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5419" w:type="dxa"/>
        <w:tblInd w:w="-318" w:type="dxa"/>
        <w:tblLayout w:type="fixed"/>
        <w:tblLook w:val="04A0"/>
      </w:tblPr>
      <w:tblGrid>
        <w:gridCol w:w="639"/>
        <w:gridCol w:w="2557"/>
        <w:gridCol w:w="19"/>
        <w:gridCol w:w="27"/>
        <w:gridCol w:w="1297"/>
        <w:gridCol w:w="34"/>
        <w:gridCol w:w="21"/>
        <w:gridCol w:w="2627"/>
        <w:gridCol w:w="112"/>
        <w:gridCol w:w="9"/>
        <w:gridCol w:w="34"/>
        <w:gridCol w:w="13"/>
        <w:gridCol w:w="1574"/>
        <w:gridCol w:w="164"/>
        <w:gridCol w:w="1562"/>
        <w:gridCol w:w="65"/>
        <w:gridCol w:w="26"/>
        <w:gridCol w:w="176"/>
        <w:gridCol w:w="2293"/>
        <w:gridCol w:w="14"/>
        <w:gridCol w:w="35"/>
        <w:gridCol w:w="170"/>
        <w:gridCol w:w="8"/>
        <w:gridCol w:w="1632"/>
        <w:gridCol w:w="311"/>
      </w:tblGrid>
      <w:tr w:rsidR="0077605C" w:rsidRPr="008C1179" w:rsidTr="003A5FA9">
        <w:trPr>
          <w:gridAfter w:val="1"/>
          <w:wAfter w:w="311" w:type="dxa"/>
        </w:trPr>
        <w:tc>
          <w:tcPr>
            <w:tcW w:w="639" w:type="dxa"/>
          </w:tcPr>
          <w:p w:rsidR="0077605C" w:rsidRPr="00F74C8D" w:rsidRDefault="0077605C" w:rsidP="0093058F">
            <w:pPr>
              <w:jc w:val="center"/>
              <w:rPr>
                <w:rFonts w:ascii="Times New Roman" w:eastAsia="Calibri" w:hAnsi="Times New Roman" w:cs="Times New Roman"/>
                <w:b/>
                <w:sz w:val="24"/>
                <w:szCs w:val="24"/>
              </w:rPr>
            </w:pPr>
            <w:r w:rsidRPr="00F74C8D">
              <w:rPr>
                <w:rFonts w:ascii="Times New Roman" w:hAnsi="Times New Roman" w:cs="Times New Roman"/>
                <w:b/>
                <w:sz w:val="24"/>
                <w:szCs w:val="24"/>
              </w:rPr>
              <w:t>Nr. arti</w:t>
            </w:r>
            <w:r w:rsidRPr="00F74C8D">
              <w:rPr>
                <w:rFonts w:ascii="Times New Roman" w:eastAsia="Calibri" w:hAnsi="Times New Roman" w:cs="Times New Roman"/>
                <w:b/>
                <w:sz w:val="24"/>
                <w:szCs w:val="24"/>
              </w:rPr>
              <w:t xml:space="preserve">col-ului </w:t>
            </w:r>
          </w:p>
          <w:p w:rsidR="0077605C" w:rsidRPr="00F74C8D" w:rsidRDefault="0077605C" w:rsidP="0093058F">
            <w:pPr>
              <w:jc w:val="center"/>
              <w:rPr>
                <w:rFonts w:ascii="Times New Roman" w:eastAsia="Calibri" w:hAnsi="Times New Roman" w:cs="Times New Roman"/>
                <w:b/>
                <w:sz w:val="24"/>
                <w:szCs w:val="24"/>
              </w:rPr>
            </w:pPr>
            <w:r w:rsidRPr="00F74C8D">
              <w:rPr>
                <w:rFonts w:ascii="Times New Roman" w:eastAsia="Calibri" w:hAnsi="Times New Roman" w:cs="Times New Roman"/>
                <w:b/>
                <w:sz w:val="24"/>
                <w:szCs w:val="24"/>
              </w:rPr>
              <w:t xml:space="preserve">din </w:t>
            </w:r>
          </w:p>
          <w:p w:rsidR="0077605C" w:rsidRPr="00F74C8D" w:rsidRDefault="0077605C" w:rsidP="0093058F">
            <w:pPr>
              <w:jc w:val="center"/>
              <w:rPr>
                <w:rFonts w:ascii="Times New Roman" w:eastAsia="Calibri" w:hAnsi="Times New Roman" w:cs="Times New Roman"/>
                <w:b/>
                <w:sz w:val="24"/>
                <w:szCs w:val="24"/>
              </w:rPr>
            </w:pPr>
            <w:r w:rsidRPr="00F74C8D">
              <w:rPr>
                <w:rFonts w:ascii="Times New Roman" w:eastAsia="Calibri" w:hAnsi="Times New Roman" w:cs="Times New Roman"/>
                <w:b/>
                <w:sz w:val="24"/>
                <w:szCs w:val="24"/>
              </w:rPr>
              <w:t>Acord</w:t>
            </w:r>
          </w:p>
        </w:tc>
        <w:tc>
          <w:tcPr>
            <w:tcW w:w="2603" w:type="dxa"/>
            <w:gridSpan w:val="3"/>
          </w:tcPr>
          <w:p w:rsidR="0077605C" w:rsidRPr="00F74C8D" w:rsidRDefault="0077605C" w:rsidP="0093058F">
            <w:pPr>
              <w:jc w:val="center"/>
              <w:rPr>
                <w:rFonts w:ascii="Times New Roman" w:eastAsia="Calibri" w:hAnsi="Times New Roman" w:cs="Times New Roman"/>
                <w:b/>
                <w:sz w:val="24"/>
                <w:szCs w:val="24"/>
              </w:rPr>
            </w:pPr>
            <w:r w:rsidRPr="00F74C8D">
              <w:rPr>
                <w:rFonts w:ascii="Times New Roman" w:eastAsia="Calibri" w:hAnsi="Times New Roman" w:cs="Times New Roman"/>
                <w:b/>
                <w:sz w:val="24"/>
                <w:szCs w:val="24"/>
              </w:rPr>
              <w:t>Prevederile</w:t>
            </w:r>
          </w:p>
          <w:p w:rsidR="0077605C" w:rsidRPr="00F74C8D" w:rsidRDefault="0077605C" w:rsidP="0093058F">
            <w:pPr>
              <w:jc w:val="center"/>
              <w:rPr>
                <w:rFonts w:ascii="Times New Roman" w:eastAsia="Calibri" w:hAnsi="Times New Roman" w:cs="Times New Roman"/>
                <w:b/>
                <w:sz w:val="24"/>
                <w:szCs w:val="24"/>
              </w:rPr>
            </w:pPr>
            <w:r w:rsidRPr="00F74C8D">
              <w:rPr>
                <w:rFonts w:ascii="Times New Roman" w:eastAsia="Calibri" w:hAnsi="Times New Roman" w:cs="Times New Roman"/>
                <w:b/>
                <w:sz w:val="24"/>
                <w:szCs w:val="24"/>
              </w:rPr>
              <w:t>Acordului de Asociere/</w:t>
            </w:r>
          </w:p>
          <w:p w:rsidR="0077605C" w:rsidRPr="00F74C8D" w:rsidRDefault="0077605C" w:rsidP="0093058F">
            <w:pPr>
              <w:rPr>
                <w:rFonts w:ascii="Times New Roman" w:eastAsia="Calibri" w:hAnsi="Times New Roman" w:cs="Times New Roman"/>
                <w:b/>
                <w:i/>
                <w:sz w:val="24"/>
                <w:szCs w:val="24"/>
              </w:rPr>
            </w:pPr>
          </w:p>
        </w:tc>
        <w:tc>
          <w:tcPr>
            <w:tcW w:w="1297" w:type="dxa"/>
          </w:tcPr>
          <w:p w:rsidR="0077605C" w:rsidRPr="00F74C8D" w:rsidRDefault="0077605C" w:rsidP="0093058F">
            <w:pPr>
              <w:jc w:val="center"/>
              <w:rPr>
                <w:rFonts w:ascii="Times New Roman" w:eastAsia="Calibri" w:hAnsi="Times New Roman" w:cs="Times New Roman"/>
                <w:b/>
                <w:sz w:val="24"/>
                <w:szCs w:val="24"/>
              </w:rPr>
            </w:pPr>
            <w:r w:rsidRPr="00F74C8D">
              <w:rPr>
                <w:rFonts w:ascii="Times New Roman" w:eastAsia="Calibri" w:hAnsi="Times New Roman" w:cs="Times New Roman"/>
                <w:b/>
                <w:sz w:val="24"/>
                <w:szCs w:val="24"/>
              </w:rPr>
              <w:t>Prevederile Agendei de Asociere</w:t>
            </w:r>
          </w:p>
        </w:tc>
        <w:tc>
          <w:tcPr>
            <w:tcW w:w="2794" w:type="dxa"/>
            <w:gridSpan w:val="4"/>
          </w:tcPr>
          <w:p w:rsidR="0077605C" w:rsidRPr="00F74C8D" w:rsidRDefault="0077605C" w:rsidP="0093058F">
            <w:pPr>
              <w:jc w:val="center"/>
              <w:rPr>
                <w:rFonts w:ascii="Times New Roman" w:eastAsia="Calibri" w:hAnsi="Times New Roman" w:cs="Times New Roman"/>
                <w:b/>
                <w:sz w:val="24"/>
                <w:szCs w:val="24"/>
              </w:rPr>
            </w:pPr>
            <w:r w:rsidRPr="00F74C8D">
              <w:rPr>
                <w:rFonts w:ascii="Times New Roman" w:eastAsia="Calibri" w:hAnsi="Times New Roman" w:cs="Times New Roman"/>
                <w:b/>
                <w:sz w:val="24"/>
                <w:szCs w:val="24"/>
              </w:rPr>
              <w:t xml:space="preserve">Măsurile de implementare </w:t>
            </w:r>
          </w:p>
          <w:p w:rsidR="0077605C" w:rsidRPr="00F74C8D" w:rsidRDefault="0077605C" w:rsidP="0093058F">
            <w:pPr>
              <w:jc w:val="center"/>
              <w:rPr>
                <w:rFonts w:ascii="Times New Roman" w:eastAsia="Calibri" w:hAnsi="Times New Roman" w:cs="Times New Roman"/>
                <w:b/>
                <w:sz w:val="24"/>
                <w:szCs w:val="24"/>
              </w:rPr>
            </w:pPr>
          </w:p>
        </w:tc>
        <w:tc>
          <w:tcPr>
            <w:tcW w:w="1630" w:type="dxa"/>
            <w:gridSpan w:val="4"/>
          </w:tcPr>
          <w:p w:rsidR="0077605C" w:rsidRPr="00F74C8D" w:rsidRDefault="0077605C" w:rsidP="0093058F">
            <w:pPr>
              <w:jc w:val="center"/>
              <w:rPr>
                <w:rFonts w:ascii="Times New Roman" w:eastAsia="Calibri" w:hAnsi="Times New Roman" w:cs="Times New Roman"/>
                <w:b/>
                <w:sz w:val="24"/>
                <w:szCs w:val="24"/>
              </w:rPr>
            </w:pPr>
            <w:r w:rsidRPr="00F74C8D">
              <w:rPr>
                <w:rFonts w:ascii="Times New Roman" w:eastAsia="Calibri" w:hAnsi="Times New Roman" w:cs="Times New Roman"/>
                <w:b/>
                <w:sz w:val="24"/>
                <w:szCs w:val="24"/>
              </w:rPr>
              <w:t>Indicator de performanţă</w:t>
            </w:r>
          </w:p>
        </w:tc>
        <w:tc>
          <w:tcPr>
            <w:tcW w:w="1817" w:type="dxa"/>
            <w:gridSpan w:val="4"/>
          </w:tcPr>
          <w:p w:rsidR="0077605C" w:rsidRPr="00F74C8D" w:rsidRDefault="0077605C" w:rsidP="0093058F">
            <w:pPr>
              <w:jc w:val="center"/>
              <w:rPr>
                <w:rFonts w:ascii="Times New Roman" w:eastAsia="Calibri" w:hAnsi="Times New Roman" w:cs="Times New Roman"/>
                <w:b/>
                <w:sz w:val="24"/>
                <w:szCs w:val="24"/>
              </w:rPr>
            </w:pPr>
            <w:r w:rsidRPr="00F74C8D">
              <w:rPr>
                <w:rFonts w:ascii="Times New Roman" w:eastAsia="Calibri" w:hAnsi="Times New Roman" w:cs="Times New Roman"/>
                <w:b/>
                <w:sz w:val="24"/>
                <w:szCs w:val="24"/>
              </w:rPr>
              <w:t>Instituţiile responsabile</w:t>
            </w:r>
          </w:p>
        </w:tc>
        <w:tc>
          <w:tcPr>
            <w:tcW w:w="2518" w:type="dxa"/>
            <w:gridSpan w:val="4"/>
          </w:tcPr>
          <w:p w:rsidR="0077605C" w:rsidRPr="00F74C8D" w:rsidRDefault="0077605C" w:rsidP="0093058F">
            <w:pPr>
              <w:jc w:val="center"/>
              <w:rPr>
                <w:rFonts w:ascii="Times New Roman" w:eastAsia="Calibri" w:hAnsi="Times New Roman" w:cs="Times New Roman"/>
                <w:b/>
                <w:sz w:val="24"/>
                <w:szCs w:val="24"/>
              </w:rPr>
            </w:pPr>
            <w:r w:rsidRPr="00F74C8D">
              <w:rPr>
                <w:rFonts w:ascii="Times New Roman" w:hAnsi="Times New Roman" w:cs="Times New Roman"/>
                <w:b/>
                <w:sz w:val="24"/>
                <w:szCs w:val="24"/>
              </w:rPr>
              <w:t>Termenul de realizare a măsurii/ și Termenul de implementare potrivit AA</w:t>
            </w:r>
          </w:p>
        </w:tc>
        <w:tc>
          <w:tcPr>
            <w:tcW w:w="1810" w:type="dxa"/>
            <w:gridSpan w:val="3"/>
          </w:tcPr>
          <w:p w:rsidR="0077605C" w:rsidRPr="00F74C8D" w:rsidRDefault="0077605C" w:rsidP="0093058F">
            <w:pPr>
              <w:jc w:val="center"/>
              <w:rPr>
                <w:rFonts w:ascii="Times New Roman" w:eastAsia="Calibri" w:hAnsi="Times New Roman" w:cs="Times New Roman"/>
                <w:b/>
                <w:sz w:val="24"/>
                <w:szCs w:val="24"/>
              </w:rPr>
            </w:pPr>
            <w:r w:rsidRPr="00F74C8D">
              <w:rPr>
                <w:rFonts w:ascii="Times New Roman" w:eastAsia="Calibri" w:hAnsi="Times New Roman" w:cs="Times New Roman"/>
                <w:b/>
                <w:sz w:val="24"/>
                <w:szCs w:val="24"/>
              </w:rPr>
              <w:t>Costuri estimative</w:t>
            </w:r>
          </w:p>
          <w:p w:rsidR="0077605C" w:rsidRPr="00F74C8D" w:rsidRDefault="0077605C" w:rsidP="0093058F">
            <w:pPr>
              <w:jc w:val="center"/>
              <w:rPr>
                <w:rFonts w:ascii="Times New Roman" w:eastAsia="Calibri" w:hAnsi="Times New Roman" w:cs="Times New Roman"/>
                <w:b/>
                <w:sz w:val="24"/>
                <w:szCs w:val="24"/>
              </w:rPr>
            </w:pPr>
            <w:r w:rsidRPr="00F74C8D">
              <w:rPr>
                <w:rFonts w:ascii="Times New Roman" w:eastAsia="Calibri" w:hAnsi="Times New Roman" w:cs="Times New Roman"/>
                <w:b/>
                <w:sz w:val="24"/>
                <w:szCs w:val="24"/>
              </w:rPr>
              <w:t>Sursa de acoperire a cheltuielilor</w:t>
            </w:r>
          </w:p>
        </w:tc>
      </w:tr>
      <w:tr w:rsidR="0077605C" w:rsidRPr="008C1179" w:rsidTr="003A5FA9">
        <w:trPr>
          <w:gridAfter w:val="1"/>
          <w:wAfter w:w="311" w:type="dxa"/>
        </w:trPr>
        <w:tc>
          <w:tcPr>
            <w:tcW w:w="15108" w:type="dxa"/>
            <w:gridSpan w:val="24"/>
          </w:tcPr>
          <w:p w:rsidR="0077605C" w:rsidRPr="00F74C8D" w:rsidRDefault="0077605C" w:rsidP="0093058F">
            <w:pPr>
              <w:jc w:val="center"/>
              <w:rPr>
                <w:rFonts w:ascii="Times New Roman" w:eastAsia="Calibri" w:hAnsi="Times New Roman" w:cs="Times New Roman"/>
                <w:b/>
                <w:sz w:val="24"/>
                <w:szCs w:val="24"/>
              </w:rPr>
            </w:pPr>
            <w:r w:rsidRPr="00770701">
              <w:rPr>
                <w:rFonts w:ascii="Times New Roman" w:eastAsia="SimSun" w:hAnsi="Times New Roman"/>
                <w:b/>
                <w:sz w:val="20"/>
                <w:szCs w:val="20"/>
              </w:rPr>
              <w:t>TITLUL IV. COOPERAREA ECONOMICĂ ȘI ALTE TIPURI DE COOPERARE SECTORIALĂ</w:t>
            </w:r>
          </w:p>
        </w:tc>
      </w:tr>
      <w:tr w:rsidR="0077605C" w:rsidRPr="008C1179" w:rsidTr="003A5FA9">
        <w:trPr>
          <w:gridAfter w:val="1"/>
          <w:wAfter w:w="311" w:type="dxa"/>
        </w:trPr>
        <w:tc>
          <w:tcPr>
            <w:tcW w:w="15108" w:type="dxa"/>
            <w:gridSpan w:val="24"/>
          </w:tcPr>
          <w:p w:rsidR="0077605C" w:rsidRPr="00F74C8D" w:rsidRDefault="0077605C" w:rsidP="0093058F">
            <w:pPr>
              <w:jc w:val="center"/>
              <w:rPr>
                <w:rFonts w:ascii="Times New Roman" w:eastAsia="Calibri" w:hAnsi="Times New Roman" w:cs="Times New Roman"/>
                <w:b/>
                <w:sz w:val="24"/>
                <w:szCs w:val="24"/>
              </w:rPr>
            </w:pPr>
            <w:r w:rsidRPr="00770701">
              <w:rPr>
                <w:rFonts w:ascii="Times New Roman" w:eastAsia="SimSun" w:hAnsi="Times New Roman"/>
                <w:b/>
                <w:sz w:val="20"/>
                <w:szCs w:val="20"/>
              </w:rPr>
              <w:t>CAPITOLUL 1. REFORMA ADMINISTRAȚIEI PUBLICE</w:t>
            </w:r>
          </w:p>
        </w:tc>
      </w:tr>
      <w:tr w:rsidR="0077605C" w:rsidRPr="008C1179" w:rsidTr="003A5FA9">
        <w:trPr>
          <w:gridAfter w:val="1"/>
          <w:wAfter w:w="311" w:type="dxa"/>
        </w:trPr>
        <w:tc>
          <w:tcPr>
            <w:tcW w:w="15108" w:type="dxa"/>
            <w:gridSpan w:val="24"/>
          </w:tcPr>
          <w:p w:rsidR="0077605C" w:rsidRPr="00F74C8D" w:rsidRDefault="0077605C" w:rsidP="0093058F">
            <w:pPr>
              <w:rPr>
                <w:rFonts w:ascii="Times New Roman" w:eastAsia="Calibri" w:hAnsi="Times New Roman" w:cs="Times New Roman"/>
                <w:b/>
                <w:sz w:val="24"/>
                <w:szCs w:val="24"/>
              </w:rPr>
            </w:pPr>
            <w:r w:rsidRPr="00F74C8D">
              <w:rPr>
                <w:rFonts w:ascii="Times New Roman" w:eastAsia="Calibri" w:hAnsi="Times New Roman" w:cs="Times New Roman"/>
                <w:b/>
                <w:sz w:val="24"/>
                <w:szCs w:val="24"/>
              </w:rPr>
              <w:t>Indicatori de impact</w:t>
            </w:r>
            <w:r>
              <w:rPr>
                <w:rFonts w:ascii="Times New Roman" w:eastAsia="Calibri" w:hAnsi="Times New Roman" w:cs="Times New Roman"/>
                <w:b/>
                <w:sz w:val="24"/>
                <w:szCs w:val="24"/>
              </w:rPr>
              <w:t xml:space="preserve"> (per capitol)</w:t>
            </w:r>
            <w:r w:rsidRPr="00F74C8D">
              <w:rPr>
                <w:rFonts w:ascii="Times New Roman" w:eastAsia="Calibri" w:hAnsi="Times New Roman" w:cs="Times New Roman"/>
                <w:b/>
                <w:sz w:val="24"/>
                <w:szCs w:val="24"/>
              </w:rPr>
              <w:t>:</w:t>
            </w:r>
          </w:p>
        </w:tc>
      </w:tr>
      <w:tr w:rsidR="00572021" w:rsidRPr="008C1179" w:rsidTr="003A5FA9">
        <w:trPr>
          <w:gridAfter w:val="1"/>
          <w:wAfter w:w="311" w:type="dxa"/>
        </w:trPr>
        <w:tc>
          <w:tcPr>
            <w:tcW w:w="639" w:type="dxa"/>
          </w:tcPr>
          <w:p w:rsidR="00572021" w:rsidRPr="00770701" w:rsidRDefault="00572021" w:rsidP="0093058F">
            <w:pPr>
              <w:rPr>
                <w:rFonts w:ascii="Times New Roman" w:eastAsia="SimSun" w:hAnsi="Times New Roman"/>
                <w:b/>
                <w:sz w:val="20"/>
                <w:szCs w:val="20"/>
              </w:rPr>
            </w:pPr>
            <w:r>
              <w:rPr>
                <w:rFonts w:ascii="Times New Roman" w:eastAsia="SimSun" w:hAnsi="Times New Roman"/>
                <w:b/>
                <w:sz w:val="20"/>
                <w:szCs w:val="20"/>
              </w:rPr>
              <w:t>21</w:t>
            </w:r>
          </w:p>
        </w:tc>
        <w:tc>
          <w:tcPr>
            <w:tcW w:w="2603" w:type="dxa"/>
            <w:gridSpan w:val="3"/>
          </w:tcPr>
          <w:p w:rsidR="0084713E" w:rsidRDefault="00572021" w:rsidP="0084713E">
            <w:pPr>
              <w:tabs>
                <w:tab w:val="left" w:pos="163"/>
                <w:tab w:val="left" w:pos="358"/>
              </w:tabs>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Cooperarea se axează pe dezvoltarea unei administraţii publice eficiente şi responsabile în Republica Moldova, cu scopul de a sprijini instituirea statului de drept, de a garanta faptul că instituţiile de stat funcţionează în folosul întregii populaţii din Republica Moldova şi de a promova dezvoltarea armonioasă a relaţiilor dintre Republica Moldova şi partenerii săi. Se acordă o atenţie deosebită modernizării şi dezvoltării funcţiilor executive, în scopul de a oferi servicii de calitate pentru cetăţenii Republicii Moldova</w:t>
            </w:r>
          </w:p>
        </w:tc>
        <w:tc>
          <w:tcPr>
            <w:tcW w:w="1297" w:type="dxa"/>
          </w:tcPr>
          <w:p w:rsidR="0084713E" w:rsidRDefault="0084713E" w:rsidP="0084713E">
            <w:pPr>
              <w:jc w:val="both"/>
              <w:rPr>
                <w:rFonts w:ascii="Times New Roman" w:eastAsia="Calibri" w:hAnsi="Times New Roman" w:cs="Times New Roman"/>
                <w:b/>
                <w:sz w:val="20"/>
                <w:szCs w:val="20"/>
              </w:rPr>
            </w:pPr>
          </w:p>
        </w:tc>
        <w:tc>
          <w:tcPr>
            <w:tcW w:w="2682" w:type="dxa"/>
            <w:gridSpan w:val="3"/>
          </w:tcPr>
          <w:p w:rsidR="00B93455" w:rsidRPr="000E54DE" w:rsidRDefault="0046634D" w:rsidP="0084713E">
            <w:pPr>
              <w:jc w:val="both"/>
              <w:rPr>
                <w:rFonts w:ascii="Times New Roman" w:hAnsi="Times New Roman" w:cs="Times New Roman"/>
                <w:color w:val="000000" w:themeColor="text1"/>
                <w:sz w:val="20"/>
                <w:szCs w:val="20"/>
              </w:rPr>
            </w:pPr>
            <w:r w:rsidRPr="000E54DE">
              <w:rPr>
                <w:rFonts w:ascii="Times New Roman" w:eastAsia="Calibri" w:hAnsi="Times New Roman" w:cs="Times New Roman"/>
                <w:b/>
                <w:color w:val="000000" w:themeColor="text1"/>
                <w:sz w:val="20"/>
                <w:szCs w:val="20"/>
              </w:rPr>
              <w:t>L</w:t>
            </w:r>
            <w:r w:rsidR="00712972" w:rsidRPr="000E54DE">
              <w:rPr>
                <w:rFonts w:ascii="Times New Roman" w:eastAsia="Calibri" w:hAnsi="Times New Roman" w:cs="Times New Roman"/>
                <w:b/>
                <w:color w:val="000000" w:themeColor="text1"/>
                <w:sz w:val="20"/>
                <w:szCs w:val="20"/>
              </w:rPr>
              <w:t>1</w:t>
            </w:r>
            <w:r w:rsidRPr="000E54DE">
              <w:rPr>
                <w:rFonts w:ascii="Times New Roman" w:eastAsia="Calibri" w:hAnsi="Times New Roman" w:cs="Times New Roman"/>
                <w:b/>
                <w:color w:val="000000" w:themeColor="text1"/>
                <w:sz w:val="20"/>
                <w:szCs w:val="20"/>
              </w:rPr>
              <w:t>.</w:t>
            </w:r>
            <w:r w:rsidRPr="000E54DE">
              <w:rPr>
                <w:rFonts w:ascii="Times New Roman" w:hAnsi="Times New Roman" w:cs="Times New Roman"/>
                <w:color w:val="000000" w:themeColor="text1"/>
                <w:sz w:val="20"/>
                <w:szCs w:val="20"/>
              </w:rPr>
              <w:t xml:space="preserve"> </w:t>
            </w:r>
            <w:r w:rsidR="00B93455" w:rsidRPr="000E54DE">
              <w:rPr>
                <w:rFonts w:ascii="Times New Roman" w:hAnsi="Times New Roman" w:cs="Times New Roman"/>
                <w:color w:val="000000" w:themeColor="text1"/>
                <w:sz w:val="20"/>
                <w:szCs w:val="20"/>
              </w:rPr>
              <w:t>Act nou</w:t>
            </w:r>
          </w:p>
          <w:p w:rsidR="0084713E" w:rsidRPr="000E54DE" w:rsidRDefault="004C483B" w:rsidP="0084713E">
            <w:pPr>
              <w:jc w:val="both"/>
              <w:rPr>
                <w:rFonts w:ascii="Times New Roman" w:eastAsia="Calibri" w:hAnsi="Times New Roman" w:cs="Times New Roman"/>
                <w:b/>
                <w:color w:val="000000" w:themeColor="text1"/>
                <w:sz w:val="20"/>
                <w:szCs w:val="20"/>
              </w:rPr>
            </w:pPr>
            <w:r w:rsidRPr="000E54DE">
              <w:rPr>
                <w:rFonts w:ascii="Times New Roman" w:hAnsi="Times New Roman" w:cs="Times New Roman"/>
                <w:color w:val="000000" w:themeColor="text1"/>
                <w:sz w:val="20"/>
                <w:szCs w:val="20"/>
              </w:rPr>
              <w:t>Adoptarea Codului de procedură administrativă</w:t>
            </w:r>
          </w:p>
        </w:tc>
        <w:tc>
          <w:tcPr>
            <w:tcW w:w="1742" w:type="dxa"/>
            <w:gridSpan w:val="5"/>
          </w:tcPr>
          <w:p w:rsidR="00B93455" w:rsidRPr="000E54DE" w:rsidRDefault="00B93455" w:rsidP="0084713E">
            <w:pPr>
              <w:jc w:val="both"/>
              <w:rPr>
                <w:rFonts w:ascii="Times New Roman" w:hAnsi="Times New Roman" w:cs="Times New Roman"/>
                <w:color w:val="000000" w:themeColor="text1"/>
                <w:sz w:val="20"/>
                <w:szCs w:val="20"/>
              </w:rPr>
            </w:pPr>
          </w:p>
          <w:p w:rsidR="0084713E" w:rsidRPr="000E54DE" w:rsidRDefault="00B93455" w:rsidP="0084713E">
            <w:pPr>
              <w:jc w:val="both"/>
              <w:rPr>
                <w:rFonts w:ascii="Times New Roman" w:eastAsia="Calibri" w:hAnsi="Times New Roman" w:cs="Times New Roman"/>
                <w:b/>
                <w:color w:val="000000" w:themeColor="text1"/>
                <w:sz w:val="20"/>
                <w:szCs w:val="20"/>
              </w:rPr>
            </w:pPr>
            <w:r w:rsidRPr="000E54DE">
              <w:rPr>
                <w:rFonts w:ascii="Times New Roman" w:hAnsi="Times New Roman" w:cs="Times New Roman"/>
                <w:color w:val="000000" w:themeColor="text1"/>
                <w:sz w:val="20"/>
                <w:szCs w:val="20"/>
              </w:rPr>
              <w:t>Cod intrat în vigoare</w:t>
            </w:r>
            <w:r w:rsidR="0046634D" w:rsidRPr="000E54DE">
              <w:rPr>
                <w:rFonts w:ascii="Times New Roman" w:hAnsi="Times New Roman" w:cs="Times New Roman"/>
                <w:color w:val="000000" w:themeColor="text1"/>
                <w:sz w:val="20"/>
                <w:szCs w:val="20"/>
              </w:rPr>
              <w:t xml:space="preserve"> </w:t>
            </w:r>
          </w:p>
        </w:tc>
        <w:tc>
          <w:tcPr>
            <w:tcW w:w="1726" w:type="dxa"/>
            <w:gridSpan w:val="2"/>
          </w:tcPr>
          <w:p w:rsidR="0084713E" w:rsidRDefault="0046634D" w:rsidP="0084713E">
            <w:pPr>
              <w:jc w:val="both"/>
              <w:rPr>
                <w:rFonts w:ascii="Times New Roman" w:hAnsi="Times New Roman" w:cs="Times New Roman"/>
                <w:sz w:val="20"/>
                <w:szCs w:val="20"/>
              </w:rPr>
            </w:pPr>
            <w:r>
              <w:rPr>
                <w:rFonts w:ascii="Times New Roman" w:hAnsi="Times New Roman" w:cs="Times New Roman"/>
                <w:sz w:val="20"/>
                <w:szCs w:val="20"/>
              </w:rPr>
              <w:t>Ministerul Justiției</w:t>
            </w:r>
          </w:p>
          <w:p w:rsidR="0084713E" w:rsidRDefault="0046634D" w:rsidP="0084713E">
            <w:pPr>
              <w:tabs>
                <w:tab w:val="left" w:pos="709"/>
              </w:tabs>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Cancelaria de Stat, </w:t>
            </w:r>
          </w:p>
          <w:p w:rsidR="0084713E" w:rsidRDefault="0046634D" w:rsidP="0084713E">
            <w:pPr>
              <w:tabs>
                <w:tab w:val="left" w:pos="709"/>
              </w:tabs>
              <w:jc w:val="both"/>
              <w:rPr>
                <w:rFonts w:ascii="Times New Roman" w:hAnsi="Times New Roman" w:cs="Times New Roman"/>
                <w:color w:val="000000"/>
                <w:sz w:val="20"/>
                <w:szCs w:val="20"/>
              </w:rPr>
            </w:pPr>
            <w:r>
              <w:rPr>
                <w:rFonts w:ascii="Times New Roman" w:hAnsi="Times New Roman" w:cs="Times New Roman"/>
                <w:color w:val="000000"/>
                <w:sz w:val="20"/>
                <w:szCs w:val="20"/>
              </w:rPr>
              <w:t>Academia de Administrare Publică</w:t>
            </w:r>
          </w:p>
          <w:p w:rsidR="0084713E" w:rsidRDefault="0046634D" w:rsidP="0084713E">
            <w:pPr>
              <w:jc w:val="both"/>
              <w:rPr>
                <w:rFonts w:ascii="Times New Roman" w:eastAsia="Calibri" w:hAnsi="Times New Roman" w:cs="Times New Roman"/>
                <w:b/>
                <w:sz w:val="20"/>
                <w:szCs w:val="20"/>
              </w:rPr>
            </w:pPr>
            <w:r>
              <w:rPr>
                <w:rFonts w:ascii="Times New Roman" w:hAnsi="Times New Roman" w:cs="Times New Roman"/>
                <w:color w:val="000000"/>
                <w:sz w:val="20"/>
                <w:szCs w:val="20"/>
              </w:rPr>
              <w:t>Academia de Științe</w:t>
            </w:r>
          </w:p>
        </w:tc>
        <w:tc>
          <w:tcPr>
            <w:tcW w:w="2609" w:type="dxa"/>
            <w:gridSpan w:val="6"/>
          </w:tcPr>
          <w:p w:rsidR="0084713E" w:rsidRDefault="0046634D" w:rsidP="0084713E">
            <w:pPr>
              <w:jc w:val="both"/>
              <w:rPr>
                <w:rFonts w:ascii="Times New Roman" w:hAnsi="Times New Roman" w:cs="Times New Roman"/>
                <w:b/>
                <w:sz w:val="20"/>
                <w:szCs w:val="20"/>
              </w:rPr>
            </w:pPr>
            <w:r>
              <w:rPr>
                <w:rFonts w:ascii="Times New Roman" w:hAnsi="Times New Roman" w:cs="Times New Roman"/>
                <w:sz w:val="20"/>
                <w:szCs w:val="20"/>
              </w:rPr>
              <w:t>Decembrie 2018</w:t>
            </w:r>
          </w:p>
        </w:tc>
        <w:tc>
          <w:tcPr>
            <w:tcW w:w="1810" w:type="dxa"/>
            <w:gridSpan w:val="3"/>
          </w:tcPr>
          <w:p w:rsidR="0084713E" w:rsidRDefault="0046634D" w:rsidP="0084713E">
            <w:pPr>
              <w:jc w:val="both"/>
              <w:rPr>
                <w:rFonts w:ascii="Times New Roman" w:hAnsi="Times New Roman" w:cs="Times New Roman"/>
                <w:sz w:val="20"/>
                <w:szCs w:val="20"/>
              </w:rPr>
            </w:pPr>
            <w:r>
              <w:rPr>
                <w:rFonts w:ascii="Times New Roman" w:hAnsi="Times New Roman" w:cs="Times New Roman"/>
                <w:sz w:val="20"/>
                <w:szCs w:val="20"/>
              </w:rPr>
              <w:t>2080 mii lei</w:t>
            </w:r>
          </w:p>
          <w:p w:rsidR="0084713E" w:rsidRDefault="0046634D" w:rsidP="0084713E">
            <w:pPr>
              <w:jc w:val="both"/>
              <w:rPr>
                <w:rFonts w:ascii="Times New Roman" w:hAnsi="Times New Roman" w:cs="Times New Roman"/>
                <w:sz w:val="20"/>
                <w:szCs w:val="20"/>
              </w:rPr>
            </w:pPr>
            <w:r>
              <w:rPr>
                <w:rFonts w:ascii="Times New Roman" w:hAnsi="Times New Roman" w:cs="Times New Roman"/>
                <w:color w:val="000000"/>
                <w:sz w:val="20"/>
                <w:szCs w:val="20"/>
              </w:rPr>
              <w:t>Asistența partenerilor de dezvoltare</w:t>
            </w:r>
          </w:p>
          <w:p w:rsidR="0084713E" w:rsidRDefault="0084713E" w:rsidP="0084713E">
            <w:pPr>
              <w:jc w:val="both"/>
              <w:rPr>
                <w:rFonts w:ascii="Times New Roman" w:eastAsia="Calibri" w:hAnsi="Times New Roman" w:cs="Times New Roman"/>
                <w:b/>
                <w:sz w:val="20"/>
                <w:szCs w:val="20"/>
              </w:rPr>
            </w:pPr>
          </w:p>
        </w:tc>
      </w:tr>
      <w:tr w:rsidR="001733E0" w:rsidRPr="008C1179" w:rsidTr="003A5FA9">
        <w:trPr>
          <w:gridAfter w:val="1"/>
          <w:wAfter w:w="311" w:type="dxa"/>
        </w:trPr>
        <w:tc>
          <w:tcPr>
            <w:tcW w:w="639" w:type="dxa"/>
          </w:tcPr>
          <w:p w:rsidR="001733E0" w:rsidRPr="00770701" w:rsidRDefault="001733E0" w:rsidP="0093058F">
            <w:pPr>
              <w:rPr>
                <w:rFonts w:ascii="Times New Roman" w:eastAsia="SimSun" w:hAnsi="Times New Roman"/>
                <w:b/>
                <w:sz w:val="20"/>
                <w:szCs w:val="20"/>
              </w:rPr>
            </w:pPr>
            <w:r w:rsidRPr="00770701">
              <w:rPr>
                <w:rFonts w:ascii="Times New Roman" w:eastAsia="SimSun" w:hAnsi="Times New Roman"/>
                <w:b/>
                <w:sz w:val="20"/>
                <w:szCs w:val="20"/>
              </w:rPr>
              <w:t>22</w:t>
            </w:r>
          </w:p>
        </w:tc>
        <w:tc>
          <w:tcPr>
            <w:tcW w:w="2603" w:type="dxa"/>
            <w:gridSpan w:val="3"/>
          </w:tcPr>
          <w:p w:rsidR="00465C3C" w:rsidRDefault="001733E0">
            <w:pPr>
              <w:tabs>
                <w:tab w:val="left" w:pos="163"/>
                <w:tab w:val="left" w:pos="358"/>
              </w:tabs>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 xml:space="preserve">Cooperarea include următoarele domenii: </w:t>
            </w:r>
          </w:p>
          <w:p w:rsidR="00465C3C" w:rsidRDefault="001733E0">
            <w:pPr>
              <w:tabs>
                <w:tab w:val="left" w:pos="163"/>
                <w:tab w:val="left" w:pos="358"/>
              </w:tabs>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(a)</w:t>
            </w:r>
            <w:r w:rsidRPr="003A0C18">
              <w:rPr>
                <w:rFonts w:ascii="Times New Roman" w:eastAsia="SimSun" w:hAnsi="Times New Roman" w:cs="Times New Roman"/>
                <w:b/>
                <w:sz w:val="20"/>
                <w:szCs w:val="20"/>
              </w:rPr>
              <w:tab/>
            </w:r>
            <w:r w:rsidRPr="003A0C18">
              <w:rPr>
                <w:rFonts w:ascii="Times New Roman" w:eastAsia="SimSun" w:hAnsi="Times New Roman" w:cs="Times New Roman"/>
                <w:sz w:val="20"/>
                <w:szCs w:val="20"/>
              </w:rPr>
              <w:t xml:space="preserve">Dezvoltarea instituțională și funcțională a autorităților publice pentru a spori eficiența activității </w:t>
            </w:r>
            <w:r w:rsidRPr="003A0C18">
              <w:rPr>
                <w:rFonts w:ascii="Times New Roman" w:eastAsia="SimSun" w:hAnsi="Times New Roman" w:cs="Times New Roman"/>
                <w:sz w:val="20"/>
                <w:szCs w:val="20"/>
              </w:rPr>
              <w:lastRenderedPageBreak/>
              <w:t>acestora și pentru a asigura un proces de luare a deciziilor și de planificare strategică eficient, participativ și transparent</w:t>
            </w:r>
          </w:p>
        </w:tc>
        <w:tc>
          <w:tcPr>
            <w:tcW w:w="1297" w:type="dxa"/>
            <w:vMerge w:val="restart"/>
          </w:tcPr>
          <w:p w:rsidR="00465C3C" w:rsidRDefault="00465C3C">
            <w:pPr>
              <w:jc w:val="both"/>
              <w:rPr>
                <w:rFonts w:ascii="Times New Roman" w:eastAsia="Calibri" w:hAnsi="Times New Roman" w:cs="Times New Roman"/>
                <w:b/>
                <w:sz w:val="20"/>
                <w:szCs w:val="20"/>
              </w:rPr>
            </w:pPr>
          </w:p>
        </w:tc>
        <w:tc>
          <w:tcPr>
            <w:tcW w:w="2682" w:type="dxa"/>
            <w:gridSpan w:val="3"/>
            <w:vMerge w:val="restart"/>
          </w:tcPr>
          <w:p w:rsidR="00B93455" w:rsidRPr="000E54DE" w:rsidRDefault="001733E0">
            <w:pPr>
              <w:jc w:val="both"/>
              <w:rPr>
                <w:rFonts w:ascii="Times New Roman" w:eastAsia="Calibri" w:hAnsi="Times New Roman" w:cs="Times New Roman"/>
                <w:b/>
                <w:color w:val="000000" w:themeColor="text1"/>
                <w:sz w:val="20"/>
                <w:szCs w:val="20"/>
              </w:rPr>
            </w:pPr>
            <w:r w:rsidRPr="000E54DE">
              <w:rPr>
                <w:rFonts w:ascii="Times New Roman" w:eastAsia="Calibri" w:hAnsi="Times New Roman" w:cs="Times New Roman"/>
                <w:b/>
                <w:color w:val="000000" w:themeColor="text1"/>
                <w:sz w:val="20"/>
                <w:szCs w:val="20"/>
              </w:rPr>
              <w:t>L</w:t>
            </w:r>
            <w:r w:rsidR="00D47FE0" w:rsidRPr="000E54DE">
              <w:rPr>
                <w:rFonts w:ascii="Times New Roman" w:eastAsia="Calibri" w:hAnsi="Times New Roman" w:cs="Times New Roman"/>
                <w:b/>
                <w:color w:val="000000" w:themeColor="text1"/>
                <w:sz w:val="20"/>
                <w:szCs w:val="20"/>
              </w:rPr>
              <w:t>1</w:t>
            </w:r>
            <w:r w:rsidRPr="000E54DE">
              <w:rPr>
                <w:rFonts w:ascii="Times New Roman" w:eastAsia="Calibri" w:hAnsi="Times New Roman" w:cs="Times New Roman"/>
                <w:b/>
                <w:color w:val="000000" w:themeColor="text1"/>
                <w:sz w:val="20"/>
                <w:szCs w:val="20"/>
              </w:rPr>
              <w:t xml:space="preserve">. </w:t>
            </w:r>
            <w:r w:rsidR="00B93455" w:rsidRPr="000E54DE">
              <w:rPr>
                <w:rFonts w:ascii="Times New Roman" w:hAnsi="Times New Roman" w:cs="Times New Roman"/>
                <w:color w:val="000000" w:themeColor="text1"/>
                <w:sz w:val="20"/>
                <w:szCs w:val="20"/>
              </w:rPr>
              <w:t>Act nou</w:t>
            </w:r>
          </w:p>
          <w:p w:rsidR="00465C3C" w:rsidRPr="000E54DE" w:rsidRDefault="001733E0">
            <w:pPr>
              <w:jc w:val="both"/>
              <w:rPr>
                <w:rFonts w:ascii="Times New Roman" w:hAnsi="Times New Roman" w:cs="Times New Roman"/>
                <w:color w:val="000000" w:themeColor="text1"/>
                <w:sz w:val="20"/>
                <w:szCs w:val="20"/>
              </w:rPr>
            </w:pPr>
            <w:r w:rsidRPr="000E54DE">
              <w:rPr>
                <w:rFonts w:ascii="Times New Roman" w:hAnsi="Times New Roman" w:cs="Times New Roman"/>
                <w:color w:val="000000" w:themeColor="text1"/>
                <w:sz w:val="20"/>
                <w:szCs w:val="20"/>
              </w:rPr>
              <w:t>Proiectul de lege cu privire la serviciile publice</w:t>
            </w:r>
          </w:p>
          <w:p w:rsidR="00465C3C" w:rsidRPr="000E54DE" w:rsidRDefault="00465C3C">
            <w:pPr>
              <w:jc w:val="both"/>
              <w:rPr>
                <w:rFonts w:ascii="Times New Roman" w:hAnsi="Times New Roman" w:cs="Times New Roman"/>
                <w:color w:val="000000" w:themeColor="text1"/>
                <w:sz w:val="20"/>
                <w:szCs w:val="20"/>
              </w:rPr>
            </w:pPr>
          </w:p>
          <w:p w:rsidR="00465C3C" w:rsidRPr="000E54DE" w:rsidRDefault="00465C3C">
            <w:pPr>
              <w:jc w:val="both"/>
              <w:rPr>
                <w:rFonts w:ascii="Times New Roman" w:hAnsi="Times New Roman" w:cs="Times New Roman"/>
                <w:color w:val="000000" w:themeColor="text1"/>
                <w:sz w:val="20"/>
                <w:szCs w:val="20"/>
              </w:rPr>
            </w:pPr>
          </w:p>
          <w:p w:rsidR="00465C3C" w:rsidRPr="000E54DE" w:rsidRDefault="00465C3C">
            <w:pPr>
              <w:jc w:val="both"/>
              <w:rPr>
                <w:rFonts w:ascii="Times New Roman" w:hAnsi="Times New Roman" w:cs="Times New Roman"/>
                <w:color w:val="000000" w:themeColor="text1"/>
                <w:sz w:val="20"/>
                <w:szCs w:val="20"/>
              </w:rPr>
            </w:pPr>
          </w:p>
          <w:p w:rsidR="00465C3C" w:rsidRPr="000E54DE" w:rsidRDefault="00465C3C">
            <w:pPr>
              <w:jc w:val="both"/>
              <w:rPr>
                <w:rFonts w:ascii="Times New Roman" w:hAnsi="Times New Roman" w:cs="Times New Roman"/>
                <w:color w:val="000000" w:themeColor="text1"/>
                <w:sz w:val="20"/>
                <w:szCs w:val="20"/>
              </w:rPr>
            </w:pPr>
          </w:p>
          <w:p w:rsidR="00465C3C" w:rsidRPr="000E54DE" w:rsidRDefault="00465C3C">
            <w:pPr>
              <w:jc w:val="both"/>
              <w:rPr>
                <w:rFonts w:ascii="Times New Roman" w:hAnsi="Times New Roman" w:cs="Times New Roman"/>
                <w:color w:val="000000" w:themeColor="text1"/>
                <w:sz w:val="20"/>
                <w:szCs w:val="20"/>
              </w:rPr>
            </w:pPr>
          </w:p>
          <w:p w:rsidR="00465C3C" w:rsidRPr="000E54DE" w:rsidRDefault="00465C3C">
            <w:pPr>
              <w:jc w:val="both"/>
              <w:rPr>
                <w:rFonts w:ascii="Times New Roman" w:hAnsi="Times New Roman" w:cs="Times New Roman"/>
                <w:color w:val="000000" w:themeColor="text1"/>
                <w:sz w:val="20"/>
                <w:szCs w:val="20"/>
              </w:rPr>
            </w:pPr>
          </w:p>
          <w:p w:rsidR="00465C3C" w:rsidRPr="000E54DE" w:rsidRDefault="00465C3C">
            <w:pPr>
              <w:jc w:val="both"/>
              <w:rPr>
                <w:rFonts w:ascii="Times New Roman" w:eastAsia="Calibri" w:hAnsi="Times New Roman" w:cs="Times New Roman"/>
                <w:b/>
                <w:color w:val="000000" w:themeColor="text1"/>
                <w:sz w:val="20"/>
                <w:szCs w:val="20"/>
              </w:rPr>
            </w:pPr>
          </w:p>
        </w:tc>
        <w:tc>
          <w:tcPr>
            <w:tcW w:w="1742" w:type="dxa"/>
            <w:gridSpan w:val="5"/>
            <w:vMerge w:val="restart"/>
          </w:tcPr>
          <w:p w:rsidR="00465C3C" w:rsidRPr="000E54DE" w:rsidRDefault="001733E0">
            <w:pPr>
              <w:jc w:val="both"/>
              <w:rPr>
                <w:rFonts w:ascii="Times New Roman" w:eastAsia="Calibri" w:hAnsi="Times New Roman" w:cs="Times New Roman"/>
                <w:b/>
                <w:color w:val="000000" w:themeColor="text1"/>
                <w:sz w:val="20"/>
                <w:szCs w:val="20"/>
              </w:rPr>
            </w:pPr>
            <w:r w:rsidRPr="000E54DE">
              <w:rPr>
                <w:rFonts w:ascii="Times New Roman" w:hAnsi="Times New Roman" w:cs="Times New Roman"/>
                <w:color w:val="000000" w:themeColor="text1"/>
                <w:sz w:val="20"/>
                <w:szCs w:val="20"/>
              </w:rPr>
              <w:lastRenderedPageBreak/>
              <w:t>Lege intrată în vigoare</w:t>
            </w:r>
          </w:p>
        </w:tc>
        <w:tc>
          <w:tcPr>
            <w:tcW w:w="1726" w:type="dxa"/>
            <w:gridSpan w:val="2"/>
            <w:vMerge w:val="restart"/>
          </w:tcPr>
          <w:p w:rsidR="00465C3C" w:rsidRDefault="001733E0">
            <w:pPr>
              <w:jc w:val="both"/>
              <w:rPr>
                <w:rFonts w:ascii="Times New Roman" w:hAnsi="Times New Roman" w:cs="Times New Roman"/>
                <w:sz w:val="20"/>
                <w:szCs w:val="20"/>
              </w:rPr>
            </w:pPr>
            <w:r>
              <w:rPr>
                <w:rFonts w:ascii="Times New Roman" w:hAnsi="Times New Roman" w:cs="Times New Roman"/>
                <w:sz w:val="20"/>
                <w:szCs w:val="20"/>
              </w:rPr>
              <w:t>Ministerul Justiției</w:t>
            </w:r>
          </w:p>
          <w:p w:rsidR="00465C3C" w:rsidRDefault="001733E0">
            <w:pPr>
              <w:tabs>
                <w:tab w:val="left" w:pos="709"/>
              </w:tabs>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Cancelaria de Stat, </w:t>
            </w:r>
          </w:p>
          <w:p w:rsidR="00465C3C" w:rsidRDefault="001733E0">
            <w:pPr>
              <w:tabs>
                <w:tab w:val="left" w:pos="709"/>
              </w:tabs>
              <w:jc w:val="both"/>
              <w:rPr>
                <w:rFonts w:ascii="Times New Roman" w:hAnsi="Times New Roman" w:cs="Times New Roman"/>
                <w:color w:val="000000"/>
                <w:sz w:val="20"/>
                <w:szCs w:val="20"/>
              </w:rPr>
            </w:pPr>
            <w:r>
              <w:rPr>
                <w:rFonts w:ascii="Times New Roman" w:hAnsi="Times New Roman" w:cs="Times New Roman"/>
                <w:color w:val="000000"/>
                <w:sz w:val="20"/>
                <w:szCs w:val="20"/>
              </w:rPr>
              <w:t>Academia de Administrare Publică</w:t>
            </w:r>
          </w:p>
          <w:p w:rsidR="00465C3C" w:rsidRDefault="001733E0">
            <w:pPr>
              <w:jc w:val="both"/>
              <w:rPr>
                <w:rFonts w:ascii="Times New Roman" w:eastAsia="Calibri" w:hAnsi="Times New Roman" w:cs="Times New Roman"/>
                <w:b/>
                <w:sz w:val="20"/>
                <w:szCs w:val="20"/>
              </w:rPr>
            </w:pPr>
            <w:r>
              <w:rPr>
                <w:rFonts w:ascii="Times New Roman" w:hAnsi="Times New Roman" w:cs="Times New Roman"/>
                <w:color w:val="000000"/>
                <w:sz w:val="20"/>
                <w:szCs w:val="20"/>
              </w:rPr>
              <w:t xml:space="preserve">Academia de </w:t>
            </w:r>
            <w:r>
              <w:rPr>
                <w:rFonts w:ascii="Times New Roman" w:hAnsi="Times New Roman" w:cs="Times New Roman"/>
                <w:color w:val="000000"/>
                <w:sz w:val="20"/>
                <w:szCs w:val="20"/>
              </w:rPr>
              <w:lastRenderedPageBreak/>
              <w:t>Științe</w:t>
            </w:r>
          </w:p>
          <w:p w:rsidR="00465C3C" w:rsidRDefault="001733E0">
            <w:pPr>
              <w:tabs>
                <w:tab w:val="left" w:pos="709"/>
              </w:tabs>
              <w:jc w:val="both"/>
              <w:rPr>
                <w:rFonts w:ascii="Times New Roman" w:hAnsi="Times New Roman" w:cs="Times New Roman"/>
                <w:color w:val="000000"/>
                <w:sz w:val="20"/>
                <w:szCs w:val="20"/>
              </w:rPr>
            </w:pPr>
            <w:r>
              <w:rPr>
                <w:rFonts w:ascii="Times New Roman" w:hAnsi="Times New Roman" w:cs="Times New Roman"/>
                <w:color w:val="000000"/>
                <w:sz w:val="20"/>
                <w:szCs w:val="20"/>
              </w:rPr>
              <w:t>Cancelaria de Stat</w:t>
            </w:r>
          </w:p>
          <w:p w:rsidR="00465C3C" w:rsidRDefault="001733E0">
            <w:pPr>
              <w:tabs>
                <w:tab w:val="left" w:pos="709"/>
              </w:tabs>
              <w:jc w:val="both"/>
              <w:rPr>
                <w:rFonts w:ascii="Times New Roman" w:hAnsi="Times New Roman" w:cs="Times New Roman"/>
                <w:color w:val="000000"/>
                <w:sz w:val="20"/>
                <w:szCs w:val="20"/>
              </w:rPr>
            </w:pPr>
            <w:r>
              <w:rPr>
                <w:rFonts w:ascii="Times New Roman" w:hAnsi="Times New Roman" w:cs="Times New Roman"/>
                <w:color w:val="000000"/>
                <w:sz w:val="20"/>
                <w:szCs w:val="20"/>
              </w:rPr>
              <w:t>Ministerul Economiei</w:t>
            </w:r>
          </w:p>
          <w:p w:rsidR="00465C3C" w:rsidRDefault="001733E0">
            <w:pPr>
              <w:tabs>
                <w:tab w:val="left" w:pos="709"/>
              </w:tabs>
              <w:jc w:val="both"/>
              <w:rPr>
                <w:rFonts w:ascii="Times New Roman" w:hAnsi="Times New Roman" w:cs="Times New Roman"/>
                <w:color w:val="000000"/>
                <w:sz w:val="20"/>
                <w:szCs w:val="20"/>
              </w:rPr>
            </w:pPr>
            <w:r>
              <w:rPr>
                <w:rFonts w:ascii="Times New Roman" w:hAnsi="Times New Roman" w:cs="Times New Roman"/>
                <w:color w:val="000000"/>
                <w:sz w:val="20"/>
                <w:szCs w:val="20"/>
              </w:rPr>
              <w:t>Ministerul Finanțelor</w:t>
            </w:r>
          </w:p>
          <w:p w:rsidR="00465C3C" w:rsidRDefault="001733E0">
            <w:pPr>
              <w:jc w:val="both"/>
              <w:rPr>
                <w:rFonts w:ascii="Times New Roman" w:eastAsia="Calibri" w:hAnsi="Times New Roman" w:cs="Times New Roman"/>
                <w:b/>
                <w:sz w:val="20"/>
                <w:szCs w:val="20"/>
              </w:rPr>
            </w:pPr>
            <w:r>
              <w:rPr>
                <w:rFonts w:ascii="Times New Roman" w:hAnsi="Times New Roman" w:cs="Times New Roman"/>
                <w:color w:val="000000"/>
                <w:sz w:val="20"/>
                <w:szCs w:val="20"/>
              </w:rPr>
              <w:t>Ministerul Tehnologiei Informației și comunicațiilor</w:t>
            </w:r>
          </w:p>
        </w:tc>
        <w:tc>
          <w:tcPr>
            <w:tcW w:w="2609" w:type="dxa"/>
            <w:gridSpan w:val="6"/>
            <w:vMerge w:val="restart"/>
          </w:tcPr>
          <w:p w:rsidR="00465C3C" w:rsidRDefault="001733E0">
            <w:pPr>
              <w:jc w:val="both"/>
              <w:rPr>
                <w:rFonts w:ascii="Times New Roman" w:hAnsi="Times New Roman" w:cs="Times New Roman"/>
                <w:sz w:val="20"/>
                <w:szCs w:val="20"/>
              </w:rPr>
            </w:pPr>
            <w:r>
              <w:rPr>
                <w:rFonts w:ascii="Times New Roman" w:hAnsi="Times New Roman" w:cs="Times New Roman"/>
                <w:sz w:val="20"/>
                <w:szCs w:val="20"/>
              </w:rPr>
              <w:lastRenderedPageBreak/>
              <w:t>Iunie 2018</w:t>
            </w:r>
          </w:p>
          <w:p w:rsidR="00465C3C" w:rsidRDefault="001733E0">
            <w:pPr>
              <w:jc w:val="both"/>
              <w:rPr>
                <w:rFonts w:ascii="Times New Roman" w:hAnsi="Times New Roman" w:cs="Times New Roman"/>
                <w:b/>
                <w:sz w:val="20"/>
                <w:szCs w:val="20"/>
              </w:rPr>
            </w:pPr>
            <w:r>
              <w:rPr>
                <w:rFonts w:ascii="Times New Roman" w:hAnsi="Times New Roman" w:cs="Times New Roman"/>
                <w:sz w:val="20"/>
                <w:szCs w:val="20"/>
              </w:rPr>
              <w:t>Septembrie 2018</w:t>
            </w:r>
          </w:p>
        </w:tc>
        <w:tc>
          <w:tcPr>
            <w:tcW w:w="1810" w:type="dxa"/>
            <w:gridSpan w:val="3"/>
            <w:vMerge w:val="restart"/>
          </w:tcPr>
          <w:p w:rsidR="00465C3C" w:rsidRDefault="001733E0">
            <w:pPr>
              <w:jc w:val="both"/>
              <w:rPr>
                <w:rFonts w:ascii="Times New Roman" w:hAnsi="Times New Roman" w:cs="Times New Roman"/>
                <w:color w:val="000000"/>
                <w:sz w:val="20"/>
                <w:szCs w:val="20"/>
              </w:rPr>
            </w:pPr>
            <w:r>
              <w:rPr>
                <w:rFonts w:ascii="Times New Roman" w:hAnsi="Times New Roman" w:cs="Times New Roman"/>
                <w:color w:val="000000"/>
                <w:sz w:val="20"/>
                <w:szCs w:val="20"/>
              </w:rPr>
              <w:t>300 mii lei</w:t>
            </w:r>
          </w:p>
          <w:p w:rsidR="00465C3C" w:rsidRDefault="001733E0">
            <w:pPr>
              <w:jc w:val="both"/>
              <w:rPr>
                <w:rFonts w:ascii="Times New Roman" w:hAnsi="Times New Roman" w:cs="Times New Roman"/>
                <w:sz w:val="20"/>
                <w:szCs w:val="20"/>
              </w:rPr>
            </w:pPr>
            <w:r>
              <w:rPr>
                <w:rFonts w:ascii="Times New Roman" w:hAnsi="Times New Roman" w:cs="Times New Roman"/>
                <w:color w:val="000000"/>
                <w:sz w:val="20"/>
                <w:szCs w:val="20"/>
              </w:rPr>
              <w:t>Asistența partenerilor de dezvoltare</w:t>
            </w:r>
          </w:p>
          <w:p w:rsidR="00465C3C" w:rsidRDefault="00465C3C">
            <w:pPr>
              <w:jc w:val="both"/>
              <w:rPr>
                <w:rFonts w:ascii="Times New Roman" w:hAnsi="Times New Roman" w:cs="Times New Roman"/>
                <w:color w:val="000000"/>
                <w:sz w:val="20"/>
                <w:szCs w:val="20"/>
              </w:rPr>
            </w:pPr>
          </w:p>
          <w:p w:rsidR="00465C3C" w:rsidRDefault="00465C3C">
            <w:pPr>
              <w:jc w:val="both"/>
              <w:rPr>
                <w:rFonts w:ascii="Times New Roman" w:eastAsia="Calibri" w:hAnsi="Times New Roman" w:cs="Times New Roman"/>
                <w:b/>
                <w:sz w:val="20"/>
                <w:szCs w:val="20"/>
              </w:rPr>
            </w:pPr>
          </w:p>
        </w:tc>
      </w:tr>
      <w:tr w:rsidR="001733E0" w:rsidRPr="008C1179" w:rsidTr="003A5FA9">
        <w:trPr>
          <w:gridAfter w:val="1"/>
          <w:wAfter w:w="311" w:type="dxa"/>
          <w:trHeight w:val="1680"/>
        </w:trPr>
        <w:tc>
          <w:tcPr>
            <w:tcW w:w="639" w:type="dxa"/>
            <w:vMerge w:val="restart"/>
          </w:tcPr>
          <w:p w:rsidR="001733E0" w:rsidRPr="00F74C8D" w:rsidRDefault="001733E0" w:rsidP="0093058F">
            <w:pPr>
              <w:jc w:val="center"/>
              <w:rPr>
                <w:rFonts w:ascii="Times New Roman" w:hAnsi="Times New Roman" w:cs="Times New Roman"/>
                <w:b/>
                <w:sz w:val="24"/>
                <w:szCs w:val="24"/>
              </w:rPr>
            </w:pPr>
          </w:p>
        </w:tc>
        <w:tc>
          <w:tcPr>
            <w:tcW w:w="2603" w:type="dxa"/>
            <w:gridSpan w:val="3"/>
            <w:vMerge w:val="restart"/>
          </w:tcPr>
          <w:p w:rsidR="00465C3C" w:rsidRDefault="00465C3C">
            <w:pPr>
              <w:jc w:val="both"/>
              <w:rPr>
                <w:rFonts w:ascii="Times New Roman" w:eastAsia="SimSun" w:hAnsi="Times New Roman" w:cs="Times New Roman"/>
                <w:b/>
                <w:sz w:val="20"/>
                <w:szCs w:val="20"/>
              </w:rPr>
            </w:pPr>
          </w:p>
          <w:p w:rsidR="00465C3C" w:rsidRDefault="00465C3C">
            <w:pPr>
              <w:jc w:val="both"/>
              <w:rPr>
                <w:rFonts w:ascii="Times New Roman" w:eastAsia="SimSun" w:hAnsi="Times New Roman" w:cs="Times New Roman"/>
                <w:b/>
                <w:sz w:val="20"/>
                <w:szCs w:val="20"/>
              </w:rPr>
            </w:pPr>
          </w:p>
          <w:p w:rsidR="00465C3C" w:rsidRDefault="00465C3C">
            <w:pPr>
              <w:jc w:val="both"/>
              <w:rPr>
                <w:rFonts w:ascii="Times New Roman" w:eastAsia="SimSun" w:hAnsi="Times New Roman" w:cs="Times New Roman"/>
                <w:b/>
                <w:sz w:val="20"/>
                <w:szCs w:val="20"/>
              </w:rPr>
            </w:pPr>
          </w:p>
          <w:p w:rsidR="00465C3C" w:rsidRDefault="00465C3C">
            <w:pPr>
              <w:jc w:val="both"/>
              <w:rPr>
                <w:rFonts w:ascii="Times New Roman" w:eastAsia="SimSun" w:hAnsi="Times New Roman" w:cs="Times New Roman"/>
                <w:b/>
                <w:sz w:val="20"/>
                <w:szCs w:val="20"/>
              </w:rPr>
            </w:pPr>
          </w:p>
          <w:p w:rsidR="00465C3C" w:rsidRDefault="00465C3C">
            <w:pPr>
              <w:jc w:val="both"/>
              <w:rPr>
                <w:rFonts w:ascii="Times New Roman" w:eastAsia="SimSun" w:hAnsi="Times New Roman" w:cs="Times New Roman"/>
                <w:b/>
                <w:sz w:val="20"/>
                <w:szCs w:val="20"/>
              </w:rPr>
            </w:pPr>
          </w:p>
          <w:p w:rsidR="00465C3C" w:rsidRDefault="00465C3C">
            <w:pPr>
              <w:jc w:val="both"/>
              <w:rPr>
                <w:rFonts w:ascii="Times New Roman" w:eastAsia="SimSun" w:hAnsi="Times New Roman" w:cs="Times New Roman"/>
                <w:b/>
                <w:sz w:val="20"/>
                <w:szCs w:val="20"/>
              </w:rPr>
            </w:pPr>
          </w:p>
          <w:p w:rsidR="00465C3C" w:rsidRDefault="00465C3C">
            <w:pPr>
              <w:spacing w:after="200" w:line="276" w:lineRule="auto"/>
              <w:jc w:val="both"/>
              <w:rPr>
                <w:rFonts w:ascii="Times New Roman" w:eastAsia="SimSun" w:hAnsi="Times New Roman" w:cs="Times New Roman"/>
                <w:b/>
                <w:sz w:val="20"/>
                <w:szCs w:val="20"/>
              </w:rPr>
            </w:pPr>
          </w:p>
        </w:tc>
        <w:tc>
          <w:tcPr>
            <w:tcW w:w="1297" w:type="dxa"/>
            <w:vMerge/>
          </w:tcPr>
          <w:p w:rsidR="00465C3C" w:rsidRDefault="00465C3C">
            <w:pPr>
              <w:jc w:val="both"/>
              <w:rPr>
                <w:rFonts w:ascii="Times New Roman" w:eastAsia="Calibri" w:hAnsi="Times New Roman" w:cs="Times New Roman"/>
                <w:b/>
                <w:sz w:val="20"/>
                <w:szCs w:val="20"/>
              </w:rPr>
            </w:pPr>
          </w:p>
        </w:tc>
        <w:tc>
          <w:tcPr>
            <w:tcW w:w="2682" w:type="dxa"/>
            <w:gridSpan w:val="3"/>
            <w:vMerge/>
            <w:tcBorders>
              <w:bottom w:val="single" w:sz="4" w:space="0" w:color="auto"/>
            </w:tcBorders>
          </w:tcPr>
          <w:p w:rsidR="00465C3C" w:rsidRDefault="00465C3C">
            <w:pPr>
              <w:jc w:val="both"/>
              <w:rPr>
                <w:rFonts w:ascii="Times New Roman" w:eastAsia="Calibri" w:hAnsi="Times New Roman" w:cs="Times New Roman"/>
                <w:b/>
                <w:sz w:val="20"/>
                <w:szCs w:val="20"/>
              </w:rPr>
            </w:pPr>
          </w:p>
        </w:tc>
        <w:tc>
          <w:tcPr>
            <w:tcW w:w="1742" w:type="dxa"/>
            <w:gridSpan w:val="5"/>
            <w:vMerge/>
            <w:tcBorders>
              <w:bottom w:val="single" w:sz="4" w:space="0" w:color="auto"/>
            </w:tcBorders>
          </w:tcPr>
          <w:p w:rsidR="00465C3C" w:rsidRDefault="00465C3C">
            <w:pPr>
              <w:jc w:val="both"/>
              <w:rPr>
                <w:rFonts w:ascii="Times New Roman" w:eastAsia="Calibri" w:hAnsi="Times New Roman" w:cs="Times New Roman"/>
                <w:b/>
                <w:sz w:val="20"/>
                <w:szCs w:val="20"/>
              </w:rPr>
            </w:pPr>
          </w:p>
        </w:tc>
        <w:tc>
          <w:tcPr>
            <w:tcW w:w="1726" w:type="dxa"/>
            <w:gridSpan w:val="2"/>
            <w:vMerge/>
            <w:tcBorders>
              <w:bottom w:val="single" w:sz="4" w:space="0" w:color="auto"/>
            </w:tcBorders>
          </w:tcPr>
          <w:p w:rsidR="00465C3C" w:rsidRDefault="00465C3C">
            <w:pPr>
              <w:jc w:val="both"/>
              <w:rPr>
                <w:rFonts w:ascii="Times New Roman" w:eastAsia="Calibri" w:hAnsi="Times New Roman" w:cs="Times New Roman"/>
                <w:b/>
                <w:sz w:val="20"/>
                <w:szCs w:val="20"/>
              </w:rPr>
            </w:pPr>
          </w:p>
        </w:tc>
        <w:tc>
          <w:tcPr>
            <w:tcW w:w="2609" w:type="dxa"/>
            <w:gridSpan w:val="6"/>
            <w:vMerge/>
            <w:tcBorders>
              <w:bottom w:val="single" w:sz="4" w:space="0" w:color="auto"/>
            </w:tcBorders>
          </w:tcPr>
          <w:p w:rsidR="00465C3C" w:rsidRDefault="00465C3C">
            <w:pPr>
              <w:jc w:val="both"/>
              <w:rPr>
                <w:rFonts w:ascii="Times New Roman" w:hAnsi="Times New Roman" w:cs="Times New Roman"/>
                <w:b/>
                <w:sz w:val="20"/>
                <w:szCs w:val="20"/>
              </w:rPr>
            </w:pPr>
          </w:p>
        </w:tc>
        <w:tc>
          <w:tcPr>
            <w:tcW w:w="1810" w:type="dxa"/>
            <w:gridSpan w:val="3"/>
            <w:vMerge/>
            <w:tcBorders>
              <w:bottom w:val="single" w:sz="4" w:space="0" w:color="auto"/>
            </w:tcBorders>
          </w:tcPr>
          <w:p w:rsidR="00465C3C" w:rsidRDefault="00465C3C">
            <w:pPr>
              <w:jc w:val="both"/>
              <w:rPr>
                <w:rFonts w:ascii="Times New Roman" w:eastAsia="Calibri" w:hAnsi="Times New Roman" w:cs="Times New Roman"/>
                <w:b/>
                <w:sz w:val="20"/>
                <w:szCs w:val="20"/>
              </w:rPr>
            </w:pPr>
          </w:p>
        </w:tc>
      </w:tr>
      <w:tr w:rsidR="001733E0" w:rsidRPr="008C1179" w:rsidTr="003A5FA9">
        <w:trPr>
          <w:gridAfter w:val="1"/>
          <w:wAfter w:w="311" w:type="dxa"/>
          <w:trHeight w:val="2006"/>
        </w:trPr>
        <w:tc>
          <w:tcPr>
            <w:tcW w:w="639" w:type="dxa"/>
            <w:vMerge/>
            <w:tcBorders>
              <w:bottom w:val="single" w:sz="4" w:space="0" w:color="auto"/>
            </w:tcBorders>
          </w:tcPr>
          <w:p w:rsidR="001733E0" w:rsidRPr="00F74C8D" w:rsidRDefault="001733E0" w:rsidP="0093058F">
            <w:pPr>
              <w:jc w:val="center"/>
              <w:rPr>
                <w:rFonts w:ascii="Times New Roman" w:hAnsi="Times New Roman" w:cs="Times New Roman"/>
                <w:b/>
                <w:sz w:val="24"/>
                <w:szCs w:val="24"/>
              </w:rPr>
            </w:pPr>
          </w:p>
        </w:tc>
        <w:tc>
          <w:tcPr>
            <w:tcW w:w="2603" w:type="dxa"/>
            <w:gridSpan w:val="3"/>
            <w:vMerge/>
            <w:tcBorders>
              <w:bottom w:val="single" w:sz="4" w:space="0" w:color="auto"/>
            </w:tcBorders>
          </w:tcPr>
          <w:p w:rsidR="001733E0" w:rsidRDefault="001733E0">
            <w:pPr>
              <w:jc w:val="both"/>
              <w:rPr>
                <w:rFonts w:ascii="Times New Roman" w:eastAsia="SimSun" w:hAnsi="Times New Roman" w:cs="Times New Roman"/>
                <w:b/>
                <w:sz w:val="20"/>
                <w:szCs w:val="20"/>
              </w:rPr>
            </w:pPr>
          </w:p>
        </w:tc>
        <w:tc>
          <w:tcPr>
            <w:tcW w:w="1297" w:type="dxa"/>
            <w:vMerge/>
            <w:tcBorders>
              <w:bottom w:val="single" w:sz="4" w:space="0" w:color="auto"/>
            </w:tcBorders>
          </w:tcPr>
          <w:p w:rsidR="001733E0" w:rsidRDefault="001733E0">
            <w:pPr>
              <w:jc w:val="both"/>
              <w:rPr>
                <w:rFonts w:ascii="Times New Roman" w:eastAsia="Calibri" w:hAnsi="Times New Roman" w:cs="Times New Roman"/>
                <w:b/>
                <w:sz w:val="20"/>
                <w:szCs w:val="20"/>
              </w:rPr>
            </w:pPr>
          </w:p>
        </w:tc>
        <w:tc>
          <w:tcPr>
            <w:tcW w:w="2682" w:type="dxa"/>
            <w:gridSpan w:val="3"/>
            <w:tcBorders>
              <w:top w:val="single" w:sz="4" w:space="0" w:color="auto"/>
              <w:bottom w:val="single" w:sz="4" w:space="0" w:color="auto"/>
            </w:tcBorders>
          </w:tcPr>
          <w:p w:rsidR="001733E0" w:rsidRDefault="001733E0" w:rsidP="001733E0">
            <w:pPr>
              <w:jc w:val="both"/>
              <w:rPr>
                <w:rFonts w:ascii="Times New Roman" w:eastAsia="Calibri" w:hAnsi="Times New Roman" w:cs="Times New Roman"/>
                <w:b/>
                <w:sz w:val="20"/>
                <w:szCs w:val="20"/>
              </w:rPr>
            </w:pPr>
            <w:r w:rsidRPr="003A0C18">
              <w:rPr>
                <w:rFonts w:ascii="Times New Roman" w:hAnsi="Times New Roman" w:cs="Times New Roman"/>
                <w:sz w:val="20"/>
                <w:szCs w:val="20"/>
              </w:rPr>
              <w:t xml:space="preserve">I1. </w:t>
            </w:r>
            <w:r>
              <w:rPr>
                <w:rFonts w:ascii="Times New Roman" w:hAnsi="Times New Roman" w:cs="Times New Roman"/>
                <w:sz w:val="20"/>
                <w:szCs w:val="20"/>
              </w:rPr>
              <w:t>Modificarea Hotărârii de Guvern cu privire la diaspora, în vederea e</w:t>
            </w:r>
            <w:r w:rsidRPr="003A0C18">
              <w:rPr>
                <w:rFonts w:ascii="Times New Roman" w:hAnsi="Times New Roman" w:cs="Times New Roman"/>
                <w:sz w:val="20"/>
                <w:szCs w:val="20"/>
              </w:rPr>
              <w:t>xtinder</w:t>
            </w:r>
            <w:r>
              <w:rPr>
                <w:rFonts w:ascii="Times New Roman" w:hAnsi="Times New Roman" w:cs="Times New Roman"/>
                <w:sz w:val="20"/>
                <w:szCs w:val="20"/>
              </w:rPr>
              <w:t>ii</w:t>
            </w:r>
            <w:r w:rsidRPr="003A0C18">
              <w:rPr>
                <w:rFonts w:ascii="Times New Roman" w:hAnsi="Times New Roman" w:cs="Times New Roman"/>
                <w:sz w:val="20"/>
                <w:szCs w:val="20"/>
              </w:rPr>
              <w:t xml:space="preserve"> abordării integrate a domeniului diaspora, migrație și dezvoltare (DMD) la nivel APC și APL</w:t>
            </w:r>
          </w:p>
        </w:tc>
        <w:tc>
          <w:tcPr>
            <w:tcW w:w="1742" w:type="dxa"/>
            <w:gridSpan w:val="5"/>
            <w:tcBorders>
              <w:top w:val="single" w:sz="4" w:space="0" w:color="auto"/>
              <w:bottom w:val="single" w:sz="4" w:space="0" w:color="auto"/>
            </w:tcBorders>
          </w:tcPr>
          <w:p w:rsidR="001733E0" w:rsidRPr="003A0C18" w:rsidRDefault="001733E0" w:rsidP="008D293C">
            <w:pPr>
              <w:jc w:val="both"/>
              <w:rPr>
                <w:rFonts w:ascii="Times New Roman" w:hAnsi="Times New Roman" w:cs="Times New Roman"/>
                <w:sz w:val="20"/>
                <w:szCs w:val="20"/>
              </w:rPr>
            </w:pPr>
            <w:r w:rsidRPr="003A0C18">
              <w:rPr>
                <w:rFonts w:ascii="Times New Roman" w:hAnsi="Times New Roman" w:cs="Times New Roman"/>
                <w:sz w:val="20"/>
                <w:szCs w:val="20"/>
              </w:rPr>
              <w:t>Hotărîre de Guvern intrată în vigoare cu privire la modificarea/(abrogarea)  Dispoziției 58-d din 7.06.2013</w:t>
            </w:r>
          </w:p>
          <w:p w:rsidR="001733E0" w:rsidRPr="003A0C18" w:rsidRDefault="001733E0" w:rsidP="008D293C">
            <w:pPr>
              <w:jc w:val="both"/>
              <w:rPr>
                <w:rFonts w:ascii="Times New Roman" w:hAnsi="Times New Roman" w:cs="Times New Roman"/>
                <w:sz w:val="20"/>
                <w:szCs w:val="20"/>
              </w:rPr>
            </w:pPr>
            <w:r>
              <w:rPr>
                <w:rFonts w:ascii="Times New Roman" w:hAnsi="Times New Roman" w:cs="Times New Roman"/>
                <w:sz w:val="20"/>
                <w:szCs w:val="20"/>
              </w:rPr>
              <w:t>privind consolidarea capacităţilor instituţionale privind realizarea politicii de stat în domeniul relaţiilor cu diaspora</w:t>
            </w:r>
          </w:p>
          <w:p w:rsidR="001733E0" w:rsidRPr="003A0C18" w:rsidRDefault="001733E0" w:rsidP="008D293C">
            <w:pPr>
              <w:jc w:val="both"/>
              <w:rPr>
                <w:rFonts w:ascii="Times New Roman" w:hAnsi="Times New Roman" w:cs="Times New Roman"/>
                <w:sz w:val="20"/>
                <w:szCs w:val="20"/>
              </w:rPr>
            </w:pPr>
          </w:p>
          <w:p w:rsidR="001733E0" w:rsidRDefault="001733E0">
            <w:pPr>
              <w:jc w:val="both"/>
              <w:rPr>
                <w:rFonts w:ascii="Times New Roman" w:eastAsia="Calibri" w:hAnsi="Times New Roman" w:cs="Times New Roman"/>
                <w:b/>
                <w:sz w:val="20"/>
                <w:szCs w:val="20"/>
              </w:rPr>
            </w:pPr>
          </w:p>
        </w:tc>
        <w:tc>
          <w:tcPr>
            <w:tcW w:w="1726" w:type="dxa"/>
            <w:gridSpan w:val="2"/>
            <w:tcBorders>
              <w:top w:val="single" w:sz="4" w:space="0" w:color="auto"/>
              <w:bottom w:val="single" w:sz="4" w:space="0" w:color="auto"/>
            </w:tcBorders>
          </w:tcPr>
          <w:p w:rsidR="001733E0" w:rsidRDefault="001733E0">
            <w:pPr>
              <w:jc w:val="both"/>
              <w:rPr>
                <w:rFonts w:ascii="Times New Roman" w:eastAsia="Calibri" w:hAnsi="Times New Roman" w:cs="Times New Roman"/>
                <w:b/>
                <w:sz w:val="20"/>
                <w:szCs w:val="20"/>
              </w:rPr>
            </w:pPr>
            <w:r w:rsidRPr="003A0C18">
              <w:rPr>
                <w:rFonts w:ascii="Times New Roman" w:hAnsi="Times New Roman" w:cs="Times New Roman"/>
                <w:sz w:val="20"/>
                <w:szCs w:val="20"/>
              </w:rPr>
              <w:t>Cancelaria de Stat (BRD)</w:t>
            </w:r>
          </w:p>
        </w:tc>
        <w:tc>
          <w:tcPr>
            <w:tcW w:w="2609" w:type="dxa"/>
            <w:gridSpan w:val="6"/>
            <w:tcBorders>
              <w:top w:val="single" w:sz="4" w:space="0" w:color="auto"/>
              <w:bottom w:val="single" w:sz="4" w:space="0" w:color="auto"/>
            </w:tcBorders>
          </w:tcPr>
          <w:p w:rsidR="001733E0" w:rsidRDefault="001733E0">
            <w:pPr>
              <w:jc w:val="both"/>
              <w:rPr>
                <w:rFonts w:ascii="Times New Roman" w:hAnsi="Times New Roman" w:cs="Times New Roman"/>
                <w:b/>
                <w:sz w:val="20"/>
                <w:szCs w:val="20"/>
              </w:rPr>
            </w:pPr>
            <w:r w:rsidRPr="00824FCC">
              <w:rPr>
                <w:rFonts w:ascii="Times New Roman" w:hAnsi="Times New Roman" w:cs="Times New Roman"/>
                <w:sz w:val="20"/>
                <w:szCs w:val="20"/>
              </w:rPr>
              <w:t>Trimestrul IV 2017</w:t>
            </w:r>
          </w:p>
        </w:tc>
        <w:tc>
          <w:tcPr>
            <w:tcW w:w="1810" w:type="dxa"/>
            <w:gridSpan w:val="3"/>
            <w:tcBorders>
              <w:top w:val="single" w:sz="4" w:space="0" w:color="auto"/>
              <w:bottom w:val="single" w:sz="4" w:space="0" w:color="auto"/>
            </w:tcBorders>
          </w:tcPr>
          <w:p w:rsidR="001733E0" w:rsidRPr="00824FCC" w:rsidRDefault="001733E0" w:rsidP="008D293C">
            <w:pPr>
              <w:jc w:val="both"/>
              <w:rPr>
                <w:rFonts w:ascii="Times New Roman" w:hAnsi="Times New Roman" w:cs="Times New Roman"/>
                <w:sz w:val="20"/>
                <w:szCs w:val="20"/>
              </w:rPr>
            </w:pPr>
            <w:r w:rsidRPr="00824FCC">
              <w:rPr>
                <w:rFonts w:ascii="Times New Roman" w:hAnsi="Times New Roman" w:cs="Times New Roman"/>
                <w:sz w:val="20"/>
                <w:szCs w:val="20"/>
              </w:rPr>
              <w:t>Aproximativ suma: 50.000</w:t>
            </w:r>
          </w:p>
          <w:p w:rsidR="001733E0" w:rsidRPr="00824FCC" w:rsidRDefault="001733E0" w:rsidP="008D293C">
            <w:pPr>
              <w:jc w:val="both"/>
              <w:rPr>
                <w:rFonts w:ascii="Times New Roman" w:hAnsi="Times New Roman" w:cs="Times New Roman"/>
                <w:sz w:val="20"/>
                <w:szCs w:val="20"/>
              </w:rPr>
            </w:pPr>
          </w:p>
          <w:p w:rsidR="001733E0" w:rsidRPr="00824FCC" w:rsidRDefault="001733E0" w:rsidP="008D293C">
            <w:pPr>
              <w:jc w:val="both"/>
              <w:rPr>
                <w:rFonts w:ascii="Times New Roman" w:hAnsi="Times New Roman" w:cs="Times New Roman"/>
                <w:sz w:val="20"/>
                <w:szCs w:val="20"/>
              </w:rPr>
            </w:pPr>
          </w:p>
          <w:p w:rsidR="001733E0" w:rsidRPr="00824FCC" w:rsidRDefault="001733E0" w:rsidP="008D293C">
            <w:pPr>
              <w:jc w:val="both"/>
              <w:rPr>
                <w:rFonts w:ascii="Times New Roman" w:hAnsi="Times New Roman" w:cs="Times New Roman"/>
                <w:sz w:val="20"/>
                <w:szCs w:val="20"/>
              </w:rPr>
            </w:pPr>
            <w:r w:rsidRPr="00824FCC">
              <w:rPr>
                <w:rFonts w:ascii="Times New Roman" w:hAnsi="Times New Roman" w:cs="Times New Roman"/>
                <w:sz w:val="20"/>
                <w:szCs w:val="20"/>
              </w:rPr>
              <w:t>Alocații bugetare:</w:t>
            </w:r>
          </w:p>
          <w:p w:rsidR="001733E0" w:rsidRPr="00824FCC" w:rsidRDefault="001733E0" w:rsidP="008D293C">
            <w:pPr>
              <w:jc w:val="both"/>
              <w:rPr>
                <w:rFonts w:ascii="Times New Roman" w:hAnsi="Times New Roman" w:cs="Times New Roman"/>
                <w:sz w:val="20"/>
                <w:szCs w:val="20"/>
              </w:rPr>
            </w:pPr>
            <w:r w:rsidRPr="00824FCC">
              <w:rPr>
                <w:rFonts w:ascii="Times New Roman" w:hAnsi="Times New Roman" w:cs="Times New Roman"/>
                <w:sz w:val="20"/>
                <w:szCs w:val="20"/>
              </w:rPr>
              <w:t>25000</w:t>
            </w:r>
          </w:p>
          <w:p w:rsidR="001733E0" w:rsidRPr="00824FCC" w:rsidRDefault="001733E0" w:rsidP="008D293C">
            <w:pPr>
              <w:jc w:val="both"/>
              <w:rPr>
                <w:rFonts w:ascii="Times New Roman" w:hAnsi="Times New Roman" w:cs="Times New Roman"/>
                <w:sz w:val="20"/>
                <w:szCs w:val="20"/>
              </w:rPr>
            </w:pPr>
            <w:r w:rsidRPr="00824FCC">
              <w:rPr>
                <w:rFonts w:ascii="Times New Roman" w:hAnsi="Times New Roman" w:cs="Times New Roman"/>
                <w:sz w:val="20"/>
                <w:szCs w:val="20"/>
              </w:rPr>
              <w:t>Alocații extra-bugetare:</w:t>
            </w:r>
          </w:p>
          <w:p w:rsidR="001733E0" w:rsidRDefault="001733E0">
            <w:pPr>
              <w:jc w:val="both"/>
              <w:rPr>
                <w:rFonts w:ascii="Times New Roman" w:eastAsia="Calibri" w:hAnsi="Times New Roman" w:cs="Times New Roman"/>
                <w:b/>
                <w:sz w:val="20"/>
                <w:szCs w:val="20"/>
              </w:rPr>
            </w:pPr>
            <w:r w:rsidRPr="00824FCC">
              <w:rPr>
                <w:rFonts w:ascii="Times New Roman" w:hAnsi="Times New Roman" w:cs="Times New Roman"/>
                <w:sz w:val="20"/>
                <w:szCs w:val="20"/>
              </w:rPr>
              <w:t>25000</w:t>
            </w:r>
          </w:p>
        </w:tc>
      </w:tr>
      <w:tr w:rsidR="001733E0" w:rsidRPr="008C1179" w:rsidTr="003A5FA9">
        <w:trPr>
          <w:gridAfter w:val="1"/>
          <w:wAfter w:w="311" w:type="dxa"/>
          <w:trHeight w:val="3972"/>
        </w:trPr>
        <w:tc>
          <w:tcPr>
            <w:tcW w:w="639" w:type="dxa"/>
            <w:tcBorders>
              <w:top w:val="single" w:sz="4" w:space="0" w:color="auto"/>
            </w:tcBorders>
          </w:tcPr>
          <w:p w:rsidR="001733E0" w:rsidRPr="00F74C8D" w:rsidRDefault="001733E0" w:rsidP="0093058F">
            <w:pPr>
              <w:jc w:val="center"/>
              <w:rPr>
                <w:rFonts w:ascii="Times New Roman" w:hAnsi="Times New Roman" w:cs="Times New Roman"/>
                <w:b/>
                <w:sz w:val="24"/>
                <w:szCs w:val="24"/>
              </w:rPr>
            </w:pPr>
          </w:p>
        </w:tc>
        <w:tc>
          <w:tcPr>
            <w:tcW w:w="2603" w:type="dxa"/>
            <w:gridSpan w:val="3"/>
            <w:tcBorders>
              <w:top w:val="single" w:sz="4" w:space="0" w:color="auto"/>
            </w:tcBorders>
          </w:tcPr>
          <w:p w:rsidR="00465C3C" w:rsidRDefault="001733E0">
            <w:pPr>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 xml:space="preserve">b) </w:t>
            </w:r>
            <w:r w:rsidRPr="003A0C18">
              <w:rPr>
                <w:rFonts w:ascii="Times New Roman" w:eastAsia="SimSun" w:hAnsi="Times New Roman" w:cs="Times New Roman"/>
                <w:sz w:val="20"/>
                <w:szCs w:val="20"/>
              </w:rPr>
              <w:t>Modernizarea serviciilor publice, inclusiv introducerea și punerea în aplicare a e-guvernării, în vederea creșterii eficienței furnizării de servicii pentru cetățeni și a reducerii costurilor aferente desfășurării de activități economice</w:t>
            </w:r>
          </w:p>
          <w:p w:rsidR="001733E0" w:rsidRPr="003A0C18" w:rsidDel="0040037B" w:rsidRDefault="001733E0" w:rsidP="003A0C18">
            <w:pPr>
              <w:jc w:val="both"/>
              <w:rPr>
                <w:rFonts w:ascii="Times New Roman" w:eastAsia="SimSun" w:hAnsi="Times New Roman" w:cs="Times New Roman"/>
                <w:b/>
                <w:sz w:val="20"/>
                <w:szCs w:val="20"/>
              </w:rPr>
            </w:pPr>
          </w:p>
        </w:tc>
        <w:tc>
          <w:tcPr>
            <w:tcW w:w="1297" w:type="dxa"/>
            <w:tcBorders>
              <w:top w:val="single" w:sz="4" w:space="0" w:color="auto"/>
              <w:bottom w:val="single" w:sz="4" w:space="0" w:color="auto"/>
            </w:tcBorders>
          </w:tcPr>
          <w:p w:rsidR="001733E0" w:rsidRPr="003A0C18" w:rsidRDefault="001733E0" w:rsidP="003A0C18">
            <w:pPr>
              <w:jc w:val="both"/>
              <w:rPr>
                <w:rFonts w:ascii="Times New Roman" w:eastAsia="Calibri" w:hAnsi="Times New Roman" w:cs="Times New Roman"/>
                <w:b/>
                <w:sz w:val="20"/>
                <w:szCs w:val="20"/>
              </w:rPr>
            </w:pPr>
          </w:p>
        </w:tc>
        <w:tc>
          <w:tcPr>
            <w:tcW w:w="2682" w:type="dxa"/>
            <w:gridSpan w:val="3"/>
            <w:tcBorders>
              <w:top w:val="single" w:sz="4" w:space="0" w:color="auto"/>
              <w:bottom w:val="single" w:sz="4" w:space="0" w:color="auto"/>
            </w:tcBorders>
          </w:tcPr>
          <w:p w:rsidR="001733E0" w:rsidRPr="003A0C18" w:rsidRDefault="001733E0" w:rsidP="00BF21FC">
            <w:pPr>
              <w:jc w:val="both"/>
              <w:rPr>
                <w:rFonts w:ascii="Times New Roman" w:hAnsi="Times New Roman" w:cs="Times New Roman"/>
                <w:sz w:val="20"/>
                <w:szCs w:val="20"/>
              </w:rPr>
            </w:pPr>
          </w:p>
        </w:tc>
        <w:tc>
          <w:tcPr>
            <w:tcW w:w="1742" w:type="dxa"/>
            <w:gridSpan w:val="5"/>
            <w:tcBorders>
              <w:top w:val="single" w:sz="4" w:space="0" w:color="auto"/>
              <w:bottom w:val="single" w:sz="4" w:space="0" w:color="auto"/>
            </w:tcBorders>
          </w:tcPr>
          <w:p w:rsidR="001733E0" w:rsidRPr="003A0C18" w:rsidRDefault="001733E0" w:rsidP="003A0C18">
            <w:pPr>
              <w:jc w:val="both"/>
              <w:rPr>
                <w:rFonts w:ascii="Times New Roman" w:hAnsi="Times New Roman" w:cs="Times New Roman"/>
                <w:sz w:val="20"/>
                <w:szCs w:val="20"/>
              </w:rPr>
            </w:pPr>
          </w:p>
        </w:tc>
        <w:tc>
          <w:tcPr>
            <w:tcW w:w="1726" w:type="dxa"/>
            <w:gridSpan w:val="2"/>
            <w:tcBorders>
              <w:top w:val="single" w:sz="4" w:space="0" w:color="auto"/>
              <w:bottom w:val="single" w:sz="4" w:space="0" w:color="auto"/>
            </w:tcBorders>
          </w:tcPr>
          <w:p w:rsidR="001733E0" w:rsidRPr="003A0C18" w:rsidRDefault="001733E0" w:rsidP="003A0C18">
            <w:pPr>
              <w:jc w:val="both"/>
              <w:rPr>
                <w:rFonts w:ascii="Times New Roman" w:hAnsi="Times New Roman" w:cs="Times New Roman"/>
                <w:sz w:val="20"/>
                <w:szCs w:val="20"/>
              </w:rPr>
            </w:pPr>
          </w:p>
        </w:tc>
        <w:tc>
          <w:tcPr>
            <w:tcW w:w="2609" w:type="dxa"/>
            <w:gridSpan w:val="6"/>
            <w:tcBorders>
              <w:top w:val="single" w:sz="4" w:space="0" w:color="auto"/>
              <w:bottom w:val="single" w:sz="4" w:space="0" w:color="auto"/>
            </w:tcBorders>
          </w:tcPr>
          <w:p w:rsidR="001733E0" w:rsidRPr="00824FCC" w:rsidRDefault="001733E0" w:rsidP="003A0C18">
            <w:pPr>
              <w:jc w:val="both"/>
              <w:rPr>
                <w:rFonts w:ascii="Times New Roman" w:hAnsi="Times New Roman" w:cs="Times New Roman"/>
                <w:sz w:val="20"/>
                <w:szCs w:val="20"/>
              </w:rPr>
            </w:pPr>
          </w:p>
        </w:tc>
        <w:tc>
          <w:tcPr>
            <w:tcW w:w="1810" w:type="dxa"/>
            <w:gridSpan w:val="3"/>
            <w:tcBorders>
              <w:top w:val="single" w:sz="4" w:space="0" w:color="auto"/>
              <w:bottom w:val="single" w:sz="4" w:space="0" w:color="auto"/>
            </w:tcBorders>
          </w:tcPr>
          <w:p w:rsidR="001733E0" w:rsidRPr="00824FCC" w:rsidRDefault="001733E0" w:rsidP="003A0C18">
            <w:pPr>
              <w:jc w:val="both"/>
              <w:rPr>
                <w:rFonts w:ascii="Times New Roman" w:hAnsi="Times New Roman" w:cs="Times New Roman"/>
                <w:sz w:val="20"/>
                <w:szCs w:val="20"/>
              </w:rPr>
            </w:pPr>
          </w:p>
        </w:tc>
      </w:tr>
      <w:tr w:rsidR="001733E0" w:rsidRPr="008C1179" w:rsidTr="003A5FA9">
        <w:trPr>
          <w:gridAfter w:val="1"/>
          <w:wAfter w:w="311" w:type="dxa"/>
          <w:trHeight w:val="1072"/>
        </w:trPr>
        <w:tc>
          <w:tcPr>
            <w:tcW w:w="639" w:type="dxa"/>
          </w:tcPr>
          <w:p w:rsidR="001733E0" w:rsidRPr="00F74C8D" w:rsidRDefault="001733E0" w:rsidP="0093058F">
            <w:pPr>
              <w:jc w:val="center"/>
              <w:rPr>
                <w:rFonts w:ascii="Times New Roman" w:hAnsi="Times New Roman" w:cs="Times New Roman"/>
                <w:b/>
                <w:sz w:val="24"/>
                <w:szCs w:val="24"/>
              </w:rPr>
            </w:pPr>
          </w:p>
        </w:tc>
        <w:tc>
          <w:tcPr>
            <w:tcW w:w="2603" w:type="dxa"/>
            <w:gridSpan w:val="3"/>
          </w:tcPr>
          <w:p w:rsidR="00465C3C" w:rsidRDefault="00465C3C">
            <w:pPr>
              <w:jc w:val="both"/>
              <w:rPr>
                <w:rFonts w:ascii="Times New Roman" w:eastAsia="SimSun" w:hAnsi="Times New Roman" w:cs="Times New Roman"/>
                <w:b/>
                <w:sz w:val="20"/>
                <w:szCs w:val="20"/>
              </w:rPr>
            </w:pPr>
          </w:p>
        </w:tc>
        <w:tc>
          <w:tcPr>
            <w:tcW w:w="1297" w:type="dxa"/>
            <w:tcBorders>
              <w:top w:val="single" w:sz="4" w:space="0" w:color="auto"/>
              <w:bottom w:val="single" w:sz="4" w:space="0" w:color="auto"/>
            </w:tcBorders>
          </w:tcPr>
          <w:p w:rsidR="00465C3C" w:rsidRDefault="00465C3C">
            <w:pPr>
              <w:jc w:val="both"/>
              <w:rPr>
                <w:rFonts w:ascii="Times New Roman" w:eastAsia="Calibri" w:hAnsi="Times New Roman" w:cs="Times New Roman"/>
                <w:b/>
                <w:sz w:val="20"/>
                <w:szCs w:val="20"/>
              </w:rPr>
            </w:pPr>
          </w:p>
        </w:tc>
        <w:tc>
          <w:tcPr>
            <w:tcW w:w="2682" w:type="dxa"/>
            <w:gridSpan w:val="3"/>
            <w:tcBorders>
              <w:top w:val="single" w:sz="4" w:space="0" w:color="auto"/>
              <w:bottom w:val="single" w:sz="4" w:space="0" w:color="auto"/>
            </w:tcBorders>
          </w:tcPr>
          <w:p w:rsidR="001733E0" w:rsidRPr="001060C6" w:rsidRDefault="0084713E" w:rsidP="00E56CDC">
            <w:pPr>
              <w:spacing w:line="300" w:lineRule="atLeast"/>
              <w:jc w:val="both"/>
              <w:outlineLvl w:val="0"/>
              <w:rPr>
                <w:rFonts w:ascii="Times New Roman" w:hAnsi="Times New Roman" w:cs="Times New Roman"/>
                <w:bCs/>
                <w:kern w:val="28"/>
                <w:sz w:val="20"/>
                <w:szCs w:val="20"/>
                <w:lang w:val="fr-FR" w:eastAsia="fr-FR"/>
              </w:rPr>
            </w:pPr>
            <w:r w:rsidRPr="00D47FE0">
              <w:rPr>
                <w:rFonts w:ascii="Times New Roman" w:hAnsi="Times New Roman" w:cs="Times New Roman"/>
                <w:bCs/>
                <w:kern w:val="28"/>
                <w:sz w:val="20"/>
                <w:szCs w:val="20"/>
                <w:lang w:val="fr-FR" w:eastAsia="fr-FR"/>
              </w:rPr>
              <w:t>I</w:t>
            </w:r>
            <w:r w:rsidR="007E4CF8" w:rsidRPr="00D47FE0">
              <w:rPr>
                <w:rFonts w:ascii="Times New Roman" w:hAnsi="Times New Roman" w:cs="Times New Roman"/>
                <w:bCs/>
                <w:kern w:val="28"/>
                <w:sz w:val="20"/>
                <w:szCs w:val="20"/>
                <w:lang w:val="fr-FR" w:eastAsia="fr-FR"/>
              </w:rPr>
              <w:t>2</w:t>
            </w:r>
            <w:r w:rsidRPr="00D47FE0">
              <w:rPr>
                <w:rFonts w:ascii="Times New Roman" w:hAnsi="Times New Roman" w:cs="Times New Roman"/>
                <w:bCs/>
                <w:kern w:val="28"/>
                <w:sz w:val="20"/>
                <w:szCs w:val="20"/>
                <w:lang w:val="fr-FR" w:eastAsia="fr-FR"/>
              </w:rPr>
              <w:t>.</w:t>
            </w:r>
            <w:r w:rsidR="001733E0" w:rsidRPr="001060C6">
              <w:rPr>
                <w:rFonts w:ascii="Times New Roman" w:hAnsi="Times New Roman" w:cs="Times New Roman"/>
                <w:bCs/>
                <w:kern w:val="28"/>
                <w:sz w:val="20"/>
                <w:szCs w:val="20"/>
                <w:lang w:val="fr-FR" w:eastAsia="fr-FR"/>
              </w:rPr>
              <w:t xml:space="preserve"> cadru de reglementare e-Guvernare în conformitate cu bunele practice europene, inclusive oferirea unui acces mai mare la datele geospațiale guvernamentale pentru cetăţeni şi mediul de afaceri. </w:t>
            </w:r>
          </w:p>
          <w:p w:rsidR="001733E0" w:rsidRPr="003A0C18" w:rsidRDefault="001733E0" w:rsidP="003A0C18">
            <w:pPr>
              <w:autoSpaceDE w:val="0"/>
              <w:autoSpaceDN w:val="0"/>
              <w:adjustRightInd w:val="0"/>
              <w:jc w:val="both"/>
              <w:rPr>
                <w:rFonts w:ascii="Times New Roman" w:hAnsi="Times New Roman" w:cs="Times New Roman"/>
                <w:sz w:val="20"/>
                <w:szCs w:val="20"/>
              </w:rPr>
            </w:pPr>
          </w:p>
        </w:tc>
        <w:tc>
          <w:tcPr>
            <w:tcW w:w="1742" w:type="dxa"/>
            <w:gridSpan w:val="5"/>
            <w:tcBorders>
              <w:top w:val="single" w:sz="4" w:space="0" w:color="auto"/>
              <w:bottom w:val="single" w:sz="4" w:space="0" w:color="auto"/>
            </w:tcBorders>
          </w:tcPr>
          <w:p w:rsidR="00465C3C" w:rsidRDefault="001733E0">
            <w:pPr>
              <w:jc w:val="both"/>
              <w:rPr>
                <w:rFonts w:ascii="Times New Roman" w:hAnsi="Times New Roman" w:cs="Times New Roman"/>
                <w:sz w:val="20"/>
                <w:szCs w:val="20"/>
              </w:rPr>
            </w:pPr>
            <w:r>
              <w:rPr>
                <w:rFonts w:ascii="Times New Roman" w:hAnsi="Times New Roman" w:cs="Times New Roman"/>
                <w:sz w:val="20"/>
                <w:szCs w:val="20"/>
                <w:lang w:val="de-DE"/>
              </w:rPr>
              <w:t>Hotărâre de Guvern intrată în vigoare</w:t>
            </w:r>
          </w:p>
        </w:tc>
        <w:tc>
          <w:tcPr>
            <w:tcW w:w="1726" w:type="dxa"/>
            <w:gridSpan w:val="2"/>
            <w:tcBorders>
              <w:top w:val="single" w:sz="4" w:space="0" w:color="auto"/>
              <w:bottom w:val="single" w:sz="4" w:space="0" w:color="auto"/>
            </w:tcBorders>
          </w:tcPr>
          <w:p w:rsidR="001733E0" w:rsidRPr="003A0C18" w:rsidRDefault="001733E0" w:rsidP="00E56CDC">
            <w:pPr>
              <w:jc w:val="both"/>
              <w:rPr>
                <w:rFonts w:ascii="Times New Roman" w:hAnsi="Times New Roman" w:cs="Times New Roman"/>
                <w:sz w:val="20"/>
                <w:szCs w:val="20"/>
              </w:rPr>
            </w:pPr>
            <w:r w:rsidRPr="003A0C18">
              <w:rPr>
                <w:rFonts w:ascii="Times New Roman" w:hAnsi="Times New Roman" w:cs="Times New Roman"/>
                <w:sz w:val="20"/>
                <w:szCs w:val="20"/>
              </w:rPr>
              <w:t>Agenția Relații Funciară și Cadastru</w:t>
            </w:r>
          </w:p>
          <w:p w:rsidR="001733E0" w:rsidRPr="003A0C18" w:rsidRDefault="001733E0" w:rsidP="00E56CDC">
            <w:pPr>
              <w:jc w:val="both"/>
              <w:rPr>
                <w:rFonts w:ascii="Times New Roman" w:hAnsi="Times New Roman" w:cs="Times New Roman"/>
                <w:sz w:val="20"/>
                <w:szCs w:val="20"/>
              </w:rPr>
            </w:pPr>
          </w:p>
          <w:p w:rsidR="00465C3C" w:rsidRDefault="001733E0">
            <w:pPr>
              <w:jc w:val="both"/>
              <w:rPr>
                <w:rFonts w:ascii="Times New Roman" w:eastAsia="SimSun" w:hAnsi="Times New Roman" w:cs="Times New Roman"/>
                <w:sz w:val="20"/>
                <w:szCs w:val="20"/>
              </w:rPr>
            </w:pPr>
            <w:r w:rsidRPr="003A0C18">
              <w:rPr>
                <w:rFonts w:ascii="Times New Roman" w:hAnsi="Times New Roman" w:cs="Times New Roman"/>
                <w:sz w:val="20"/>
                <w:szCs w:val="20"/>
              </w:rPr>
              <w:t>Autoritățile publice centrale implicate în crearea Infrastrcuturii de Date Spațiale</w:t>
            </w:r>
          </w:p>
        </w:tc>
        <w:tc>
          <w:tcPr>
            <w:tcW w:w="2609" w:type="dxa"/>
            <w:gridSpan w:val="6"/>
            <w:tcBorders>
              <w:top w:val="single" w:sz="4" w:space="0" w:color="auto"/>
              <w:bottom w:val="single" w:sz="4" w:space="0" w:color="auto"/>
            </w:tcBorders>
          </w:tcPr>
          <w:p w:rsidR="00465C3C" w:rsidRDefault="001733E0">
            <w:pPr>
              <w:jc w:val="both"/>
              <w:rPr>
                <w:rFonts w:ascii="Times New Roman" w:hAnsi="Times New Roman" w:cs="Times New Roman"/>
                <w:sz w:val="20"/>
                <w:szCs w:val="20"/>
              </w:rPr>
            </w:pPr>
            <w:r w:rsidRPr="003A0C18">
              <w:rPr>
                <w:rFonts w:ascii="Times New Roman" w:hAnsi="Times New Roman" w:cs="Times New Roman"/>
                <w:sz w:val="20"/>
                <w:szCs w:val="20"/>
              </w:rPr>
              <w:t>2017-2020</w:t>
            </w:r>
          </w:p>
        </w:tc>
        <w:tc>
          <w:tcPr>
            <w:tcW w:w="1810" w:type="dxa"/>
            <w:gridSpan w:val="3"/>
            <w:tcBorders>
              <w:top w:val="single" w:sz="4" w:space="0" w:color="auto"/>
              <w:bottom w:val="single" w:sz="4" w:space="0" w:color="auto"/>
            </w:tcBorders>
          </w:tcPr>
          <w:p w:rsidR="001733E0" w:rsidRPr="003A0C18" w:rsidRDefault="001733E0" w:rsidP="00E56CDC">
            <w:pPr>
              <w:jc w:val="both"/>
              <w:rPr>
                <w:rFonts w:ascii="Times New Roman" w:hAnsi="Times New Roman" w:cs="Times New Roman"/>
                <w:sz w:val="20"/>
                <w:szCs w:val="20"/>
              </w:rPr>
            </w:pPr>
            <w:r w:rsidRPr="003A0C18">
              <w:rPr>
                <w:rFonts w:ascii="Times New Roman" w:hAnsi="Times New Roman" w:cs="Times New Roman"/>
                <w:sz w:val="20"/>
                <w:szCs w:val="20"/>
              </w:rPr>
              <w:t>Suma financiară estimativă</w:t>
            </w:r>
          </w:p>
          <w:p w:rsidR="001733E0" w:rsidRPr="003A0C18" w:rsidRDefault="001733E0" w:rsidP="00E56CDC">
            <w:pPr>
              <w:jc w:val="both"/>
              <w:rPr>
                <w:rFonts w:ascii="Times New Roman" w:hAnsi="Times New Roman" w:cs="Times New Roman"/>
                <w:sz w:val="20"/>
                <w:szCs w:val="20"/>
              </w:rPr>
            </w:pPr>
          </w:p>
          <w:p w:rsidR="001733E0" w:rsidRPr="003A0C18" w:rsidRDefault="001733E0" w:rsidP="00E56CDC">
            <w:pPr>
              <w:jc w:val="both"/>
              <w:rPr>
                <w:rFonts w:ascii="Times New Roman" w:hAnsi="Times New Roman" w:cs="Times New Roman"/>
                <w:sz w:val="20"/>
                <w:szCs w:val="20"/>
              </w:rPr>
            </w:pPr>
            <w:r w:rsidRPr="003A0C18">
              <w:rPr>
                <w:rFonts w:ascii="Times New Roman" w:hAnsi="Times New Roman" w:cs="Times New Roman"/>
                <w:sz w:val="20"/>
                <w:szCs w:val="20"/>
              </w:rPr>
              <w:t>Alocații bugetare, total (1+2+3)</w:t>
            </w:r>
          </w:p>
          <w:p w:rsidR="001733E0" w:rsidRPr="003A0C18" w:rsidRDefault="001733E0" w:rsidP="00E56CDC">
            <w:pPr>
              <w:jc w:val="both"/>
              <w:rPr>
                <w:rFonts w:ascii="Times New Roman" w:hAnsi="Times New Roman" w:cs="Times New Roman"/>
                <w:sz w:val="20"/>
                <w:szCs w:val="20"/>
              </w:rPr>
            </w:pPr>
          </w:p>
          <w:p w:rsidR="001733E0" w:rsidRPr="003A0C18" w:rsidRDefault="001733E0" w:rsidP="00E56CDC">
            <w:pPr>
              <w:jc w:val="both"/>
              <w:rPr>
                <w:rFonts w:ascii="Times New Roman" w:hAnsi="Times New Roman" w:cs="Times New Roman"/>
                <w:sz w:val="20"/>
                <w:szCs w:val="20"/>
              </w:rPr>
            </w:pPr>
            <w:r w:rsidRPr="003A0C18">
              <w:rPr>
                <w:rFonts w:ascii="Times New Roman" w:hAnsi="Times New Roman" w:cs="Times New Roman"/>
                <w:sz w:val="20"/>
                <w:szCs w:val="20"/>
              </w:rPr>
              <w:t>inclusiv:</w:t>
            </w:r>
          </w:p>
          <w:p w:rsidR="001733E0" w:rsidRPr="003A0C18" w:rsidRDefault="001733E0" w:rsidP="00E56CDC">
            <w:pPr>
              <w:jc w:val="both"/>
              <w:rPr>
                <w:rFonts w:ascii="Times New Roman" w:hAnsi="Times New Roman" w:cs="Times New Roman"/>
                <w:sz w:val="20"/>
                <w:szCs w:val="20"/>
              </w:rPr>
            </w:pPr>
          </w:p>
          <w:p w:rsidR="001733E0" w:rsidRPr="003A0C18" w:rsidRDefault="001733E0" w:rsidP="00E56CDC">
            <w:pPr>
              <w:jc w:val="both"/>
              <w:rPr>
                <w:rFonts w:ascii="Times New Roman" w:hAnsi="Times New Roman" w:cs="Times New Roman"/>
                <w:sz w:val="20"/>
                <w:szCs w:val="20"/>
              </w:rPr>
            </w:pPr>
            <w:r w:rsidRPr="003A0C18">
              <w:rPr>
                <w:rFonts w:ascii="Times New Roman" w:hAnsi="Times New Roman" w:cs="Times New Roman"/>
                <w:sz w:val="20"/>
                <w:szCs w:val="20"/>
              </w:rPr>
              <w:t>1. suport bugetar (denumire)</w:t>
            </w:r>
          </w:p>
          <w:p w:rsidR="001733E0" w:rsidRPr="003A0C18" w:rsidRDefault="001733E0" w:rsidP="00E56CDC">
            <w:pPr>
              <w:jc w:val="both"/>
              <w:rPr>
                <w:rFonts w:ascii="Times New Roman" w:hAnsi="Times New Roman" w:cs="Times New Roman"/>
                <w:sz w:val="20"/>
                <w:szCs w:val="20"/>
              </w:rPr>
            </w:pPr>
            <w:r w:rsidRPr="003A0C18">
              <w:rPr>
                <w:rFonts w:ascii="Times New Roman" w:hAnsi="Times New Roman" w:cs="Times New Roman"/>
                <w:sz w:val="20"/>
                <w:szCs w:val="20"/>
              </w:rPr>
              <w:t>2. Proiectul UE Twinning pentru Agenția Relații Funciare și Cadastru - ÎmbunătățireaServiciilor de date spațialeînRepublicaMoldova conform standardelor UE șiDirectivei INSPIRE</w:t>
            </w:r>
          </w:p>
          <w:p w:rsidR="001733E0" w:rsidRPr="003A0C18" w:rsidRDefault="001733E0" w:rsidP="00E56CDC">
            <w:pPr>
              <w:jc w:val="both"/>
              <w:rPr>
                <w:rFonts w:ascii="Times New Roman" w:hAnsi="Times New Roman" w:cs="Times New Roman"/>
                <w:sz w:val="20"/>
                <w:szCs w:val="20"/>
              </w:rPr>
            </w:pPr>
            <w:r w:rsidRPr="003A0C18">
              <w:rPr>
                <w:rFonts w:ascii="Times New Roman" w:hAnsi="Times New Roman" w:cs="Times New Roman"/>
                <w:sz w:val="20"/>
                <w:szCs w:val="20"/>
              </w:rPr>
              <w:lastRenderedPageBreak/>
              <w:t>3. alte</w:t>
            </w:r>
          </w:p>
          <w:p w:rsidR="00465C3C" w:rsidRDefault="001733E0">
            <w:pPr>
              <w:jc w:val="both"/>
              <w:rPr>
                <w:rFonts w:ascii="Times New Roman" w:hAnsi="Times New Roman" w:cs="Times New Roman"/>
                <w:sz w:val="20"/>
                <w:szCs w:val="20"/>
              </w:rPr>
            </w:pPr>
            <w:r w:rsidRPr="003A0C18">
              <w:rPr>
                <w:rFonts w:ascii="Times New Roman" w:hAnsi="Times New Roman" w:cs="Times New Roman"/>
                <w:sz w:val="20"/>
                <w:szCs w:val="20"/>
              </w:rPr>
              <w:t xml:space="preserve"> Asistență tehnică din partea Guvernului Regatului Norvegiei „Harta Digitala de Baza”</w:t>
            </w:r>
          </w:p>
        </w:tc>
      </w:tr>
      <w:tr w:rsidR="001733E0" w:rsidRPr="008C1179" w:rsidTr="003A5FA9">
        <w:trPr>
          <w:gridAfter w:val="1"/>
          <w:wAfter w:w="311" w:type="dxa"/>
        </w:trPr>
        <w:tc>
          <w:tcPr>
            <w:tcW w:w="639" w:type="dxa"/>
          </w:tcPr>
          <w:p w:rsidR="001733E0" w:rsidRPr="00F74C8D" w:rsidRDefault="001733E0" w:rsidP="0093058F">
            <w:pPr>
              <w:jc w:val="center"/>
              <w:rPr>
                <w:rFonts w:ascii="Times New Roman" w:hAnsi="Times New Roman" w:cs="Times New Roman"/>
                <w:b/>
                <w:sz w:val="24"/>
                <w:szCs w:val="24"/>
              </w:rPr>
            </w:pPr>
          </w:p>
        </w:tc>
        <w:tc>
          <w:tcPr>
            <w:tcW w:w="2603" w:type="dxa"/>
            <w:gridSpan w:val="3"/>
          </w:tcPr>
          <w:p w:rsidR="00465C3C" w:rsidRDefault="001733E0">
            <w:pPr>
              <w:jc w:val="both"/>
              <w:rPr>
                <w:rFonts w:ascii="Times New Roman" w:eastAsia="Calibri" w:hAnsi="Times New Roman" w:cs="Times New Roman"/>
                <w:b/>
                <w:sz w:val="20"/>
                <w:szCs w:val="20"/>
              </w:rPr>
            </w:pPr>
            <w:r w:rsidRPr="003A0C18">
              <w:rPr>
                <w:rFonts w:ascii="Times New Roman" w:eastAsia="SimSun" w:hAnsi="Times New Roman" w:cs="Times New Roman"/>
                <w:b/>
                <w:sz w:val="20"/>
                <w:szCs w:val="20"/>
              </w:rPr>
              <w:t xml:space="preserve">(c) </w:t>
            </w:r>
            <w:r w:rsidRPr="003A0C18">
              <w:rPr>
                <w:rFonts w:ascii="Times New Roman" w:eastAsia="SimSun" w:hAnsi="Times New Roman" w:cs="Times New Roman"/>
                <w:sz w:val="20"/>
                <w:szCs w:val="20"/>
              </w:rPr>
              <w:t>Crearea unui corp al funcționarilor publici profesionist, bazat pe principiul responsabilității manageriale și pe delegarea eficace a autorităţii, precum și pe recrutarea, formarea, evaluarea și remunerarea efectuate în condiții echitabile și transparente</w:t>
            </w:r>
          </w:p>
        </w:tc>
        <w:tc>
          <w:tcPr>
            <w:tcW w:w="1297" w:type="dxa"/>
            <w:vMerge w:val="restart"/>
            <w:tcBorders>
              <w:top w:val="single" w:sz="4" w:space="0" w:color="auto"/>
            </w:tcBorders>
          </w:tcPr>
          <w:p w:rsidR="00465C3C" w:rsidRDefault="00465C3C">
            <w:pPr>
              <w:jc w:val="both"/>
              <w:rPr>
                <w:rFonts w:ascii="Times New Roman" w:eastAsia="Calibri" w:hAnsi="Times New Roman" w:cs="Times New Roman"/>
                <w:b/>
                <w:bCs/>
                <w:color w:val="4F81BD" w:themeColor="accent1"/>
                <w:sz w:val="20"/>
                <w:szCs w:val="20"/>
              </w:rPr>
            </w:pPr>
          </w:p>
        </w:tc>
        <w:tc>
          <w:tcPr>
            <w:tcW w:w="2682" w:type="dxa"/>
            <w:gridSpan w:val="3"/>
            <w:vMerge w:val="restart"/>
            <w:tcBorders>
              <w:top w:val="single" w:sz="4" w:space="0" w:color="auto"/>
            </w:tcBorders>
          </w:tcPr>
          <w:p w:rsidR="001733E0" w:rsidRPr="003A0C18" w:rsidRDefault="001733E0" w:rsidP="00E56CDC">
            <w:pPr>
              <w:jc w:val="both"/>
              <w:rPr>
                <w:rFonts w:ascii="Times New Roman" w:eastAsia="Calibri" w:hAnsi="Times New Roman" w:cs="Times New Roman"/>
                <w:b/>
                <w:sz w:val="20"/>
                <w:szCs w:val="20"/>
              </w:rPr>
            </w:pPr>
          </w:p>
        </w:tc>
        <w:tc>
          <w:tcPr>
            <w:tcW w:w="1742" w:type="dxa"/>
            <w:gridSpan w:val="5"/>
            <w:vMerge w:val="restart"/>
            <w:tcBorders>
              <w:top w:val="single" w:sz="4" w:space="0" w:color="auto"/>
            </w:tcBorders>
          </w:tcPr>
          <w:p w:rsidR="001733E0" w:rsidRPr="003A0C18" w:rsidRDefault="001733E0" w:rsidP="00E56CDC">
            <w:pPr>
              <w:jc w:val="both"/>
              <w:rPr>
                <w:rFonts w:ascii="Times New Roman" w:eastAsia="Calibri" w:hAnsi="Times New Roman" w:cs="Times New Roman"/>
                <w:sz w:val="20"/>
                <w:szCs w:val="20"/>
              </w:rPr>
            </w:pPr>
          </w:p>
        </w:tc>
        <w:tc>
          <w:tcPr>
            <w:tcW w:w="1726" w:type="dxa"/>
            <w:gridSpan w:val="2"/>
            <w:vMerge w:val="restart"/>
            <w:tcBorders>
              <w:top w:val="single" w:sz="4" w:space="0" w:color="auto"/>
            </w:tcBorders>
          </w:tcPr>
          <w:p w:rsidR="001733E0" w:rsidRPr="003A0C18" w:rsidRDefault="001733E0" w:rsidP="00E56CDC">
            <w:pPr>
              <w:jc w:val="both"/>
              <w:rPr>
                <w:rFonts w:ascii="Times New Roman" w:eastAsia="Calibri" w:hAnsi="Times New Roman" w:cs="Times New Roman"/>
                <w:b/>
                <w:sz w:val="20"/>
                <w:szCs w:val="20"/>
              </w:rPr>
            </w:pPr>
          </w:p>
        </w:tc>
        <w:tc>
          <w:tcPr>
            <w:tcW w:w="2609" w:type="dxa"/>
            <w:gridSpan w:val="6"/>
            <w:vMerge w:val="restart"/>
            <w:tcBorders>
              <w:top w:val="single" w:sz="4" w:space="0" w:color="auto"/>
            </w:tcBorders>
          </w:tcPr>
          <w:p w:rsidR="001733E0" w:rsidRPr="003A0C18" w:rsidRDefault="001733E0" w:rsidP="00E56CDC">
            <w:pPr>
              <w:jc w:val="both"/>
              <w:rPr>
                <w:rFonts w:ascii="Times New Roman" w:eastAsia="Calibri" w:hAnsi="Times New Roman" w:cs="Times New Roman"/>
                <w:sz w:val="20"/>
                <w:szCs w:val="20"/>
              </w:rPr>
            </w:pPr>
          </w:p>
        </w:tc>
        <w:tc>
          <w:tcPr>
            <w:tcW w:w="1810" w:type="dxa"/>
            <w:gridSpan w:val="3"/>
            <w:vMerge w:val="restart"/>
            <w:tcBorders>
              <w:top w:val="single" w:sz="4" w:space="0" w:color="auto"/>
            </w:tcBorders>
          </w:tcPr>
          <w:p w:rsidR="001733E0" w:rsidRPr="003A0C18" w:rsidRDefault="001733E0" w:rsidP="00E56CDC">
            <w:pPr>
              <w:jc w:val="both"/>
              <w:rPr>
                <w:rFonts w:ascii="Times New Roman" w:eastAsia="Calibri" w:hAnsi="Times New Roman" w:cs="Times New Roman"/>
                <w:sz w:val="20"/>
                <w:szCs w:val="20"/>
              </w:rPr>
            </w:pPr>
          </w:p>
        </w:tc>
      </w:tr>
      <w:tr w:rsidR="001733E0" w:rsidRPr="008C1179" w:rsidTr="003A5FA9">
        <w:trPr>
          <w:gridAfter w:val="1"/>
          <w:wAfter w:w="311" w:type="dxa"/>
        </w:trPr>
        <w:tc>
          <w:tcPr>
            <w:tcW w:w="639" w:type="dxa"/>
          </w:tcPr>
          <w:p w:rsidR="001733E0" w:rsidRPr="00F74C8D" w:rsidRDefault="001733E0" w:rsidP="0093058F">
            <w:pPr>
              <w:jc w:val="center"/>
              <w:rPr>
                <w:rFonts w:ascii="Times New Roman" w:hAnsi="Times New Roman" w:cs="Times New Roman"/>
                <w:b/>
                <w:sz w:val="24"/>
                <w:szCs w:val="24"/>
              </w:rPr>
            </w:pPr>
          </w:p>
        </w:tc>
        <w:tc>
          <w:tcPr>
            <w:tcW w:w="2603" w:type="dxa"/>
            <w:gridSpan w:val="3"/>
          </w:tcPr>
          <w:p w:rsidR="00465C3C" w:rsidRDefault="001733E0">
            <w:pPr>
              <w:jc w:val="both"/>
              <w:rPr>
                <w:rFonts w:ascii="Times New Roman" w:eastAsia="SimSun" w:hAnsi="Times New Roman" w:cs="Times New Roman"/>
                <w:b/>
                <w:sz w:val="20"/>
                <w:szCs w:val="20"/>
              </w:rPr>
            </w:pPr>
            <w:r w:rsidRPr="003A0C18">
              <w:rPr>
                <w:rFonts w:ascii="Times New Roman" w:eastAsia="SimSun" w:hAnsi="Times New Roman" w:cs="Times New Roman"/>
                <w:b/>
                <w:sz w:val="20"/>
                <w:szCs w:val="20"/>
              </w:rPr>
              <w:t xml:space="preserve">(d) </w:t>
            </w:r>
            <w:r w:rsidRPr="003A0C18">
              <w:rPr>
                <w:rFonts w:ascii="Times New Roman" w:eastAsia="SimSun" w:hAnsi="Times New Roman" w:cs="Times New Roman"/>
                <w:sz w:val="20"/>
                <w:szCs w:val="20"/>
              </w:rPr>
              <w:t>Gestionarea eficace și profesionistă a resurselor umane și dezvoltarea carierei</w:t>
            </w:r>
          </w:p>
        </w:tc>
        <w:tc>
          <w:tcPr>
            <w:tcW w:w="1297" w:type="dxa"/>
            <w:vMerge/>
          </w:tcPr>
          <w:p w:rsidR="00465C3C" w:rsidRDefault="00465C3C">
            <w:pPr>
              <w:jc w:val="both"/>
              <w:rPr>
                <w:rFonts w:ascii="Times New Roman" w:eastAsia="Calibri" w:hAnsi="Times New Roman" w:cs="Times New Roman"/>
                <w:b/>
                <w:sz w:val="20"/>
                <w:szCs w:val="20"/>
              </w:rPr>
            </w:pPr>
          </w:p>
        </w:tc>
        <w:tc>
          <w:tcPr>
            <w:tcW w:w="2682" w:type="dxa"/>
            <w:gridSpan w:val="3"/>
            <w:vMerge/>
            <w:tcBorders>
              <w:top w:val="single" w:sz="4" w:space="0" w:color="auto"/>
            </w:tcBorders>
          </w:tcPr>
          <w:p w:rsidR="00465C3C" w:rsidRDefault="00465C3C">
            <w:pPr>
              <w:jc w:val="both"/>
              <w:rPr>
                <w:rFonts w:ascii="Times New Roman" w:eastAsia="Calibri" w:hAnsi="Times New Roman" w:cs="Times New Roman"/>
                <w:b/>
                <w:sz w:val="20"/>
                <w:szCs w:val="20"/>
              </w:rPr>
            </w:pPr>
          </w:p>
        </w:tc>
        <w:tc>
          <w:tcPr>
            <w:tcW w:w="1742" w:type="dxa"/>
            <w:gridSpan w:val="5"/>
            <w:vMerge/>
          </w:tcPr>
          <w:p w:rsidR="00465C3C" w:rsidRDefault="00465C3C">
            <w:pPr>
              <w:jc w:val="both"/>
              <w:rPr>
                <w:rFonts w:ascii="Times New Roman" w:eastAsia="Calibri" w:hAnsi="Times New Roman" w:cs="Times New Roman"/>
                <w:b/>
                <w:sz w:val="20"/>
                <w:szCs w:val="20"/>
              </w:rPr>
            </w:pPr>
          </w:p>
        </w:tc>
        <w:tc>
          <w:tcPr>
            <w:tcW w:w="1726" w:type="dxa"/>
            <w:gridSpan w:val="2"/>
            <w:vMerge/>
          </w:tcPr>
          <w:p w:rsidR="00465C3C" w:rsidRDefault="00465C3C">
            <w:pPr>
              <w:jc w:val="both"/>
              <w:rPr>
                <w:rFonts w:ascii="Times New Roman" w:eastAsia="Calibri" w:hAnsi="Times New Roman" w:cs="Times New Roman"/>
                <w:b/>
                <w:sz w:val="20"/>
                <w:szCs w:val="20"/>
              </w:rPr>
            </w:pPr>
          </w:p>
        </w:tc>
        <w:tc>
          <w:tcPr>
            <w:tcW w:w="2609" w:type="dxa"/>
            <w:gridSpan w:val="6"/>
            <w:vMerge/>
          </w:tcPr>
          <w:p w:rsidR="00465C3C" w:rsidRDefault="00465C3C">
            <w:pPr>
              <w:jc w:val="both"/>
              <w:rPr>
                <w:rFonts w:ascii="Times New Roman" w:hAnsi="Times New Roman" w:cs="Times New Roman"/>
                <w:b/>
                <w:sz w:val="20"/>
                <w:szCs w:val="20"/>
              </w:rPr>
            </w:pPr>
          </w:p>
        </w:tc>
        <w:tc>
          <w:tcPr>
            <w:tcW w:w="1810" w:type="dxa"/>
            <w:gridSpan w:val="3"/>
            <w:vMerge/>
          </w:tcPr>
          <w:p w:rsidR="00465C3C" w:rsidRDefault="00465C3C">
            <w:pPr>
              <w:jc w:val="both"/>
              <w:rPr>
                <w:rFonts w:ascii="Times New Roman" w:eastAsia="Calibri" w:hAnsi="Times New Roman" w:cs="Times New Roman"/>
                <w:b/>
                <w:sz w:val="20"/>
                <w:szCs w:val="20"/>
              </w:rPr>
            </w:pPr>
          </w:p>
        </w:tc>
      </w:tr>
      <w:tr w:rsidR="001733E0" w:rsidRPr="008C1179" w:rsidTr="003A5FA9">
        <w:trPr>
          <w:gridAfter w:val="1"/>
          <w:wAfter w:w="311" w:type="dxa"/>
        </w:trPr>
        <w:tc>
          <w:tcPr>
            <w:tcW w:w="639" w:type="dxa"/>
          </w:tcPr>
          <w:p w:rsidR="001733E0" w:rsidRPr="00F74C8D" w:rsidRDefault="001733E0" w:rsidP="0093058F">
            <w:pPr>
              <w:jc w:val="center"/>
              <w:rPr>
                <w:rFonts w:ascii="Times New Roman" w:hAnsi="Times New Roman" w:cs="Times New Roman"/>
                <w:b/>
                <w:sz w:val="24"/>
                <w:szCs w:val="24"/>
              </w:rPr>
            </w:pPr>
          </w:p>
        </w:tc>
        <w:tc>
          <w:tcPr>
            <w:tcW w:w="2603" w:type="dxa"/>
            <w:gridSpan w:val="3"/>
          </w:tcPr>
          <w:p w:rsidR="00465C3C" w:rsidRDefault="001733E0">
            <w:pPr>
              <w:jc w:val="both"/>
              <w:rPr>
                <w:rFonts w:ascii="Times New Roman" w:eastAsia="SimSun" w:hAnsi="Times New Roman" w:cs="Times New Roman"/>
                <w:b/>
                <w:sz w:val="20"/>
                <w:szCs w:val="20"/>
              </w:rPr>
            </w:pPr>
            <w:r w:rsidRPr="003A0C18">
              <w:rPr>
                <w:rFonts w:ascii="Times New Roman" w:eastAsia="SimSun" w:hAnsi="Times New Roman" w:cs="Times New Roman"/>
                <w:b/>
                <w:sz w:val="20"/>
                <w:szCs w:val="20"/>
              </w:rPr>
              <w:t xml:space="preserve">(e) </w:t>
            </w:r>
            <w:r w:rsidRPr="003A0C18">
              <w:rPr>
                <w:rFonts w:ascii="Times New Roman" w:eastAsia="SimSun" w:hAnsi="Times New Roman" w:cs="Times New Roman"/>
                <w:sz w:val="20"/>
                <w:szCs w:val="20"/>
              </w:rPr>
              <w:t>Promovarea valorilor etice în rîndul funcționarilor publici</w:t>
            </w:r>
          </w:p>
        </w:tc>
        <w:tc>
          <w:tcPr>
            <w:tcW w:w="1297" w:type="dxa"/>
          </w:tcPr>
          <w:p w:rsidR="00465C3C" w:rsidRDefault="00465C3C">
            <w:pPr>
              <w:jc w:val="both"/>
              <w:rPr>
                <w:rFonts w:ascii="Times New Roman" w:eastAsia="Calibri" w:hAnsi="Times New Roman" w:cs="Times New Roman"/>
                <w:b/>
                <w:bCs/>
                <w:color w:val="4F81BD" w:themeColor="accent1"/>
                <w:sz w:val="20"/>
                <w:szCs w:val="20"/>
              </w:rPr>
            </w:pPr>
          </w:p>
        </w:tc>
        <w:tc>
          <w:tcPr>
            <w:tcW w:w="2682" w:type="dxa"/>
            <w:gridSpan w:val="3"/>
            <w:vMerge/>
            <w:tcBorders>
              <w:top w:val="single" w:sz="4" w:space="0" w:color="auto"/>
            </w:tcBorders>
          </w:tcPr>
          <w:p w:rsidR="00465C3C" w:rsidRDefault="00465C3C">
            <w:pPr>
              <w:jc w:val="both"/>
              <w:rPr>
                <w:rFonts w:ascii="Times New Roman" w:eastAsia="Calibri" w:hAnsi="Times New Roman" w:cs="Times New Roman"/>
                <w:b/>
                <w:sz w:val="20"/>
                <w:szCs w:val="20"/>
              </w:rPr>
            </w:pPr>
          </w:p>
        </w:tc>
        <w:tc>
          <w:tcPr>
            <w:tcW w:w="1742" w:type="dxa"/>
            <w:gridSpan w:val="5"/>
            <w:vMerge/>
          </w:tcPr>
          <w:p w:rsidR="00465C3C" w:rsidRDefault="00465C3C">
            <w:pPr>
              <w:jc w:val="both"/>
              <w:rPr>
                <w:rFonts w:ascii="Times New Roman" w:eastAsia="Calibri" w:hAnsi="Times New Roman" w:cs="Times New Roman"/>
                <w:b/>
                <w:sz w:val="20"/>
                <w:szCs w:val="20"/>
              </w:rPr>
            </w:pPr>
          </w:p>
        </w:tc>
        <w:tc>
          <w:tcPr>
            <w:tcW w:w="1726" w:type="dxa"/>
            <w:gridSpan w:val="2"/>
            <w:vMerge/>
          </w:tcPr>
          <w:p w:rsidR="00465C3C" w:rsidRDefault="00465C3C">
            <w:pPr>
              <w:jc w:val="both"/>
              <w:rPr>
                <w:rFonts w:ascii="Times New Roman" w:eastAsia="Calibri" w:hAnsi="Times New Roman" w:cs="Times New Roman"/>
                <w:b/>
                <w:sz w:val="20"/>
                <w:szCs w:val="20"/>
              </w:rPr>
            </w:pPr>
          </w:p>
        </w:tc>
        <w:tc>
          <w:tcPr>
            <w:tcW w:w="2609" w:type="dxa"/>
            <w:gridSpan w:val="6"/>
            <w:vMerge/>
          </w:tcPr>
          <w:p w:rsidR="00465C3C" w:rsidRDefault="00465C3C">
            <w:pPr>
              <w:jc w:val="both"/>
              <w:rPr>
                <w:rFonts w:ascii="Times New Roman" w:hAnsi="Times New Roman" w:cs="Times New Roman"/>
                <w:b/>
                <w:sz w:val="20"/>
                <w:szCs w:val="20"/>
              </w:rPr>
            </w:pPr>
          </w:p>
        </w:tc>
        <w:tc>
          <w:tcPr>
            <w:tcW w:w="1810" w:type="dxa"/>
            <w:gridSpan w:val="3"/>
            <w:vMerge/>
          </w:tcPr>
          <w:p w:rsidR="00465C3C" w:rsidRDefault="00465C3C">
            <w:pPr>
              <w:jc w:val="both"/>
              <w:rPr>
                <w:rFonts w:ascii="Times New Roman" w:eastAsia="Calibri" w:hAnsi="Times New Roman" w:cs="Times New Roman"/>
                <w:b/>
                <w:sz w:val="20"/>
                <w:szCs w:val="20"/>
              </w:rPr>
            </w:pPr>
          </w:p>
        </w:tc>
      </w:tr>
      <w:tr w:rsidR="00834A77" w:rsidRPr="008C1179" w:rsidTr="003A5FA9">
        <w:trPr>
          <w:gridAfter w:val="1"/>
          <w:wAfter w:w="311" w:type="dxa"/>
          <w:trHeight w:val="2088"/>
        </w:trPr>
        <w:tc>
          <w:tcPr>
            <w:tcW w:w="639" w:type="dxa"/>
            <w:vMerge w:val="restart"/>
          </w:tcPr>
          <w:p w:rsidR="00834A77" w:rsidRPr="00770701" w:rsidRDefault="00834A77" w:rsidP="0093058F">
            <w:pPr>
              <w:tabs>
                <w:tab w:val="left" w:pos="328"/>
              </w:tabs>
              <w:contextualSpacing/>
              <w:rPr>
                <w:rFonts w:ascii="Times New Roman" w:eastAsia="SimSun" w:hAnsi="Times New Roman"/>
                <w:b/>
                <w:sz w:val="20"/>
                <w:szCs w:val="20"/>
              </w:rPr>
            </w:pPr>
            <w:r w:rsidRPr="00770701">
              <w:rPr>
                <w:rFonts w:ascii="Times New Roman" w:eastAsia="SimSun" w:hAnsi="Times New Roman"/>
                <w:b/>
                <w:sz w:val="20"/>
                <w:szCs w:val="20"/>
              </w:rPr>
              <w:t>23</w:t>
            </w:r>
          </w:p>
        </w:tc>
        <w:tc>
          <w:tcPr>
            <w:tcW w:w="2603" w:type="dxa"/>
            <w:gridSpan w:val="3"/>
            <w:vMerge w:val="restart"/>
          </w:tcPr>
          <w:p w:rsidR="00834A77" w:rsidRDefault="00834A77">
            <w:pPr>
              <w:contextualSpacing/>
              <w:jc w:val="both"/>
              <w:rPr>
                <w:rFonts w:ascii="Times New Roman" w:eastAsia="SimSun" w:hAnsi="Times New Roman" w:cs="Times New Roman"/>
                <w:b/>
                <w:sz w:val="20"/>
                <w:szCs w:val="20"/>
              </w:rPr>
            </w:pPr>
            <w:r w:rsidRPr="003A0C18">
              <w:rPr>
                <w:rFonts w:ascii="Times New Roman" w:eastAsia="SimSun" w:hAnsi="Times New Roman" w:cs="Times New Roman"/>
                <w:sz w:val="20"/>
                <w:szCs w:val="20"/>
              </w:rPr>
              <w:t>Cooperarea vizează toate nivelurile administrației publice, inclusiv administrația locală</w:t>
            </w:r>
          </w:p>
        </w:tc>
        <w:tc>
          <w:tcPr>
            <w:tcW w:w="1297" w:type="dxa"/>
            <w:vMerge w:val="restart"/>
          </w:tcPr>
          <w:p w:rsidR="00834A77" w:rsidRDefault="00834A77">
            <w:pPr>
              <w:jc w:val="both"/>
              <w:rPr>
                <w:rFonts w:ascii="Times New Roman" w:eastAsia="Calibri" w:hAnsi="Times New Roman" w:cs="Times New Roman"/>
                <w:b/>
                <w:bCs/>
                <w:color w:val="4F81BD" w:themeColor="accent1"/>
                <w:sz w:val="20"/>
                <w:szCs w:val="20"/>
              </w:rPr>
            </w:pPr>
          </w:p>
        </w:tc>
        <w:tc>
          <w:tcPr>
            <w:tcW w:w="2682" w:type="dxa"/>
            <w:gridSpan w:val="3"/>
            <w:tcBorders>
              <w:bottom w:val="single" w:sz="4" w:space="0" w:color="auto"/>
            </w:tcBorders>
          </w:tcPr>
          <w:p w:rsidR="00B5547B" w:rsidRDefault="00834A77">
            <w:pPr>
              <w:jc w:val="both"/>
              <w:rPr>
                <w:rFonts w:ascii="Times New Roman" w:hAnsi="Times New Roman" w:cs="Times New Roman"/>
                <w:color w:val="000000"/>
                <w:sz w:val="20"/>
                <w:szCs w:val="20"/>
              </w:rPr>
            </w:pPr>
            <w:r w:rsidRPr="003A0C18">
              <w:rPr>
                <w:rFonts w:ascii="Times New Roman" w:hAnsi="Times New Roman" w:cs="Times New Roman"/>
                <w:color w:val="000000"/>
                <w:sz w:val="20"/>
                <w:szCs w:val="20"/>
              </w:rPr>
              <w:t>L</w:t>
            </w:r>
            <w:r w:rsidR="007E4CF8">
              <w:rPr>
                <w:rFonts w:ascii="Times New Roman" w:hAnsi="Times New Roman" w:cs="Times New Roman"/>
                <w:color w:val="000000"/>
                <w:sz w:val="20"/>
                <w:szCs w:val="20"/>
              </w:rPr>
              <w:t>1</w:t>
            </w:r>
            <w:r w:rsidRPr="003A0C18">
              <w:rPr>
                <w:rFonts w:ascii="Times New Roman" w:hAnsi="Times New Roman" w:cs="Times New Roman"/>
                <w:color w:val="000000"/>
                <w:sz w:val="20"/>
                <w:szCs w:val="20"/>
              </w:rPr>
              <w:t xml:space="preserve">. </w:t>
            </w:r>
            <w:r w:rsidR="00B5547B">
              <w:rPr>
                <w:rFonts w:ascii="Times New Roman" w:hAnsi="Times New Roman" w:cs="Times New Roman"/>
                <w:color w:val="000000"/>
                <w:sz w:val="20"/>
                <w:szCs w:val="20"/>
              </w:rPr>
              <w:t>Act nou</w:t>
            </w:r>
          </w:p>
          <w:p w:rsidR="00834A77" w:rsidRDefault="00834A77">
            <w:pPr>
              <w:jc w:val="both"/>
              <w:rPr>
                <w:rFonts w:ascii="Times New Roman" w:hAnsi="Times New Roman" w:cs="Times New Roman"/>
                <w:color w:val="000000"/>
                <w:sz w:val="20"/>
                <w:szCs w:val="20"/>
              </w:rPr>
            </w:pPr>
            <w:r>
              <w:rPr>
                <w:rFonts w:ascii="Times New Roman" w:hAnsi="Times New Roman" w:cs="Times New Roman"/>
                <w:color w:val="000000"/>
                <w:sz w:val="20"/>
                <w:szCs w:val="20"/>
              </w:rPr>
              <w:t>Aprobarea proiectului de lege</w:t>
            </w:r>
            <w:r w:rsidRPr="003A0C18">
              <w:rPr>
                <w:rFonts w:ascii="Times New Roman" w:hAnsi="Times New Roman" w:cs="Times New Roman"/>
                <w:color w:val="000000"/>
                <w:sz w:val="20"/>
                <w:szCs w:val="20"/>
              </w:rPr>
              <w:t xml:space="preserve"> privind descentralizarea serviciilor publice și autonomia locală, </w:t>
            </w:r>
            <w:r>
              <w:rPr>
                <w:rFonts w:ascii="Times New Roman" w:hAnsi="Times New Roman" w:cs="Times New Roman"/>
                <w:color w:val="000000"/>
                <w:sz w:val="20"/>
                <w:szCs w:val="20"/>
              </w:rPr>
              <w:t>conform</w:t>
            </w:r>
            <w:r w:rsidRPr="003A0C18">
              <w:rPr>
                <w:rFonts w:ascii="Times New Roman" w:hAnsi="Times New Roman" w:cs="Times New Roman"/>
                <w:color w:val="000000"/>
                <w:sz w:val="20"/>
                <w:szCs w:val="20"/>
              </w:rPr>
              <w:t xml:space="preserve"> prevederilor Cartei Europene a Autonomiei Locale</w:t>
            </w:r>
          </w:p>
          <w:p w:rsidR="00834A77" w:rsidRDefault="00834A77">
            <w:pPr>
              <w:jc w:val="both"/>
              <w:rPr>
                <w:rFonts w:ascii="Times New Roman" w:hAnsi="Times New Roman" w:cs="Times New Roman"/>
                <w:color w:val="000000"/>
                <w:sz w:val="20"/>
                <w:szCs w:val="20"/>
              </w:rPr>
            </w:pPr>
          </w:p>
          <w:p w:rsidR="00834A77" w:rsidRDefault="00834A77">
            <w:pPr>
              <w:jc w:val="both"/>
              <w:rPr>
                <w:rFonts w:ascii="Times New Roman" w:eastAsia="Calibri" w:hAnsi="Times New Roman" w:cs="Times New Roman"/>
                <w:b/>
                <w:sz w:val="20"/>
                <w:szCs w:val="20"/>
              </w:rPr>
            </w:pPr>
          </w:p>
        </w:tc>
        <w:tc>
          <w:tcPr>
            <w:tcW w:w="1742" w:type="dxa"/>
            <w:gridSpan w:val="5"/>
            <w:tcBorders>
              <w:bottom w:val="single" w:sz="4" w:space="0" w:color="auto"/>
            </w:tcBorders>
          </w:tcPr>
          <w:p w:rsidR="00834A77" w:rsidRDefault="00B5547B">
            <w:pPr>
              <w:jc w:val="both"/>
              <w:rPr>
                <w:rFonts w:ascii="Times New Roman" w:eastAsia="Calibri" w:hAnsi="Times New Roman" w:cs="Times New Roman"/>
                <w:b/>
                <w:sz w:val="20"/>
                <w:szCs w:val="20"/>
              </w:rPr>
            </w:pPr>
            <w:r>
              <w:rPr>
                <w:rFonts w:ascii="Times New Roman" w:hAnsi="Times New Roman" w:cs="Times New Roman"/>
                <w:color w:val="000000"/>
                <w:sz w:val="20"/>
                <w:szCs w:val="20"/>
              </w:rPr>
              <w:t>Lege intrată în vigoare</w:t>
            </w:r>
          </w:p>
        </w:tc>
        <w:tc>
          <w:tcPr>
            <w:tcW w:w="1726" w:type="dxa"/>
            <w:gridSpan w:val="2"/>
            <w:tcBorders>
              <w:bottom w:val="single" w:sz="4" w:space="0" w:color="auto"/>
            </w:tcBorders>
          </w:tcPr>
          <w:p w:rsidR="00834A77" w:rsidRDefault="00834A77">
            <w:pPr>
              <w:tabs>
                <w:tab w:val="left" w:pos="709"/>
              </w:tabs>
              <w:jc w:val="both"/>
              <w:rPr>
                <w:rFonts w:ascii="Times New Roman" w:hAnsi="Times New Roman" w:cs="Times New Roman"/>
                <w:color w:val="000000"/>
                <w:sz w:val="20"/>
                <w:szCs w:val="20"/>
              </w:rPr>
            </w:pPr>
            <w:r>
              <w:rPr>
                <w:rFonts w:ascii="Times New Roman" w:hAnsi="Times New Roman" w:cs="Times New Roman"/>
                <w:color w:val="000000"/>
                <w:sz w:val="20"/>
                <w:szCs w:val="20"/>
              </w:rPr>
              <w:t>Cancelaria de Stat,</w:t>
            </w:r>
          </w:p>
          <w:p w:rsidR="00834A77" w:rsidRDefault="00834A77">
            <w:pPr>
              <w:tabs>
                <w:tab w:val="left" w:pos="709"/>
              </w:tabs>
              <w:jc w:val="both"/>
              <w:rPr>
                <w:rFonts w:ascii="Times New Roman" w:hAnsi="Times New Roman" w:cs="Times New Roman"/>
                <w:color w:val="000000"/>
                <w:sz w:val="20"/>
                <w:szCs w:val="20"/>
              </w:rPr>
            </w:pPr>
            <w:r>
              <w:rPr>
                <w:rFonts w:ascii="Times New Roman" w:hAnsi="Times New Roman" w:cs="Times New Roman"/>
                <w:color w:val="000000"/>
                <w:sz w:val="20"/>
                <w:szCs w:val="20"/>
              </w:rPr>
              <w:t>Ministerul Justiției,</w:t>
            </w:r>
          </w:p>
          <w:p w:rsidR="00834A77" w:rsidRDefault="00834A77">
            <w:pPr>
              <w:jc w:val="both"/>
              <w:rPr>
                <w:rFonts w:ascii="Times New Roman" w:eastAsia="Calibri" w:hAnsi="Times New Roman" w:cs="Times New Roman"/>
                <w:b/>
                <w:sz w:val="20"/>
                <w:szCs w:val="20"/>
              </w:rPr>
            </w:pPr>
            <w:r>
              <w:rPr>
                <w:rFonts w:ascii="Times New Roman" w:hAnsi="Times New Roman" w:cs="Times New Roman"/>
                <w:color w:val="000000"/>
                <w:sz w:val="20"/>
                <w:szCs w:val="20"/>
              </w:rPr>
              <w:t>Ministerul Dezvoltării Regionale și Construcțiilor, Ministerul Finanțelor</w:t>
            </w:r>
          </w:p>
        </w:tc>
        <w:tc>
          <w:tcPr>
            <w:tcW w:w="2609" w:type="dxa"/>
            <w:gridSpan w:val="6"/>
            <w:tcBorders>
              <w:bottom w:val="single" w:sz="4" w:space="0" w:color="auto"/>
            </w:tcBorders>
          </w:tcPr>
          <w:p w:rsidR="00834A77" w:rsidRDefault="00834A77">
            <w:pPr>
              <w:jc w:val="both"/>
              <w:rPr>
                <w:rFonts w:ascii="Times New Roman" w:hAnsi="Times New Roman" w:cs="Times New Roman"/>
                <w:sz w:val="20"/>
                <w:szCs w:val="20"/>
              </w:rPr>
            </w:pPr>
            <w:r>
              <w:rPr>
                <w:rFonts w:ascii="Times New Roman" w:hAnsi="Times New Roman" w:cs="Times New Roman"/>
                <w:sz w:val="20"/>
                <w:szCs w:val="20"/>
              </w:rPr>
              <w:t>Noiembrie 2018</w:t>
            </w:r>
          </w:p>
          <w:p w:rsidR="00834A77" w:rsidRDefault="00834A77">
            <w:pPr>
              <w:jc w:val="both"/>
              <w:rPr>
                <w:rFonts w:ascii="Times New Roman" w:hAnsi="Times New Roman" w:cs="Times New Roman"/>
                <w:b/>
                <w:sz w:val="20"/>
                <w:szCs w:val="20"/>
              </w:rPr>
            </w:pPr>
            <w:r>
              <w:rPr>
                <w:rFonts w:ascii="Times New Roman" w:hAnsi="Times New Roman" w:cs="Times New Roman"/>
                <w:sz w:val="20"/>
                <w:szCs w:val="20"/>
              </w:rPr>
              <w:t xml:space="preserve">Ianuarie 2019 </w:t>
            </w:r>
          </w:p>
        </w:tc>
        <w:tc>
          <w:tcPr>
            <w:tcW w:w="1810" w:type="dxa"/>
            <w:gridSpan w:val="3"/>
            <w:tcBorders>
              <w:bottom w:val="single" w:sz="4" w:space="0" w:color="auto"/>
            </w:tcBorders>
          </w:tcPr>
          <w:p w:rsidR="00834A77" w:rsidRDefault="00834A77">
            <w:pPr>
              <w:jc w:val="both"/>
              <w:rPr>
                <w:rFonts w:ascii="Times New Roman" w:hAnsi="Times New Roman" w:cs="Times New Roman"/>
                <w:sz w:val="20"/>
                <w:szCs w:val="20"/>
              </w:rPr>
            </w:pPr>
            <w:r>
              <w:rPr>
                <w:rFonts w:ascii="Times New Roman" w:hAnsi="Times New Roman" w:cs="Times New Roman"/>
                <w:sz w:val="20"/>
                <w:szCs w:val="20"/>
              </w:rPr>
              <w:t xml:space="preserve">300 mii lei </w:t>
            </w:r>
          </w:p>
          <w:p w:rsidR="00834A77" w:rsidRDefault="00834A77">
            <w:pPr>
              <w:jc w:val="both"/>
              <w:rPr>
                <w:rFonts w:ascii="Times New Roman" w:hAnsi="Times New Roman" w:cs="Times New Roman"/>
                <w:sz w:val="20"/>
                <w:szCs w:val="20"/>
              </w:rPr>
            </w:pPr>
            <w:r>
              <w:rPr>
                <w:rFonts w:ascii="Times New Roman" w:hAnsi="Times New Roman" w:cs="Times New Roman"/>
                <w:color w:val="000000"/>
                <w:sz w:val="20"/>
                <w:szCs w:val="20"/>
              </w:rPr>
              <w:t>Asistența partenerilor de dezvoltare</w:t>
            </w:r>
          </w:p>
          <w:p w:rsidR="00834A77" w:rsidRDefault="00834A77">
            <w:pPr>
              <w:jc w:val="both"/>
              <w:rPr>
                <w:rFonts w:ascii="Times New Roman" w:eastAsia="Calibri" w:hAnsi="Times New Roman" w:cs="Times New Roman"/>
                <w:b/>
                <w:sz w:val="20"/>
                <w:szCs w:val="20"/>
              </w:rPr>
            </w:pPr>
          </w:p>
        </w:tc>
      </w:tr>
      <w:tr w:rsidR="00834A77" w:rsidRPr="008C1179" w:rsidTr="003A5FA9">
        <w:trPr>
          <w:gridAfter w:val="1"/>
          <w:wAfter w:w="311" w:type="dxa"/>
          <w:trHeight w:val="4149"/>
        </w:trPr>
        <w:tc>
          <w:tcPr>
            <w:tcW w:w="639" w:type="dxa"/>
            <w:vMerge/>
          </w:tcPr>
          <w:p w:rsidR="00834A77" w:rsidRPr="00770701" w:rsidRDefault="00834A77" w:rsidP="0093058F">
            <w:pPr>
              <w:tabs>
                <w:tab w:val="left" w:pos="328"/>
              </w:tabs>
              <w:contextualSpacing/>
              <w:rPr>
                <w:rFonts w:ascii="Times New Roman" w:eastAsia="SimSun" w:hAnsi="Times New Roman"/>
                <w:b/>
                <w:sz w:val="20"/>
                <w:szCs w:val="20"/>
              </w:rPr>
            </w:pPr>
          </w:p>
        </w:tc>
        <w:tc>
          <w:tcPr>
            <w:tcW w:w="2603" w:type="dxa"/>
            <w:gridSpan w:val="3"/>
            <w:vMerge/>
          </w:tcPr>
          <w:p w:rsidR="00834A77" w:rsidRDefault="00834A77">
            <w:pPr>
              <w:contextualSpacing/>
              <w:jc w:val="both"/>
              <w:rPr>
                <w:rFonts w:ascii="Times New Roman" w:eastAsia="SimSun" w:hAnsi="Times New Roman" w:cs="Times New Roman"/>
                <w:sz w:val="20"/>
                <w:szCs w:val="20"/>
              </w:rPr>
            </w:pPr>
          </w:p>
        </w:tc>
        <w:tc>
          <w:tcPr>
            <w:tcW w:w="1297" w:type="dxa"/>
            <w:vMerge/>
          </w:tcPr>
          <w:p w:rsidR="00834A77" w:rsidRDefault="00834A77">
            <w:pPr>
              <w:jc w:val="both"/>
              <w:rPr>
                <w:rFonts w:ascii="Times New Roman" w:eastAsia="Calibri" w:hAnsi="Times New Roman" w:cs="Times New Roman"/>
                <w:b/>
                <w:sz w:val="20"/>
                <w:szCs w:val="20"/>
              </w:rPr>
            </w:pPr>
          </w:p>
        </w:tc>
        <w:tc>
          <w:tcPr>
            <w:tcW w:w="2682" w:type="dxa"/>
            <w:gridSpan w:val="3"/>
            <w:tcBorders>
              <w:top w:val="single" w:sz="4" w:space="0" w:color="auto"/>
              <w:bottom w:val="single" w:sz="4" w:space="0" w:color="auto"/>
            </w:tcBorders>
          </w:tcPr>
          <w:p w:rsidR="00834A77" w:rsidRDefault="007E4CF8">
            <w:pPr>
              <w:jc w:val="both"/>
              <w:rPr>
                <w:rFonts w:ascii="Times New Roman" w:hAnsi="Times New Roman" w:cs="Times New Roman"/>
                <w:sz w:val="20"/>
                <w:szCs w:val="20"/>
              </w:rPr>
            </w:pPr>
            <w:r>
              <w:rPr>
                <w:rFonts w:ascii="Times New Roman" w:hAnsi="Times New Roman" w:cs="Times New Roman"/>
                <w:color w:val="000000"/>
                <w:sz w:val="20"/>
                <w:szCs w:val="20"/>
              </w:rPr>
              <w:t>I1</w:t>
            </w:r>
            <w:r w:rsidR="00834A77">
              <w:rPr>
                <w:rFonts w:ascii="Times New Roman" w:hAnsi="Times New Roman" w:cs="Times New Roman"/>
                <w:color w:val="000000"/>
                <w:sz w:val="20"/>
                <w:szCs w:val="20"/>
              </w:rPr>
              <w:t xml:space="preserve">. </w:t>
            </w:r>
            <w:r w:rsidR="00834A77">
              <w:rPr>
                <w:rFonts w:ascii="Times New Roman" w:hAnsi="Times New Roman" w:cs="Times New Roman"/>
                <w:sz w:val="20"/>
                <w:szCs w:val="20"/>
              </w:rPr>
              <w:t>Consolidarea capacităților autorităților administrației publice centrale și locale implicate în domeniul diaspora, migrație și dezvoltare (DMD)</w:t>
            </w:r>
          </w:p>
          <w:p w:rsidR="00834A77" w:rsidRDefault="00834A77">
            <w:pPr>
              <w:jc w:val="both"/>
              <w:rPr>
                <w:rFonts w:ascii="Times New Roman" w:hAnsi="Times New Roman" w:cs="Times New Roman"/>
                <w:sz w:val="20"/>
                <w:szCs w:val="20"/>
              </w:rPr>
            </w:pPr>
          </w:p>
          <w:p w:rsidR="00834A77" w:rsidRDefault="00834A77">
            <w:pPr>
              <w:jc w:val="both"/>
              <w:rPr>
                <w:rFonts w:ascii="Times New Roman" w:hAnsi="Times New Roman" w:cs="Times New Roman"/>
                <w:sz w:val="20"/>
                <w:szCs w:val="20"/>
              </w:rPr>
            </w:pPr>
          </w:p>
          <w:p w:rsidR="00834A77" w:rsidRDefault="00834A77">
            <w:pPr>
              <w:jc w:val="both"/>
              <w:rPr>
                <w:rFonts w:ascii="Times New Roman" w:hAnsi="Times New Roman" w:cs="Times New Roman"/>
                <w:sz w:val="20"/>
                <w:szCs w:val="20"/>
              </w:rPr>
            </w:pPr>
          </w:p>
          <w:p w:rsidR="00834A77" w:rsidRDefault="00834A77">
            <w:pPr>
              <w:jc w:val="both"/>
              <w:rPr>
                <w:rFonts w:ascii="Times New Roman" w:hAnsi="Times New Roman" w:cs="Times New Roman"/>
                <w:sz w:val="20"/>
                <w:szCs w:val="20"/>
              </w:rPr>
            </w:pPr>
          </w:p>
          <w:p w:rsidR="00834A77" w:rsidRDefault="00834A77">
            <w:pPr>
              <w:jc w:val="both"/>
              <w:rPr>
                <w:rFonts w:ascii="Times New Roman" w:hAnsi="Times New Roman" w:cs="Times New Roman"/>
                <w:sz w:val="20"/>
                <w:szCs w:val="20"/>
              </w:rPr>
            </w:pPr>
          </w:p>
          <w:p w:rsidR="00834A77" w:rsidRDefault="00834A77">
            <w:pPr>
              <w:jc w:val="both"/>
              <w:rPr>
                <w:rFonts w:ascii="Times New Roman" w:hAnsi="Times New Roman" w:cs="Times New Roman"/>
                <w:sz w:val="20"/>
                <w:szCs w:val="20"/>
              </w:rPr>
            </w:pPr>
          </w:p>
          <w:p w:rsidR="00834A77" w:rsidRDefault="00834A77">
            <w:pPr>
              <w:jc w:val="both"/>
              <w:rPr>
                <w:rFonts w:ascii="Times New Roman" w:hAnsi="Times New Roman" w:cs="Times New Roman"/>
                <w:sz w:val="20"/>
                <w:szCs w:val="20"/>
              </w:rPr>
            </w:pPr>
          </w:p>
          <w:p w:rsidR="00834A77" w:rsidRDefault="00834A77">
            <w:pPr>
              <w:jc w:val="both"/>
              <w:rPr>
                <w:rFonts w:ascii="Times New Roman" w:hAnsi="Times New Roman" w:cs="Times New Roman"/>
                <w:sz w:val="20"/>
                <w:szCs w:val="20"/>
              </w:rPr>
            </w:pPr>
          </w:p>
          <w:p w:rsidR="00834A77" w:rsidRDefault="00834A77">
            <w:pPr>
              <w:jc w:val="both"/>
              <w:rPr>
                <w:rFonts w:ascii="Times New Roman" w:hAnsi="Times New Roman" w:cs="Times New Roman"/>
                <w:sz w:val="20"/>
                <w:szCs w:val="20"/>
              </w:rPr>
            </w:pPr>
          </w:p>
          <w:p w:rsidR="00834A77" w:rsidRDefault="00834A77">
            <w:pPr>
              <w:jc w:val="both"/>
              <w:rPr>
                <w:rFonts w:ascii="Times New Roman" w:hAnsi="Times New Roman" w:cs="Times New Roman"/>
                <w:sz w:val="20"/>
                <w:szCs w:val="20"/>
              </w:rPr>
            </w:pPr>
          </w:p>
          <w:p w:rsidR="00834A77" w:rsidRDefault="00834A77">
            <w:pPr>
              <w:jc w:val="both"/>
              <w:rPr>
                <w:rFonts w:ascii="Times New Roman" w:hAnsi="Times New Roman" w:cs="Times New Roman"/>
                <w:sz w:val="20"/>
                <w:szCs w:val="20"/>
              </w:rPr>
            </w:pPr>
          </w:p>
          <w:p w:rsidR="00834A77" w:rsidRDefault="00834A77">
            <w:pPr>
              <w:jc w:val="both"/>
              <w:rPr>
                <w:rFonts w:ascii="Times New Roman" w:hAnsi="Times New Roman" w:cs="Times New Roman"/>
                <w:color w:val="000000"/>
                <w:sz w:val="20"/>
                <w:szCs w:val="20"/>
              </w:rPr>
            </w:pPr>
          </w:p>
        </w:tc>
        <w:tc>
          <w:tcPr>
            <w:tcW w:w="1742" w:type="dxa"/>
            <w:gridSpan w:val="5"/>
            <w:tcBorders>
              <w:top w:val="single" w:sz="4" w:space="0" w:color="auto"/>
              <w:bottom w:val="single" w:sz="4" w:space="0" w:color="auto"/>
            </w:tcBorders>
          </w:tcPr>
          <w:p w:rsidR="00834A77" w:rsidRDefault="00834A77">
            <w:pPr>
              <w:jc w:val="both"/>
              <w:rPr>
                <w:rFonts w:ascii="Times New Roman" w:hAnsi="Times New Roman" w:cs="Times New Roman"/>
                <w:sz w:val="20"/>
                <w:szCs w:val="20"/>
              </w:rPr>
            </w:pPr>
            <w:r>
              <w:rPr>
                <w:rFonts w:ascii="Times New Roman" w:hAnsi="Times New Roman" w:cs="Times New Roman"/>
                <w:sz w:val="20"/>
                <w:szCs w:val="20"/>
              </w:rPr>
              <w:t>Număr de cursuri de instruiri tematice  de scurtă durată (1-3 zile) pentru persoane în domeniul DMD din APC și APL (regiuni Nord, Centru, Sud)</w:t>
            </w:r>
          </w:p>
          <w:p w:rsidR="00834A77" w:rsidRDefault="00834A77">
            <w:pPr>
              <w:jc w:val="both"/>
              <w:rPr>
                <w:rFonts w:ascii="Times New Roman" w:hAnsi="Times New Roman" w:cs="Times New Roman"/>
                <w:sz w:val="20"/>
                <w:szCs w:val="20"/>
              </w:rPr>
            </w:pPr>
          </w:p>
          <w:p w:rsidR="00834A77" w:rsidRDefault="00834A77">
            <w:pPr>
              <w:jc w:val="both"/>
              <w:rPr>
                <w:rFonts w:ascii="Times New Roman" w:hAnsi="Times New Roman" w:cs="Times New Roman"/>
                <w:color w:val="000000"/>
                <w:sz w:val="20"/>
                <w:szCs w:val="20"/>
              </w:rPr>
            </w:pPr>
            <w:r>
              <w:rPr>
                <w:rFonts w:ascii="Times New Roman" w:hAnsi="Times New Roman" w:cs="Times New Roman"/>
                <w:sz w:val="20"/>
                <w:szCs w:val="20"/>
              </w:rPr>
              <w:t>Număr de persoane instruite în domeniul DMD din APC și APL(regiuni Nord, Centru, Sud)</w:t>
            </w:r>
          </w:p>
        </w:tc>
        <w:tc>
          <w:tcPr>
            <w:tcW w:w="1726" w:type="dxa"/>
            <w:gridSpan w:val="2"/>
            <w:tcBorders>
              <w:top w:val="single" w:sz="4" w:space="0" w:color="auto"/>
              <w:bottom w:val="single" w:sz="4" w:space="0" w:color="auto"/>
            </w:tcBorders>
          </w:tcPr>
          <w:p w:rsidR="00834A77" w:rsidRDefault="00834A77">
            <w:pPr>
              <w:tabs>
                <w:tab w:val="left" w:pos="709"/>
              </w:tabs>
              <w:jc w:val="both"/>
              <w:rPr>
                <w:rFonts w:ascii="Times New Roman" w:hAnsi="Times New Roman" w:cs="Times New Roman"/>
                <w:sz w:val="20"/>
                <w:szCs w:val="20"/>
              </w:rPr>
            </w:pPr>
            <w:r>
              <w:rPr>
                <w:rFonts w:ascii="Times New Roman" w:hAnsi="Times New Roman" w:cs="Times New Roman"/>
                <w:sz w:val="20"/>
                <w:szCs w:val="20"/>
              </w:rPr>
              <w:t>Cancelaria de Stat (BRD)</w:t>
            </w:r>
          </w:p>
        </w:tc>
        <w:tc>
          <w:tcPr>
            <w:tcW w:w="2609" w:type="dxa"/>
            <w:gridSpan w:val="6"/>
            <w:tcBorders>
              <w:top w:val="single" w:sz="4" w:space="0" w:color="auto"/>
              <w:bottom w:val="single" w:sz="4" w:space="0" w:color="auto"/>
            </w:tcBorders>
          </w:tcPr>
          <w:p w:rsidR="00834A77" w:rsidRPr="000E54DE" w:rsidRDefault="00834A77">
            <w:pPr>
              <w:jc w:val="both"/>
              <w:rPr>
                <w:rFonts w:ascii="Times New Roman" w:hAnsi="Times New Roman" w:cs="Times New Roman"/>
                <w:sz w:val="20"/>
                <w:szCs w:val="20"/>
              </w:rPr>
            </w:pPr>
            <w:r w:rsidRPr="000E54DE">
              <w:rPr>
                <w:rFonts w:ascii="Times New Roman" w:hAnsi="Times New Roman" w:cs="Times New Roman"/>
                <w:sz w:val="20"/>
                <w:szCs w:val="20"/>
              </w:rPr>
              <w:t>Trimestrul IV 2018</w:t>
            </w:r>
          </w:p>
        </w:tc>
        <w:tc>
          <w:tcPr>
            <w:tcW w:w="1810" w:type="dxa"/>
            <w:gridSpan w:val="3"/>
            <w:tcBorders>
              <w:top w:val="single" w:sz="4" w:space="0" w:color="auto"/>
              <w:bottom w:val="single" w:sz="4" w:space="0" w:color="auto"/>
            </w:tcBorders>
          </w:tcPr>
          <w:p w:rsidR="00834A77" w:rsidRDefault="00834A77">
            <w:pPr>
              <w:jc w:val="both"/>
              <w:rPr>
                <w:rFonts w:ascii="Times New Roman" w:hAnsi="Times New Roman" w:cs="Times New Roman"/>
                <w:b/>
                <w:sz w:val="20"/>
                <w:szCs w:val="20"/>
              </w:rPr>
            </w:pPr>
            <w:r>
              <w:rPr>
                <w:rFonts w:ascii="Times New Roman" w:hAnsi="Times New Roman" w:cs="Times New Roman"/>
                <w:b/>
                <w:sz w:val="20"/>
                <w:szCs w:val="20"/>
              </w:rPr>
              <w:t xml:space="preserve">Aproximativ suma: 150 000 </w:t>
            </w:r>
          </w:p>
          <w:p w:rsidR="00834A77" w:rsidRDefault="00834A77">
            <w:pPr>
              <w:jc w:val="both"/>
              <w:rPr>
                <w:rFonts w:ascii="Times New Roman" w:hAnsi="Times New Roman" w:cs="Times New Roman"/>
                <w:b/>
                <w:sz w:val="20"/>
                <w:szCs w:val="20"/>
              </w:rPr>
            </w:pPr>
          </w:p>
          <w:p w:rsidR="00834A77" w:rsidRDefault="00834A77">
            <w:pPr>
              <w:jc w:val="both"/>
              <w:rPr>
                <w:rFonts w:ascii="Times New Roman" w:hAnsi="Times New Roman" w:cs="Times New Roman"/>
                <w:b/>
                <w:sz w:val="20"/>
                <w:szCs w:val="20"/>
              </w:rPr>
            </w:pPr>
            <w:r>
              <w:rPr>
                <w:rFonts w:ascii="Times New Roman" w:hAnsi="Times New Roman" w:cs="Times New Roman"/>
                <w:b/>
                <w:sz w:val="20"/>
                <w:szCs w:val="20"/>
              </w:rPr>
              <w:t>Alocații bugetare:</w:t>
            </w:r>
          </w:p>
          <w:p w:rsidR="00834A77" w:rsidRDefault="00834A77">
            <w:pPr>
              <w:jc w:val="both"/>
              <w:rPr>
                <w:rFonts w:ascii="Times New Roman" w:hAnsi="Times New Roman" w:cs="Times New Roman"/>
                <w:b/>
                <w:sz w:val="20"/>
                <w:szCs w:val="20"/>
              </w:rPr>
            </w:pPr>
          </w:p>
          <w:p w:rsidR="00834A77" w:rsidRDefault="00834A77">
            <w:pPr>
              <w:jc w:val="both"/>
              <w:rPr>
                <w:rFonts w:ascii="Times New Roman" w:hAnsi="Times New Roman" w:cs="Times New Roman"/>
                <w:b/>
                <w:sz w:val="20"/>
                <w:szCs w:val="20"/>
              </w:rPr>
            </w:pPr>
            <w:r>
              <w:rPr>
                <w:rFonts w:ascii="Times New Roman" w:hAnsi="Times New Roman" w:cs="Times New Roman"/>
                <w:b/>
                <w:sz w:val="20"/>
                <w:szCs w:val="20"/>
              </w:rPr>
              <w:t>Alocații extra-bugetare:</w:t>
            </w:r>
          </w:p>
          <w:p w:rsidR="00834A77" w:rsidRDefault="00834A77">
            <w:pPr>
              <w:jc w:val="both"/>
              <w:rPr>
                <w:rFonts w:ascii="Times New Roman" w:hAnsi="Times New Roman" w:cs="Times New Roman"/>
                <w:sz w:val="20"/>
                <w:szCs w:val="20"/>
              </w:rPr>
            </w:pPr>
            <w:r>
              <w:rPr>
                <w:rFonts w:ascii="Times New Roman" w:hAnsi="Times New Roman" w:cs="Times New Roman"/>
                <w:b/>
                <w:sz w:val="20"/>
                <w:szCs w:val="20"/>
              </w:rPr>
              <w:t>150 000</w:t>
            </w:r>
          </w:p>
        </w:tc>
      </w:tr>
      <w:tr w:rsidR="00834A77" w:rsidRPr="008C1179" w:rsidTr="003A5FA9">
        <w:trPr>
          <w:gridAfter w:val="1"/>
          <w:wAfter w:w="311" w:type="dxa"/>
          <w:trHeight w:val="3912"/>
        </w:trPr>
        <w:tc>
          <w:tcPr>
            <w:tcW w:w="639" w:type="dxa"/>
            <w:vMerge/>
          </w:tcPr>
          <w:p w:rsidR="00834A77" w:rsidRPr="00770701" w:rsidRDefault="00834A77" w:rsidP="0093058F">
            <w:pPr>
              <w:tabs>
                <w:tab w:val="left" w:pos="328"/>
              </w:tabs>
              <w:contextualSpacing/>
              <w:rPr>
                <w:rFonts w:ascii="Times New Roman" w:eastAsia="SimSun" w:hAnsi="Times New Roman"/>
                <w:b/>
                <w:sz w:val="20"/>
                <w:szCs w:val="20"/>
              </w:rPr>
            </w:pPr>
          </w:p>
        </w:tc>
        <w:tc>
          <w:tcPr>
            <w:tcW w:w="2603" w:type="dxa"/>
            <w:gridSpan w:val="3"/>
            <w:vMerge/>
          </w:tcPr>
          <w:p w:rsidR="00834A77" w:rsidRDefault="00834A77">
            <w:pPr>
              <w:contextualSpacing/>
              <w:jc w:val="both"/>
              <w:rPr>
                <w:rFonts w:ascii="Times New Roman" w:eastAsia="SimSun" w:hAnsi="Times New Roman" w:cs="Times New Roman"/>
                <w:sz w:val="20"/>
                <w:szCs w:val="20"/>
              </w:rPr>
            </w:pPr>
          </w:p>
        </w:tc>
        <w:tc>
          <w:tcPr>
            <w:tcW w:w="1297" w:type="dxa"/>
            <w:vMerge/>
          </w:tcPr>
          <w:p w:rsidR="00834A77" w:rsidRDefault="00834A77">
            <w:pPr>
              <w:jc w:val="both"/>
              <w:rPr>
                <w:rFonts w:ascii="Times New Roman" w:eastAsia="Calibri" w:hAnsi="Times New Roman" w:cs="Times New Roman"/>
                <w:b/>
                <w:sz w:val="20"/>
                <w:szCs w:val="20"/>
              </w:rPr>
            </w:pPr>
          </w:p>
        </w:tc>
        <w:tc>
          <w:tcPr>
            <w:tcW w:w="2682" w:type="dxa"/>
            <w:gridSpan w:val="3"/>
            <w:tcBorders>
              <w:top w:val="single" w:sz="4" w:space="0" w:color="auto"/>
            </w:tcBorders>
          </w:tcPr>
          <w:p w:rsidR="00834A77" w:rsidRPr="007B70A8" w:rsidRDefault="00834A77" w:rsidP="007B70A8">
            <w:pPr>
              <w:jc w:val="both"/>
              <w:rPr>
                <w:rFonts w:ascii="Times New Roman" w:hAnsi="Times New Roman" w:cs="Times New Roman"/>
                <w:sz w:val="20"/>
                <w:szCs w:val="20"/>
              </w:rPr>
            </w:pPr>
            <w:r w:rsidRPr="007B70A8">
              <w:rPr>
                <w:rFonts w:ascii="Times New Roman" w:hAnsi="Times New Roman" w:cs="Times New Roman"/>
                <w:sz w:val="20"/>
                <w:szCs w:val="20"/>
              </w:rPr>
              <w:t>I</w:t>
            </w:r>
            <w:r w:rsidR="007E4CF8">
              <w:rPr>
                <w:rFonts w:ascii="Times New Roman" w:hAnsi="Times New Roman" w:cs="Times New Roman"/>
                <w:sz w:val="20"/>
                <w:szCs w:val="20"/>
              </w:rPr>
              <w:t>2</w:t>
            </w:r>
            <w:r w:rsidRPr="007B70A8">
              <w:rPr>
                <w:rFonts w:ascii="Times New Roman" w:hAnsi="Times New Roman" w:cs="Times New Roman"/>
                <w:sz w:val="20"/>
                <w:szCs w:val="20"/>
              </w:rPr>
              <w:t xml:space="preserve">. </w:t>
            </w:r>
            <w:r w:rsidRPr="007B70A8">
              <w:rPr>
                <w:rFonts w:ascii="Times New Roman" w:eastAsia="SimSun" w:hAnsi="Times New Roman" w:cs="Times New Roman"/>
                <w:sz w:val="20"/>
                <w:szCs w:val="20"/>
              </w:rPr>
              <w:t>Implementarea Planului de acţiuni privind implementarea Strategiei naţionale de descentralizare pentru anii 2012-2018</w:t>
            </w:r>
          </w:p>
          <w:p w:rsidR="00834A77" w:rsidRPr="007B70A8" w:rsidRDefault="00834A77" w:rsidP="007B70A8">
            <w:pPr>
              <w:jc w:val="both"/>
              <w:rPr>
                <w:rFonts w:ascii="Times New Roman" w:hAnsi="Times New Roman" w:cs="Times New Roman"/>
                <w:sz w:val="20"/>
                <w:szCs w:val="20"/>
              </w:rPr>
            </w:pPr>
          </w:p>
          <w:p w:rsidR="00834A77" w:rsidRPr="007B70A8" w:rsidRDefault="00834A77" w:rsidP="007B70A8">
            <w:pPr>
              <w:jc w:val="both"/>
              <w:rPr>
                <w:rFonts w:ascii="Times New Roman" w:hAnsi="Times New Roman" w:cs="Times New Roman"/>
                <w:sz w:val="20"/>
                <w:szCs w:val="20"/>
              </w:rPr>
            </w:pPr>
          </w:p>
          <w:p w:rsidR="00834A77" w:rsidRPr="007B70A8" w:rsidRDefault="00834A77" w:rsidP="007B70A8">
            <w:pPr>
              <w:jc w:val="both"/>
              <w:rPr>
                <w:rFonts w:ascii="Times New Roman" w:hAnsi="Times New Roman" w:cs="Times New Roman"/>
                <w:sz w:val="20"/>
                <w:szCs w:val="20"/>
              </w:rPr>
            </w:pPr>
          </w:p>
          <w:p w:rsidR="00834A77" w:rsidRPr="007B70A8" w:rsidRDefault="00834A77" w:rsidP="007B70A8">
            <w:pPr>
              <w:jc w:val="both"/>
              <w:rPr>
                <w:rFonts w:ascii="Times New Roman" w:hAnsi="Times New Roman" w:cs="Times New Roman"/>
                <w:sz w:val="20"/>
                <w:szCs w:val="20"/>
              </w:rPr>
            </w:pPr>
          </w:p>
          <w:p w:rsidR="00834A77" w:rsidRPr="007B70A8" w:rsidRDefault="00834A77" w:rsidP="007B70A8">
            <w:pPr>
              <w:jc w:val="both"/>
              <w:rPr>
                <w:rFonts w:ascii="Times New Roman" w:hAnsi="Times New Roman" w:cs="Times New Roman"/>
                <w:sz w:val="20"/>
                <w:szCs w:val="20"/>
              </w:rPr>
            </w:pPr>
          </w:p>
          <w:p w:rsidR="00834A77" w:rsidRPr="007B70A8" w:rsidRDefault="00834A77" w:rsidP="007B70A8">
            <w:pPr>
              <w:jc w:val="both"/>
              <w:rPr>
                <w:rFonts w:ascii="Times New Roman" w:hAnsi="Times New Roman" w:cs="Times New Roman"/>
                <w:sz w:val="20"/>
                <w:szCs w:val="20"/>
              </w:rPr>
            </w:pPr>
          </w:p>
          <w:p w:rsidR="00834A77" w:rsidRPr="007B70A8" w:rsidRDefault="00834A77" w:rsidP="007B70A8">
            <w:pPr>
              <w:jc w:val="both"/>
              <w:rPr>
                <w:rFonts w:ascii="Times New Roman" w:hAnsi="Times New Roman" w:cs="Times New Roman"/>
                <w:color w:val="000000"/>
                <w:sz w:val="20"/>
                <w:szCs w:val="20"/>
              </w:rPr>
            </w:pPr>
          </w:p>
          <w:p w:rsidR="00834A77" w:rsidRPr="007B70A8" w:rsidRDefault="00834A77" w:rsidP="007B70A8">
            <w:pPr>
              <w:jc w:val="both"/>
              <w:rPr>
                <w:rFonts w:ascii="Times New Roman" w:hAnsi="Times New Roman" w:cs="Times New Roman"/>
                <w:color w:val="000000"/>
                <w:sz w:val="20"/>
                <w:szCs w:val="20"/>
              </w:rPr>
            </w:pPr>
          </w:p>
          <w:p w:rsidR="00834A77" w:rsidRPr="007B70A8" w:rsidRDefault="00834A77" w:rsidP="007B70A8">
            <w:pPr>
              <w:jc w:val="both"/>
              <w:rPr>
                <w:rFonts w:ascii="Times New Roman" w:hAnsi="Times New Roman" w:cs="Times New Roman"/>
                <w:color w:val="000000"/>
                <w:sz w:val="20"/>
                <w:szCs w:val="20"/>
              </w:rPr>
            </w:pPr>
          </w:p>
          <w:p w:rsidR="00834A77" w:rsidRPr="007B70A8" w:rsidRDefault="00834A77" w:rsidP="007B70A8">
            <w:pPr>
              <w:jc w:val="both"/>
              <w:rPr>
                <w:rFonts w:ascii="Times New Roman" w:hAnsi="Times New Roman" w:cs="Times New Roman"/>
                <w:color w:val="000000"/>
                <w:sz w:val="20"/>
                <w:szCs w:val="20"/>
              </w:rPr>
            </w:pPr>
          </w:p>
        </w:tc>
        <w:tc>
          <w:tcPr>
            <w:tcW w:w="1742" w:type="dxa"/>
            <w:gridSpan w:val="5"/>
            <w:tcBorders>
              <w:top w:val="single" w:sz="4" w:space="0" w:color="auto"/>
            </w:tcBorders>
          </w:tcPr>
          <w:p w:rsidR="00834A77" w:rsidRPr="007B70A8" w:rsidRDefault="00834A77" w:rsidP="007B70A8">
            <w:pPr>
              <w:jc w:val="both"/>
              <w:rPr>
                <w:rFonts w:ascii="Times New Roman" w:eastAsia="Times New Roman" w:hAnsi="Times New Roman" w:cs="Times New Roman"/>
                <w:sz w:val="20"/>
                <w:szCs w:val="20"/>
              </w:rPr>
            </w:pPr>
            <w:r w:rsidRPr="007B70A8">
              <w:rPr>
                <w:rFonts w:ascii="Times New Roman" w:eastAsia="Times New Roman" w:hAnsi="Times New Roman" w:cs="Times New Roman"/>
                <w:sz w:val="20"/>
                <w:szCs w:val="20"/>
              </w:rPr>
              <w:t xml:space="preserve">Rapoartele anuale şi raportul final de monitorizare a implementării Strategiei, prezentate spre examinare şi aprobare Comisiei paritare pentru descentralizare, Guvernului şi Parlamentului. </w:t>
            </w:r>
          </w:p>
          <w:p w:rsidR="00834A77" w:rsidRPr="007B70A8" w:rsidRDefault="00834A77" w:rsidP="007B70A8">
            <w:pPr>
              <w:jc w:val="both"/>
              <w:rPr>
                <w:rFonts w:ascii="Times New Roman" w:hAnsi="Times New Roman" w:cs="Times New Roman"/>
                <w:sz w:val="20"/>
                <w:szCs w:val="20"/>
              </w:rPr>
            </w:pPr>
          </w:p>
        </w:tc>
        <w:tc>
          <w:tcPr>
            <w:tcW w:w="1726" w:type="dxa"/>
            <w:gridSpan w:val="2"/>
            <w:tcBorders>
              <w:top w:val="single" w:sz="4" w:space="0" w:color="auto"/>
            </w:tcBorders>
          </w:tcPr>
          <w:p w:rsidR="00834A77" w:rsidRPr="007B70A8" w:rsidRDefault="00834A77" w:rsidP="007B70A8">
            <w:pPr>
              <w:tabs>
                <w:tab w:val="left" w:pos="709"/>
              </w:tabs>
              <w:jc w:val="both"/>
              <w:rPr>
                <w:rFonts w:ascii="Times New Roman" w:hAnsi="Times New Roman" w:cs="Times New Roman"/>
                <w:sz w:val="20"/>
                <w:szCs w:val="20"/>
              </w:rPr>
            </w:pPr>
            <w:r w:rsidRPr="007B70A8">
              <w:rPr>
                <w:rFonts w:ascii="Times New Roman" w:hAnsi="Times New Roman" w:cs="Times New Roman"/>
                <w:sz w:val="20"/>
                <w:szCs w:val="20"/>
              </w:rPr>
              <w:t>Cancelaria de Stat</w:t>
            </w:r>
          </w:p>
        </w:tc>
        <w:tc>
          <w:tcPr>
            <w:tcW w:w="2609" w:type="dxa"/>
            <w:gridSpan w:val="6"/>
            <w:tcBorders>
              <w:top w:val="single" w:sz="4" w:space="0" w:color="auto"/>
            </w:tcBorders>
          </w:tcPr>
          <w:p w:rsidR="00834A77" w:rsidRPr="007B70A8" w:rsidRDefault="00834A77" w:rsidP="007B70A8">
            <w:pPr>
              <w:pStyle w:val="Heading1"/>
              <w:jc w:val="both"/>
              <w:outlineLvl w:val="0"/>
              <w:rPr>
                <w:b w:val="0"/>
                <w:sz w:val="20"/>
                <w:szCs w:val="20"/>
              </w:rPr>
            </w:pPr>
            <w:r w:rsidRPr="007B70A8">
              <w:rPr>
                <w:b w:val="0"/>
                <w:sz w:val="20"/>
                <w:szCs w:val="20"/>
              </w:rPr>
              <w:t>noiembrie</w:t>
            </w:r>
            <w:bookmarkStart w:id="0" w:name="_GoBack"/>
            <w:bookmarkEnd w:id="0"/>
            <w:r w:rsidRPr="007B70A8">
              <w:rPr>
                <w:b w:val="0"/>
                <w:sz w:val="20"/>
                <w:szCs w:val="20"/>
              </w:rPr>
              <w:t xml:space="preserve"> 2018 </w:t>
            </w:r>
          </w:p>
          <w:p w:rsidR="00834A77" w:rsidRPr="007B70A8" w:rsidRDefault="00834A77" w:rsidP="007B70A8">
            <w:pPr>
              <w:jc w:val="both"/>
              <w:rPr>
                <w:sz w:val="20"/>
                <w:szCs w:val="20"/>
              </w:rPr>
            </w:pPr>
          </w:p>
          <w:p w:rsidR="00834A77" w:rsidRPr="007B70A8" w:rsidRDefault="00834A77" w:rsidP="007B70A8">
            <w:pPr>
              <w:jc w:val="both"/>
              <w:rPr>
                <w:rFonts w:ascii="Times New Roman" w:hAnsi="Times New Roman" w:cs="Times New Roman"/>
                <w:b/>
                <w:sz w:val="20"/>
                <w:szCs w:val="20"/>
              </w:rPr>
            </w:pPr>
          </w:p>
        </w:tc>
        <w:tc>
          <w:tcPr>
            <w:tcW w:w="1810" w:type="dxa"/>
            <w:gridSpan w:val="3"/>
            <w:tcBorders>
              <w:top w:val="single" w:sz="4" w:space="0" w:color="auto"/>
            </w:tcBorders>
          </w:tcPr>
          <w:p w:rsidR="00834A77" w:rsidRDefault="00834A77" w:rsidP="00834A77">
            <w:pPr>
              <w:jc w:val="both"/>
              <w:rPr>
                <w:rFonts w:ascii="Times New Roman" w:hAnsi="Times New Roman" w:cs="Times New Roman"/>
                <w:b/>
                <w:sz w:val="20"/>
                <w:szCs w:val="20"/>
              </w:rPr>
            </w:pPr>
          </w:p>
        </w:tc>
      </w:tr>
      <w:tr w:rsidR="00834A77" w:rsidRPr="008C1179" w:rsidTr="003A5FA9">
        <w:trPr>
          <w:gridAfter w:val="1"/>
          <w:wAfter w:w="311" w:type="dxa"/>
        </w:trPr>
        <w:tc>
          <w:tcPr>
            <w:tcW w:w="15108" w:type="dxa"/>
            <w:gridSpan w:val="24"/>
          </w:tcPr>
          <w:p w:rsidR="00834A77" w:rsidRDefault="00834A77">
            <w:pPr>
              <w:jc w:val="both"/>
              <w:rPr>
                <w:rFonts w:ascii="Times New Roman" w:eastAsia="Calibri" w:hAnsi="Times New Roman" w:cs="Times New Roman"/>
                <w:b/>
                <w:sz w:val="20"/>
                <w:szCs w:val="20"/>
              </w:rPr>
            </w:pPr>
            <w:r w:rsidRPr="003A0C18">
              <w:rPr>
                <w:rFonts w:ascii="Times New Roman" w:eastAsia="SimSun" w:hAnsi="Times New Roman" w:cs="Times New Roman"/>
                <w:b/>
                <w:sz w:val="20"/>
                <w:szCs w:val="20"/>
              </w:rPr>
              <w:t>CAPITOLUL 2. DIALOGUL ECONOMIC</w:t>
            </w:r>
          </w:p>
        </w:tc>
      </w:tr>
      <w:tr w:rsidR="00834A77" w:rsidRPr="008C1179" w:rsidTr="003A5FA9">
        <w:trPr>
          <w:gridAfter w:val="1"/>
          <w:wAfter w:w="311" w:type="dxa"/>
        </w:trPr>
        <w:tc>
          <w:tcPr>
            <w:tcW w:w="15108" w:type="dxa"/>
            <w:gridSpan w:val="24"/>
          </w:tcPr>
          <w:p w:rsidR="00834A77" w:rsidRDefault="00834A77">
            <w:pPr>
              <w:jc w:val="both"/>
              <w:rPr>
                <w:rFonts w:ascii="Times New Roman" w:eastAsia="Calibri" w:hAnsi="Times New Roman" w:cs="Times New Roman"/>
                <w:b/>
                <w:sz w:val="20"/>
                <w:szCs w:val="20"/>
              </w:rPr>
            </w:pPr>
            <w:r w:rsidRPr="003A0C18">
              <w:rPr>
                <w:rFonts w:ascii="Times New Roman" w:eastAsia="Calibri" w:hAnsi="Times New Roman" w:cs="Times New Roman"/>
                <w:b/>
                <w:sz w:val="20"/>
                <w:szCs w:val="20"/>
              </w:rPr>
              <w:t>Indicatori de impact (per capitol):</w:t>
            </w:r>
          </w:p>
        </w:tc>
      </w:tr>
      <w:tr w:rsidR="00834A77" w:rsidRPr="008C1179" w:rsidTr="003A5FA9">
        <w:trPr>
          <w:gridAfter w:val="1"/>
          <w:wAfter w:w="311" w:type="dxa"/>
        </w:trPr>
        <w:tc>
          <w:tcPr>
            <w:tcW w:w="639" w:type="dxa"/>
          </w:tcPr>
          <w:p w:rsidR="00834A77" w:rsidRPr="00F74C8D" w:rsidRDefault="00834A77" w:rsidP="0093058F">
            <w:pPr>
              <w:jc w:val="center"/>
              <w:rPr>
                <w:rFonts w:ascii="Times New Roman" w:hAnsi="Times New Roman" w:cs="Times New Roman"/>
                <w:b/>
                <w:sz w:val="24"/>
                <w:szCs w:val="24"/>
              </w:rPr>
            </w:pPr>
            <w:r w:rsidRPr="00770701">
              <w:rPr>
                <w:rFonts w:ascii="Times New Roman" w:eastAsia="SimSun" w:hAnsi="Times New Roman"/>
                <w:b/>
                <w:sz w:val="20"/>
                <w:szCs w:val="20"/>
              </w:rPr>
              <w:t>2</w:t>
            </w:r>
            <w:r>
              <w:rPr>
                <w:rFonts w:ascii="Times New Roman" w:eastAsia="SimSun" w:hAnsi="Times New Roman"/>
                <w:b/>
                <w:sz w:val="20"/>
                <w:szCs w:val="20"/>
              </w:rPr>
              <w:t>4</w:t>
            </w:r>
          </w:p>
        </w:tc>
        <w:tc>
          <w:tcPr>
            <w:tcW w:w="14469" w:type="dxa"/>
            <w:gridSpan w:val="23"/>
          </w:tcPr>
          <w:p w:rsidR="00834A77" w:rsidRDefault="00834A77">
            <w:pPr>
              <w:tabs>
                <w:tab w:val="left" w:pos="73"/>
                <w:tab w:val="left" w:pos="11520"/>
              </w:tabs>
              <w:contextualSpacing/>
              <w:jc w:val="both"/>
              <w:rPr>
                <w:rFonts w:ascii="Times New Roman" w:eastAsia="SimSun" w:hAnsi="Times New Roman" w:cs="Times New Roman"/>
                <w:b/>
                <w:sz w:val="20"/>
                <w:szCs w:val="20"/>
              </w:rPr>
            </w:pPr>
            <w:r w:rsidRPr="003A0C18">
              <w:rPr>
                <w:rFonts w:ascii="Times New Roman" w:eastAsia="SimSun" w:hAnsi="Times New Roman" w:cs="Times New Roman"/>
                <w:b/>
                <w:color w:val="000000"/>
                <w:sz w:val="20"/>
                <w:szCs w:val="20"/>
              </w:rPr>
              <w:t>(1)</w:t>
            </w:r>
            <w:r w:rsidRPr="003A0C18">
              <w:rPr>
                <w:rFonts w:ascii="Times New Roman" w:eastAsia="SimSun" w:hAnsi="Times New Roman" w:cs="Times New Roman"/>
                <w:color w:val="000000"/>
                <w:sz w:val="20"/>
                <w:szCs w:val="20"/>
              </w:rPr>
              <w:t xml:space="preserve"> UE și Republica Moldova facilitează procesul de reformă economică, îmbunătățind înțelegerea mecanismelor fundamentale ale economiei fiecăreia dintre ele. Cooperarea dintre părți are drept scop promovarea unor politici economice pertinente pentru economiile de piață funcționale, precum și elaborarea și punerea în aplicare a acestor politici </w:t>
            </w:r>
            <w:r w:rsidRPr="003A0C18">
              <w:rPr>
                <w:rFonts w:ascii="Times New Roman" w:eastAsia="SimSun" w:hAnsi="Times New Roman" w:cs="Times New Roman"/>
                <w:color w:val="000000"/>
                <w:sz w:val="20"/>
                <w:szCs w:val="20"/>
              </w:rPr>
              <w:lastRenderedPageBreak/>
              <w:t>economice</w:t>
            </w:r>
          </w:p>
        </w:tc>
      </w:tr>
      <w:tr w:rsidR="00834A77" w:rsidRPr="008C1179" w:rsidTr="003A5FA9">
        <w:trPr>
          <w:gridAfter w:val="1"/>
          <w:wAfter w:w="311" w:type="dxa"/>
        </w:trPr>
        <w:tc>
          <w:tcPr>
            <w:tcW w:w="639" w:type="dxa"/>
          </w:tcPr>
          <w:p w:rsidR="00834A77" w:rsidRPr="00F74C8D" w:rsidRDefault="00834A77" w:rsidP="0093058F">
            <w:pPr>
              <w:jc w:val="center"/>
              <w:rPr>
                <w:rFonts w:ascii="Times New Roman" w:hAnsi="Times New Roman" w:cs="Times New Roman"/>
                <w:b/>
                <w:sz w:val="24"/>
                <w:szCs w:val="24"/>
              </w:rPr>
            </w:pPr>
          </w:p>
        </w:tc>
        <w:tc>
          <w:tcPr>
            <w:tcW w:w="14469" w:type="dxa"/>
            <w:gridSpan w:val="23"/>
          </w:tcPr>
          <w:p w:rsidR="00834A77" w:rsidRDefault="00834A77">
            <w:pPr>
              <w:tabs>
                <w:tab w:val="left" w:pos="73"/>
                <w:tab w:val="left" w:pos="11520"/>
              </w:tabs>
              <w:contextualSpacing/>
              <w:jc w:val="both"/>
              <w:rPr>
                <w:rFonts w:ascii="Times New Roman" w:eastAsia="SimSun" w:hAnsi="Times New Roman" w:cs="Times New Roman"/>
                <w:b/>
                <w:sz w:val="20"/>
                <w:szCs w:val="20"/>
              </w:rPr>
            </w:pPr>
            <w:r w:rsidRPr="003A0C18">
              <w:rPr>
                <w:rFonts w:ascii="Times New Roman" w:eastAsia="SimSun" w:hAnsi="Times New Roman" w:cs="Times New Roman"/>
                <w:b/>
                <w:color w:val="000000"/>
                <w:sz w:val="20"/>
                <w:szCs w:val="20"/>
              </w:rPr>
              <w:t xml:space="preserve">(2) </w:t>
            </w:r>
            <w:r w:rsidRPr="003A0C18">
              <w:rPr>
                <w:rFonts w:ascii="Times New Roman" w:eastAsia="SimSun" w:hAnsi="Times New Roman" w:cs="Times New Roman"/>
                <w:color w:val="000000"/>
                <w:sz w:val="20"/>
                <w:szCs w:val="20"/>
              </w:rPr>
              <w:t>Republica Moldova depune eforturi în sensul instituirii unei economii de piață funcționale și al apropierii treptate a politicilor sale de cele ale UE, în conformitate cu principiile directoare ale unor politici fiscale și macroeconomice solide, inclusiv independența băncii centrale și stabilitatea prețurilor, soliditatea finanțelor publice și sustenabilitatea balanței de plăți</w:t>
            </w:r>
          </w:p>
        </w:tc>
      </w:tr>
      <w:tr w:rsidR="00834A77" w:rsidRPr="008C1179" w:rsidTr="003A5FA9">
        <w:trPr>
          <w:gridAfter w:val="1"/>
          <w:wAfter w:w="311" w:type="dxa"/>
          <w:trHeight w:val="2340"/>
        </w:trPr>
        <w:tc>
          <w:tcPr>
            <w:tcW w:w="639" w:type="dxa"/>
            <w:vMerge w:val="restart"/>
          </w:tcPr>
          <w:p w:rsidR="00834A77" w:rsidRPr="00770701" w:rsidRDefault="00834A77" w:rsidP="0093058F">
            <w:pPr>
              <w:tabs>
                <w:tab w:val="left" w:pos="328"/>
              </w:tabs>
              <w:contextualSpacing/>
              <w:rPr>
                <w:rFonts w:ascii="Times New Roman" w:eastAsia="SimSun" w:hAnsi="Times New Roman"/>
                <w:b/>
                <w:sz w:val="20"/>
                <w:szCs w:val="20"/>
              </w:rPr>
            </w:pPr>
            <w:r w:rsidRPr="00770701">
              <w:rPr>
                <w:rFonts w:ascii="Times New Roman" w:eastAsia="SimSun" w:hAnsi="Times New Roman"/>
                <w:b/>
                <w:sz w:val="20"/>
                <w:szCs w:val="20"/>
              </w:rPr>
              <w:t>25</w:t>
            </w:r>
          </w:p>
        </w:tc>
        <w:tc>
          <w:tcPr>
            <w:tcW w:w="2603" w:type="dxa"/>
            <w:gridSpan w:val="3"/>
            <w:tcBorders>
              <w:bottom w:val="single" w:sz="4" w:space="0" w:color="auto"/>
            </w:tcBorders>
          </w:tcPr>
          <w:p w:rsidR="00834A77" w:rsidRDefault="00834A77">
            <w:pPr>
              <w:autoSpaceDE w:val="0"/>
              <w:autoSpaceDN w:val="0"/>
              <w:adjustRightInd w:val="0"/>
              <w:contextualSpacing/>
              <w:jc w:val="both"/>
              <w:rPr>
                <w:rFonts w:ascii="Times New Roman" w:eastAsia="SimSun" w:hAnsi="Times New Roman" w:cs="Times New Roman"/>
                <w:color w:val="000000"/>
                <w:sz w:val="20"/>
                <w:szCs w:val="20"/>
              </w:rPr>
            </w:pPr>
            <w:r w:rsidRPr="003A0C18">
              <w:rPr>
                <w:rFonts w:ascii="Times New Roman" w:eastAsia="SimSun" w:hAnsi="Times New Roman" w:cs="Times New Roman"/>
                <w:b/>
                <w:color w:val="000000"/>
                <w:sz w:val="20"/>
                <w:szCs w:val="20"/>
              </w:rPr>
              <w:t>(1)</w:t>
            </w:r>
            <w:r w:rsidRPr="003A0C18">
              <w:rPr>
                <w:rFonts w:ascii="Times New Roman" w:eastAsia="SimSun" w:hAnsi="Times New Roman" w:cs="Times New Roman"/>
                <w:color w:val="000000"/>
                <w:sz w:val="20"/>
                <w:szCs w:val="20"/>
              </w:rPr>
              <w:t xml:space="preserve"> În acest scop, părțile convin să coopereze în următoarele domenii: </w:t>
            </w:r>
          </w:p>
          <w:p w:rsidR="00834A77" w:rsidRDefault="00834A77">
            <w:pPr>
              <w:autoSpaceDE w:val="0"/>
              <w:autoSpaceDN w:val="0"/>
              <w:adjustRightInd w:val="0"/>
              <w:jc w:val="both"/>
              <w:rPr>
                <w:rFonts w:ascii="Times New Roman" w:eastAsia="SimSun" w:hAnsi="Times New Roman" w:cs="Times New Roman"/>
                <w:color w:val="000000"/>
                <w:sz w:val="20"/>
                <w:szCs w:val="20"/>
              </w:rPr>
            </w:pPr>
            <w:r w:rsidRPr="003A0C18">
              <w:rPr>
                <w:rFonts w:ascii="Times New Roman" w:eastAsia="SimSun" w:hAnsi="Times New Roman" w:cs="Times New Roman"/>
                <w:b/>
                <w:color w:val="000000"/>
                <w:sz w:val="20"/>
                <w:szCs w:val="20"/>
              </w:rPr>
              <w:t>(a)</w:t>
            </w:r>
            <w:r w:rsidRPr="003A0C18">
              <w:rPr>
                <w:rFonts w:ascii="Times New Roman" w:eastAsia="SimSun" w:hAnsi="Times New Roman" w:cs="Times New Roman"/>
                <w:color w:val="000000"/>
                <w:sz w:val="20"/>
                <w:szCs w:val="20"/>
              </w:rPr>
              <w:t xml:space="preserve"> Schimbul de informații privind politicile macroecono-mice și reformele structurale, precum și privind rezultatele și perspectivele macroeconomice și strategiile de dezvoltare economică</w:t>
            </w:r>
          </w:p>
        </w:tc>
        <w:tc>
          <w:tcPr>
            <w:tcW w:w="1297" w:type="dxa"/>
            <w:tcBorders>
              <w:bottom w:val="single" w:sz="4" w:space="0" w:color="auto"/>
            </w:tcBorders>
          </w:tcPr>
          <w:p w:rsidR="00834A77" w:rsidRDefault="00834A77">
            <w:pPr>
              <w:jc w:val="both"/>
              <w:rPr>
                <w:rFonts w:ascii="Times New Roman" w:eastAsia="Calibri" w:hAnsi="Times New Roman" w:cs="Times New Roman"/>
                <w:b/>
                <w:bCs/>
                <w:color w:val="4F81BD" w:themeColor="accent1"/>
                <w:sz w:val="20"/>
                <w:szCs w:val="20"/>
              </w:rPr>
            </w:pPr>
          </w:p>
        </w:tc>
        <w:tc>
          <w:tcPr>
            <w:tcW w:w="2794" w:type="dxa"/>
            <w:gridSpan w:val="4"/>
            <w:tcBorders>
              <w:bottom w:val="single" w:sz="4" w:space="0" w:color="auto"/>
            </w:tcBorders>
          </w:tcPr>
          <w:p w:rsidR="00834A77" w:rsidRDefault="00834A77">
            <w:pPr>
              <w:jc w:val="both"/>
              <w:rPr>
                <w:rFonts w:ascii="Times New Roman" w:eastAsia="Calibri" w:hAnsi="Times New Roman" w:cs="Times New Roman"/>
                <w:b/>
                <w:bCs/>
                <w:color w:val="4F81BD" w:themeColor="accent1"/>
                <w:sz w:val="20"/>
                <w:szCs w:val="20"/>
              </w:rPr>
            </w:pPr>
          </w:p>
        </w:tc>
        <w:tc>
          <w:tcPr>
            <w:tcW w:w="1630" w:type="dxa"/>
            <w:gridSpan w:val="4"/>
            <w:tcBorders>
              <w:bottom w:val="single" w:sz="4" w:space="0" w:color="auto"/>
            </w:tcBorders>
          </w:tcPr>
          <w:p w:rsidR="00834A77" w:rsidRDefault="00834A77">
            <w:pPr>
              <w:jc w:val="both"/>
              <w:rPr>
                <w:rFonts w:ascii="Times New Roman" w:eastAsia="Calibri" w:hAnsi="Times New Roman" w:cs="Times New Roman"/>
                <w:b/>
                <w:bCs/>
                <w:color w:val="4F81BD" w:themeColor="accent1"/>
                <w:sz w:val="20"/>
                <w:szCs w:val="20"/>
              </w:rPr>
            </w:pPr>
          </w:p>
        </w:tc>
        <w:tc>
          <w:tcPr>
            <w:tcW w:w="1817" w:type="dxa"/>
            <w:gridSpan w:val="4"/>
            <w:tcBorders>
              <w:bottom w:val="single" w:sz="4" w:space="0" w:color="auto"/>
            </w:tcBorders>
          </w:tcPr>
          <w:p w:rsidR="00834A77" w:rsidRDefault="00834A77">
            <w:pPr>
              <w:jc w:val="both"/>
              <w:rPr>
                <w:rFonts w:ascii="Times New Roman" w:eastAsia="Calibri" w:hAnsi="Times New Roman" w:cs="Times New Roman"/>
                <w:b/>
                <w:sz w:val="20"/>
                <w:szCs w:val="20"/>
              </w:rPr>
            </w:pPr>
          </w:p>
        </w:tc>
        <w:tc>
          <w:tcPr>
            <w:tcW w:w="2518" w:type="dxa"/>
            <w:gridSpan w:val="4"/>
            <w:tcBorders>
              <w:bottom w:val="single" w:sz="4" w:space="0" w:color="auto"/>
            </w:tcBorders>
          </w:tcPr>
          <w:p w:rsidR="00834A77" w:rsidRDefault="00834A77">
            <w:pPr>
              <w:jc w:val="both"/>
              <w:rPr>
                <w:rFonts w:ascii="Times New Roman" w:hAnsi="Times New Roman" w:cs="Times New Roman"/>
                <w:b/>
                <w:sz w:val="20"/>
                <w:szCs w:val="20"/>
              </w:rPr>
            </w:pPr>
          </w:p>
        </w:tc>
        <w:tc>
          <w:tcPr>
            <w:tcW w:w="1810" w:type="dxa"/>
            <w:gridSpan w:val="3"/>
            <w:tcBorders>
              <w:bottom w:val="single" w:sz="4" w:space="0" w:color="auto"/>
            </w:tcBorders>
          </w:tcPr>
          <w:p w:rsidR="00834A77" w:rsidRDefault="00834A77">
            <w:pPr>
              <w:jc w:val="both"/>
              <w:rPr>
                <w:rFonts w:ascii="Times New Roman" w:eastAsia="Calibri" w:hAnsi="Times New Roman" w:cs="Times New Roman"/>
                <w:b/>
                <w:sz w:val="20"/>
                <w:szCs w:val="20"/>
              </w:rPr>
            </w:pPr>
          </w:p>
        </w:tc>
      </w:tr>
      <w:tr w:rsidR="00834A77" w:rsidRPr="008C1179" w:rsidTr="003A5FA9">
        <w:trPr>
          <w:gridAfter w:val="1"/>
          <w:wAfter w:w="311" w:type="dxa"/>
          <w:trHeight w:val="1545"/>
        </w:trPr>
        <w:tc>
          <w:tcPr>
            <w:tcW w:w="639" w:type="dxa"/>
            <w:vMerge/>
          </w:tcPr>
          <w:p w:rsidR="00834A77" w:rsidRPr="00770701" w:rsidRDefault="00834A77" w:rsidP="0093058F">
            <w:pPr>
              <w:tabs>
                <w:tab w:val="left" w:pos="328"/>
              </w:tabs>
              <w:contextualSpacing/>
              <w:rPr>
                <w:rFonts w:ascii="Times New Roman" w:eastAsia="SimSun" w:hAnsi="Times New Roman"/>
                <w:b/>
                <w:sz w:val="20"/>
                <w:szCs w:val="20"/>
              </w:rPr>
            </w:pPr>
          </w:p>
        </w:tc>
        <w:tc>
          <w:tcPr>
            <w:tcW w:w="2603" w:type="dxa"/>
            <w:gridSpan w:val="3"/>
            <w:tcBorders>
              <w:top w:val="single" w:sz="4" w:space="0" w:color="auto"/>
              <w:bottom w:val="single" w:sz="4" w:space="0" w:color="auto"/>
            </w:tcBorders>
          </w:tcPr>
          <w:p w:rsidR="00834A77" w:rsidRDefault="00834A77">
            <w:pPr>
              <w:autoSpaceDE w:val="0"/>
              <w:autoSpaceDN w:val="0"/>
              <w:adjustRightInd w:val="0"/>
              <w:jc w:val="both"/>
              <w:rPr>
                <w:rFonts w:ascii="Times New Roman" w:eastAsia="SimSun" w:hAnsi="Times New Roman" w:cs="Times New Roman"/>
                <w:b/>
                <w:color w:val="000000"/>
                <w:sz w:val="20"/>
                <w:szCs w:val="20"/>
              </w:rPr>
            </w:pPr>
            <w:r w:rsidRPr="003A0C18">
              <w:rPr>
                <w:rFonts w:ascii="Times New Roman" w:eastAsia="SimSun" w:hAnsi="Times New Roman" w:cs="Times New Roman"/>
                <w:b/>
                <w:color w:val="000000"/>
                <w:sz w:val="20"/>
                <w:szCs w:val="20"/>
              </w:rPr>
              <w:t>(b)</w:t>
            </w:r>
            <w:r w:rsidRPr="003A0C18">
              <w:rPr>
                <w:rFonts w:ascii="Times New Roman" w:eastAsia="SimSun" w:hAnsi="Times New Roman" w:cs="Times New Roman"/>
                <w:color w:val="000000"/>
                <w:sz w:val="20"/>
                <w:szCs w:val="20"/>
              </w:rPr>
              <w:t xml:space="preserve"> Analiza în comun a aspectelor economice de interes reciproc, inclusiv elaborarea unor măsuri de politică economică și a instrumentelor necesare pentru punerea în aplicare a acestora, cum ar fi metodele de previziuni economice și elaborarea de documente strategice privind politicile, în vederea consolidării procesului de elaborare a politicilor Republicii Moldova în conformitate cu principiile și cu practicile UE, precum și</w:t>
            </w:r>
          </w:p>
        </w:tc>
        <w:tc>
          <w:tcPr>
            <w:tcW w:w="1297" w:type="dxa"/>
            <w:tcBorders>
              <w:top w:val="single" w:sz="4" w:space="0" w:color="auto"/>
              <w:bottom w:val="single" w:sz="4" w:space="0" w:color="auto"/>
            </w:tcBorders>
          </w:tcPr>
          <w:p w:rsidR="00834A77" w:rsidRDefault="00834A77">
            <w:pPr>
              <w:jc w:val="both"/>
              <w:rPr>
                <w:rFonts w:ascii="Times New Roman" w:eastAsia="Calibri" w:hAnsi="Times New Roman" w:cs="Times New Roman"/>
                <w:b/>
                <w:bCs/>
                <w:color w:val="4F81BD" w:themeColor="accent1"/>
                <w:sz w:val="20"/>
                <w:szCs w:val="20"/>
              </w:rPr>
            </w:pPr>
          </w:p>
        </w:tc>
        <w:tc>
          <w:tcPr>
            <w:tcW w:w="2794" w:type="dxa"/>
            <w:gridSpan w:val="4"/>
            <w:tcBorders>
              <w:top w:val="single" w:sz="4" w:space="0" w:color="auto"/>
              <w:bottom w:val="single" w:sz="4" w:space="0" w:color="auto"/>
            </w:tcBorders>
          </w:tcPr>
          <w:p w:rsidR="00834A77" w:rsidRDefault="00834A77">
            <w:pPr>
              <w:jc w:val="both"/>
              <w:rPr>
                <w:rFonts w:ascii="Times New Roman" w:eastAsia="Calibri" w:hAnsi="Times New Roman" w:cs="Times New Roman"/>
                <w:b/>
                <w:bCs/>
                <w:color w:val="4F81BD" w:themeColor="accent1"/>
                <w:sz w:val="20"/>
                <w:szCs w:val="20"/>
              </w:rPr>
            </w:pPr>
          </w:p>
        </w:tc>
        <w:tc>
          <w:tcPr>
            <w:tcW w:w="1630" w:type="dxa"/>
            <w:gridSpan w:val="4"/>
            <w:tcBorders>
              <w:top w:val="single" w:sz="4" w:space="0" w:color="auto"/>
              <w:bottom w:val="single" w:sz="4" w:space="0" w:color="auto"/>
            </w:tcBorders>
          </w:tcPr>
          <w:p w:rsidR="00834A77" w:rsidRDefault="00834A77">
            <w:pPr>
              <w:jc w:val="both"/>
              <w:rPr>
                <w:rFonts w:ascii="Times New Roman" w:eastAsia="Calibri" w:hAnsi="Times New Roman" w:cs="Times New Roman"/>
                <w:b/>
                <w:bCs/>
                <w:color w:val="4F81BD" w:themeColor="accent1"/>
                <w:sz w:val="20"/>
                <w:szCs w:val="20"/>
              </w:rPr>
            </w:pPr>
          </w:p>
        </w:tc>
        <w:tc>
          <w:tcPr>
            <w:tcW w:w="1817" w:type="dxa"/>
            <w:gridSpan w:val="4"/>
            <w:tcBorders>
              <w:top w:val="single" w:sz="4" w:space="0" w:color="auto"/>
              <w:bottom w:val="single" w:sz="4" w:space="0" w:color="auto"/>
            </w:tcBorders>
          </w:tcPr>
          <w:p w:rsidR="00834A77" w:rsidRDefault="00834A77">
            <w:pPr>
              <w:jc w:val="both"/>
              <w:rPr>
                <w:rFonts w:ascii="Times New Roman" w:eastAsia="Calibri" w:hAnsi="Times New Roman" w:cs="Times New Roman"/>
                <w:b/>
                <w:bCs/>
                <w:color w:val="4F81BD" w:themeColor="accent1"/>
                <w:sz w:val="20"/>
                <w:szCs w:val="20"/>
              </w:rPr>
            </w:pPr>
          </w:p>
        </w:tc>
        <w:tc>
          <w:tcPr>
            <w:tcW w:w="2518" w:type="dxa"/>
            <w:gridSpan w:val="4"/>
            <w:tcBorders>
              <w:top w:val="single" w:sz="4" w:space="0" w:color="auto"/>
              <w:bottom w:val="single" w:sz="4" w:space="0" w:color="auto"/>
            </w:tcBorders>
          </w:tcPr>
          <w:p w:rsidR="00834A77" w:rsidRDefault="00834A77">
            <w:pPr>
              <w:jc w:val="both"/>
              <w:rPr>
                <w:rFonts w:ascii="Times New Roman" w:hAnsi="Times New Roman" w:cs="Times New Roman"/>
                <w:b/>
                <w:sz w:val="20"/>
                <w:szCs w:val="20"/>
              </w:rPr>
            </w:pPr>
          </w:p>
        </w:tc>
        <w:tc>
          <w:tcPr>
            <w:tcW w:w="1810" w:type="dxa"/>
            <w:gridSpan w:val="3"/>
            <w:tcBorders>
              <w:top w:val="single" w:sz="4" w:space="0" w:color="auto"/>
              <w:bottom w:val="single" w:sz="4" w:space="0" w:color="auto"/>
            </w:tcBorders>
          </w:tcPr>
          <w:p w:rsidR="00834A77" w:rsidRDefault="00834A77">
            <w:pPr>
              <w:jc w:val="both"/>
              <w:rPr>
                <w:rFonts w:ascii="Times New Roman" w:eastAsia="Calibri" w:hAnsi="Times New Roman" w:cs="Times New Roman"/>
                <w:b/>
                <w:sz w:val="20"/>
                <w:szCs w:val="20"/>
              </w:rPr>
            </w:pPr>
          </w:p>
        </w:tc>
      </w:tr>
      <w:tr w:rsidR="00834A77" w:rsidRPr="008C1179" w:rsidTr="003A5FA9">
        <w:trPr>
          <w:gridAfter w:val="1"/>
          <w:wAfter w:w="311" w:type="dxa"/>
          <w:trHeight w:val="2678"/>
        </w:trPr>
        <w:tc>
          <w:tcPr>
            <w:tcW w:w="639" w:type="dxa"/>
            <w:vMerge/>
          </w:tcPr>
          <w:p w:rsidR="00834A77" w:rsidRPr="00770701" w:rsidRDefault="00834A77" w:rsidP="0093058F">
            <w:pPr>
              <w:tabs>
                <w:tab w:val="left" w:pos="328"/>
              </w:tabs>
              <w:contextualSpacing/>
              <w:rPr>
                <w:rFonts w:ascii="Times New Roman" w:eastAsia="SimSun" w:hAnsi="Times New Roman"/>
                <w:b/>
                <w:sz w:val="20"/>
                <w:szCs w:val="20"/>
              </w:rPr>
            </w:pPr>
          </w:p>
        </w:tc>
        <w:tc>
          <w:tcPr>
            <w:tcW w:w="2603" w:type="dxa"/>
            <w:gridSpan w:val="3"/>
            <w:tcBorders>
              <w:top w:val="single" w:sz="4" w:space="0" w:color="auto"/>
            </w:tcBorders>
          </w:tcPr>
          <w:p w:rsidR="00834A77" w:rsidRDefault="00834A77">
            <w:pPr>
              <w:autoSpaceDE w:val="0"/>
              <w:autoSpaceDN w:val="0"/>
              <w:adjustRightInd w:val="0"/>
              <w:jc w:val="both"/>
              <w:rPr>
                <w:rFonts w:ascii="Times New Roman" w:eastAsia="SimSun" w:hAnsi="Times New Roman" w:cs="Times New Roman"/>
                <w:b/>
                <w:color w:val="000000"/>
                <w:sz w:val="20"/>
                <w:szCs w:val="20"/>
              </w:rPr>
            </w:pPr>
            <w:r w:rsidRPr="003A0C18">
              <w:rPr>
                <w:rFonts w:ascii="Times New Roman" w:eastAsia="SimSun" w:hAnsi="Times New Roman" w:cs="Times New Roman"/>
                <w:b/>
                <w:color w:val="000000"/>
                <w:sz w:val="20"/>
                <w:szCs w:val="20"/>
              </w:rPr>
              <w:t>(c)</w:t>
            </w:r>
            <w:r w:rsidRPr="003A0C18">
              <w:rPr>
                <w:rFonts w:ascii="Times New Roman" w:eastAsia="SimSun" w:hAnsi="Times New Roman" w:cs="Times New Roman"/>
                <w:color w:val="000000"/>
                <w:sz w:val="20"/>
                <w:szCs w:val="20"/>
              </w:rPr>
              <w:t xml:space="preserve"> Schimbul de expertiză în sfera macroeconomică și macrofinanciară, inclusiv în ceea ce privește finanțele publice, evoluția și reglementările aferente sectorului financiar, politicile și cadrele monetare și cele privind cursul de schimb, asistența financiară externă și statisticile economice</w:t>
            </w:r>
          </w:p>
        </w:tc>
        <w:tc>
          <w:tcPr>
            <w:tcW w:w="1297" w:type="dxa"/>
            <w:tcBorders>
              <w:top w:val="single" w:sz="4" w:space="0" w:color="auto"/>
            </w:tcBorders>
          </w:tcPr>
          <w:p w:rsidR="00834A77" w:rsidRDefault="00834A77">
            <w:pPr>
              <w:jc w:val="both"/>
              <w:rPr>
                <w:rFonts w:ascii="Times New Roman" w:eastAsia="Calibri" w:hAnsi="Times New Roman" w:cs="Times New Roman"/>
                <w:b/>
                <w:bCs/>
                <w:color w:val="4F81BD" w:themeColor="accent1"/>
                <w:sz w:val="20"/>
                <w:szCs w:val="20"/>
              </w:rPr>
            </w:pPr>
          </w:p>
        </w:tc>
        <w:tc>
          <w:tcPr>
            <w:tcW w:w="2794" w:type="dxa"/>
            <w:gridSpan w:val="4"/>
            <w:tcBorders>
              <w:top w:val="single" w:sz="4" w:space="0" w:color="auto"/>
            </w:tcBorders>
          </w:tcPr>
          <w:p w:rsidR="00834A77" w:rsidRDefault="00834A77">
            <w:pPr>
              <w:jc w:val="both"/>
              <w:rPr>
                <w:rFonts w:ascii="Times New Roman" w:eastAsia="Calibri" w:hAnsi="Times New Roman" w:cs="Times New Roman"/>
                <w:b/>
                <w:bCs/>
                <w:color w:val="4F81BD" w:themeColor="accent1"/>
                <w:sz w:val="20"/>
                <w:szCs w:val="20"/>
              </w:rPr>
            </w:pPr>
          </w:p>
        </w:tc>
        <w:tc>
          <w:tcPr>
            <w:tcW w:w="1630" w:type="dxa"/>
            <w:gridSpan w:val="4"/>
            <w:tcBorders>
              <w:top w:val="single" w:sz="4" w:space="0" w:color="auto"/>
            </w:tcBorders>
          </w:tcPr>
          <w:p w:rsidR="00834A77" w:rsidRDefault="00834A77">
            <w:pPr>
              <w:jc w:val="both"/>
              <w:rPr>
                <w:rFonts w:ascii="Times New Roman" w:eastAsia="Calibri" w:hAnsi="Times New Roman" w:cs="Times New Roman"/>
                <w:b/>
                <w:sz w:val="20"/>
                <w:szCs w:val="20"/>
              </w:rPr>
            </w:pPr>
          </w:p>
        </w:tc>
        <w:tc>
          <w:tcPr>
            <w:tcW w:w="1817" w:type="dxa"/>
            <w:gridSpan w:val="4"/>
            <w:tcBorders>
              <w:top w:val="single" w:sz="4" w:space="0" w:color="auto"/>
            </w:tcBorders>
          </w:tcPr>
          <w:p w:rsidR="00834A77" w:rsidRDefault="00834A77">
            <w:pPr>
              <w:jc w:val="both"/>
              <w:rPr>
                <w:rFonts w:ascii="Times New Roman" w:eastAsia="Calibri" w:hAnsi="Times New Roman" w:cs="Times New Roman"/>
                <w:b/>
                <w:sz w:val="20"/>
                <w:szCs w:val="20"/>
              </w:rPr>
            </w:pPr>
          </w:p>
        </w:tc>
        <w:tc>
          <w:tcPr>
            <w:tcW w:w="2518" w:type="dxa"/>
            <w:gridSpan w:val="4"/>
            <w:tcBorders>
              <w:top w:val="single" w:sz="4" w:space="0" w:color="auto"/>
            </w:tcBorders>
          </w:tcPr>
          <w:p w:rsidR="00834A77" w:rsidRDefault="00834A77">
            <w:pPr>
              <w:jc w:val="both"/>
              <w:rPr>
                <w:rFonts w:ascii="Times New Roman" w:hAnsi="Times New Roman" w:cs="Times New Roman"/>
                <w:b/>
                <w:sz w:val="20"/>
                <w:szCs w:val="20"/>
              </w:rPr>
            </w:pPr>
          </w:p>
        </w:tc>
        <w:tc>
          <w:tcPr>
            <w:tcW w:w="1810" w:type="dxa"/>
            <w:gridSpan w:val="3"/>
            <w:tcBorders>
              <w:top w:val="single" w:sz="4" w:space="0" w:color="auto"/>
            </w:tcBorders>
          </w:tcPr>
          <w:p w:rsidR="00834A77" w:rsidRDefault="00834A77">
            <w:pPr>
              <w:jc w:val="both"/>
              <w:rPr>
                <w:rFonts w:ascii="Times New Roman" w:eastAsia="Calibri" w:hAnsi="Times New Roman" w:cs="Times New Roman"/>
                <w:b/>
                <w:sz w:val="20"/>
                <w:szCs w:val="20"/>
              </w:rPr>
            </w:pPr>
          </w:p>
        </w:tc>
      </w:tr>
      <w:tr w:rsidR="00834A77" w:rsidRPr="008C1179" w:rsidTr="003A5FA9">
        <w:trPr>
          <w:gridAfter w:val="1"/>
          <w:wAfter w:w="311" w:type="dxa"/>
        </w:trPr>
        <w:tc>
          <w:tcPr>
            <w:tcW w:w="639" w:type="dxa"/>
          </w:tcPr>
          <w:p w:rsidR="00834A77" w:rsidRPr="00F74C8D" w:rsidRDefault="00834A77" w:rsidP="0093058F">
            <w:pPr>
              <w:jc w:val="center"/>
              <w:rPr>
                <w:rFonts w:ascii="Times New Roman" w:hAnsi="Times New Roman" w:cs="Times New Roman"/>
                <w:b/>
                <w:sz w:val="24"/>
                <w:szCs w:val="24"/>
              </w:rPr>
            </w:pPr>
          </w:p>
        </w:tc>
        <w:tc>
          <w:tcPr>
            <w:tcW w:w="2603" w:type="dxa"/>
            <w:gridSpan w:val="3"/>
          </w:tcPr>
          <w:p w:rsidR="00834A77" w:rsidRDefault="00834A77">
            <w:pPr>
              <w:jc w:val="both"/>
              <w:rPr>
                <w:rFonts w:ascii="Times New Roman" w:eastAsia="SimSun" w:hAnsi="Times New Roman" w:cs="Times New Roman"/>
                <w:b/>
                <w:sz w:val="20"/>
                <w:szCs w:val="20"/>
              </w:rPr>
            </w:pPr>
            <w:r w:rsidRPr="003A0C18">
              <w:rPr>
                <w:rFonts w:ascii="Times New Roman" w:eastAsia="SimSun" w:hAnsi="Times New Roman" w:cs="Times New Roman"/>
                <w:b/>
                <w:color w:val="000000"/>
                <w:sz w:val="20"/>
                <w:szCs w:val="20"/>
              </w:rPr>
              <w:t>(2)</w:t>
            </w:r>
            <w:r w:rsidRPr="003A0C18">
              <w:rPr>
                <w:rFonts w:ascii="Times New Roman" w:eastAsia="SimSun" w:hAnsi="Times New Roman" w:cs="Times New Roman"/>
                <w:color w:val="000000"/>
                <w:sz w:val="20"/>
                <w:szCs w:val="20"/>
              </w:rPr>
              <w:t xml:space="preserve"> Cooperarea include, de asemenea, schimbul de informații cu privire la principiile și funcționarea uniunii economice și monetare europene (UEM)</w:t>
            </w:r>
          </w:p>
        </w:tc>
        <w:tc>
          <w:tcPr>
            <w:tcW w:w="1297" w:type="dxa"/>
          </w:tcPr>
          <w:p w:rsidR="00834A77" w:rsidRDefault="00834A77">
            <w:pPr>
              <w:jc w:val="both"/>
              <w:rPr>
                <w:rFonts w:ascii="Times New Roman" w:eastAsia="Calibri" w:hAnsi="Times New Roman" w:cs="Times New Roman"/>
                <w:b/>
                <w:bCs/>
                <w:color w:val="4F81BD" w:themeColor="accent1"/>
                <w:sz w:val="20"/>
                <w:szCs w:val="20"/>
              </w:rPr>
            </w:pPr>
          </w:p>
        </w:tc>
        <w:tc>
          <w:tcPr>
            <w:tcW w:w="2794" w:type="dxa"/>
            <w:gridSpan w:val="4"/>
          </w:tcPr>
          <w:p w:rsidR="00834A77" w:rsidRDefault="00834A77">
            <w:pPr>
              <w:jc w:val="both"/>
              <w:rPr>
                <w:rFonts w:ascii="Times New Roman" w:eastAsia="Calibri" w:hAnsi="Times New Roman" w:cs="Times New Roman"/>
                <w:b/>
                <w:bCs/>
                <w:color w:val="4F81BD" w:themeColor="accent1"/>
                <w:sz w:val="20"/>
                <w:szCs w:val="20"/>
              </w:rPr>
            </w:pPr>
          </w:p>
        </w:tc>
        <w:tc>
          <w:tcPr>
            <w:tcW w:w="1630" w:type="dxa"/>
            <w:gridSpan w:val="4"/>
          </w:tcPr>
          <w:p w:rsidR="00834A77" w:rsidRDefault="00834A77">
            <w:pPr>
              <w:jc w:val="both"/>
              <w:rPr>
                <w:rFonts w:ascii="Times New Roman" w:eastAsia="Calibri" w:hAnsi="Times New Roman" w:cs="Times New Roman"/>
                <w:b/>
                <w:bCs/>
                <w:color w:val="4F81BD" w:themeColor="accent1"/>
                <w:sz w:val="20"/>
                <w:szCs w:val="20"/>
              </w:rPr>
            </w:pPr>
          </w:p>
        </w:tc>
        <w:tc>
          <w:tcPr>
            <w:tcW w:w="1817" w:type="dxa"/>
            <w:gridSpan w:val="4"/>
          </w:tcPr>
          <w:p w:rsidR="00834A77" w:rsidRDefault="00834A77">
            <w:pPr>
              <w:jc w:val="both"/>
              <w:rPr>
                <w:rFonts w:ascii="Times New Roman" w:eastAsia="Calibri" w:hAnsi="Times New Roman" w:cs="Times New Roman"/>
                <w:b/>
                <w:sz w:val="20"/>
                <w:szCs w:val="20"/>
              </w:rPr>
            </w:pPr>
          </w:p>
        </w:tc>
        <w:tc>
          <w:tcPr>
            <w:tcW w:w="2518" w:type="dxa"/>
            <w:gridSpan w:val="4"/>
          </w:tcPr>
          <w:p w:rsidR="00834A77" w:rsidRDefault="00834A77">
            <w:pPr>
              <w:jc w:val="both"/>
              <w:rPr>
                <w:rFonts w:ascii="Times New Roman" w:hAnsi="Times New Roman" w:cs="Times New Roman"/>
                <w:b/>
                <w:sz w:val="20"/>
                <w:szCs w:val="20"/>
              </w:rPr>
            </w:pPr>
          </w:p>
        </w:tc>
        <w:tc>
          <w:tcPr>
            <w:tcW w:w="1810" w:type="dxa"/>
            <w:gridSpan w:val="3"/>
          </w:tcPr>
          <w:p w:rsidR="00834A77" w:rsidRDefault="00834A77">
            <w:pPr>
              <w:jc w:val="both"/>
              <w:rPr>
                <w:rFonts w:ascii="Times New Roman" w:eastAsia="Calibri" w:hAnsi="Times New Roman" w:cs="Times New Roman"/>
                <w:b/>
                <w:sz w:val="20"/>
                <w:szCs w:val="20"/>
              </w:rPr>
            </w:pPr>
          </w:p>
        </w:tc>
      </w:tr>
      <w:tr w:rsidR="00834A77" w:rsidRPr="008C1179" w:rsidTr="003A5FA9">
        <w:trPr>
          <w:gridAfter w:val="1"/>
          <w:wAfter w:w="311" w:type="dxa"/>
        </w:trPr>
        <w:tc>
          <w:tcPr>
            <w:tcW w:w="639" w:type="dxa"/>
          </w:tcPr>
          <w:p w:rsidR="00834A77" w:rsidRPr="00F74C8D" w:rsidRDefault="00834A77" w:rsidP="0093058F">
            <w:pPr>
              <w:jc w:val="center"/>
              <w:rPr>
                <w:rFonts w:ascii="Times New Roman" w:hAnsi="Times New Roman" w:cs="Times New Roman"/>
                <w:b/>
                <w:sz w:val="24"/>
                <w:szCs w:val="24"/>
              </w:rPr>
            </w:pPr>
            <w:r w:rsidRPr="00770701">
              <w:rPr>
                <w:rFonts w:ascii="Times New Roman" w:eastAsia="SimSun" w:hAnsi="Times New Roman"/>
                <w:b/>
                <w:sz w:val="20"/>
                <w:szCs w:val="20"/>
              </w:rPr>
              <w:t>2</w:t>
            </w:r>
            <w:r>
              <w:rPr>
                <w:rFonts w:ascii="Times New Roman" w:eastAsia="SimSun" w:hAnsi="Times New Roman"/>
                <w:b/>
                <w:sz w:val="20"/>
                <w:szCs w:val="20"/>
              </w:rPr>
              <w:t>6</w:t>
            </w:r>
          </w:p>
        </w:tc>
        <w:tc>
          <w:tcPr>
            <w:tcW w:w="2603" w:type="dxa"/>
            <w:gridSpan w:val="3"/>
          </w:tcPr>
          <w:p w:rsidR="00834A77" w:rsidRDefault="00834A77">
            <w:pPr>
              <w:jc w:val="both"/>
              <w:rPr>
                <w:rFonts w:ascii="Times New Roman" w:eastAsia="SimSun" w:hAnsi="Times New Roman" w:cs="Times New Roman"/>
                <w:b/>
                <w:sz w:val="20"/>
                <w:szCs w:val="20"/>
              </w:rPr>
            </w:pPr>
            <w:r w:rsidRPr="003A0C18">
              <w:rPr>
                <w:rFonts w:ascii="Times New Roman" w:eastAsia="SimSun" w:hAnsi="Times New Roman" w:cs="Times New Roman"/>
                <w:color w:val="000000"/>
                <w:sz w:val="20"/>
                <w:szCs w:val="20"/>
              </w:rPr>
              <w:t>Va avea loc un dialog periodic cu privire la aspectele reglementate de prezentul capitol</w:t>
            </w:r>
          </w:p>
        </w:tc>
        <w:tc>
          <w:tcPr>
            <w:tcW w:w="1297" w:type="dxa"/>
          </w:tcPr>
          <w:p w:rsidR="00834A77" w:rsidRDefault="00834A77">
            <w:pPr>
              <w:jc w:val="both"/>
              <w:rPr>
                <w:rFonts w:ascii="Times New Roman" w:eastAsia="Calibri" w:hAnsi="Times New Roman" w:cs="Times New Roman"/>
                <w:b/>
                <w:bCs/>
                <w:color w:val="4F81BD" w:themeColor="accent1"/>
                <w:sz w:val="20"/>
                <w:szCs w:val="20"/>
              </w:rPr>
            </w:pPr>
          </w:p>
        </w:tc>
        <w:tc>
          <w:tcPr>
            <w:tcW w:w="2794" w:type="dxa"/>
            <w:gridSpan w:val="4"/>
          </w:tcPr>
          <w:p w:rsidR="00834A77" w:rsidRDefault="00834A77">
            <w:pPr>
              <w:jc w:val="both"/>
              <w:rPr>
                <w:rFonts w:ascii="Times New Roman" w:eastAsia="Calibri" w:hAnsi="Times New Roman" w:cs="Times New Roman"/>
                <w:b/>
                <w:bCs/>
                <w:color w:val="4F81BD" w:themeColor="accent1"/>
                <w:sz w:val="20"/>
                <w:szCs w:val="20"/>
              </w:rPr>
            </w:pPr>
          </w:p>
        </w:tc>
        <w:tc>
          <w:tcPr>
            <w:tcW w:w="1630" w:type="dxa"/>
            <w:gridSpan w:val="4"/>
          </w:tcPr>
          <w:p w:rsidR="00834A77" w:rsidRDefault="00834A77">
            <w:pPr>
              <w:jc w:val="both"/>
              <w:rPr>
                <w:rFonts w:ascii="Times New Roman" w:eastAsia="Calibri" w:hAnsi="Times New Roman" w:cs="Times New Roman"/>
                <w:b/>
                <w:sz w:val="20"/>
                <w:szCs w:val="20"/>
              </w:rPr>
            </w:pPr>
          </w:p>
        </w:tc>
        <w:tc>
          <w:tcPr>
            <w:tcW w:w="1817" w:type="dxa"/>
            <w:gridSpan w:val="4"/>
          </w:tcPr>
          <w:p w:rsidR="00834A77" w:rsidRDefault="00834A77">
            <w:pPr>
              <w:jc w:val="both"/>
              <w:rPr>
                <w:rFonts w:ascii="Times New Roman" w:eastAsia="Calibri" w:hAnsi="Times New Roman" w:cs="Times New Roman"/>
                <w:b/>
                <w:sz w:val="20"/>
                <w:szCs w:val="20"/>
              </w:rPr>
            </w:pPr>
          </w:p>
        </w:tc>
        <w:tc>
          <w:tcPr>
            <w:tcW w:w="2518" w:type="dxa"/>
            <w:gridSpan w:val="4"/>
          </w:tcPr>
          <w:p w:rsidR="00834A77" w:rsidRDefault="00834A77">
            <w:pPr>
              <w:jc w:val="both"/>
              <w:rPr>
                <w:rFonts w:ascii="Times New Roman" w:hAnsi="Times New Roman" w:cs="Times New Roman"/>
                <w:b/>
                <w:sz w:val="20"/>
                <w:szCs w:val="20"/>
              </w:rPr>
            </w:pPr>
          </w:p>
        </w:tc>
        <w:tc>
          <w:tcPr>
            <w:tcW w:w="1810" w:type="dxa"/>
            <w:gridSpan w:val="3"/>
          </w:tcPr>
          <w:p w:rsidR="00834A77" w:rsidRDefault="00834A77">
            <w:pPr>
              <w:jc w:val="both"/>
              <w:rPr>
                <w:rFonts w:ascii="Times New Roman" w:eastAsia="Calibri" w:hAnsi="Times New Roman" w:cs="Times New Roman"/>
                <w:b/>
                <w:sz w:val="20"/>
                <w:szCs w:val="20"/>
              </w:rPr>
            </w:pPr>
          </w:p>
        </w:tc>
      </w:tr>
      <w:tr w:rsidR="00834A77" w:rsidRPr="008C1179" w:rsidTr="003A5FA9">
        <w:trPr>
          <w:gridAfter w:val="1"/>
          <w:wAfter w:w="311" w:type="dxa"/>
        </w:trPr>
        <w:tc>
          <w:tcPr>
            <w:tcW w:w="15108" w:type="dxa"/>
            <w:gridSpan w:val="24"/>
          </w:tcPr>
          <w:p w:rsidR="00834A77" w:rsidRDefault="00834A77">
            <w:pPr>
              <w:jc w:val="both"/>
              <w:rPr>
                <w:rFonts w:ascii="Times New Roman" w:eastAsia="Calibri" w:hAnsi="Times New Roman" w:cs="Times New Roman"/>
                <w:b/>
                <w:sz w:val="20"/>
                <w:szCs w:val="20"/>
              </w:rPr>
            </w:pPr>
            <w:r w:rsidRPr="003A0C18">
              <w:rPr>
                <w:rFonts w:ascii="Times New Roman" w:eastAsia="SimSun" w:hAnsi="Times New Roman" w:cs="Times New Roman"/>
                <w:b/>
                <w:color w:val="000000"/>
                <w:sz w:val="20"/>
                <w:szCs w:val="20"/>
              </w:rPr>
              <w:t>CAPITOLUL 3. DREPTUL SOCIETĂȚILOR COMERCIALE, CONTABILITATE ȘI AUDIT ȘI GUVERNANȚA CORPORATIVĂ</w:t>
            </w:r>
          </w:p>
        </w:tc>
      </w:tr>
      <w:tr w:rsidR="00834A77" w:rsidRPr="008C1179" w:rsidTr="003A5FA9">
        <w:trPr>
          <w:gridAfter w:val="1"/>
          <w:wAfter w:w="311" w:type="dxa"/>
        </w:trPr>
        <w:tc>
          <w:tcPr>
            <w:tcW w:w="15108" w:type="dxa"/>
            <w:gridSpan w:val="24"/>
          </w:tcPr>
          <w:p w:rsidR="00834A77" w:rsidRDefault="00834A77">
            <w:pPr>
              <w:jc w:val="both"/>
              <w:rPr>
                <w:rFonts w:ascii="Times New Roman" w:eastAsia="Calibri" w:hAnsi="Times New Roman" w:cs="Times New Roman"/>
                <w:b/>
                <w:sz w:val="20"/>
                <w:szCs w:val="20"/>
              </w:rPr>
            </w:pPr>
            <w:r w:rsidRPr="003A0C18">
              <w:rPr>
                <w:rFonts w:ascii="Times New Roman" w:eastAsia="Calibri" w:hAnsi="Times New Roman" w:cs="Times New Roman"/>
                <w:b/>
                <w:sz w:val="20"/>
                <w:szCs w:val="20"/>
              </w:rPr>
              <w:t>Indicatori de impact (per capitol):</w:t>
            </w:r>
          </w:p>
        </w:tc>
      </w:tr>
      <w:tr w:rsidR="00834A77" w:rsidRPr="008C1179" w:rsidTr="003A5FA9">
        <w:trPr>
          <w:gridAfter w:val="1"/>
          <w:wAfter w:w="311" w:type="dxa"/>
        </w:trPr>
        <w:tc>
          <w:tcPr>
            <w:tcW w:w="639" w:type="dxa"/>
          </w:tcPr>
          <w:p w:rsidR="00834A77" w:rsidRPr="00770701" w:rsidRDefault="00834A77" w:rsidP="0093058F">
            <w:pPr>
              <w:tabs>
                <w:tab w:val="left" w:pos="328"/>
              </w:tabs>
              <w:contextualSpacing/>
              <w:rPr>
                <w:rFonts w:ascii="Times New Roman" w:eastAsia="SimSun" w:hAnsi="Times New Roman"/>
                <w:b/>
                <w:sz w:val="20"/>
                <w:szCs w:val="20"/>
              </w:rPr>
            </w:pPr>
            <w:r w:rsidRPr="00770701">
              <w:rPr>
                <w:rFonts w:ascii="Times New Roman" w:eastAsia="SimSun" w:hAnsi="Times New Roman"/>
                <w:b/>
                <w:sz w:val="20"/>
                <w:szCs w:val="20"/>
              </w:rPr>
              <w:t>27</w:t>
            </w:r>
          </w:p>
        </w:tc>
        <w:tc>
          <w:tcPr>
            <w:tcW w:w="14469" w:type="dxa"/>
            <w:gridSpan w:val="23"/>
            <w:vMerge w:val="restart"/>
          </w:tcPr>
          <w:p w:rsidR="00834A77" w:rsidRDefault="00834A77">
            <w:pPr>
              <w:autoSpaceDE w:val="0"/>
              <w:autoSpaceDN w:val="0"/>
              <w:adjustRightInd w:val="0"/>
              <w:contextualSpacing/>
              <w:jc w:val="both"/>
              <w:rPr>
                <w:rFonts w:ascii="Times New Roman" w:eastAsia="SimSun" w:hAnsi="Times New Roman" w:cs="Times New Roman"/>
                <w:color w:val="000000"/>
                <w:sz w:val="20"/>
                <w:szCs w:val="20"/>
              </w:rPr>
            </w:pPr>
            <w:r w:rsidRPr="003A0C18">
              <w:rPr>
                <w:rFonts w:ascii="Times New Roman" w:eastAsia="SimSun" w:hAnsi="Times New Roman" w:cs="Times New Roman"/>
                <w:b/>
                <w:color w:val="000000"/>
                <w:sz w:val="20"/>
                <w:szCs w:val="20"/>
              </w:rPr>
              <w:t>(1)</w:t>
            </w:r>
            <w:r w:rsidRPr="003A0C18">
              <w:rPr>
                <w:rFonts w:ascii="Times New Roman" w:eastAsia="SimSun" w:hAnsi="Times New Roman" w:cs="Times New Roman"/>
                <w:color w:val="000000"/>
                <w:sz w:val="20"/>
                <w:szCs w:val="20"/>
              </w:rPr>
              <w:t xml:space="preserve"> Recunoscînd importanța unui set eficace de norme și practici în domeniul dreptului societăților comerciale și al guvernanței corporative, precum și în domeniul contabilității și al auditului, în sensul instituirii unei economii de piață pe deplin funcționale și al promovării schimburilor comerciale între părți, acestea convin să coopereze în ceea ce privește: </w:t>
            </w:r>
          </w:p>
          <w:p w:rsidR="00834A77" w:rsidRDefault="00834A77">
            <w:pPr>
              <w:autoSpaceDE w:val="0"/>
              <w:autoSpaceDN w:val="0"/>
              <w:adjustRightInd w:val="0"/>
              <w:jc w:val="both"/>
              <w:rPr>
                <w:rFonts w:ascii="Times New Roman" w:eastAsia="SimSun" w:hAnsi="Times New Roman" w:cs="Times New Roman"/>
                <w:bCs/>
                <w:color w:val="000000"/>
                <w:sz w:val="20"/>
                <w:szCs w:val="20"/>
              </w:rPr>
            </w:pPr>
            <w:r w:rsidRPr="003A0C18">
              <w:rPr>
                <w:rFonts w:ascii="Times New Roman" w:eastAsia="SimSun" w:hAnsi="Times New Roman" w:cs="Times New Roman"/>
                <w:b/>
                <w:color w:val="000000"/>
                <w:sz w:val="20"/>
                <w:szCs w:val="20"/>
              </w:rPr>
              <w:t>(a)</w:t>
            </w:r>
            <w:r w:rsidRPr="003A0C18">
              <w:rPr>
                <w:rFonts w:ascii="Times New Roman" w:eastAsia="SimSun" w:hAnsi="Times New Roman" w:cs="Times New Roman"/>
                <w:color w:val="000000"/>
                <w:sz w:val="20"/>
                <w:szCs w:val="20"/>
              </w:rPr>
              <w:t xml:space="preserve"> Protecția acționarilor, a creditorilor și a altor părți interesate în conformitate cu normele UE în domeniu</w:t>
            </w:r>
          </w:p>
          <w:p w:rsidR="00834A77" w:rsidRDefault="00834A77">
            <w:pPr>
              <w:autoSpaceDE w:val="0"/>
              <w:autoSpaceDN w:val="0"/>
              <w:adjustRightInd w:val="0"/>
              <w:contextualSpacing/>
              <w:jc w:val="both"/>
              <w:rPr>
                <w:rFonts w:ascii="Times New Roman" w:eastAsia="SimSun" w:hAnsi="Times New Roman" w:cs="Times New Roman"/>
                <w:color w:val="000000"/>
                <w:sz w:val="20"/>
                <w:szCs w:val="20"/>
              </w:rPr>
            </w:pPr>
            <w:r>
              <w:rPr>
                <w:rFonts w:ascii="Times New Roman" w:eastAsia="SimSun" w:hAnsi="Times New Roman" w:cs="Times New Roman"/>
                <w:b/>
                <w:color w:val="000000"/>
                <w:sz w:val="20"/>
                <w:szCs w:val="20"/>
              </w:rPr>
              <w:t xml:space="preserve">(b) </w:t>
            </w:r>
            <w:r>
              <w:rPr>
                <w:rFonts w:ascii="Times New Roman" w:eastAsia="SimSun" w:hAnsi="Times New Roman" w:cs="Times New Roman"/>
                <w:color w:val="000000"/>
                <w:sz w:val="20"/>
                <w:szCs w:val="20"/>
              </w:rPr>
              <w:t>Introducerea unor standarde internaţionale relevante la nivel naţional și a unei apropieri treptate între normele Republicii Moldova și cele ale UE în domeniul contabilității și al auditului</w:t>
            </w:r>
          </w:p>
          <w:p w:rsidR="00834A77" w:rsidRDefault="00834A77" w:rsidP="00595803">
            <w:pPr>
              <w:jc w:val="both"/>
              <w:rPr>
                <w:rFonts w:ascii="Times New Roman" w:eastAsia="Calibri" w:hAnsi="Times New Roman" w:cs="Times New Roman"/>
                <w:b/>
                <w:sz w:val="20"/>
                <w:szCs w:val="20"/>
              </w:rPr>
            </w:pPr>
            <w:r>
              <w:rPr>
                <w:rFonts w:ascii="Times New Roman" w:eastAsia="SimSun" w:hAnsi="Times New Roman" w:cs="Times New Roman"/>
                <w:b/>
                <w:color w:val="000000"/>
                <w:sz w:val="20"/>
                <w:szCs w:val="20"/>
              </w:rPr>
              <w:t xml:space="preserve">(c) </w:t>
            </w:r>
            <w:r>
              <w:rPr>
                <w:rFonts w:ascii="Times New Roman" w:eastAsia="SimSun" w:hAnsi="Times New Roman" w:cs="Times New Roman"/>
                <w:color w:val="000000"/>
                <w:sz w:val="20"/>
                <w:szCs w:val="20"/>
              </w:rPr>
              <w:t>Dezvoltarea în continuare a politicii în materie de guvernan</w:t>
            </w:r>
            <w:r>
              <w:rPr>
                <w:rFonts w:ascii="Cambria Math" w:eastAsia="SimSun" w:hAnsi="Cambria Math" w:cs="Cambria Math"/>
                <w:color w:val="000000"/>
                <w:sz w:val="20"/>
                <w:szCs w:val="20"/>
              </w:rPr>
              <w:t>ț</w:t>
            </w:r>
            <w:r>
              <w:rPr>
                <w:rFonts w:ascii="Times New Roman" w:eastAsia="SimSun" w:hAnsi="Times New Roman" w:cs="Times New Roman"/>
                <w:color w:val="000000"/>
                <w:sz w:val="20"/>
                <w:szCs w:val="20"/>
              </w:rPr>
              <w:t>ă corporativă în conformitate cu standardele interna</w:t>
            </w:r>
            <w:r>
              <w:rPr>
                <w:rFonts w:ascii="Cambria Math" w:eastAsia="SimSun" w:hAnsi="Cambria Math" w:cs="Cambria Math"/>
                <w:color w:val="000000"/>
                <w:sz w:val="20"/>
                <w:szCs w:val="20"/>
              </w:rPr>
              <w:t>ț</w:t>
            </w:r>
            <w:r>
              <w:rPr>
                <w:rFonts w:ascii="Times New Roman" w:eastAsia="SimSun" w:hAnsi="Times New Roman" w:cs="Times New Roman"/>
                <w:color w:val="000000"/>
                <w:sz w:val="20"/>
                <w:szCs w:val="20"/>
              </w:rPr>
              <w:t xml:space="preserve">ionale, precum </w:t>
            </w:r>
            <w:r>
              <w:rPr>
                <w:rFonts w:ascii="Cambria Math" w:eastAsia="SimSun" w:hAnsi="Cambria Math" w:cs="Cambria Math"/>
                <w:color w:val="000000"/>
                <w:sz w:val="20"/>
                <w:szCs w:val="20"/>
              </w:rPr>
              <w:t>ș</w:t>
            </w:r>
            <w:r>
              <w:rPr>
                <w:rFonts w:ascii="Times New Roman" w:eastAsia="SimSun" w:hAnsi="Times New Roman" w:cs="Times New Roman"/>
                <w:color w:val="000000"/>
                <w:sz w:val="20"/>
                <w:szCs w:val="20"/>
              </w:rPr>
              <w:t xml:space="preserve">i apropierea treptată între normele RepubliciiMoldova </w:t>
            </w:r>
            <w:r>
              <w:rPr>
                <w:rFonts w:ascii="Cambria Math" w:eastAsia="SimSun" w:hAnsi="Cambria Math" w:cs="Cambria Math"/>
                <w:color w:val="000000"/>
                <w:sz w:val="20"/>
                <w:szCs w:val="20"/>
              </w:rPr>
              <w:t>ș</w:t>
            </w:r>
            <w:r>
              <w:rPr>
                <w:rFonts w:ascii="Times New Roman" w:eastAsia="SimSun" w:hAnsi="Times New Roman" w:cs="Times New Roman"/>
                <w:color w:val="000000"/>
                <w:sz w:val="20"/>
                <w:szCs w:val="20"/>
              </w:rPr>
              <w:t xml:space="preserve">i normele </w:t>
            </w:r>
            <w:r>
              <w:rPr>
                <w:rFonts w:ascii="Cambria Math" w:eastAsia="SimSun" w:hAnsi="Cambria Math" w:cs="Cambria Math"/>
                <w:color w:val="000000"/>
                <w:sz w:val="20"/>
                <w:szCs w:val="20"/>
              </w:rPr>
              <w:t>ș</w:t>
            </w:r>
            <w:r>
              <w:rPr>
                <w:rFonts w:ascii="Times New Roman" w:eastAsia="SimSun" w:hAnsi="Times New Roman" w:cs="Times New Roman"/>
                <w:color w:val="000000"/>
                <w:sz w:val="20"/>
                <w:szCs w:val="20"/>
              </w:rPr>
              <w:t>i recomandările UE în acest domeniu</w:t>
            </w:r>
            <w:r w:rsidRPr="003A0C18">
              <w:rPr>
                <w:rFonts w:ascii="Times New Roman" w:eastAsia="SimSun" w:hAnsi="Times New Roman" w:cs="Times New Roman"/>
                <w:color w:val="000000"/>
                <w:sz w:val="20"/>
                <w:szCs w:val="20"/>
              </w:rPr>
              <w:t xml:space="preserve">. </w:t>
            </w:r>
            <w:r w:rsidRPr="003A0C18">
              <w:rPr>
                <w:rFonts w:ascii="Times New Roman" w:hAnsi="Times New Roman" w:cs="Times New Roman"/>
                <w:i/>
                <w:sz w:val="20"/>
                <w:szCs w:val="20"/>
              </w:rPr>
              <w:t xml:space="preserve">Notă: </w:t>
            </w:r>
            <w:r w:rsidRPr="003A0C18">
              <w:rPr>
                <w:rFonts w:ascii="Times New Roman" w:hAnsi="Times New Roman" w:cs="Times New Roman"/>
                <w:sz w:val="20"/>
                <w:szCs w:val="20"/>
              </w:rPr>
              <w:t>în partea ce se referă la bănci,a se vedea măsurile propuse la articolul 61: e</w:t>
            </w:r>
            <w:r w:rsidRPr="003A0C18">
              <w:rPr>
                <w:rFonts w:ascii="Times New Roman" w:eastAsia="Times New Roman" w:hAnsi="Times New Roman" w:cs="Times New Roman"/>
                <w:bCs/>
                <w:sz w:val="20"/>
                <w:szCs w:val="20"/>
              </w:rPr>
              <w:t xml:space="preserve">laborarea </w:t>
            </w:r>
            <w:r w:rsidRPr="003A0C18">
              <w:rPr>
                <w:rFonts w:ascii="Cambria Math" w:eastAsia="Times New Roman" w:hAnsi="Cambria Math" w:cs="Cambria Math"/>
                <w:bCs/>
                <w:sz w:val="20"/>
                <w:szCs w:val="20"/>
              </w:rPr>
              <w:t>ș</w:t>
            </w:r>
            <w:r w:rsidRPr="003A0C18">
              <w:rPr>
                <w:rFonts w:ascii="Times New Roman" w:eastAsia="Times New Roman" w:hAnsi="Times New Roman" w:cs="Times New Roman"/>
                <w:bCs/>
                <w:sz w:val="20"/>
                <w:szCs w:val="20"/>
              </w:rPr>
              <w:t xml:space="preserve">i promovarea proiectului Legii privind </w:t>
            </w:r>
            <w:r w:rsidR="00595803">
              <w:rPr>
                <w:rFonts w:ascii="Times New Roman" w:eastAsia="Times New Roman" w:hAnsi="Times New Roman" w:cs="Times New Roman"/>
                <w:bCs/>
                <w:sz w:val="20"/>
                <w:szCs w:val="20"/>
              </w:rPr>
              <w:t xml:space="preserve"> accesul la activitatea societăţilor de credit şi supravegherea prudenţială a societăţilor de credit şi a societăţilor de investiţii</w:t>
            </w:r>
            <w:r w:rsidRPr="003A0C18">
              <w:rPr>
                <w:rFonts w:ascii="Times New Roman" w:eastAsia="Times New Roman" w:hAnsi="Times New Roman" w:cs="Times New Roman"/>
                <w:bCs/>
                <w:sz w:val="20"/>
                <w:szCs w:val="20"/>
              </w:rPr>
              <w:t xml:space="preserve"> </w:t>
            </w:r>
            <w:r w:rsidRPr="003A0C18">
              <w:rPr>
                <w:rFonts w:ascii="Cambria Math" w:eastAsia="Times New Roman" w:hAnsi="Cambria Math" w:cs="Cambria Math"/>
                <w:bCs/>
                <w:sz w:val="20"/>
                <w:szCs w:val="20"/>
              </w:rPr>
              <w:t>ș</w:t>
            </w:r>
            <w:r w:rsidRPr="003A0C18">
              <w:rPr>
                <w:rFonts w:ascii="Times New Roman" w:eastAsia="Times New Roman" w:hAnsi="Times New Roman" w:cs="Times New Roman"/>
                <w:bCs/>
                <w:sz w:val="20"/>
                <w:szCs w:val="20"/>
              </w:rPr>
              <w:t xml:space="preserve">i aprobarea </w:t>
            </w:r>
            <w:r w:rsidRPr="003A0C18">
              <w:rPr>
                <w:rFonts w:ascii="Times New Roman" w:hAnsi="Times New Roman" w:cs="Times New Roman"/>
                <w:sz w:val="20"/>
                <w:szCs w:val="20"/>
              </w:rPr>
              <w:t>Regulamentului privind cadrul de administrare a activită</w:t>
            </w:r>
            <w:r w:rsidRPr="003A0C18">
              <w:rPr>
                <w:rFonts w:ascii="Cambria Math" w:hAnsi="Cambria Math" w:cs="Cambria Math"/>
                <w:sz w:val="20"/>
                <w:szCs w:val="20"/>
              </w:rPr>
              <w:t>ț</w:t>
            </w:r>
            <w:r w:rsidRPr="003A0C18">
              <w:rPr>
                <w:rFonts w:ascii="Times New Roman" w:hAnsi="Times New Roman" w:cs="Times New Roman"/>
                <w:sz w:val="20"/>
                <w:szCs w:val="20"/>
              </w:rPr>
              <w:t>ii societă</w:t>
            </w:r>
            <w:r w:rsidRPr="003A0C18">
              <w:rPr>
                <w:rFonts w:ascii="Cambria Math" w:hAnsi="Cambria Math" w:cs="Cambria Math"/>
                <w:sz w:val="20"/>
                <w:szCs w:val="20"/>
              </w:rPr>
              <w:t>ț</w:t>
            </w:r>
            <w:r w:rsidRPr="003A0C18">
              <w:rPr>
                <w:rFonts w:ascii="Times New Roman" w:hAnsi="Times New Roman" w:cs="Times New Roman"/>
                <w:sz w:val="20"/>
                <w:szCs w:val="20"/>
              </w:rPr>
              <w:t xml:space="preserve">ii de credit </w:t>
            </w:r>
            <w:r w:rsidRPr="003A0C18">
              <w:rPr>
                <w:rFonts w:ascii="Cambria Math" w:hAnsi="Cambria Math" w:cs="Cambria Math"/>
                <w:sz w:val="20"/>
                <w:szCs w:val="20"/>
              </w:rPr>
              <w:t>ș</w:t>
            </w:r>
            <w:r w:rsidRPr="003A0C18">
              <w:rPr>
                <w:rFonts w:ascii="Times New Roman" w:hAnsi="Times New Roman" w:cs="Times New Roman"/>
                <w:sz w:val="20"/>
                <w:szCs w:val="20"/>
              </w:rPr>
              <w:t>i ICAAP</w:t>
            </w:r>
            <w:r w:rsidRPr="003A0C18">
              <w:rPr>
                <w:rFonts w:ascii="Times New Roman" w:eastAsia="Times New Roman" w:hAnsi="Times New Roman" w:cs="Times New Roman"/>
                <w:sz w:val="20"/>
                <w:szCs w:val="20"/>
              </w:rPr>
              <w:t>.</w:t>
            </w:r>
          </w:p>
        </w:tc>
      </w:tr>
      <w:tr w:rsidR="00834A77" w:rsidRPr="008C1179" w:rsidTr="003A5FA9">
        <w:trPr>
          <w:gridAfter w:val="1"/>
          <w:wAfter w:w="311" w:type="dxa"/>
        </w:trPr>
        <w:tc>
          <w:tcPr>
            <w:tcW w:w="639" w:type="dxa"/>
          </w:tcPr>
          <w:p w:rsidR="00834A77" w:rsidRPr="00F74C8D" w:rsidRDefault="00834A77" w:rsidP="0093058F">
            <w:pPr>
              <w:jc w:val="center"/>
              <w:rPr>
                <w:rFonts w:ascii="Times New Roman" w:hAnsi="Times New Roman" w:cs="Times New Roman"/>
                <w:b/>
                <w:sz w:val="24"/>
                <w:szCs w:val="24"/>
              </w:rPr>
            </w:pPr>
          </w:p>
        </w:tc>
        <w:tc>
          <w:tcPr>
            <w:tcW w:w="14469" w:type="dxa"/>
            <w:gridSpan w:val="23"/>
            <w:vMerge/>
          </w:tcPr>
          <w:p w:rsidR="00834A77" w:rsidRDefault="00834A77">
            <w:pPr>
              <w:jc w:val="both"/>
              <w:rPr>
                <w:rFonts w:ascii="Times New Roman" w:eastAsia="Calibri" w:hAnsi="Times New Roman" w:cs="Times New Roman"/>
                <w:b/>
                <w:sz w:val="20"/>
                <w:szCs w:val="20"/>
              </w:rPr>
            </w:pPr>
          </w:p>
        </w:tc>
      </w:tr>
      <w:tr w:rsidR="00834A77" w:rsidRPr="008C1179" w:rsidTr="003A5FA9">
        <w:trPr>
          <w:gridAfter w:val="1"/>
          <w:wAfter w:w="311" w:type="dxa"/>
        </w:trPr>
        <w:tc>
          <w:tcPr>
            <w:tcW w:w="639" w:type="dxa"/>
          </w:tcPr>
          <w:p w:rsidR="00834A77" w:rsidRPr="00F74C8D" w:rsidRDefault="00834A77" w:rsidP="0093058F">
            <w:pPr>
              <w:jc w:val="center"/>
              <w:rPr>
                <w:rFonts w:ascii="Times New Roman" w:hAnsi="Times New Roman" w:cs="Times New Roman"/>
                <w:b/>
                <w:sz w:val="24"/>
                <w:szCs w:val="24"/>
              </w:rPr>
            </w:pPr>
          </w:p>
        </w:tc>
        <w:tc>
          <w:tcPr>
            <w:tcW w:w="14469" w:type="dxa"/>
            <w:gridSpan w:val="23"/>
            <w:vMerge/>
          </w:tcPr>
          <w:p w:rsidR="00834A77" w:rsidRDefault="00834A77">
            <w:pPr>
              <w:jc w:val="both"/>
              <w:rPr>
                <w:rFonts w:ascii="Times New Roman" w:eastAsia="Calibri" w:hAnsi="Times New Roman" w:cs="Times New Roman"/>
                <w:b/>
                <w:sz w:val="20"/>
                <w:szCs w:val="20"/>
              </w:rPr>
            </w:pPr>
          </w:p>
        </w:tc>
      </w:tr>
      <w:tr w:rsidR="00834A77" w:rsidRPr="008C1179" w:rsidTr="003A5FA9">
        <w:trPr>
          <w:gridAfter w:val="1"/>
          <w:wAfter w:w="311" w:type="dxa"/>
        </w:trPr>
        <w:tc>
          <w:tcPr>
            <w:tcW w:w="639" w:type="dxa"/>
          </w:tcPr>
          <w:p w:rsidR="00834A77" w:rsidRPr="00F74C8D" w:rsidRDefault="00834A77" w:rsidP="0093058F">
            <w:pPr>
              <w:jc w:val="center"/>
              <w:rPr>
                <w:rFonts w:ascii="Times New Roman" w:hAnsi="Times New Roman" w:cs="Times New Roman"/>
                <w:b/>
                <w:sz w:val="24"/>
                <w:szCs w:val="24"/>
              </w:rPr>
            </w:pPr>
          </w:p>
        </w:tc>
        <w:tc>
          <w:tcPr>
            <w:tcW w:w="2603" w:type="dxa"/>
            <w:gridSpan w:val="3"/>
          </w:tcPr>
          <w:p w:rsidR="00834A77" w:rsidRDefault="00834A77">
            <w:pPr>
              <w:jc w:val="both"/>
              <w:rPr>
                <w:rFonts w:ascii="Times New Roman" w:eastAsia="SimSun" w:hAnsi="Times New Roman" w:cs="Times New Roman"/>
                <w:b/>
                <w:sz w:val="20"/>
                <w:szCs w:val="20"/>
              </w:rPr>
            </w:pPr>
            <w:r w:rsidRPr="003A0C18">
              <w:rPr>
                <w:rFonts w:ascii="Times New Roman" w:eastAsia="SimSun" w:hAnsi="Times New Roman" w:cs="Times New Roman"/>
                <w:b/>
                <w:color w:val="000000"/>
                <w:sz w:val="20"/>
                <w:szCs w:val="20"/>
              </w:rPr>
              <w:t>(2)</w:t>
            </w:r>
            <w:r w:rsidRPr="003A0C18">
              <w:rPr>
                <w:rFonts w:ascii="Times New Roman" w:eastAsia="SimSun" w:hAnsi="Times New Roman" w:cs="Times New Roman"/>
                <w:color w:val="000000"/>
                <w:sz w:val="20"/>
                <w:szCs w:val="20"/>
              </w:rPr>
              <w:t xml:space="preserve"> Normele și recomandările relevante ale UE sînt enumerate în anexa II la prezentul acord</w:t>
            </w:r>
          </w:p>
        </w:tc>
        <w:tc>
          <w:tcPr>
            <w:tcW w:w="1297" w:type="dxa"/>
          </w:tcPr>
          <w:p w:rsidR="00834A77" w:rsidRDefault="00834A77">
            <w:pPr>
              <w:jc w:val="both"/>
              <w:rPr>
                <w:rFonts w:ascii="Times New Roman" w:eastAsia="Calibri" w:hAnsi="Times New Roman" w:cs="Times New Roman"/>
                <w:b/>
                <w:bCs/>
                <w:color w:val="4F81BD" w:themeColor="accent1"/>
                <w:sz w:val="20"/>
                <w:szCs w:val="20"/>
              </w:rPr>
            </w:pPr>
          </w:p>
        </w:tc>
        <w:tc>
          <w:tcPr>
            <w:tcW w:w="2794" w:type="dxa"/>
            <w:gridSpan w:val="4"/>
          </w:tcPr>
          <w:p w:rsidR="00834A77" w:rsidRDefault="00834A77">
            <w:pPr>
              <w:jc w:val="both"/>
              <w:rPr>
                <w:rFonts w:ascii="Times New Roman" w:eastAsia="Calibri" w:hAnsi="Times New Roman" w:cs="Times New Roman"/>
                <w:b/>
                <w:bCs/>
                <w:color w:val="4F81BD" w:themeColor="accent1"/>
                <w:sz w:val="20"/>
                <w:szCs w:val="20"/>
              </w:rPr>
            </w:pPr>
          </w:p>
        </w:tc>
        <w:tc>
          <w:tcPr>
            <w:tcW w:w="1630" w:type="dxa"/>
            <w:gridSpan w:val="4"/>
          </w:tcPr>
          <w:p w:rsidR="00834A77" w:rsidRDefault="00834A77">
            <w:pPr>
              <w:jc w:val="both"/>
              <w:rPr>
                <w:rFonts w:ascii="Times New Roman" w:eastAsia="Calibri" w:hAnsi="Times New Roman" w:cs="Times New Roman"/>
                <w:b/>
                <w:sz w:val="20"/>
                <w:szCs w:val="20"/>
              </w:rPr>
            </w:pPr>
          </w:p>
        </w:tc>
        <w:tc>
          <w:tcPr>
            <w:tcW w:w="1817" w:type="dxa"/>
            <w:gridSpan w:val="4"/>
          </w:tcPr>
          <w:p w:rsidR="00834A77" w:rsidRDefault="00834A77">
            <w:pPr>
              <w:jc w:val="both"/>
              <w:rPr>
                <w:rFonts w:ascii="Times New Roman" w:eastAsia="Calibri" w:hAnsi="Times New Roman" w:cs="Times New Roman"/>
                <w:b/>
                <w:sz w:val="20"/>
                <w:szCs w:val="20"/>
              </w:rPr>
            </w:pPr>
          </w:p>
        </w:tc>
        <w:tc>
          <w:tcPr>
            <w:tcW w:w="2518" w:type="dxa"/>
            <w:gridSpan w:val="4"/>
          </w:tcPr>
          <w:p w:rsidR="00834A77" w:rsidRDefault="00834A77">
            <w:pPr>
              <w:jc w:val="both"/>
              <w:rPr>
                <w:rFonts w:ascii="Times New Roman" w:hAnsi="Times New Roman" w:cs="Times New Roman"/>
                <w:b/>
                <w:sz w:val="20"/>
                <w:szCs w:val="20"/>
              </w:rPr>
            </w:pPr>
          </w:p>
        </w:tc>
        <w:tc>
          <w:tcPr>
            <w:tcW w:w="1810" w:type="dxa"/>
            <w:gridSpan w:val="3"/>
          </w:tcPr>
          <w:p w:rsidR="00834A77" w:rsidRDefault="00834A77">
            <w:pPr>
              <w:jc w:val="both"/>
              <w:rPr>
                <w:rFonts w:ascii="Times New Roman" w:eastAsia="Calibri" w:hAnsi="Times New Roman" w:cs="Times New Roman"/>
                <w:b/>
                <w:sz w:val="20"/>
                <w:szCs w:val="20"/>
              </w:rPr>
            </w:pPr>
          </w:p>
        </w:tc>
      </w:tr>
      <w:tr w:rsidR="00834A77" w:rsidRPr="008C1179" w:rsidTr="003A5FA9">
        <w:trPr>
          <w:gridAfter w:val="1"/>
          <w:wAfter w:w="311" w:type="dxa"/>
        </w:trPr>
        <w:tc>
          <w:tcPr>
            <w:tcW w:w="639" w:type="dxa"/>
          </w:tcPr>
          <w:p w:rsidR="00834A77" w:rsidRPr="00770701" w:rsidRDefault="00834A77" w:rsidP="00650FF5">
            <w:pPr>
              <w:tabs>
                <w:tab w:val="left" w:pos="328"/>
              </w:tabs>
              <w:contextualSpacing/>
              <w:rPr>
                <w:rFonts w:ascii="Times New Roman" w:eastAsia="SimSun" w:hAnsi="Times New Roman"/>
                <w:b/>
                <w:sz w:val="20"/>
                <w:szCs w:val="20"/>
              </w:rPr>
            </w:pPr>
            <w:r w:rsidRPr="00770701">
              <w:rPr>
                <w:rFonts w:ascii="Times New Roman" w:eastAsia="SimSun" w:hAnsi="Times New Roman"/>
                <w:b/>
                <w:sz w:val="20"/>
                <w:szCs w:val="20"/>
              </w:rPr>
              <w:t>28</w:t>
            </w:r>
          </w:p>
        </w:tc>
        <w:tc>
          <w:tcPr>
            <w:tcW w:w="2603" w:type="dxa"/>
            <w:gridSpan w:val="3"/>
          </w:tcPr>
          <w:p w:rsidR="00834A77" w:rsidRDefault="00834A77">
            <w:pPr>
              <w:contextualSpacing/>
              <w:jc w:val="both"/>
              <w:rPr>
                <w:rFonts w:ascii="Times New Roman" w:eastAsia="SimSun" w:hAnsi="Times New Roman" w:cs="Times New Roman"/>
                <w:color w:val="000000"/>
                <w:sz w:val="20"/>
                <w:szCs w:val="20"/>
              </w:rPr>
            </w:pPr>
            <w:r w:rsidRPr="003A0C18">
              <w:rPr>
                <w:rFonts w:ascii="Times New Roman" w:hAnsi="Times New Roman" w:cs="Times New Roman"/>
                <w:sz w:val="20"/>
                <w:szCs w:val="20"/>
              </w:rPr>
              <w:t xml:space="preserve">Părţile urmăresc să facă </w:t>
            </w:r>
            <w:r w:rsidRPr="003A0C18">
              <w:rPr>
                <w:rFonts w:ascii="Times New Roman" w:hAnsi="Times New Roman" w:cs="Times New Roman"/>
                <w:sz w:val="20"/>
                <w:szCs w:val="20"/>
              </w:rPr>
              <w:lastRenderedPageBreak/>
              <w:t>schimb de informaţii şi de expertiză în ceea ce priveşte atît sistemele existente, cît şi noile evoluţii relevante în aceste domenii. În plus, părţile depun eforturi pentru a îmbunătăţi schimbul de informaţii dintre registrele comerciale ale statelor membre şi registrul naţional al societăţilor comerciale din Republica Moldova</w:t>
            </w:r>
          </w:p>
        </w:tc>
        <w:tc>
          <w:tcPr>
            <w:tcW w:w="1297" w:type="dxa"/>
          </w:tcPr>
          <w:p w:rsidR="00834A77" w:rsidRDefault="00834A77">
            <w:pPr>
              <w:jc w:val="both"/>
              <w:rPr>
                <w:rFonts w:ascii="Times New Roman" w:eastAsia="Calibri" w:hAnsi="Times New Roman" w:cs="Times New Roman"/>
                <w:b/>
                <w:bCs/>
                <w:color w:val="4F81BD" w:themeColor="accent1"/>
                <w:sz w:val="20"/>
                <w:szCs w:val="20"/>
              </w:rPr>
            </w:pPr>
          </w:p>
        </w:tc>
        <w:tc>
          <w:tcPr>
            <w:tcW w:w="2794" w:type="dxa"/>
            <w:gridSpan w:val="4"/>
          </w:tcPr>
          <w:p w:rsidR="00834A77" w:rsidRPr="00355A84" w:rsidRDefault="00D47FE0" w:rsidP="00A80B5A">
            <w:pPr>
              <w:jc w:val="both"/>
              <w:rPr>
                <w:rFonts w:ascii="Times New Roman" w:eastAsia="Calibri" w:hAnsi="Times New Roman" w:cs="Times New Roman"/>
                <w:b/>
                <w:color w:val="000000" w:themeColor="text1"/>
                <w:sz w:val="20"/>
                <w:szCs w:val="20"/>
              </w:rPr>
            </w:pPr>
            <w:r>
              <w:rPr>
                <w:rFonts w:ascii="Times New Roman" w:eastAsia="Times New Roman" w:hAnsi="Times New Roman" w:cs="Times New Roman"/>
                <w:color w:val="000000" w:themeColor="text1"/>
                <w:sz w:val="20"/>
                <w:szCs w:val="20"/>
                <w:lang w:eastAsia="ru-RU"/>
              </w:rPr>
              <w:t>I1.</w:t>
            </w:r>
            <w:r w:rsidR="00834A77" w:rsidRPr="00355A84">
              <w:rPr>
                <w:rFonts w:ascii="Times New Roman" w:eastAsia="Times New Roman" w:hAnsi="Times New Roman" w:cs="Times New Roman"/>
                <w:color w:val="000000" w:themeColor="text1"/>
                <w:sz w:val="20"/>
                <w:szCs w:val="20"/>
                <w:lang w:eastAsia="ru-RU"/>
              </w:rPr>
              <w:t xml:space="preserve"> </w:t>
            </w:r>
            <w:r w:rsidR="00B5547B">
              <w:rPr>
                <w:rFonts w:ascii="Times New Roman" w:eastAsia="Times New Roman" w:hAnsi="Times New Roman" w:cs="Times New Roman"/>
                <w:color w:val="000000" w:themeColor="text1"/>
                <w:sz w:val="20"/>
                <w:szCs w:val="20"/>
                <w:lang w:eastAsia="ru-RU"/>
              </w:rPr>
              <w:t>D</w:t>
            </w:r>
            <w:r w:rsidR="00834A77" w:rsidRPr="00355A84">
              <w:rPr>
                <w:rFonts w:ascii="Times New Roman" w:eastAsia="Times New Roman" w:hAnsi="Times New Roman" w:cs="Times New Roman"/>
                <w:color w:val="000000" w:themeColor="text1"/>
                <w:sz w:val="20"/>
                <w:szCs w:val="20"/>
                <w:lang w:eastAsia="ru-RU"/>
              </w:rPr>
              <w:t>igitalizare</w:t>
            </w:r>
            <w:r w:rsidR="00B5547B">
              <w:rPr>
                <w:rFonts w:ascii="Times New Roman" w:eastAsia="Times New Roman" w:hAnsi="Times New Roman" w:cs="Times New Roman"/>
                <w:color w:val="000000" w:themeColor="text1"/>
                <w:sz w:val="20"/>
                <w:szCs w:val="20"/>
                <w:lang w:eastAsia="ru-RU"/>
              </w:rPr>
              <w:t>a</w:t>
            </w:r>
            <w:r w:rsidR="00834A77" w:rsidRPr="00355A84">
              <w:rPr>
                <w:rFonts w:ascii="Times New Roman" w:eastAsia="Times New Roman" w:hAnsi="Times New Roman" w:cs="Times New Roman"/>
                <w:color w:val="000000" w:themeColor="text1"/>
                <w:sz w:val="20"/>
                <w:szCs w:val="20"/>
                <w:lang w:eastAsia="ru-RU"/>
              </w:rPr>
              <w:t xml:space="preserve">  bazei de date </w:t>
            </w:r>
            <w:r w:rsidR="00B5547B">
              <w:rPr>
                <w:rFonts w:ascii="Times New Roman" w:eastAsia="Times New Roman" w:hAnsi="Times New Roman" w:cs="Times New Roman"/>
                <w:color w:val="000000" w:themeColor="text1"/>
                <w:sz w:val="20"/>
                <w:szCs w:val="20"/>
                <w:lang w:eastAsia="ru-RU"/>
              </w:rPr>
              <w:lastRenderedPageBreak/>
              <w:t>a Camerii Înregistrării de Stat pentru a permite depunerea, meținerea și obținerea informațiilor în conformitate cu cerințele art.2 și 3 din Directiva 2009/101/CE.</w:t>
            </w:r>
            <w:r w:rsidR="00834A77" w:rsidRPr="00355A84">
              <w:rPr>
                <w:rFonts w:ascii="Times New Roman" w:eastAsia="Times New Roman" w:hAnsi="Times New Roman" w:cs="Times New Roman"/>
                <w:color w:val="000000" w:themeColor="text1"/>
                <w:sz w:val="20"/>
                <w:szCs w:val="20"/>
                <w:lang w:eastAsia="ru-RU"/>
              </w:rPr>
              <w:t>.</w:t>
            </w:r>
          </w:p>
        </w:tc>
        <w:tc>
          <w:tcPr>
            <w:tcW w:w="1630" w:type="dxa"/>
            <w:gridSpan w:val="4"/>
          </w:tcPr>
          <w:p w:rsidR="00834A77" w:rsidRPr="00355A84" w:rsidRDefault="00834A77">
            <w:pPr>
              <w:jc w:val="both"/>
              <w:rPr>
                <w:rFonts w:ascii="Times New Roman" w:eastAsia="Calibri" w:hAnsi="Times New Roman" w:cs="Times New Roman"/>
                <w:b/>
                <w:color w:val="000000" w:themeColor="text1"/>
                <w:sz w:val="20"/>
                <w:szCs w:val="20"/>
              </w:rPr>
            </w:pPr>
            <w:r w:rsidRPr="00355A84">
              <w:rPr>
                <w:rFonts w:ascii="Times New Roman" w:hAnsi="Times New Roman" w:cs="Times New Roman"/>
                <w:color w:val="000000" w:themeColor="text1"/>
                <w:sz w:val="20"/>
                <w:szCs w:val="20"/>
              </w:rPr>
              <w:lastRenderedPageBreak/>
              <w:t xml:space="preserve">Soft achiziționat </w:t>
            </w:r>
            <w:r w:rsidRPr="00355A84">
              <w:rPr>
                <w:rFonts w:ascii="Times New Roman" w:hAnsi="Times New Roman" w:cs="Times New Roman"/>
                <w:color w:val="000000" w:themeColor="text1"/>
                <w:sz w:val="20"/>
                <w:szCs w:val="20"/>
              </w:rPr>
              <w:lastRenderedPageBreak/>
              <w:t>și implementat</w:t>
            </w:r>
          </w:p>
        </w:tc>
        <w:tc>
          <w:tcPr>
            <w:tcW w:w="1817" w:type="dxa"/>
            <w:gridSpan w:val="4"/>
          </w:tcPr>
          <w:p w:rsidR="00834A77" w:rsidRPr="00355A84" w:rsidRDefault="00834A77">
            <w:pPr>
              <w:jc w:val="both"/>
              <w:rPr>
                <w:rFonts w:ascii="Times New Roman" w:eastAsia="Calibri" w:hAnsi="Times New Roman" w:cs="Times New Roman"/>
                <w:b/>
                <w:color w:val="000000" w:themeColor="text1"/>
                <w:sz w:val="20"/>
                <w:szCs w:val="20"/>
              </w:rPr>
            </w:pPr>
            <w:r w:rsidRPr="00355A84">
              <w:rPr>
                <w:rFonts w:ascii="Times New Roman" w:hAnsi="Times New Roman" w:cs="Times New Roman"/>
                <w:color w:val="000000" w:themeColor="text1"/>
                <w:sz w:val="20"/>
                <w:szCs w:val="20"/>
              </w:rPr>
              <w:lastRenderedPageBreak/>
              <w:t>MJ</w:t>
            </w:r>
          </w:p>
        </w:tc>
        <w:tc>
          <w:tcPr>
            <w:tcW w:w="2518" w:type="dxa"/>
            <w:gridSpan w:val="4"/>
          </w:tcPr>
          <w:p w:rsidR="00834A77" w:rsidRPr="00355A84" w:rsidRDefault="00834A77">
            <w:pPr>
              <w:jc w:val="both"/>
              <w:rPr>
                <w:rFonts w:ascii="Times New Roman" w:hAnsi="Times New Roman" w:cs="Times New Roman"/>
                <w:b/>
                <w:color w:val="000000" w:themeColor="text1"/>
                <w:sz w:val="20"/>
                <w:szCs w:val="20"/>
              </w:rPr>
            </w:pPr>
            <w:r w:rsidRPr="00355A84">
              <w:rPr>
                <w:rFonts w:ascii="Times New Roman" w:hAnsi="Times New Roman" w:cs="Times New Roman"/>
                <w:color w:val="000000" w:themeColor="text1"/>
                <w:sz w:val="20"/>
                <w:szCs w:val="20"/>
              </w:rPr>
              <w:t>Trim. II, 2017</w:t>
            </w:r>
          </w:p>
        </w:tc>
        <w:tc>
          <w:tcPr>
            <w:tcW w:w="1810" w:type="dxa"/>
            <w:gridSpan w:val="3"/>
          </w:tcPr>
          <w:p w:rsidR="00834A77" w:rsidRPr="00355A84" w:rsidRDefault="00834A77">
            <w:pPr>
              <w:jc w:val="both"/>
              <w:rPr>
                <w:rFonts w:ascii="Times New Roman" w:eastAsia="Calibri" w:hAnsi="Times New Roman" w:cs="Times New Roman"/>
                <w:b/>
                <w:color w:val="000000" w:themeColor="text1"/>
                <w:sz w:val="20"/>
                <w:szCs w:val="20"/>
              </w:rPr>
            </w:pPr>
            <w:r w:rsidRPr="00355A84">
              <w:rPr>
                <w:rFonts w:ascii="Times New Roman" w:hAnsi="Times New Roman" w:cs="Times New Roman"/>
                <w:color w:val="000000" w:themeColor="text1"/>
                <w:sz w:val="20"/>
                <w:szCs w:val="20"/>
              </w:rPr>
              <w:t xml:space="preserve">Costuri estimative: </w:t>
            </w:r>
            <w:r w:rsidRPr="00355A84">
              <w:rPr>
                <w:rFonts w:ascii="Times New Roman" w:hAnsi="Times New Roman" w:cs="Times New Roman"/>
                <w:color w:val="000000" w:themeColor="text1"/>
                <w:sz w:val="20"/>
                <w:szCs w:val="20"/>
              </w:rPr>
              <w:lastRenderedPageBreak/>
              <w:t>20 mln. lei- asistența UE</w:t>
            </w:r>
          </w:p>
        </w:tc>
      </w:tr>
      <w:tr w:rsidR="00834A77" w:rsidRPr="008C1179" w:rsidTr="003A5FA9">
        <w:trPr>
          <w:gridAfter w:val="1"/>
          <w:wAfter w:w="311" w:type="dxa"/>
        </w:trPr>
        <w:tc>
          <w:tcPr>
            <w:tcW w:w="639" w:type="dxa"/>
          </w:tcPr>
          <w:p w:rsidR="00834A77" w:rsidRPr="00770701" w:rsidRDefault="00834A77" w:rsidP="00650FF5">
            <w:pPr>
              <w:tabs>
                <w:tab w:val="left" w:pos="328"/>
              </w:tabs>
              <w:contextualSpacing/>
              <w:rPr>
                <w:rFonts w:ascii="Times New Roman" w:eastAsia="SimSun" w:hAnsi="Times New Roman"/>
                <w:b/>
                <w:sz w:val="20"/>
                <w:szCs w:val="20"/>
              </w:rPr>
            </w:pPr>
            <w:r w:rsidRPr="00770701">
              <w:rPr>
                <w:rFonts w:ascii="Times New Roman" w:eastAsia="SimSun" w:hAnsi="Times New Roman"/>
                <w:b/>
                <w:sz w:val="20"/>
                <w:szCs w:val="20"/>
              </w:rPr>
              <w:lastRenderedPageBreak/>
              <w:t>29</w:t>
            </w:r>
          </w:p>
        </w:tc>
        <w:tc>
          <w:tcPr>
            <w:tcW w:w="2603" w:type="dxa"/>
            <w:gridSpan w:val="3"/>
          </w:tcPr>
          <w:p w:rsidR="00834A77" w:rsidRDefault="00834A77">
            <w:pPr>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Va avea loc un dialog periodic cu privire la aspectele reglementate de prezentul capitol</w:t>
            </w:r>
          </w:p>
        </w:tc>
        <w:tc>
          <w:tcPr>
            <w:tcW w:w="1297" w:type="dxa"/>
          </w:tcPr>
          <w:p w:rsidR="00834A77" w:rsidRDefault="00834A77">
            <w:pPr>
              <w:jc w:val="both"/>
              <w:rPr>
                <w:rFonts w:ascii="Times New Roman" w:eastAsia="Calibri" w:hAnsi="Times New Roman" w:cs="Times New Roman"/>
                <w:b/>
                <w:bCs/>
                <w:color w:val="4F81BD" w:themeColor="accent1"/>
                <w:sz w:val="20"/>
                <w:szCs w:val="20"/>
              </w:rPr>
            </w:pPr>
          </w:p>
        </w:tc>
        <w:tc>
          <w:tcPr>
            <w:tcW w:w="2794" w:type="dxa"/>
            <w:gridSpan w:val="4"/>
          </w:tcPr>
          <w:p w:rsidR="00834A77" w:rsidRDefault="00834A77">
            <w:pPr>
              <w:jc w:val="both"/>
              <w:rPr>
                <w:rFonts w:ascii="Times New Roman" w:eastAsia="Calibri" w:hAnsi="Times New Roman" w:cs="Times New Roman"/>
                <w:b/>
                <w:bCs/>
                <w:color w:val="4F81BD" w:themeColor="accent1"/>
                <w:sz w:val="20"/>
                <w:szCs w:val="20"/>
              </w:rPr>
            </w:pPr>
          </w:p>
        </w:tc>
        <w:tc>
          <w:tcPr>
            <w:tcW w:w="1630" w:type="dxa"/>
            <w:gridSpan w:val="4"/>
          </w:tcPr>
          <w:p w:rsidR="00834A77" w:rsidRDefault="00834A77">
            <w:pPr>
              <w:jc w:val="both"/>
              <w:rPr>
                <w:rFonts w:ascii="Times New Roman" w:eastAsia="Calibri" w:hAnsi="Times New Roman" w:cs="Times New Roman"/>
                <w:b/>
                <w:sz w:val="20"/>
                <w:szCs w:val="20"/>
              </w:rPr>
            </w:pPr>
          </w:p>
        </w:tc>
        <w:tc>
          <w:tcPr>
            <w:tcW w:w="1817" w:type="dxa"/>
            <w:gridSpan w:val="4"/>
          </w:tcPr>
          <w:p w:rsidR="00834A77" w:rsidRDefault="00834A77">
            <w:pPr>
              <w:jc w:val="both"/>
              <w:rPr>
                <w:rFonts w:ascii="Times New Roman" w:eastAsia="Calibri" w:hAnsi="Times New Roman" w:cs="Times New Roman"/>
                <w:b/>
                <w:sz w:val="20"/>
                <w:szCs w:val="20"/>
              </w:rPr>
            </w:pPr>
          </w:p>
        </w:tc>
        <w:tc>
          <w:tcPr>
            <w:tcW w:w="2518" w:type="dxa"/>
            <w:gridSpan w:val="4"/>
          </w:tcPr>
          <w:p w:rsidR="00834A77" w:rsidRDefault="00834A77">
            <w:pPr>
              <w:jc w:val="both"/>
              <w:rPr>
                <w:rFonts w:ascii="Times New Roman" w:hAnsi="Times New Roman" w:cs="Times New Roman"/>
                <w:b/>
                <w:sz w:val="20"/>
                <w:szCs w:val="20"/>
              </w:rPr>
            </w:pPr>
          </w:p>
        </w:tc>
        <w:tc>
          <w:tcPr>
            <w:tcW w:w="1810" w:type="dxa"/>
            <w:gridSpan w:val="3"/>
          </w:tcPr>
          <w:p w:rsidR="00834A77" w:rsidRDefault="00834A77">
            <w:pPr>
              <w:jc w:val="both"/>
              <w:rPr>
                <w:rFonts w:ascii="Times New Roman" w:eastAsia="Calibri" w:hAnsi="Times New Roman" w:cs="Times New Roman"/>
                <w:b/>
                <w:sz w:val="20"/>
                <w:szCs w:val="20"/>
              </w:rPr>
            </w:pPr>
          </w:p>
        </w:tc>
      </w:tr>
      <w:tr w:rsidR="00834A77" w:rsidRPr="008C1179" w:rsidTr="003A5FA9">
        <w:trPr>
          <w:gridAfter w:val="1"/>
          <w:wAfter w:w="311" w:type="dxa"/>
        </w:trPr>
        <w:tc>
          <w:tcPr>
            <w:tcW w:w="639" w:type="dxa"/>
          </w:tcPr>
          <w:p w:rsidR="00834A77" w:rsidRPr="00770701" w:rsidRDefault="00834A77" w:rsidP="00650FF5">
            <w:pPr>
              <w:tabs>
                <w:tab w:val="left" w:pos="328"/>
              </w:tabs>
              <w:contextualSpacing/>
              <w:rPr>
                <w:rFonts w:ascii="Times New Roman" w:eastAsia="SimSun" w:hAnsi="Times New Roman"/>
                <w:b/>
                <w:sz w:val="20"/>
                <w:szCs w:val="20"/>
              </w:rPr>
            </w:pPr>
            <w:r w:rsidRPr="00770701">
              <w:rPr>
                <w:rFonts w:ascii="Times New Roman" w:eastAsia="SimSun" w:hAnsi="Times New Roman"/>
                <w:b/>
                <w:sz w:val="20"/>
                <w:szCs w:val="20"/>
              </w:rPr>
              <w:t>30</w:t>
            </w:r>
          </w:p>
        </w:tc>
        <w:tc>
          <w:tcPr>
            <w:tcW w:w="14469" w:type="dxa"/>
            <w:gridSpan w:val="23"/>
          </w:tcPr>
          <w:p w:rsidR="00834A77" w:rsidRDefault="00834A77">
            <w:pPr>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 xml:space="preserve">Republica Moldova realizează apropierea legislaţiei sale naţionale de actele normative ale UE și de instrumentele internaționale menţionate în </w:t>
            </w:r>
            <w:r w:rsidRPr="003A0C18">
              <w:rPr>
                <w:rFonts w:ascii="Times New Roman" w:eastAsia="SimSun" w:hAnsi="Times New Roman" w:cs="Times New Roman"/>
                <w:i/>
                <w:sz w:val="20"/>
                <w:szCs w:val="20"/>
              </w:rPr>
              <w:t>anexa II la prezentul acord</w:t>
            </w:r>
            <w:r w:rsidRPr="003A0C18">
              <w:rPr>
                <w:rFonts w:ascii="Times New Roman" w:eastAsia="SimSun" w:hAnsi="Times New Roman" w:cs="Times New Roman"/>
                <w:sz w:val="20"/>
                <w:szCs w:val="20"/>
              </w:rPr>
              <w:t>, în conformitate cu dispoziţiile din anexa respectivă:</w:t>
            </w:r>
          </w:p>
          <w:p w:rsidR="00834A77" w:rsidRDefault="00834A77">
            <w:pPr>
              <w:jc w:val="both"/>
              <w:rPr>
                <w:rFonts w:ascii="Times New Roman" w:eastAsia="Calibri" w:hAnsi="Times New Roman" w:cs="Times New Roman"/>
                <w:b/>
                <w:i/>
                <w:sz w:val="20"/>
                <w:szCs w:val="20"/>
              </w:rPr>
            </w:pPr>
            <w:r w:rsidRPr="003A0C18">
              <w:rPr>
                <w:rFonts w:ascii="Times New Roman" w:eastAsia="Calibri" w:hAnsi="Times New Roman" w:cs="Times New Roman"/>
                <w:b/>
                <w:i/>
                <w:sz w:val="20"/>
                <w:szCs w:val="20"/>
              </w:rPr>
              <w:t>De completat</w:t>
            </w:r>
          </w:p>
        </w:tc>
      </w:tr>
      <w:tr w:rsidR="00834A77" w:rsidRPr="008C1179" w:rsidTr="009362AD">
        <w:trPr>
          <w:gridAfter w:val="1"/>
          <w:wAfter w:w="311" w:type="dxa"/>
          <w:trHeight w:val="2117"/>
        </w:trPr>
        <w:tc>
          <w:tcPr>
            <w:tcW w:w="639" w:type="dxa"/>
            <w:vMerge w:val="restart"/>
          </w:tcPr>
          <w:p w:rsidR="00834A77" w:rsidRPr="00F74C8D" w:rsidRDefault="00834A77" w:rsidP="00650FF5">
            <w:pPr>
              <w:jc w:val="center"/>
              <w:rPr>
                <w:rFonts w:ascii="Times New Roman" w:hAnsi="Times New Roman" w:cs="Times New Roman"/>
                <w:b/>
                <w:sz w:val="24"/>
                <w:szCs w:val="24"/>
              </w:rPr>
            </w:pPr>
          </w:p>
        </w:tc>
        <w:tc>
          <w:tcPr>
            <w:tcW w:w="2603" w:type="dxa"/>
            <w:gridSpan w:val="3"/>
            <w:tcBorders>
              <w:bottom w:val="single" w:sz="4" w:space="0" w:color="auto"/>
            </w:tcBorders>
          </w:tcPr>
          <w:p w:rsidR="00834A77" w:rsidRPr="00502B5D" w:rsidRDefault="00834A77" w:rsidP="00AC0F94">
            <w:pPr>
              <w:spacing w:after="200" w:line="276" w:lineRule="auto"/>
              <w:jc w:val="both"/>
              <w:rPr>
                <w:rFonts w:ascii="Times New Roman" w:eastAsia="SimSun" w:hAnsi="Times New Roman" w:cs="Times New Roman"/>
                <w:b/>
                <w:bCs/>
                <w:kern w:val="36"/>
                <w:sz w:val="20"/>
                <w:szCs w:val="20"/>
                <w:lang w:eastAsia="zh-CN"/>
              </w:rPr>
            </w:pPr>
            <w:r w:rsidRPr="003A0C18">
              <w:rPr>
                <w:rFonts w:ascii="Times New Roman" w:eastAsia="Times New Roman,SimSun" w:hAnsi="Times New Roman" w:cs="Times New Roman"/>
                <w:b/>
                <w:bCs/>
                <w:sz w:val="20"/>
                <w:szCs w:val="20"/>
              </w:rPr>
              <w:t>Directiva 2009/101/CE</w:t>
            </w:r>
            <w:r w:rsidRPr="003A0C18">
              <w:rPr>
                <w:rFonts w:ascii="Times New Roman" w:eastAsia="Times New Roman,SimSun" w:hAnsi="Times New Roman" w:cs="Times New Roman"/>
                <w:sz w:val="20"/>
                <w:szCs w:val="20"/>
              </w:rPr>
              <w:t xml:space="preserve"> a Parlamentului European și a Consiliului din 16 septembrie 2009 de coordonare, în vederea echivalării, a garanțiilor impuse societăților în statele membre, în înțelesul articolului 48 al doilea paragraf din tratat, pentru protejarea intereselor asociaţilor sau terților</w:t>
            </w:r>
          </w:p>
          <w:p w:rsidR="00834A77" w:rsidRPr="00502B5D" w:rsidRDefault="00834A77" w:rsidP="00AC0F94">
            <w:pPr>
              <w:spacing w:after="200" w:line="276" w:lineRule="auto"/>
              <w:jc w:val="both"/>
              <w:rPr>
                <w:rFonts w:ascii="Times New Roman" w:eastAsia="SimSun" w:hAnsi="Times New Roman" w:cs="Times New Roman"/>
                <w:b/>
                <w:bCs/>
                <w:kern w:val="36"/>
                <w:sz w:val="20"/>
                <w:szCs w:val="20"/>
                <w:lang w:eastAsia="zh-CN"/>
              </w:rPr>
            </w:pPr>
          </w:p>
          <w:p w:rsidR="00834A77" w:rsidRPr="00502B5D" w:rsidRDefault="00834A77" w:rsidP="00AC0F94">
            <w:pPr>
              <w:spacing w:after="200" w:line="276" w:lineRule="auto"/>
              <w:jc w:val="both"/>
              <w:rPr>
                <w:rFonts w:ascii="Times New Roman" w:eastAsia="SimSun" w:hAnsi="Times New Roman" w:cs="Times New Roman"/>
                <w:b/>
                <w:bCs/>
                <w:kern w:val="36"/>
                <w:sz w:val="20"/>
                <w:szCs w:val="20"/>
                <w:lang w:eastAsia="zh-CN"/>
              </w:rPr>
            </w:pPr>
          </w:p>
          <w:p w:rsidR="00834A77" w:rsidRDefault="00834A77">
            <w:pPr>
              <w:jc w:val="both"/>
              <w:rPr>
                <w:rFonts w:ascii="Times New Roman" w:eastAsia="Calibri" w:hAnsi="Times New Roman" w:cs="Times New Roman"/>
                <w:b/>
                <w:sz w:val="20"/>
                <w:szCs w:val="20"/>
              </w:rPr>
            </w:pPr>
          </w:p>
        </w:tc>
        <w:tc>
          <w:tcPr>
            <w:tcW w:w="1297" w:type="dxa"/>
            <w:tcBorders>
              <w:bottom w:val="single" w:sz="4" w:space="0" w:color="auto"/>
            </w:tcBorders>
          </w:tcPr>
          <w:p w:rsidR="00834A77" w:rsidRDefault="00834A77">
            <w:pPr>
              <w:jc w:val="both"/>
              <w:rPr>
                <w:rFonts w:ascii="Times New Roman" w:eastAsia="Calibri" w:hAnsi="Times New Roman" w:cs="Times New Roman"/>
                <w:b/>
                <w:sz w:val="20"/>
                <w:szCs w:val="20"/>
              </w:rPr>
            </w:pPr>
          </w:p>
        </w:tc>
        <w:tc>
          <w:tcPr>
            <w:tcW w:w="2794" w:type="dxa"/>
            <w:gridSpan w:val="4"/>
            <w:tcBorders>
              <w:bottom w:val="single" w:sz="4" w:space="0" w:color="auto"/>
            </w:tcBorders>
          </w:tcPr>
          <w:p w:rsidR="00B5547B" w:rsidRDefault="00834A77">
            <w:pPr>
              <w:jc w:val="both"/>
              <w:rPr>
                <w:rFonts w:ascii="Times New Roman" w:eastAsia="Times New Roman,SimSun" w:hAnsi="Times New Roman" w:cs="Times New Roman"/>
                <w:sz w:val="20"/>
                <w:szCs w:val="20"/>
              </w:rPr>
            </w:pPr>
            <w:r w:rsidRPr="00D47FE0">
              <w:rPr>
                <w:rFonts w:ascii="Times New Roman" w:eastAsia="Times New Roman,SimSun" w:hAnsi="Times New Roman" w:cs="Times New Roman"/>
                <w:sz w:val="20"/>
                <w:szCs w:val="20"/>
              </w:rPr>
              <w:t>LT1.</w:t>
            </w:r>
            <w:r w:rsidR="00B5547B">
              <w:rPr>
                <w:rFonts w:ascii="Times New Roman" w:eastAsia="Times New Roman,SimSun" w:hAnsi="Times New Roman" w:cs="Times New Roman"/>
                <w:sz w:val="20"/>
                <w:szCs w:val="20"/>
              </w:rPr>
              <w:t xml:space="preserve"> Act de modificare</w:t>
            </w:r>
          </w:p>
          <w:p w:rsidR="00834A77" w:rsidRDefault="00834A77">
            <w:pPr>
              <w:jc w:val="both"/>
              <w:rPr>
                <w:rFonts w:ascii="Times New Roman" w:eastAsia="Times New Roman,SimSun" w:hAnsi="Times New Roman" w:cs="Times New Roman"/>
                <w:sz w:val="20"/>
                <w:szCs w:val="20"/>
              </w:rPr>
            </w:pPr>
          </w:p>
          <w:p w:rsidR="00B5547B" w:rsidRPr="009362AD" w:rsidRDefault="00B5547B" w:rsidP="00B5547B">
            <w:pPr>
              <w:spacing w:after="200" w:line="276" w:lineRule="auto"/>
              <w:jc w:val="both"/>
              <w:rPr>
                <w:rFonts w:ascii="Times New Roman" w:eastAsia="Times New Roman" w:hAnsi="Times New Roman" w:cs="Times New Roman"/>
                <w:sz w:val="20"/>
                <w:szCs w:val="20"/>
              </w:rPr>
            </w:pPr>
            <w:r>
              <w:rPr>
                <w:rFonts w:ascii="Times New Roman" w:eastAsia="Times New Roman,SimSun" w:hAnsi="Times New Roman" w:cs="Times New Roman"/>
                <w:sz w:val="20"/>
                <w:szCs w:val="20"/>
              </w:rPr>
              <w:t>Proiectul Legii privind modificarea și completarea unor acte legislative (Legea nr. 220 din 19 octombrie 2007 privind înregistrarea de stat a persoanelor juridice și întreprinzătorilor individuali,</w:t>
            </w:r>
            <w:hyperlink r:id="rId9" w:history="1">
              <w:r w:rsidRPr="003A0C18">
                <w:rPr>
                  <w:rFonts w:ascii="Times New Roman" w:eastAsia="Times New Roman" w:hAnsi="Times New Roman" w:cs="Times New Roman"/>
                  <w:sz w:val="20"/>
                  <w:szCs w:val="20"/>
                </w:rPr>
                <w:t>Legea nr.1134-XIII din 2 aprilie 1997</w:t>
              </w:r>
            </w:hyperlink>
            <w:r w:rsidRPr="003A0C18">
              <w:rPr>
                <w:rFonts w:ascii="Times New Roman" w:eastAsia="Times New Roman" w:hAnsi="Times New Roman" w:cs="Times New Roman"/>
                <w:sz w:val="20"/>
                <w:szCs w:val="20"/>
              </w:rPr>
              <w:t xml:space="preserve"> privind societăţile pe acţiuni</w:t>
            </w:r>
            <w:r>
              <w:rPr>
                <w:rFonts w:ascii="Times New Roman" w:eastAsia="Times New Roman" w:hAnsi="Times New Roman" w:cs="Times New Roman"/>
                <w:sz w:val="20"/>
                <w:szCs w:val="20"/>
              </w:rPr>
              <w:t>, Legea nr. 135 din 14 iunie 2007 privind societățile cu răspundere limitată)</w:t>
            </w:r>
          </w:p>
        </w:tc>
        <w:tc>
          <w:tcPr>
            <w:tcW w:w="1630" w:type="dxa"/>
            <w:gridSpan w:val="4"/>
            <w:tcBorders>
              <w:bottom w:val="single" w:sz="4" w:space="0" w:color="auto"/>
            </w:tcBorders>
          </w:tcPr>
          <w:p w:rsidR="00834A77" w:rsidRDefault="00B5547B">
            <w:pPr>
              <w:jc w:val="both"/>
              <w:rPr>
                <w:rFonts w:ascii="Times New Roman" w:eastAsia="Calibri" w:hAnsi="Times New Roman" w:cs="Times New Roman"/>
                <w:b/>
                <w:sz w:val="20"/>
                <w:szCs w:val="20"/>
              </w:rPr>
            </w:pPr>
            <w:r>
              <w:rPr>
                <w:rFonts w:ascii="Times New Roman" w:eastAsia="Calibri" w:hAnsi="Times New Roman" w:cs="Times New Roman"/>
                <w:sz w:val="20"/>
                <w:szCs w:val="20"/>
              </w:rPr>
              <w:t>Lege intrată în vigoare</w:t>
            </w:r>
          </w:p>
        </w:tc>
        <w:tc>
          <w:tcPr>
            <w:tcW w:w="1817" w:type="dxa"/>
            <w:gridSpan w:val="4"/>
            <w:tcBorders>
              <w:bottom w:val="single" w:sz="4" w:space="0" w:color="auto"/>
            </w:tcBorders>
          </w:tcPr>
          <w:p w:rsidR="00834A77" w:rsidRPr="003A0C18" w:rsidRDefault="00834A77" w:rsidP="00AC0F94">
            <w:pPr>
              <w:autoSpaceDE w:val="0"/>
              <w:autoSpaceDN w:val="0"/>
              <w:adjustRightInd w:val="0"/>
              <w:jc w:val="both"/>
              <w:rPr>
                <w:rFonts w:ascii="Times New Roman" w:eastAsia="SimSun" w:hAnsi="Times New Roman" w:cs="Times New Roman"/>
                <w:bCs/>
                <w:color w:val="000000"/>
                <w:sz w:val="20"/>
                <w:szCs w:val="20"/>
              </w:rPr>
            </w:pPr>
            <w:r w:rsidRPr="003A0C18">
              <w:rPr>
                <w:rFonts w:ascii="Times New Roman" w:eastAsia="Times New Roman,SimSun" w:hAnsi="Times New Roman" w:cs="Times New Roman"/>
                <w:color w:val="000000"/>
                <w:sz w:val="20"/>
                <w:szCs w:val="20"/>
              </w:rPr>
              <w:t>Ministerul Economiei</w:t>
            </w:r>
          </w:p>
          <w:p w:rsidR="00834A77" w:rsidRPr="003A0C18" w:rsidRDefault="00834A77" w:rsidP="00AC0F94">
            <w:pPr>
              <w:autoSpaceDE w:val="0"/>
              <w:autoSpaceDN w:val="0"/>
              <w:adjustRightInd w:val="0"/>
              <w:jc w:val="both"/>
              <w:rPr>
                <w:rFonts w:ascii="Times New Roman" w:eastAsia="SimSun" w:hAnsi="Times New Roman" w:cs="Times New Roman"/>
                <w:color w:val="000000"/>
                <w:sz w:val="20"/>
                <w:szCs w:val="20"/>
              </w:rPr>
            </w:pPr>
            <w:r w:rsidRPr="003A0C18">
              <w:rPr>
                <w:rFonts w:ascii="Times New Roman" w:eastAsia="Times New Roman,SimSun" w:hAnsi="Times New Roman" w:cs="Times New Roman"/>
                <w:color w:val="000000"/>
                <w:sz w:val="20"/>
                <w:szCs w:val="20"/>
              </w:rPr>
              <w:t>Ministerul Justiţiei (Camera Înregistrării de Stat),</w:t>
            </w:r>
          </w:p>
          <w:p w:rsidR="00834A77" w:rsidRDefault="00834A77">
            <w:pPr>
              <w:jc w:val="both"/>
              <w:rPr>
                <w:rFonts w:ascii="Times New Roman" w:eastAsia="Calibri" w:hAnsi="Times New Roman" w:cs="Times New Roman"/>
                <w:b/>
                <w:sz w:val="20"/>
                <w:szCs w:val="20"/>
              </w:rPr>
            </w:pPr>
          </w:p>
        </w:tc>
        <w:tc>
          <w:tcPr>
            <w:tcW w:w="2518" w:type="dxa"/>
            <w:gridSpan w:val="4"/>
            <w:tcBorders>
              <w:bottom w:val="single" w:sz="4" w:space="0" w:color="auto"/>
            </w:tcBorders>
          </w:tcPr>
          <w:p w:rsidR="00834A77" w:rsidRPr="003A0C18" w:rsidRDefault="00834A77" w:rsidP="00AC0F94">
            <w:pPr>
              <w:jc w:val="both"/>
              <w:rPr>
                <w:rFonts w:ascii="Times New Roman" w:eastAsia="Calibri" w:hAnsi="Times New Roman" w:cs="Times New Roman"/>
                <w:b/>
                <w:sz w:val="20"/>
                <w:szCs w:val="20"/>
              </w:rPr>
            </w:pPr>
            <w:r w:rsidRPr="003A0C18">
              <w:rPr>
                <w:rFonts w:ascii="Times New Roman" w:eastAsia="Calibri" w:hAnsi="Times New Roman" w:cs="Times New Roman"/>
                <w:b/>
                <w:sz w:val="20"/>
                <w:szCs w:val="20"/>
              </w:rPr>
              <w:t xml:space="preserve">Trimestrul </w:t>
            </w:r>
            <w:r w:rsidR="00B5547B">
              <w:rPr>
                <w:rFonts w:ascii="Times New Roman" w:eastAsia="Calibri" w:hAnsi="Times New Roman" w:cs="Times New Roman"/>
                <w:b/>
                <w:sz w:val="20"/>
                <w:szCs w:val="20"/>
              </w:rPr>
              <w:t>IV 2018</w:t>
            </w:r>
          </w:p>
          <w:p w:rsidR="00834A77" w:rsidRPr="003A0C18" w:rsidRDefault="00834A77" w:rsidP="00AC0F94">
            <w:pPr>
              <w:jc w:val="both"/>
              <w:rPr>
                <w:rFonts w:ascii="Times New Roman" w:eastAsia="Calibri" w:hAnsi="Times New Roman" w:cs="Times New Roman"/>
                <w:b/>
                <w:sz w:val="20"/>
                <w:szCs w:val="20"/>
              </w:rPr>
            </w:pPr>
          </w:p>
          <w:p w:rsidR="00834A77" w:rsidRPr="003A0C18" w:rsidRDefault="00834A77" w:rsidP="00AC0F94">
            <w:pPr>
              <w:jc w:val="both"/>
              <w:rPr>
                <w:rFonts w:ascii="Times New Roman" w:eastAsia="Calibri" w:hAnsi="Times New Roman" w:cs="Times New Roman"/>
                <w:b/>
                <w:sz w:val="20"/>
                <w:szCs w:val="20"/>
              </w:rPr>
            </w:pPr>
          </w:p>
          <w:p w:rsidR="00B5547B" w:rsidRPr="003A0C18" w:rsidRDefault="00B5547B" w:rsidP="00B5547B">
            <w:pPr>
              <w:jc w:val="both"/>
              <w:rPr>
                <w:rFonts w:ascii="Times New Roman" w:eastAsia="Calibri" w:hAnsi="Times New Roman" w:cs="Times New Roman"/>
                <w:b/>
                <w:sz w:val="20"/>
                <w:szCs w:val="20"/>
              </w:rPr>
            </w:pPr>
            <w:r>
              <w:rPr>
                <w:rFonts w:ascii="Times New Roman" w:eastAsia="Calibri" w:hAnsi="Times New Roman" w:cs="Times New Roman"/>
                <w:b/>
                <w:sz w:val="20"/>
                <w:szCs w:val="20"/>
              </w:rPr>
              <w:t>AA (Anexa II la Capitolul 3) – septembrie 2016</w:t>
            </w:r>
          </w:p>
          <w:p w:rsidR="00834A77" w:rsidRDefault="00834A77">
            <w:pPr>
              <w:jc w:val="both"/>
              <w:rPr>
                <w:rFonts w:ascii="Times New Roman" w:hAnsi="Times New Roman" w:cs="Times New Roman"/>
                <w:b/>
                <w:sz w:val="20"/>
                <w:szCs w:val="20"/>
              </w:rPr>
            </w:pPr>
          </w:p>
        </w:tc>
        <w:tc>
          <w:tcPr>
            <w:tcW w:w="1810" w:type="dxa"/>
            <w:gridSpan w:val="3"/>
            <w:tcBorders>
              <w:bottom w:val="single" w:sz="4" w:space="0" w:color="auto"/>
            </w:tcBorders>
          </w:tcPr>
          <w:p w:rsidR="00834A77" w:rsidRDefault="00834A77">
            <w:pPr>
              <w:jc w:val="both"/>
              <w:rPr>
                <w:rFonts w:ascii="Times New Roman" w:eastAsia="Calibri" w:hAnsi="Times New Roman" w:cs="Times New Roman"/>
                <w:b/>
                <w:sz w:val="20"/>
                <w:szCs w:val="20"/>
              </w:rPr>
            </w:pPr>
            <w:r w:rsidRPr="003A0C18">
              <w:rPr>
                <w:rFonts w:ascii="Times New Roman" w:eastAsia="Calibri" w:hAnsi="Times New Roman" w:cs="Times New Roman"/>
                <w:sz w:val="20"/>
                <w:szCs w:val="20"/>
              </w:rPr>
              <w:t>Alocații bugetare, asistența donatorilor</w:t>
            </w:r>
          </w:p>
        </w:tc>
      </w:tr>
      <w:tr w:rsidR="00834A77" w:rsidRPr="008C1179" w:rsidTr="003A5FA9">
        <w:trPr>
          <w:gridAfter w:val="1"/>
          <w:wAfter w:w="311" w:type="dxa"/>
          <w:trHeight w:val="1323"/>
        </w:trPr>
        <w:tc>
          <w:tcPr>
            <w:tcW w:w="639" w:type="dxa"/>
            <w:vMerge/>
          </w:tcPr>
          <w:p w:rsidR="00834A77" w:rsidRPr="00F74C8D" w:rsidRDefault="00834A77" w:rsidP="00650FF5">
            <w:pPr>
              <w:jc w:val="center"/>
              <w:rPr>
                <w:rFonts w:ascii="Times New Roman" w:hAnsi="Times New Roman" w:cs="Times New Roman"/>
                <w:b/>
                <w:sz w:val="24"/>
                <w:szCs w:val="24"/>
              </w:rPr>
            </w:pPr>
          </w:p>
        </w:tc>
        <w:tc>
          <w:tcPr>
            <w:tcW w:w="2603" w:type="dxa"/>
            <w:gridSpan w:val="3"/>
            <w:tcBorders>
              <w:top w:val="single" w:sz="4" w:space="0" w:color="auto"/>
              <w:bottom w:val="single" w:sz="4" w:space="0" w:color="auto"/>
            </w:tcBorders>
          </w:tcPr>
          <w:p w:rsidR="00834A77" w:rsidRPr="003A0C18" w:rsidRDefault="00834A77" w:rsidP="003A0C18">
            <w:pPr>
              <w:jc w:val="both"/>
              <w:rPr>
                <w:rFonts w:ascii="Times New Roman" w:eastAsia="SimSun" w:hAnsi="Times New Roman" w:cs="Times New Roman"/>
                <w:b/>
                <w:sz w:val="20"/>
                <w:szCs w:val="20"/>
              </w:rPr>
            </w:pPr>
            <w:r w:rsidRPr="003A0C18">
              <w:rPr>
                <w:rFonts w:ascii="Times New Roman" w:eastAsia="Times New Roman,SimSun" w:hAnsi="Times New Roman" w:cs="Times New Roman"/>
                <w:b/>
                <w:bCs/>
                <w:sz w:val="20"/>
                <w:szCs w:val="20"/>
              </w:rPr>
              <w:t>Directiva 78/855/CEE</w:t>
            </w:r>
            <w:r w:rsidRPr="003A0C18">
              <w:rPr>
                <w:rFonts w:ascii="Times New Roman" w:eastAsia="Times New Roman" w:hAnsi="Times New Roman" w:cs="Times New Roman"/>
                <w:sz w:val="20"/>
                <w:szCs w:val="20"/>
              </w:rPr>
              <w:t>a Consiliului din 9 octombrie 1978 în temeiul articolului 54 alineatul (3) litera (g) din tratat, privind fuziunile societăţilor comerciale pe acţiuni, astfel cum a fost modificată prin Directivele 2007/63/CE şi 2009/109/CE</w:t>
            </w:r>
          </w:p>
        </w:tc>
        <w:tc>
          <w:tcPr>
            <w:tcW w:w="1297" w:type="dxa"/>
            <w:tcBorders>
              <w:top w:val="single" w:sz="4" w:space="0" w:color="auto"/>
              <w:bottom w:val="single" w:sz="4" w:space="0" w:color="auto"/>
            </w:tcBorders>
          </w:tcPr>
          <w:p w:rsidR="00834A77" w:rsidRDefault="00834A77">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B5547B" w:rsidRDefault="00834A77" w:rsidP="00AC0F94">
            <w:pPr>
              <w:jc w:val="both"/>
              <w:rPr>
                <w:rFonts w:ascii="Times New Roman" w:eastAsia="Times New Roman,SimSun" w:hAnsi="Times New Roman" w:cs="Times New Roman"/>
                <w:b/>
                <w:sz w:val="20"/>
                <w:szCs w:val="20"/>
              </w:rPr>
            </w:pPr>
            <w:r w:rsidRPr="00D47FE0">
              <w:rPr>
                <w:rFonts w:ascii="Times New Roman" w:eastAsia="Times New Roman,SimSun" w:hAnsi="Times New Roman" w:cs="Times New Roman"/>
                <w:sz w:val="20"/>
                <w:szCs w:val="20"/>
              </w:rPr>
              <w:t>LT2</w:t>
            </w:r>
            <w:r w:rsidRPr="003A0C18">
              <w:rPr>
                <w:rFonts w:ascii="Times New Roman" w:eastAsia="Times New Roman,SimSun" w:hAnsi="Times New Roman" w:cs="Times New Roman"/>
                <w:b/>
                <w:sz w:val="20"/>
                <w:szCs w:val="20"/>
              </w:rPr>
              <w:t xml:space="preserve">. </w:t>
            </w:r>
            <w:r w:rsidR="00B5547B">
              <w:rPr>
                <w:rFonts w:ascii="Times New Roman" w:eastAsia="Times New Roman,SimSun" w:hAnsi="Times New Roman" w:cs="Times New Roman"/>
                <w:b/>
                <w:sz w:val="20"/>
                <w:szCs w:val="20"/>
              </w:rPr>
              <w:t>Act de modificare</w:t>
            </w:r>
          </w:p>
          <w:p w:rsidR="00834A77" w:rsidRPr="003A0C18" w:rsidRDefault="00834A77" w:rsidP="00AC0F94">
            <w:pPr>
              <w:jc w:val="both"/>
              <w:rPr>
                <w:rFonts w:ascii="Times New Roman" w:eastAsia="Times New Roman,SimSun" w:hAnsi="Times New Roman" w:cs="Times New Roman"/>
                <w:b/>
                <w:sz w:val="20"/>
                <w:szCs w:val="20"/>
              </w:rPr>
            </w:pPr>
            <w:r w:rsidRPr="003A0C18">
              <w:rPr>
                <w:rFonts w:ascii="Times New Roman" w:eastAsia="Times New Roman,SimSun" w:hAnsi="Times New Roman" w:cs="Times New Roman"/>
                <w:sz w:val="20"/>
                <w:szCs w:val="20"/>
              </w:rPr>
              <w:t xml:space="preserve">Proiectul Legii pentru modificarea și completarea unor acte legislative (Codul Civil al RM, </w:t>
            </w:r>
            <w:hyperlink r:id="rId10" w:history="1">
              <w:r w:rsidRPr="003A0C18">
                <w:rPr>
                  <w:rFonts w:ascii="Times New Roman" w:eastAsia="Times New Roman" w:hAnsi="Times New Roman" w:cs="Times New Roman"/>
                  <w:sz w:val="20"/>
                  <w:szCs w:val="20"/>
                </w:rPr>
                <w:t>Legea nr.1134-XIII din 2 aprilie 1997</w:t>
              </w:r>
            </w:hyperlink>
            <w:r w:rsidRPr="003A0C18">
              <w:rPr>
                <w:rFonts w:ascii="Times New Roman" w:eastAsia="Times New Roman" w:hAnsi="Times New Roman" w:cs="Times New Roman"/>
                <w:sz w:val="20"/>
                <w:szCs w:val="20"/>
              </w:rPr>
              <w:t xml:space="preserve"> privind societăţile pe acţiuni</w:t>
            </w:r>
            <w:r w:rsidRPr="003A0C18">
              <w:rPr>
                <w:rFonts w:ascii="Times New Roman" w:eastAsia="Times New Roman,SimSun" w:hAnsi="Times New Roman" w:cs="Times New Roman"/>
                <w:sz w:val="20"/>
                <w:szCs w:val="20"/>
              </w:rPr>
              <w:t>)</w:t>
            </w:r>
          </w:p>
          <w:p w:rsidR="00834A77" w:rsidRPr="003A0C18" w:rsidRDefault="00834A77" w:rsidP="00AC0F94">
            <w:pPr>
              <w:jc w:val="both"/>
              <w:rPr>
                <w:rFonts w:ascii="Times New Roman" w:eastAsia="Times New Roman,SimSun" w:hAnsi="Times New Roman" w:cs="Times New Roman"/>
                <w:sz w:val="20"/>
                <w:szCs w:val="20"/>
              </w:rPr>
            </w:pPr>
          </w:p>
          <w:p w:rsidR="00834A77" w:rsidRDefault="00834A77">
            <w:pPr>
              <w:jc w:val="both"/>
              <w:rPr>
                <w:rFonts w:ascii="Times New Roman" w:hAnsi="Times New Roman" w:cs="Times New Roman"/>
                <w:sz w:val="20"/>
                <w:szCs w:val="20"/>
              </w:rPr>
            </w:pPr>
          </w:p>
        </w:tc>
        <w:tc>
          <w:tcPr>
            <w:tcW w:w="1630" w:type="dxa"/>
            <w:gridSpan w:val="4"/>
            <w:tcBorders>
              <w:top w:val="single" w:sz="4" w:space="0" w:color="auto"/>
              <w:bottom w:val="single" w:sz="4" w:space="0" w:color="auto"/>
            </w:tcBorders>
          </w:tcPr>
          <w:p w:rsidR="00834A77" w:rsidRDefault="00834A77">
            <w:pPr>
              <w:jc w:val="both"/>
              <w:rPr>
                <w:rFonts w:ascii="Times New Roman" w:eastAsia="Calibri" w:hAnsi="Times New Roman" w:cs="Times New Roman"/>
                <w:sz w:val="20"/>
                <w:szCs w:val="20"/>
              </w:rPr>
            </w:pPr>
          </w:p>
          <w:p w:rsidR="00834A77" w:rsidRDefault="00834A77">
            <w:pPr>
              <w:jc w:val="both"/>
              <w:rPr>
                <w:rFonts w:ascii="Times New Roman" w:hAnsi="Times New Roman" w:cs="Times New Roman"/>
                <w:sz w:val="20"/>
                <w:szCs w:val="20"/>
              </w:rPr>
            </w:pPr>
            <w:r>
              <w:rPr>
                <w:rFonts w:ascii="Times New Roman" w:eastAsia="Calibri" w:hAnsi="Times New Roman" w:cs="Times New Roman"/>
                <w:sz w:val="20"/>
                <w:szCs w:val="20"/>
              </w:rPr>
              <w:t>Lege intrată în vigoare</w:t>
            </w:r>
          </w:p>
        </w:tc>
        <w:tc>
          <w:tcPr>
            <w:tcW w:w="1817" w:type="dxa"/>
            <w:gridSpan w:val="4"/>
            <w:tcBorders>
              <w:top w:val="single" w:sz="4" w:space="0" w:color="auto"/>
              <w:bottom w:val="single" w:sz="4" w:space="0" w:color="auto"/>
            </w:tcBorders>
          </w:tcPr>
          <w:p w:rsidR="00834A77" w:rsidRPr="003A0C18" w:rsidRDefault="00834A77" w:rsidP="00AC0F94">
            <w:pPr>
              <w:autoSpaceDE w:val="0"/>
              <w:autoSpaceDN w:val="0"/>
              <w:adjustRightInd w:val="0"/>
              <w:jc w:val="both"/>
              <w:rPr>
                <w:rFonts w:ascii="Times New Roman" w:eastAsia="SimSun" w:hAnsi="Times New Roman" w:cs="Times New Roman"/>
                <w:b/>
                <w:bCs/>
                <w:color w:val="000000"/>
                <w:sz w:val="20"/>
                <w:szCs w:val="20"/>
              </w:rPr>
            </w:pPr>
            <w:r w:rsidRPr="003A0C18">
              <w:rPr>
                <w:rFonts w:ascii="Times New Roman" w:eastAsia="Times New Roman,SimSun" w:hAnsi="Times New Roman" w:cs="Times New Roman"/>
                <w:b/>
                <w:color w:val="000000"/>
                <w:sz w:val="20"/>
                <w:szCs w:val="20"/>
              </w:rPr>
              <w:t>Ministerul Economiei,</w:t>
            </w:r>
          </w:p>
          <w:p w:rsidR="00834A77" w:rsidRPr="003A0C18" w:rsidRDefault="00834A77" w:rsidP="00AC0F94">
            <w:pPr>
              <w:jc w:val="both"/>
              <w:rPr>
                <w:rFonts w:ascii="Times New Roman" w:eastAsia="Times New Roman,SimSun" w:hAnsi="Times New Roman" w:cs="Times New Roman"/>
                <w:b/>
                <w:color w:val="000000"/>
                <w:sz w:val="20"/>
                <w:szCs w:val="20"/>
              </w:rPr>
            </w:pPr>
            <w:r w:rsidRPr="003A0C18">
              <w:rPr>
                <w:rFonts w:ascii="Times New Roman" w:eastAsia="Times New Roman,SimSun" w:hAnsi="Times New Roman" w:cs="Times New Roman"/>
                <w:b/>
                <w:color w:val="000000"/>
                <w:sz w:val="20"/>
                <w:szCs w:val="20"/>
              </w:rPr>
              <w:t>Comisia Naţională a Pieţei Financiare,</w:t>
            </w:r>
          </w:p>
          <w:p w:rsidR="00834A77" w:rsidRDefault="00834A77">
            <w:pPr>
              <w:autoSpaceDE w:val="0"/>
              <w:autoSpaceDN w:val="0"/>
              <w:adjustRightInd w:val="0"/>
              <w:jc w:val="both"/>
              <w:rPr>
                <w:rFonts w:ascii="Times New Roman" w:eastAsia="SimSun" w:hAnsi="Times New Roman" w:cs="Times New Roman"/>
                <w:bCs/>
                <w:sz w:val="20"/>
                <w:szCs w:val="20"/>
              </w:rPr>
            </w:pPr>
            <w:r w:rsidRPr="003A0C18">
              <w:rPr>
                <w:rFonts w:ascii="Times New Roman" w:eastAsia="Times New Roman,SimSun" w:hAnsi="Times New Roman" w:cs="Times New Roman"/>
                <w:b/>
                <w:color w:val="000000"/>
                <w:sz w:val="20"/>
                <w:szCs w:val="20"/>
              </w:rPr>
              <w:t>Ministerul Justiției</w:t>
            </w:r>
          </w:p>
        </w:tc>
        <w:tc>
          <w:tcPr>
            <w:tcW w:w="2518" w:type="dxa"/>
            <w:gridSpan w:val="4"/>
            <w:tcBorders>
              <w:top w:val="single" w:sz="4" w:space="0" w:color="auto"/>
              <w:bottom w:val="single" w:sz="4" w:space="0" w:color="auto"/>
            </w:tcBorders>
          </w:tcPr>
          <w:p w:rsidR="00834A77" w:rsidRPr="003A0C18" w:rsidRDefault="00834A77" w:rsidP="00AC0F94">
            <w:pPr>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t>Trimestrul III, 2017</w:t>
            </w:r>
          </w:p>
          <w:p w:rsidR="00834A77" w:rsidRDefault="00834A77">
            <w:pPr>
              <w:autoSpaceDE w:val="0"/>
              <w:autoSpaceDN w:val="0"/>
              <w:adjustRightInd w:val="0"/>
              <w:jc w:val="both"/>
              <w:rPr>
                <w:rFonts w:ascii="Times New Roman" w:eastAsia="SimSun" w:hAnsi="Times New Roman" w:cs="Times New Roman"/>
                <w:sz w:val="20"/>
                <w:szCs w:val="20"/>
              </w:rPr>
            </w:pPr>
          </w:p>
          <w:p w:rsidR="00B5547B" w:rsidRPr="003A0C18" w:rsidRDefault="00B5547B" w:rsidP="00B5547B">
            <w:pPr>
              <w:jc w:val="both"/>
              <w:rPr>
                <w:rFonts w:ascii="Times New Roman" w:eastAsia="Calibri" w:hAnsi="Times New Roman" w:cs="Times New Roman"/>
                <w:sz w:val="20"/>
                <w:szCs w:val="20"/>
              </w:rPr>
            </w:pPr>
            <w:r>
              <w:rPr>
                <w:rFonts w:ascii="Times New Roman" w:eastAsia="Calibri" w:hAnsi="Times New Roman" w:cs="Times New Roman"/>
                <w:sz w:val="20"/>
                <w:szCs w:val="20"/>
              </w:rPr>
              <w:t>AA (</w:t>
            </w:r>
            <w:r>
              <w:rPr>
                <w:rFonts w:ascii="Times New Roman" w:eastAsia="Calibri" w:hAnsi="Times New Roman" w:cs="Times New Roman"/>
                <w:b/>
                <w:sz w:val="20"/>
                <w:szCs w:val="20"/>
              </w:rPr>
              <w:t>Anexa II la Capitolul 3) –  septembrie 2017</w:t>
            </w:r>
          </w:p>
          <w:p w:rsidR="00B5547B" w:rsidRDefault="00B5547B">
            <w:pPr>
              <w:autoSpaceDE w:val="0"/>
              <w:autoSpaceDN w:val="0"/>
              <w:adjustRightInd w:val="0"/>
              <w:jc w:val="both"/>
              <w:rPr>
                <w:rFonts w:ascii="Times New Roman" w:eastAsia="SimSun" w:hAnsi="Times New Roman" w:cs="Times New Roman"/>
                <w:sz w:val="20"/>
                <w:szCs w:val="20"/>
              </w:rPr>
            </w:pPr>
          </w:p>
        </w:tc>
        <w:tc>
          <w:tcPr>
            <w:tcW w:w="1810" w:type="dxa"/>
            <w:gridSpan w:val="3"/>
            <w:tcBorders>
              <w:top w:val="single" w:sz="4" w:space="0" w:color="auto"/>
              <w:bottom w:val="single" w:sz="4" w:space="0" w:color="auto"/>
            </w:tcBorders>
          </w:tcPr>
          <w:p w:rsidR="00834A77" w:rsidRDefault="00834A77">
            <w:pPr>
              <w:jc w:val="both"/>
              <w:rPr>
                <w:rFonts w:ascii="Times New Roman" w:hAnsi="Times New Roman" w:cs="Times New Roman"/>
                <w:sz w:val="20"/>
                <w:szCs w:val="20"/>
              </w:rPr>
            </w:pPr>
            <w:r w:rsidRPr="003A0C18">
              <w:rPr>
                <w:rFonts w:ascii="Times New Roman" w:hAnsi="Times New Roman" w:cs="Times New Roman"/>
                <w:sz w:val="20"/>
                <w:szCs w:val="20"/>
              </w:rPr>
              <w:t>Alocații bugetare, asistența donatorilor</w:t>
            </w:r>
          </w:p>
        </w:tc>
      </w:tr>
      <w:tr w:rsidR="00834A77" w:rsidRPr="008C1179" w:rsidTr="003A5FA9">
        <w:trPr>
          <w:gridAfter w:val="1"/>
          <w:wAfter w:w="311" w:type="dxa"/>
          <w:trHeight w:val="517"/>
        </w:trPr>
        <w:tc>
          <w:tcPr>
            <w:tcW w:w="639" w:type="dxa"/>
            <w:vMerge/>
          </w:tcPr>
          <w:p w:rsidR="00834A77" w:rsidRPr="00F74C8D" w:rsidRDefault="00834A77" w:rsidP="00650FF5">
            <w:pPr>
              <w:jc w:val="center"/>
              <w:rPr>
                <w:rFonts w:ascii="Times New Roman" w:hAnsi="Times New Roman" w:cs="Times New Roman"/>
                <w:b/>
                <w:sz w:val="24"/>
                <w:szCs w:val="24"/>
              </w:rPr>
            </w:pPr>
          </w:p>
        </w:tc>
        <w:tc>
          <w:tcPr>
            <w:tcW w:w="2603" w:type="dxa"/>
            <w:gridSpan w:val="3"/>
            <w:tcBorders>
              <w:top w:val="single" w:sz="4" w:space="0" w:color="auto"/>
              <w:bottom w:val="single" w:sz="4" w:space="0" w:color="auto"/>
            </w:tcBorders>
          </w:tcPr>
          <w:p w:rsidR="00834A77" w:rsidRPr="003A0C18" w:rsidRDefault="00834A77" w:rsidP="003A0C18">
            <w:pPr>
              <w:jc w:val="both"/>
              <w:rPr>
                <w:rFonts w:ascii="Times New Roman" w:eastAsia="SimSun" w:hAnsi="Times New Roman" w:cs="Times New Roman"/>
                <w:sz w:val="20"/>
                <w:szCs w:val="20"/>
              </w:rPr>
            </w:pPr>
            <w:r w:rsidRPr="003A0C18">
              <w:rPr>
                <w:rFonts w:ascii="Times New Roman" w:eastAsia="Times New Roman,SimSun" w:hAnsi="Times New Roman" w:cs="Times New Roman"/>
                <w:b/>
                <w:bCs/>
                <w:sz w:val="20"/>
                <w:szCs w:val="20"/>
              </w:rPr>
              <w:t xml:space="preserve">Directiva </w:t>
            </w:r>
            <w:r w:rsidRPr="003A0C18">
              <w:rPr>
                <w:rFonts w:ascii="Times New Roman" w:eastAsia="Times New Roman" w:hAnsi="Times New Roman" w:cs="Times New Roman"/>
                <w:b/>
                <w:bCs/>
                <w:sz w:val="20"/>
                <w:szCs w:val="20"/>
              </w:rPr>
              <w:t>82/891/CEE</w:t>
            </w:r>
            <w:r w:rsidRPr="003A0C18">
              <w:rPr>
                <w:rFonts w:ascii="Times New Roman" w:eastAsia="Times New Roman" w:hAnsi="Times New Roman" w:cs="Times New Roman"/>
                <w:sz w:val="20"/>
                <w:szCs w:val="20"/>
              </w:rPr>
              <w:t>a Consiliului din 17 decembrie 1982 în temeiul articolului 54 alineatul (3) litera (g) din tratat, privind divizarea societăţilor comerciale pe acţiuni, astfel cum a fost modificată prin Directivele 2007/63/CE şi 2009/109/CE</w:t>
            </w:r>
          </w:p>
        </w:tc>
        <w:tc>
          <w:tcPr>
            <w:tcW w:w="1297" w:type="dxa"/>
            <w:tcBorders>
              <w:top w:val="single" w:sz="4" w:space="0" w:color="auto"/>
              <w:bottom w:val="single" w:sz="4" w:space="0" w:color="auto"/>
            </w:tcBorders>
          </w:tcPr>
          <w:p w:rsidR="00834A77" w:rsidRDefault="00834A77">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B5547B" w:rsidRDefault="00834A77" w:rsidP="00AC0F94">
            <w:pPr>
              <w:jc w:val="both"/>
              <w:rPr>
                <w:rFonts w:ascii="Times New Roman" w:eastAsia="Times New Roman,SimSun" w:hAnsi="Times New Roman" w:cs="Times New Roman"/>
                <w:b/>
                <w:sz w:val="20"/>
                <w:szCs w:val="20"/>
              </w:rPr>
            </w:pPr>
            <w:r w:rsidRPr="00D47FE0">
              <w:rPr>
                <w:rFonts w:ascii="Times New Roman" w:eastAsia="Times New Roman,SimSun" w:hAnsi="Times New Roman" w:cs="Times New Roman"/>
                <w:sz w:val="20"/>
                <w:szCs w:val="20"/>
              </w:rPr>
              <w:t>LT3.</w:t>
            </w:r>
            <w:r w:rsidRPr="003A0C18">
              <w:rPr>
                <w:rFonts w:ascii="Times New Roman" w:eastAsia="Times New Roman,SimSun" w:hAnsi="Times New Roman" w:cs="Times New Roman"/>
                <w:b/>
                <w:sz w:val="20"/>
                <w:szCs w:val="20"/>
              </w:rPr>
              <w:t xml:space="preserve"> </w:t>
            </w:r>
            <w:r w:rsidR="00B5547B">
              <w:rPr>
                <w:rFonts w:ascii="Times New Roman" w:eastAsia="Times New Roman,SimSun" w:hAnsi="Times New Roman" w:cs="Times New Roman"/>
                <w:b/>
                <w:sz w:val="20"/>
                <w:szCs w:val="20"/>
              </w:rPr>
              <w:t>Act de modificare</w:t>
            </w:r>
          </w:p>
          <w:p w:rsidR="00834A77" w:rsidRDefault="00834A77" w:rsidP="00AC0F94">
            <w:pPr>
              <w:jc w:val="both"/>
              <w:rPr>
                <w:rFonts w:ascii="Times New Roman" w:eastAsia="Times New Roman,SimSun" w:hAnsi="Times New Roman" w:cs="Times New Roman"/>
                <w:sz w:val="20"/>
                <w:szCs w:val="20"/>
              </w:rPr>
            </w:pPr>
            <w:r w:rsidRPr="003A0C18">
              <w:rPr>
                <w:rFonts w:ascii="Times New Roman" w:eastAsia="Times New Roman,SimSun" w:hAnsi="Times New Roman" w:cs="Times New Roman"/>
                <w:sz w:val="20"/>
                <w:szCs w:val="20"/>
              </w:rPr>
              <w:t>Proiectul Legii pentru modificarea și completarea unor acte legislative (Codul Civil al RM, Legea nr.1134-XIII din 2 aprilie 1997 privind societăţile pe acţiuni)</w:t>
            </w:r>
          </w:p>
          <w:p w:rsidR="00834A77" w:rsidRPr="003A0C18" w:rsidRDefault="00834A77" w:rsidP="00AC0F94">
            <w:pPr>
              <w:jc w:val="both"/>
              <w:rPr>
                <w:rFonts w:ascii="Times New Roman" w:eastAsia="Times New Roman,SimSun" w:hAnsi="Times New Roman" w:cs="Times New Roman"/>
                <w:sz w:val="20"/>
                <w:szCs w:val="20"/>
              </w:rPr>
            </w:pPr>
          </w:p>
          <w:p w:rsidR="00834A77" w:rsidRDefault="00834A77">
            <w:pPr>
              <w:jc w:val="both"/>
              <w:rPr>
                <w:rFonts w:ascii="Times New Roman" w:eastAsia="Times New Roman,SimSun" w:hAnsi="Times New Roman" w:cs="Times New Roman"/>
                <w:b/>
                <w:sz w:val="20"/>
                <w:szCs w:val="20"/>
              </w:rPr>
            </w:pPr>
          </w:p>
        </w:tc>
        <w:tc>
          <w:tcPr>
            <w:tcW w:w="1630" w:type="dxa"/>
            <w:gridSpan w:val="4"/>
            <w:tcBorders>
              <w:top w:val="single" w:sz="4" w:space="0" w:color="auto"/>
              <w:bottom w:val="single" w:sz="4" w:space="0" w:color="auto"/>
            </w:tcBorders>
          </w:tcPr>
          <w:p w:rsidR="00834A77" w:rsidRDefault="00834A77">
            <w:pPr>
              <w:jc w:val="both"/>
              <w:rPr>
                <w:rFonts w:ascii="Times New Roman" w:eastAsia="Calibri" w:hAnsi="Times New Roman" w:cs="Times New Roman"/>
                <w:sz w:val="20"/>
                <w:szCs w:val="20"/>
              </w:rPr>
            </w:pPr>
            <w:r>
              <w:rPr>
                <w:rFonts w:ascii="Times New Roman" w:eastAsia="Calibri" w:hAnsi="Times New Roman" w:cs="Times New Roman"/>
                <w:sz w:val="20"/>
                <w:szCs w:val="20"/>
              </w:rPr>
              <w:t>Lege intrată în vigoare</w:t>
            </w:r>
          </w:p>
        </w:tc>
        <w:tc>
          <w:tcPr>
            <w:tcW w:w="1817" w:type="dxa"/>
            <w:gridSpan w:val="4"/>
            <w:tcBorders>
              <w:top w:val="single" w:sz="4" w:space="0" w:color="auto"/>
              <w:bottom w:val="single" w:sz="4" w:space="0" w:color="auto"/>
            </w:tcBorders>
          </w:tcPr>
          <w:p w:rsidR="00834A77" w:rsidRPr="003A0C18" w:rsidRDefault="00834A77" w:rsidP="00AC0F94">
            <w:pPr>
              <w:autoSpaceDE w:val="0"/>
              <w:autoSpaceDN w:val="0"/>
              <w:adjustRightInd w:val="0"/>
              <w:jc w:val="both"/>
              <w:rPr>
                <w:rFonts w:ascii="Times New Roman" w:eastAsia="Times New Roman,SimSun" w:hAnsi="Times New Roman" w:cs="Times New Roman"/>
                <w:b/>
                <w:color w:val="000000"/>
                <w:sz w:val="20"/>
                <w:szCs w:val="20"/>
              </w:rPr>
            </w:pPr>
            <w:r w:rsidRPr="003A0C18">
              <w:rPr>
                <w:rFonts w:ascii="Times New Roman" w:eastAsia="Times New Roman,SimSun" w:hAnsi="Times New Roman" w:cs="Times New Roman"/>
                <w:b/>
                <w:color w:val="000000"/>
                <w:sz w:val="20"/>
                <w:szCs w:val="20"/>
              </w:rPr>
              <w:t>Ministerul Economiei,</w:t>
            </w:r>
          </w:p>
          <w:p w:rsidR="00834A77" w:rsidRPr="003A0C18" w:rsidRDefault="00834A77" w:rsidP="00AC0F94">
            <w:pPr>
              <w:autoSpaceDE w:val="0"/>
              <w:autoSpaceDN w:val="0"/>
              <w:adjustRightInd w:val="0"/>
              <w:jc w:val="both"/>
              <w:rPr>
                <w:rFonts w:ascii="Times New Roman" w:eastAsia="Times New Roman,SimSun" w:hAnsi="Times New Roman" w:cs="Times New Roman"/>
                <w:b/>
                <w:color w:val="000000"/>
                <w:sz w:val="20"/>
                <w:szCs w:val="20"/>
              </w:rPr>
            </w:pPr>
            <w:r w:rsidRPr="003A0C18">
              <w:rPr>
                <w:rFonts w:ascii="Times New Roman" w:eastAsia="Times New Roman,SimSun" w:hAnsi="Times New Roman" w:cs="Times New Roman"/>
                <w:b/>
                <w:color w:val="000000"/>
                <w:sz w:val="20"/>
                <w:szCs w:val="20"/>
              </w:rPr>
              <w:t>Comisia Naţională a Pieţei Financiare,</w:t>
            </w:r>
          </w:p>
          <w:p w:rsidR="00834A77" w:rsidRDefault="00834A77">
            <w:pPr>
              <w:autoSpaceDE w:val="0"/>
              <w:autoSpaceDN w:val="0"/>
              <w:adjustRightInd w:val="0"/>
              <w:jc w:val="both"/>
              <w:rPr>
                <w:rFonts w:ascii="Times New Roman" w:eastAsia="Times New Roman,SimSun" w:hAnsi="Times New Roman" w:cs="Times New Roman"/>
                <w:b/>
                <w:color w:val="000000"/>
                <w:sz w:val="20"/>
                <w:szCs w:val="20"/>
              </w:rPr>
            </w:pPr>
            <w:r w:rsidRPr="003A0C18">
              <w:rPr>
                <w:rFonts w:ascii="Times New Roman" w:eastAsia="Times New Roman,SimSun" w:hAnsi="Times New Roman" w:cs="Times New Roman"/>
                <w:b/>
                <w:color w:val="000000"/>
                <w:sz w:val="20"/>
                <w:szCs w:val="20"/>
              </w:rPr>
              <w:t>Ministerul Justiției</w:t>
            </w:r>
          </w:p>
        </w:tc>
        <w:tc>
          <w:tcPr>
            <w:tcW w:w="2518" w:type="dxa"/>
            <w:gridSpan w:val="4"/>
            <w:tcBorders>
              <w:top w:val="single" w:sz="4" w:space="0" w:color="auto"/>
              <w:bottom w:val="single" w:sz="4" w:space="0" w:color="auto"/>
            </w:tcBorders>
          </w:tcPr>
          <w:p w:rsidR="00834A77" w:rsidRPr="003A0C18" w:rsidRDefault="00834A77" w:rsidP="00AC0F94">
            <w:pPr>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t>Trimestrul III, 2017</w:t>
            </w:r>
          </w:p>
          <w:p w:rsidR="00B5547B" w:rsidRPr="003A0C18" w:rsidRDefault="00B5547B" w:rsidP="00B5547B">
            <w:pPr>
              <w:jc w:val="both"/>
              <w:rPr>
                <w:rFonts w:ascii="Times New Roman" w:eastAsia="Calibri" w:hAnsi="Times New Roman" w:cs="Times New Roman"/>
                <w:sz w:val="20"/>
                <w:szCs w:val="20"/>
              </w:rPr>
            </w:pPr>
            <w:r>
              <w:rPr>
                <w:rFonts w:ascii="Times New Roman" w:eastAsia="Calibri" w:hAnsi="Times New Roman" w:cs="Times New Roman"/>
                <w:sz w:val="20"/>
                <w:szCs w:val="20"/>
              </w:rPr>
              <w:t>AA (</w:t>
            </w:r>
            <w:r>
              <w:rPr>
                <w:rFonts w:ascii="Times New Roman" w:eastAsia="Calibri" w:hAnsi="Times New Roman" w:cs="Times New Roman"/>
                <w:b/>
                <w:sz w:val="20"/>
                <w:szCs w:val="20"/>
              </w:rPr>
              <w:t>Anexa II la Capitolul 3) –  septembrie 2017</w:t>
            </w:r>
          </w:p>
          <w:p w:rsidR="00834A77" w:rsidRDefault="00834A77">
            <w:pPr>
              <w:jc w:val="both"/>
              <w:rPr>
                <w:rFonts w:ascii="Times New Roman" w:eastAsia="Calibri" w:hAnsi="Times New Roman" w:cs="Times New Roman"/>
                <w:sz w:val="20"/>
                <w:szCs w:val="20"/>
              </w:rPr>
            </w:pPr>
          </w:p>
        </w:tc>
        <w:tc>
          <w:tcPr>
            <w:tcW w:w="1810" w:type="dxa"/>
            <w:gridSpan w:val="3"/>
            <w:tcBorders>
              <w:top w:val="single" w:sz="4" w:space="0" w:color="auto"/>
              <w:bottom w:val="single" w:sz="4" w:space="0" w:color="auto"/>
            </w:tcBorders>
          </w:tcPr>
          <w:p w:rsidR="00834A77" w:rsidRDefault="00834A77">
            <w:pPr>
              <w:jc w:val="both"/>
              <w:rPr>
                <w:rFonts w:ascii="Times New Roman" w:hAnsi="Times New Roman" w:cs="Times New Roman"/>
                <w:sz w:val="20"/>
                <w:szCs w:val="20"/>
              </w:rPr>
            </w:pPr>
            <w:r w:rsidRPr="003A0C18">
              <w:rPr>
                <w:rFonts w:ascii="Times New Roman" w:hAnsi="Times New Roman" w:cs="Times New Roman"/>
                <w:sz w:val="20"/>
                <w:szCs w:val="20"/>
              </w:rPr>
              <w:t>Alocații bugetare, asistența donatorilor</w:t>
            </w:r>
          </w:p>
        </w:tc>
      </w:tr>
      <w:tr w:rsidR="00834A77" w:rsidRPr="008C1179" w:rsidTr="003A5FA9">
        <w:trPr>
          <w:gridAfter w:val="1"/>
          <w:wAfter w:w="311" w:type="dxa"/>
          <w:trHeight w:val="617"/>
        </w:trPr>
        <w:tc>
          <w:tcPr>
            <w:tcW w:w="639" w:type="dxa"/>
            <w:vMerge/>
          </w:tcPr>
          <w:p w:rsidR="00834A77" w:rsidRPr="00F74C8D" w:rsidRDefault="00834A77" w:rsidP="00650FF5">
            <w:pPr>
              <w:jc w:val="center"/>
              <w:rPr>
                <w:rFonts w:ascii="Times New Roman" w:hAnsi="Times New Roman" w:cs="Times New Roman"/>
                <w:b/>
                <w:sz w:val="24"/>
                <w:szCs w:val="24"/>
              </w:rPr>
            </w:pPr>
          </w:p>
        </w:tc>
        <w:tc>
          <w:tcPr>
            <w:tcW w:w="2603" w:type="dxa"/>
            <w:gridSpan w:val="3"/>
            <w:tcBorders>
              <w:top w:val="single" w:sz="4" w:space="0" w:color="auto"/>
              <w:bottom w:val="single" w:sz="4" w:space="0" w:color="auto"/>
            </w:tcBorders>
          </w:tcPr>
          <w:p w:rsidR="00834A77" w:rsidRPr="003A0C18" w:rsidRDefault="00834A77" w:rsidP="00FC4BCE">
            <w:pPr>
              <w:jc w:val="both"/>
              <w:rPr>
                <w:rFonts w:ascii="Times New Roman" w:eastAsia="SimSun" w:hAnsi="Times New Roman" w:cs="Times New Roman"/>
                <w:sz w:val="20"/>
                <w:szCs w:val="20"/>
              </w:rPr>
            </w:pPr>
            <w:r w:rsidRPr="003A0C18">
              <w:rPr>
                <w:rFonts w:ascii="Times New Roman" w:eastAsia="Times New Roman,SimSun" w:hAnsi="Times New Roman" w:cs="Times New Roman"/>
                <w:b/>
                <w:sz w:val="20"/>
                <w:szCs w:val="20"/>
              </w:rPr>
              <w:t>Directiva 2009/102/CE</w:t>
            </w:r>
            <w:r w:rsidRPr="003A0C18">
              <w:rPr>
                <w:rFonts w:ascii="Times New Roman" w:eastAsia="Times New Roman,SimSun" w:hAnsi="Times New Roman" w:cs="Times New Roman"/>
                <w:sz w:val="20"/>
                <w:szCs w:val="20"/>
              </w:rPr>
              <w:t xml:space="preserve"> a Parlamentului European și a Consiliului din 16 septembrie 2009 în materie de drept al societăților comerciale privind societățile comerciale cu răspundere limitată cu asociat unic</w:t>
            </w:r>
          </w:p>
        </w:tc>
        <w:tc>
          <w:tcPr>
            <w:tcW w:w="1297" w:type="dxa"/>
            <w:tcBorders>
              <w:top w:val="single" w:sz="4" w:space="0" w:color="auto"/>
              <w:bottom w:val="single" w:sz="4" w:space="0" w:color="auto"/>
            </w:tcBorders>
          </w:tcPr>
          <w:p w:rsidR="00834A77" w:rsidRDefault="00834A77">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B5547B" w:rsidRDefault="00834A77" w:rsidP="00AC0F94">
            <w:pPr>
              <w:jc w:val="both"/>
              <w:rPr>
                <w:rFonts w:ascii="Times New Roman" w:eastAsia="Times New Roman,SimSun" w:hAnsi="Times New Roman" w:cs="Times New Roman"/>
                <w:b/>
                <w:sz w:val="20"/>
                <w:szCs w:val="20"/>
              </w:rPr>
            </w:pPr>
            <w:r w:rsidRPr="00D47FE0">
              <w:rPr>
                <w:rFonts w:ascii="Times New Roman" w:eastAsia="Times New Roman,SimSun" w:hAnsi="Times New Roman" w:cs="Times New Roman"/>
                <w:sz w:val="20"/>
                <w:szCs w:val="20"/>
              </w:rPr>
              <w:t>LT4.</w:t>
            </w:r>
            <w:r w:rsidRPr="003A0C18">
              <w:rPr>
                <w:rFonts w:ascii="Times New Roman" w:eastAsia="Times New Roman,SimSun" w:hAnsi="Times New Roman" w:cs="Times New Roman"/>
                <w:b/>
                <w:sz w:val="20"/>
                <w:szCs w:val="20"/>
              </w:rPr>
              <w:t xml:space="preserve"> </w:t>
            </w:r>
            <w:r w:rsidR="00B5547B">
              <w:rPr>
                <w:rFonts w:ascii="Times New Roman" w:eastAsia="Times New Roman,SimSun" w:hAnsi="Times New Roman" w:cs="Times New Roman"/>
                <w:b/>
                <w:sz w:val="20"/>
                <w:szCs w:val="20"/>
              </w:rPr>
              <w:t>Act de modificare</w:t>
            </w:r>
          </w:p>
          <w:p w:rsidR="00834A77" w:rsidRPr="003A0C18" w:rsidRDefault="00834A77" w:rsidP="00AC0F94">
            <w:pPr>
              <w:jc w:val="both"/>
              <w:rPr>
                <w:rFonts w:ascii="Times New Roman" w:eastAsia="Times New Roman,SimSun" w:hAnsi="Times New Roman" w:cs="Times New Roman"/>
                <w:sz w:val="20"/>
                <w:szCs w:val="20"/>
              </w:rPr>
            </w:pPr>
            <w:r w:rsidRPr="003A0C18">
              <w:rPr>
                <w:rFonts w:ascii="Times New Roman" w:eastAsia="Times New Roman,SimSun" w:hAnsi="Times New Roman" w:cs="Times New Roman"/>
                <w:sz w:val="20"/>
                <w:szCs w:val="20"/>
              </w:rPr>
              <w:t>Proiectul Legii pentru modificarea și completarea unor acte legislative</w:t>
            </w:r>
            <w:r w:rsidR="00B5547B">
              <w:rPr>
                <w:rFonts w:ascii="Times New Roman" w:eastAsia="Times New Roman,SimSun" w:hAnsi="Times New Roman" w:cs="Times New Roman"/>
                <w:sz w:val="20"/>
                <w:szCs w:val="20"/>
              </w:rPr>
              <w:t xml:space="preserve"> (</w:t>
            </w:r>
            <w:r w:rsidR="00B5547B" w:rsidRPr="003A0C18">
              <w:rPr>
                <w:rFonts w:ascii="Times New Roman" w:eastAsia="Times New Roman,SimSun" w:hAnsi="Times New Roman" w:cs="Times New Roman"/>
                <w:sz w:val="20"/>
                <w:szCs w:val="20"/>
              </w:rPr>
              <w:t>Codul Civil al RM,</w:t>
            </w:r>
            <w:r w:rsidR="00B5547B">
              <w:rPr>
                <w:rFonts w:ascii="Times New Roman" w:eastAsia="Times New Roman" w:hAnsi="Times New Roman" w:cs="Times New Roman"/>
                <w:sz w:val="20"/>
                <w:szCs w:val="20"/>
              </w:rPr>
              <w:t xml:space="preserve"> Legea nr. 135 din 14 iunie 2007 privind societățile cu răspundere limitată)</w:t>
            </w:r>
          </w:p>
          <w:p w:rsidR="00834A77" w:rsidRDefault="00834A77">
            <w:pPr>
              <w:jc w:val="both"/>
              <w:rPr>
                <w:rFonts w:ascii="Times New Roman" w:eastAsia="Times New Roman,SimSun" w:hAnsi="Times New Roman" w:cs="Times New Roman"/>
                <w:b/>
                <w:sz w:val="20"/>
                <w:szCs w:val="20"/>
              </w:rPr>
            </w:pPr>
          </w:p>
        </w:tc>
        <w:tc>
          <w:tcPr>
            <w:tcW w:w="1630" w:type="dxa"/>
            <w:gridSpan w:val="4"/>
            <w:tcBorders>
              <w:top w:val="single" w:sz="4" w:space="0" w:color="auto"/>
              <w:bottom w:val="single" w:sz="4" w:space="0" w:color="auto"/>
            </w:tcBorders>
          </w:tcPr>
          <w:p w:rsidR="00834A77" w:rsidRDefault="00834A77">
            <w:pPr>
              <w:jc w:val="both"/>
              <w:rPr>
                <w:rFonts w:ascii="Times New Roman" w:eastAsia="Calibri" w:hAnsi="Times New Roman" w:cs="Times New Roman"/>
                <w:sz w:val="20"/>
                <w:szCs w:val="20"/>
              </w:rPr>
            </w:pPr>
            <w:r>
              <w:rPr>
                <w:rFonts w:ascii="Times New Roman" w:eastAsia="Calibri" w:hAnsi="Times New Roman" w:cs="Times New Roman"/>
                <w:sz w:val="20"/>
                <w:szCs w:val="20"/>
              </w:rPr>
              <w:t>Lege intrată în vigoare</w:t>
            </w:r>
          </w:p>
        </w:tc>
        <w:tc>
          <w:tcPr>
            <w:tcW w:w="1817" w:type="dxa"/>
            <w:gridSpan w:val="4"/>
            <w:tcBorders>
              <w:top w:val="single" w:sz="4" w:space="0" w:color="auto"/>
              <w:bottom w:val="single" w:sz="4" w:space="0" w:color="auto"/>
            </w:tcBorders>
          </w:tcPr>
          <w:p w:rsidR="00B5547B" w:rsidRDefault="00834A77">
            <w:pPr>
              <w:autoSpaceDE w:val="0"/>
              <w:autoSpaceDN w:val="0"/>
              <w:adjustRightInd w:val="0"/>
              <w:jc w:val="both"/>
              <w:rPr>
                <w:rFonts w:ascii="Times New Roman" w:eastAsia="Times New Roman,SimSun" w:hAnsi="Times New Roman" w:cs="Times New Roman"/>
                <w:b/>
                <w:color w:val="000000"/>
                <w:sz w:val="20"/>
                <w:szCs w:val="20"/>
              </w:rPr>
            </w:pPr>
            <w:r w:rsidRPr="003A0C18">
              <w:rPr>
                <w:rFonts w:ascii="Times New Roman" w:eastAsia="Times New Roman,SimSun" w:hAnsi="Times New Roman" w:cs="Times New Roman"/>
                <w:b/>
                <w:color w:val="000000"/>
                <w:sz w:val="20"/>
                <w:szCs w:val="20"/>
              </w:rPr>
              <w:t>Ministerul Economiei,</w:t>
            </w:r>
          </w:p>
          <w:p w:rsidR="00B5547B" w:rsidRDefault="00B5547B">
            <w:pPr>
              <w:autoSpaceDE w:val="0"/>
              <w:autoSpaceDN w:val="0"/>
              <w:adjustRightInd w:val="0"/>
              <w:jc w:val="both"/>
              <w:rPr>
                <w:rFonts w:ascii="Times New Roman" w:eastAsia="Times New Roman,SimSun" w:hAnsi="Times New Roman" w:cs="Times New Roman"/>
                <w:b/>
                <w:color w:val="000000"/>
                <w:sz w:val="20"/>
                <w:szCs w:val="20"/>
              </w:rPr>
            </w:pPr>
            <w:r>
              <w:rPr>
                <w:rFonts w:ascii="Times New Roman" w:eastAsia="Times New Roman,SimSun" w:hAnsi="Times New Roman" w:cs="Times New Roman"/>
                <w:b/>
                <w:color w:val="000000"/>
                <w:sz w:val="20"/>
                <w:szCs w:val="20"/>
              </w:rPr>
              <w:t>Ministerul Justiţiei</w:t>
            </w:r>
          </w:p>
          <w:p w:rsidR="00834A77" w:rsidRDefault="00834A77">
            <w:pPr>
              <w:autoSpaceDE w:val="0"/>
              <w:autoSpaceDN w:val="0"/>
              <w:adjustRightInd w:val="0"/>
              <w:jc w:val="both"/>
              <w:rPr>
                <w:rFonts w:ascii="Times New Roman" w:eastAsia="Times New Roman,SimSun" w:hAnsi="Times New Roman" w:cs="Times New Roman"/>
                <w:b/>
                <w:color w:val="000000"/>
                <w:sz w:val="20"/>
                <w:szCs w:val="20"/>
              </w:rPr>
            </w:pPr>
            <w:r w:rsidRPr="003A0C18">
              <w:rPr>
                <w:rFonts w:ascii="Times New Roman" w:eastAsia="Times New Roman,SimSun" w:hAnsi="Times New Roman" w:cs="Times New Roman"/>
                <w:b/>
                <w:color w:val="000000"/>
                <w:sz w:val="20"/>
                <w:szCs w:val="20"/>
              </w:rPr>
              <w:t xml:space="preserve"> </w:t>
            </w:r>
            <w:r w:rsidRPr="003A0C18">
              <w:rPr>
                <w:rFonts w:ascii="Times New Roman" w:eastAsia="Times New Roman,SimSun" w:hAnsi="Times New Roman" w:cs="Times New Roman"/>
                <w:color w:val="000000"/>
                <w:sz w:val="20"/>
                <w:szCs w:val="20"/>
              </w:rPr>
              <w:t>alte autorități publice vizate</w:t>
            </w:r>
          </w:p>
        </w:tc>
        <w:tc>
          <w:tcPr>
            <w:tcW w:w="2518" w:type="dxa"/>
            <w:gridSpan w:val="4"/>
            <w:tcBorders>
              <w:top w:val="single" w:sz="4" w:space="0" w:color="auto"/>
              <w:bottom w:val="single" w:sz="4" w:space="0" w:color="auto"/>
            </w:tcBorders>
          </w:tcPr>
          <w:p w:rsidR="00834A77" w:rsidRPr="003A0C18" w:rsidRDefault="00834A77" w:rsidP="00AC0F94">
            <w:pPr>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t>Trimestrul III, 2017</w:t>
            </w:r>
          </w:p>
          <w:p w:rsidR="00B5547B" w:rsidRPr="003A0C18" w:rsidRDefault="00B5547B" w:rsidP="00B5547B">
            <w:pPr>
              <w:jc w:val="both"/>
              <w:rPr>
                <w:rFonts w:ascii="Times New Roman" w:eastAsia="Calibri" w:hAnsi="Times New Roman" w:cs="Times New Roman"/>
                <w:sz w:val="20"/>
                <w:szCs w:val="20"/>
              </w:rPr>
            </w:pPr>
            <w:r>
              <w:rPr>
                <w:rFonts w:ascii="Times New Roman" w:eastAsia="Calibri" w:hAnsi="Times New Roman" w:cs="Times New Roman"/>
                <w:sz w:val="20"/>
                <w:szCs w:val="20"/>
              </w:rPr>
              <w:t>AA (</w:t>
            </w:r>
            <w:r>
              <w:rPr>
                <w:rFonts w:ascii="Times New Roman" w:eastAsia="Calibri" w:hAnsi="Times New Roman" w:cs="Times New Roman"/>
                <w:b/>
                <w:sz w:val="20"/>
                <w:szCs w:val="20"/>
              </w:rPr>
              <w:t>Anexa II la Capitolul 3) –  septembrie 2017</w:t>
            </w:r>
          </w:p>
          <w:p w:rsidR="00834A77" w:rsidRDefault="00834A77">
            <w:pPr>
              <w:jc w:val="both"/>
              <w:rPr>
                <w:rFonts w:ascii="Times New Roman" w:eastAsia="Calibri" w:hAnsi="Times New Roman" w:cs="Times New Roman"/>
                <w:sz w:val="20"/>
                <w:szCs w:val="20"/>
              </w:rPr>
            </w:pPr>
          </w:p>
        </w:tc>
        <w:tc>
          <w:tcPr>
            <w:tcW w:w="1810" w:type="dxa"/>
            <w:gridSpan w:val="3"/>
            <w:tcBorders>
              <w:top w:val="single" w:sz="4" w:space="0" w:color="auto"/>
              <w:bottom w:val="single" w:sz="4" w:space="0" w:color="auto"/>
            </w:tcBorders>
          </w:tcPr>
          <w:p w:rsidR="00834A77" w:rsidRDefault="00834A77">
            <w:pPr>
              <w:jc w:val="both"/>
              <w:rPr>
                <w:rFonts w:ascii="Times New Roman" w:hAnsi="Times New Roman" w:cs="Times New Roman"/>
                <w:sz w:val="20"/>
                <w:szCs w:val="20"/>
              </w:rPr>
            </w:pPr>
            <w:r w:rsidRPr="003A0C18">
              <w:rPr>
                <w:rFonts w:ascii="Times New Roman" w:eastAsia="Calibri" w:hAnsi="Times New Roman" w:cs="Times New Roman"/>
                <w:sz w:val="20"/>
                <w:szCs w:val="20"/>
              </w:rPr>
              <w:t>Alocații bugetare, asistența donatorilor</w:t>
            </w:r>
          </w:p>
        </w:tc>
      </w:tr>
      <w:tr w:rsidR="00834A77" w:rsidRPr="008C1179" w:rsidTr="003A5FA9">
        <w:trPr>
          <w:gridAfter w:val="1"/>
          <w:wAfter w:w="311" w:type="dxa"/>
          <w:trHeight w:val="807"/>
        </w:trPr>
        <w:tc>
          <w:tcPr>
            <w:tcW w:w="639" w:type="dxa"/>
            <w:vMerge/>
          </w:tcPr>
          <w:p w:rsidR="00834A77" w:rsidRPr="00F74C8D" w:rsidRDefault="00834A77" w:rsidP="00650FF5">
            <w:pPr>
              <w:jc w:val="center"/>
              <w:rPr>
                <w:rFonts w:ascii="Times New Roman" w:hAnsi="Times New Roman" w:cs="Times New Roman"/>
                <w:b/>
                <w:sz w:val="24"/>
                <w:szCs w:val="24"/>
              </w:rPr>
            </w:pPr>
          </w:p>
        </w:tc>
        <w:tc>
          <w:tcPr>
            <w:tcW w:w="2603" w:type="dxa"/>
            <w:gridSpan w:val="3"/>
            <w:tcBorders>
              <w:top w:val="single" w:sz="4" w:space="0" w:color="auto"/>
              <w:bottom w:val="single" w:sz="4" w:space="0" w:color="auto"/>
            </w:tcBorders>
          </w:tcPr>
          <w:p w:rsidR="00834A77" w:rsidRPr="003A0C18" w:rsidRDefault="00834A77" w:rsidP="003A0C18">
            <w:pPr>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 xml:space="preserve">A doua Directivă 77/91/CEE </w:t>
            </w:r>
            <w:r w:rsidRPr="003A0C18">
              <w:rPr>
                <w:rFonts w:ascii="Times New Roman" w:eastAsia="SimSun" w:hAnsi="Times New Roman" w:cs="Times New Roman"/>
                <w:sz w:val="20"/>
                <w:szCs w:val="20"/>
              </w:rPr>
              <w:t xml:space="preserve">a Consiliului din 13 decembrie 1976 de coordonare, în vederea echivalării, a garanțiilor impuse societăților în statele membre, în înțelesul articolului 58 al doilea paragraf din tratat, pentru protejarea intereselor asociaților sau terților, în ceea ce privește constituirea </w:t>
            </w:r>
            <w:r w:rsidRPr="003A0C18">
              <w:rPr>
                <w:rFonts w:ascii="Times New Roman" w:eastAsia="SimSun" w:hAnsi="Times New Roman" w:cs="Times New Roman"/>
                <w:sz w:val="20"/>
                <w:szCs w:val="20"/>
              </w:rPr>
              <w:lastRenderedPageBreak/>
              <w:t>societăților comerciale pe acțiuni și menținerea și modificarea capitalului acestora, astfel cum a fost modificată prin Directivele 92/101/CEE, 2006/68/CE și 2009/109/CE</w:t>
            </w:r>
          </w:p>
        </w:tc>
        <w:tc>
          <w:tcPr>
            <w:tcW w:w="1297" w:type="dxa"/>
            <w:tcBorders>
              <w:top w:val="single" w:sz="4" w:space="0" w:color="auto"/>
              <w:bottom w:val="single" w:sz="4" w:space="0" w:color="auto"/>
            </w:tcBorders>
          </w:tcPr>
          <w:p w:rsidR="00834A77" w:rsidRDefault="00834A77">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B5547B" w:rsidRDefault="00834A77" w:rsidP="00AC0F94">
            <w:pPr>
              <w:spacing w:after="200" w:line="276" w:lineRule="auto"/>
              <w:jc w:val="both"/>
              <w:rPr>
                <w:rFonts w:ascii="Times New Roman" w:hAnsi="Times New Roman" w:cs="Times New Roman"/>
                <w:sz w:val="20"/>
                <w:szCs w:val="20"/>
              </w:rPr>
            </w:pPr>
            <w:r w:rsidRPr="003A0C18">
              <w:rPr>
                <w:rFonts w:ascii="Times New Roman" w:hAnsi="Times New Roman" w:cs="Times New Roman"/>
                <w:sz w:val="20"/>
                <w:szCs w:val="20"/>
              </w:rPr>
              <w:t>LT</w:t>
            </w:r>
            <w:r w:rsidR="00D47FE0">
              <w:rPr>
                <w:rFonts w:ascii="Times New Roman" w:hAnsi="Times New Roman" w:cs="Times New Roman"/>
                <w:sz w:val="20"/>
                <w:szCs w:val="20"/>
              </w:rPr>
              <w:t>5</w:t>
            </w:r>
            <w:r w:rsidRPr="003A0C18">
              <w:rPr>
                <w:rFonts w:ascii="Times New Roman" w:hAnsi="Times New Roman" w:cs="Times New Roman"/>
                <w:sz w:val="20"/>
                <w:szCs w:val="20"/>
              </w:rPr>
              <w:t xml:space="preserve">.  </w:t>
            </w:r>
            <w:r w:rsidR="00B5547B">
              <w:rPr>
                <w:rFonts w:ascii="Times New Roman" w:hAnsi="Times New Roman" w:cs="Times New Roman"/>
                <w:sz w:val="20"/>
                <w:szCs w:val="20"/>
              </w:rPr>
              <w:t>–Act de modificare</w:t>
            </w:r>
          </w:p>
          <w:p w:rsidR="00834A77" w:rsidRDefault="00B5547B" w:rsidP="00AC0F94">
            <w:pPr>
              <w:spacing w:after="20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P</w:t>
            </w:r>
            <w:r w:rsidR="00834A77" w:rsidRPr="003A0C18">
              <w:rPr>
                <w:rFonts w:ascii="Times New Roman" w:eastAsia="SimSun" w:hAnsi="Times New Roman" w:cs="Times New Roman"/>
                <w:sz w:val="20"/>
                <w:szCs w:val="20"/>
              </w:rPr>
              <w:t>roiectul leg</w:t>
            </w:r>
            <w:r>
              <w:rPr>
                <w:rFonts w:ascii="Times New Roman" w:eastAsia="SimSun" w:hAnsi="Times New Roman" w:cs="Times New Roman"/>
                <w:sz w:val="20"/>
                <w:szCs w:val="20"/>
              </w:rPr>
              <w:t>ii</w:t>
            </w:r>
            <w:r w:rsidR="00834A77" w:rsidRPr="003A0C18">
              <w:rPr>
                <w:rFonts w:ascii="Times New Roman" w:eastAsia="SimSun" w:hAnsi="Times New Roman" w:cs="Times New Roman"/>
                <w:sz w:val="20"/>
                <w:szCs w:val="20"/>
              </w:rPr>
              <w:t xml:space="preserve"> pentru modificarea şi completarea Legii nr.1134-XIII din 2 aprilie 1997 privind societăţile pe acţiuni</w:t>
            </w:r>
          </w:p>
          <w:p w:rsidR="00B5547B" w:rsidRPr="003A0C18" w:rsidRDefault="00B5547B" w:rsidP="00AC0F94">
            <w:pPr>
              <w:spacing w:after="200" w:line="276" w:lineRule="auto"/>
              <w:jc w:val="both"/>
              <w:rPr>
                <w:rFonts w:ascii="Times New Roman" w:eastAsia="SimSun" w:hAnsi="Times New Roman" w:cs="Times New Roman"/>
                <w:sz w:val="20"/>
                <w:szCs w:val="20"/>
              </w:rPr>
            </w:pPr>
          </w:p>
          <w:p w:rsidR="00834A77" w:rsidRDefault="00834A77">
            <w:pPr>
              <w:jc w:val="both"/>
              <w:rPr>
                <w:rFonts w:ascii="Times New Roman" w:hAnsi="Times New Roman" w:cs="Times New Roman"/>
                <w:sz w:val="20"/>
                <w:szCs w:val="20"/>
              </w:rPr>
            </w:pPr>
          </w:p>
        </w:tc>
        <w:tc>
          <w:tcPr>
            <w:tcW w:w="1630" w:type="dxa"/>
            <w:gridSpan w:val="4"/>
            <w:tcBorders>
              <w:top w:val="single" w:sz="4" w:space="0" w:color="auto"/>
              <w:bottom w:val="single" w:sz="4" w:space="0" w:color="auto"/>
            </w:tcBorders>
          </w:tcPr>
          <w:p w:rsidR="00834A77" w:rsidRDefault="00834A77">
            <w:pPr>
              <w:jc w:val="both"/>
              <w:rPr>
                <w:rFonts w:ascii="Times New Roman" w:hAnsi="Times New Roman" w:cs="Times New Roman"/>
                <w:sz w:val="20"/>
                <w:szCs w:val="20"/>
              </w:rPr>
            </w:pPr>
            <w:r>
              <w:rPr>
                <w:rFonts w:ascii="Times New Roman" w:eastAsia="Calibri" w:hAnsi="Times New Roman" w:cs="Times New Roman"/>
                <w:sz w:val="20"/>
                <w:szCs w:val="20"/>
              </w:rPr>
              <w:t>Lege intrată în vigoare</w:t>
            </w:r>
          </w:p>
        </w:tc>
        <w:tc>
          <w:tcPr>
            <w:tcW w:w="1817" w:type="dxa"/>
            <w:gridSpan w:val="4"/>
            <w:tcBorders>
              <w:top w:val="single" w:sz="4" w:space="0" w:color="auto"/>
              <w:bottom w:val="single" w:sz="4" w:space="0" w:color="auto"/>
            </w:tcBorders>
          </w:tcPr>
          <w:p w:rsidR="00834A77" w:rsidRPr="003A0C18" w:rsidRDefault="00834A77" w:rsidP="00AC0F94">
            <w:pPr>
              <w:autoSpaceDE w:val="0"/>
              <w:autoSpaceDN w:val="0"/>
              <w:adjustRightInd w:val="0"/>
              <w:spacing w:after="200" w:line="276" w:lineRule="auto"/>
              <w:jc w:val="both"/>
              <w:rPr>
                <w:rFonts w:ascii="Times New Roman" w:eastAsia="SimSun" w:hAnsi="Times New Roman" w:cs="Times New Roman"/>
                <w:bCs/>
                <w:sz w:val="20"/>
                <w:szCs w:val="20"/>
              </w:rPr>
            </w:pPr>
            <w:r w:rsidRPr="003A0C18">
              <w:rPr>
                <w:rFonts w:ascii="Times New Roman" w:eastAsia="SimSun" w:hAnsi="Times New Roman" w:cs="Times New Roman"/>
                <w:bCs/>
                <w:sz w:val="20"/>
                <w:szCs w:val="20"/>
              </w:rPr>
              <w:t>Ministerul Economiei,</w:t>
            </w:r>
          </w:p>
          <w:p w:rsidR="00834A77" w:rsidRPr="003A0C18" w:rsidRDefault="00834A77" w:rsidP="00AC0F94">
            <w:pPr>
              <w:autoSpaceDE w:val="0"/>
              <w:autoSpaceDN w:val="0"/>
              <w:adjustRightInd w:val="0"/>
              <w:spacing w:after="200" w:line="276" w:lineRule="auto"/>
              <w:jc w:val="both"/>
              <w:rPr>
                <w:rFonts w:ascii="Times New Roman" w:eastAsia="SimSun" w:hAnsi="Times New Roman" w:cs="Times New Roman"/>
                <w:bCs/>
                <w:sz w:val="20"/>
                <w:szCs w:val="20"/>
              </w:rPr>
            </w:pPr>
            <w:r w:rsidRPr="003A0C18">
              <w:rPr>
                <w:rFonts w:ascii="Times New Roman" w:eastAsia="SimSun" w:hAnsi="Times New Roman" w:cs="Times New Roman"/>
                <w:bCs/>
                <w:sz w:val="20"/>
                <w:szCs w:val="20"/>
              </w:rPr>
              <w:t xml:space="preserve">Comisia Naţională a Pieţei Financiare </w:t>
            </w:r>
          </w:p>
          <w:p w:rsidR="00834A77" w:rsidRDefault="00834A77">
            <w:pPr>
              <w:autoSpaceDE w:val="0"/>
              <w:autoSpaceDN w:val="0"/>
              <w:adjustRightInd w:val="0"/>
              <w:jc w:val="both"/>
              <w:rPr>
                <w:rFonts w:ascii="Times New Roman" w:eastAsia="SimSun" w:hAnsi="Times New Roman" w:cs="Times New Roman"/>
                <w:bCs/>
                <w:sz w:val="20"/>
                <w:szCs w:val="20"/>
              </w:rPr>
            </w:pPr>
          </w:p>
        </w:tc>
        <w:tc>
          <w:tcPr>
            <w:tcW w:w="2518" w:type="dxa"/>
            <w:gridSpan w:val="4"/>
            <w:tcBorders>
              <w:top w:val="single" w:sz="4" w:space="0" w:color="auto"/>
              <w:bottom w:val="single" w:sz="4" w:space="0" w:color="auto"/>
            </w:tcBorders>
          </w:tcPr>
          <w:p w:rsidR="00834A77" w:rsidRPr="003A0C18" w:rsidRDefault="00834A77" w:rsidP="00AC0F94">
            <w:pPr>
              <w:autoSpaceDE w:val="0"/>
              <w:autoSpaceDN w:val="0"/>
              <w:adjustRightInd w:val="0"/>
              <w:spacing w:after="200" w:line="276" w:lineRule="auto"/>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Trimestrul III, 2017</w:t>
            </w:r>
          </w:p>
          <w:p w:rsidR="00B5547B" w:rsidRPr="003A0C18" w:rsidRDefault="00B5547B" w:rsidP="00B5547B">
            <w:pPr>
              <w:jc w:val="both"/>
              <w:rPr>
                <w:rFonts w:ascii="Times New Roman" w:eastAsia="Calibri" w:hAnsi="Times New Roman" w:cs="Times New Roman"/>
                <w:sz w:val="20"/>
                <w:szCs w:val="20"/>
              </w:rPr>
            </w:pPr>
            <w:r>
              <w:rPr>
                <w:rFonts w:ascii="Times New Roman" w:eastAsia="Calibri" w:hAnsi="Times New Roman" w:cs="Times New Roman"/>
                <w:sz w:val="20"/>
                <w:szCs w:val="20"/>
              </w:rPr>
              <w:t>AA (</w:t>
            </w:r>
            <w:r>
              <w:rPr>
                <w:rFonts w:ascii="Times New Roman" w:eastAsia="Calibri" w:hAnsi="Times New Roman" w:cs="Times New Roman"/>
                <w:b/>
                <w:sz w:val="20"/>
                <w:szCs w:val="20"/>
              </w:rPr>
              <w:t>Anexa II la Capitolul 3) –  septembrie 2016</w:t>
            </w:r>
          </w:p>
          <w:p w:rsidR="00834A77" w:rsidRDefault="00834A77">
            <w:pPr>
              <w:autoSpaceDE w:val="0"/>
              <w:autoSpaceDN w:val="0"/>
              <w:adjustRightInd w:val="0"/>
              <w:jc w:val="both"/>
              <w:rPr>
                <w:rFonts w:ascii="Times New Roman" w:eastAsia="SimSun" w:hAnsi="Times New Roman" w:cs="Times New Roman"/>
                <w:sz w:val="20"/>
                <w:szCs w:val="20"/>
              </w:rPr>
            </w:pPr>
          </w:p>
        </w:tc>
        <w:tc>
          <w:tcPr>
            <w:tcW w:w="1810" w:type="dxa"/>
            <w:gridSpan w:val="3"/>
            <w:tcBorders>
              <w:top w:val="single" w:sz="4" w:space="0" w:color="auto"/>
              <w:bottom w:val="single" w:sz="4" w:space="0" w:color="auto"/>
            </w:tcBorders>
          </w:tcPr>
          <w:p w:rsidR="00834A77" w:rsidRPr="003A0C18" w:rsidRDefault="00834A77" w:rsidP="00AC0F94">
            <w:pPr>
              <w:spacing w:after="200" w:line="276" w:lineRule="auto"/>
              <w:jc w:val="both"/>
              <w:rPr>
                <w:rFonts w:ascii="Times New Roman" w:hAnsi="Times New Roman" w:cs="Times New Roman"/>
                <w:sz w:val="20"/>
                <w:szCs w:val="20"/>
              </w:rPr>
            </w:pPr>
            <w:r w:rsidRPr="003A0C18">
              <w:rPr>
                <w:rFonts w:ascii="Times New Roman" w:hAnsi="Times New Roman" w:cs="Times New Roman"/>
                <w:sz w:val="20"/>
                <w:szCs w:val="20"/>
              </w:rPr>
              <w:t>300 mii lei</w:t>
            </w:r>
          </w:p>
          <w:p w:rsidR="00834A77" w:rsidRPr="003A0C18" w:rsidRDefault="00834A77" w:rsidP="00AC0F94">
            <w:pPr>
              <w:spacing w:after="200" w:line="276" w:lineRule="auto"/>
              <w:jc w:val="both"/>
              <w:rPr>
                <w:rFonts w:ascii="Times New Roman" w:hAnsi="Times New Roman" w:cs="Times New Roman"/>
                <w:sz w:val="20"/>
                <w:szCs w:val="20"/>
              </w:rPr>
            </w:pPr>
            <w:r w:rsidRPr="003A0C18">
              <w:rPr>
                <w:rFonts w:ascii="Times New Roman" w:hAnsi="Times New Roman" w:cs="Times New Roman"/>
                <w:sz w:val="20"/>
                <w:szCs w:val="20"/>
              </w:rPr>
              <w:t>Bugetul CNPF</w:t>
            </w:r>
          </w:p>
          <w:p w:rsidR="00834A77" w:rsidRDefault="00834A77">
            <w:pPr>
              <w:jc w:val="both"/>
              <w:rPr>
                <w:rFonts w:ascii="Times New Roman" w:hAnsi="Times New Roman" w:cs="Times New Roman"/>
                <w:sz w:val="20"/>
                <w:szCs w:val="20"/>
              </w:rPr>
            </w:pPr>
            <w:r w:rsidRPr="003A0C18">
              <w:rPr>
                <w:rFonts w:ascii="Times New Roman" w:hAnsi="Times New Roman" w:cs="Times New Roman"/>
                <w:sz w:val="20"/>
                <w:szCs w:val="20"/>
              </w:rPr>
              <w:t>Asistență externă (proiect DCFTA)</w:t>
            </w:r>
          </w:p>
        </w:tc>
      </w:tr>
      <w:tr w:rsidR="00834A77" w:rsidRPr="008C1179" w:rsidTr="003A5FA9">
        <w:trPr>
          <w:gridAfter w:val="1"/>
          <w:wAfter w:w="311" w:type="dxa"/>
          <w:trHeight w:val="807"/>
        </w:trPr>
        <w:tc>
          <w:tcPr>
            <w:tcW w:w="639" w:type="dxa"/>
          </w:tcPr>
          <w:p w:rsidR="00834A77" w:rsidRPr="00F74C8D" w:rsidRDefault="00834A77" w:rsidP="00650FF5">
            <w:pPr>
              <w:jc w:val="center"/>
              <w:rPr>
                <w:rFonts w:ascii="Times New Roman" w:hAnsi="Times New Roman" w:cs="Times New Roman"/>
                <w:b/>
                <w:sz w:val="24"/>
                <w:szCs w:val="24"/>
              </w:rPr>
            </w:pPr>
          </w:p>
        </w:tc>
        <w:tc>
          <w:tcPr>
            <w:tcW w:w="2603" w:type="dxa"/>
            <w:gridSpan w:val="3"/>
            <w:tcBorders>
              <w:top w:val="single" w:sz="4" w:space="0" w:color="auto"/>
              <w:bottom w:val="single" w:sz="4" w:space="0" w:color="auto"/>
            </w:tcBorders>
          </w:tcPr>
          <w:p w:rsidR="00834A77" w:rsidRPr="003A0C18" w:rsidRDefault="00834A77" w:rsidP="003A0C18">
            <w:pPr>
              <w:jc w:val="both"/>
              <w:rPr>
                <w:rFonts w:ascii="Times New Roman" w:eastAsia="SimSun" w:hAnsi="Times New Roman" w:cs="Times New Roman"/>
                <w:b/>
                <w:sz w:val="20"/>
                <w:szCs w:val="20"/>
              </w:rPr>
            </w:pPr>
            <w:r w:rsidRPr="04961342">
              <w:rPr>
                <w:rFonts w:ascii="Times New Roman" w:hAnsi="Times New Roman"/>
                <w:b/>
                <w:bCs/>
              </w:rPr>
              <w:t>Directiva 2007/36/CE</w:t>
            </w:r>
            <w:r>
              <w:rPr>
                <w:rFonts w:ascii="Times New Roman" w:hAnsi="Times New Roman"/>
                <w:b/>
                <w:bCs/>
              </w:rPr>
              <w:t xml:space="preserve"> </w:t>
            </w:r>
            <w:r w:rsidRPr="00F25A57">
              <w:rPr>
                <w:rFonts w:ascii="Times New Roman" w:hAnsi="Times New Roman"/>
                <w:bCs/>
              </w:rPr>
              <w:t>a Parlamentului European şi Consiliului din</w:t>
            </w:r>
            <w:r>
              <w:rPr>
                <w:rFonts w:ascii="Times New Roman" w:hAnsi="Times New Roman"/>
                <w:bCs/>
              </w:rPr>
              <w:t xml:space="preserve"> 11 iulie 2007 privind exercitarea anumitor drepturi ale acţionarilor în cadrl socităţilor comerciale cotate la bursă</w:t>
            </w:r>
          </w:p>
        </w:tc>
        <w:tc>
          <w:tcPr>
            <w:tcW w:w="1297" w:type="dxa"/>
            <w:tcBorders>
              <w:top w:val="single" w:sz="4" w:space="0" w:color="auto"/>
              <w:bottom w:val="single" w:sz="4" w:space="0" w:color="auto"/>
            </w:tcBorders>
          </w:tcPr>
          <w:p w:rsidR="00834A77" w:rsidRPr="003A0C18" w:rsidRDefault="00834A77" w:rsidP="003A0C18">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B5547B" w:rsidRDefault="00834A77">
            <w:pPr>
              <w:autoSpaceDE w:val="0"/>
              <w:autoSpaceDN w:val="0"/>
              <w:adjustRightInd w:val="0"/>
              <w:rPr>
                <w:rFonts w:ascii="Times New Roman" w:hAnsi="Times New Roman"/>
              </w:rPr>
            </w:pPr>
            <w:r w:rsidRPr="00D47FE0">
              <w:rPr>
                <w:rFonts w:ascii="Times New Roman" w:hAnsi="Times New Roman"/>
              </w:rPr>
              <w:t>LT6.</w:t>
            </w:r>
            <w:r>
              <w:rPr>
                <w:rFonts w:ascii="Times New Roman" w:hAnsi="Times New Roman"/>
              </w:rPr>
              <w:t xml:space="preserve"> </w:t>
            </w:r>
            <w:r w:rsidR="00B5547B">
              <w:rPr>
                <w:rFonts w:ascii="Times New Roman" w:hAnsi="Times New Roman"/>
              </w:rPr>
              <w:t>Act de modificare</w:t>
            </w:r>
          </w:p>
          <w:p w:rsidR="00834A77" w:rsidRDefault="00B5547B" w:rsidP="00B5547B">
            <w:pPr>
              <w:autoSpaceDE w:val="0"/>
              <w:autoSpaceDN w:val="0"/>
              <w:adjustRightInd w:val="0"/>
              <w:rPr>
                <w:rFonts w:ascii="Times New Roman" w:hAnsi="Times New Roman"/>
                <w:b/>
                <w:bCs/>
              </w:rPr>
            </w:pPr>
            <w:r>
              <w:rPr>
                <w:rFonts w:ascii="Times New Roman" w:hAnsi="Times New Roman"/>
              </w:rPr>
              <w:t>P</w:t>
            </w:r>
            <w:r w:rsidR="00834A77">
              <w:rPr>
                <w:rFonts w:ascii="Times New Roman" w:hAnsi="Times New Roman"/>
              </w:rPr>
              <w:t>roiect</w:t>
            </w:r>
            <w:r>
              <w:rPr>
                <w:rFonts w:ascii="Times New Roman" w:hAnsi="Times New Roman"/>
              </w:rPr>
              <w:t>ull</w:t>
            </w:r>
            <w:r w:rsidR="00834A77" w:rsidRPr="04961342">
              <w:rPr>
                <w:rFonts w:ascii="Times New Roman" w:hAnsi="Times New Roman"/>
              </w:rPr>
              <w:t>eg</w:t>
            </w:r>
            <w:r>
              <w:rPr>
                <w:rFonts w:ascii="Times New Roman" w:hAnsi="Times New Roman"/>
              </w:rPr>
              <w:t>ii</w:t>
            </w:r>
            <w:r w:rsidR="00834A77">
              <w:rPr>
                <w:rFonts w:ascii="Times New Roman" w:hAnsi="Times New Roman"/>
              </w:rPr>
              <w:t xml:space="preserve"> </w:t>
            </w:r>
            <w:r w:rsidR="00834A77" w:rsidRPr="04961342">
              <w:rPr>
                <w:rFonts w:ascii="Times New Roman" w:hAnsi="Times New Roman"/>
              </w:rPr>
              <w:t xml:space="preserve">pentru modificarea şi completarea unor acte legislative, în scopul armonizării legislaţiei naţionale la </w:t>
            </w:r>
            <w:r w:rsidR="00834A77" w:rsidRPr="04961342">
              <w:rPr>
                <w:rFonts w:ascii="Times New Roman" w:hAnsi="Times New Roman"/>
                <w:b/>
                <w:bCs/>
              </w:rPr>
              <w:t>Directiva 2007/36/CE</w:t>
            </w:r>
          </w:p>
          <w:p w:rsidR="00B5547B" w:rsidRDefault="00B5547B" w:rsidP="00B5547B">
            <w:pPr>
              <w:autoSpaceDE w:val="0"/>
              <w:autoSpaceDN w:val="0"/>
              <w:adjustRightInd w:val="0"/>
              <w:rPr>
                <w:rFonts w:ascii="Times New Roman" w:hAnsi="Times New Roman" w:cs="Times New Roman"/>
                <w:sz w:val="20"/>
                <w:szCs w:val="20"/>
              </w:rPr>
            </w:pPr>
          </w:p>
        </w:tc>
        <w:tc>
          <w:tcPr>
            <w:tcW w:w="1630" w:type="dxa"/>
            <w:gridSpan w:val="4"/>
            <w:tcBorders>
              <w:top w:val="single" w:sz="4" w:space="0" w:color="auto"/>
              <w:bottom w:val="single" w:sz="4" w:space="0" w:color="auto"/>
            </w:tcBorders>
          </w:tcPr>
          <w:p w:rsidR="00834A77" w:rsidRPr="003A0C18" w:rsidRDefault="00B5547B" w:rsidP="00B5547B">
            <w:pPr>
              <w:jc w:val="both"/>
              <w:rPr>
                <w:rFonts w:ascii="Times New Roman" w:hAnsi="Times New Roman" w:cs="Times New Roman"/>
                <w:sz w:val="20"/>
                <w:szCs w:val="20"/>
              </w:rPr>
            </w:pPr>
            <w:r>
              <w:rPr>
                <w:rFonts w:ascii="Times New Roman" w:hAnsi="Times New Roman" w:cs="Times New Roman"/>
                <w:sz w:val="20"/>
                <w:szCs w:val="20"/>
              </w:rPr>
              <w:t>L</w:t>
            </w:r>
            <w:r w:rsidR="00834A77">
              <w:rPr>
                <w:rFonts w:ascii="Times New Roman" w:hAnsi="Times New Roman" w:cs="Times New Roman"/>
                <w:sz w:val="20"/>
                <w:szCs w:val="20"/>
              </w:rPr>
              <w:t>ege intrat</w:t>
            </w:r>
            <w:r>
              <w:rPr>
                <w:rFonts w:ascii="Times New Roman" w:hAnsi="Times New Roman" w:cs="Times New Roman"/>
                <w:sz w:val="20"/>
                <w:szCs w:val="20"/>
              </w:rPr>
              <w:t>ă</w:t>
            </w:r>
            <w:r w:rsidR="00834A77">
              <w:rPr>
                <w:rFonts w:ascii="Times New Roman" w:hAnsi="Times New Roman" w:cs="Times New Roman"/>
                <w:sz w:val="20"/>
                <w:szCs w:val="20"/>
              </w:rPr>
              <w:t xml:space="preserve"> în vigoare</w:t>
            </w:r>
          </w:p>
        </w:tc>
        <w:tc>
          <w:tcPr>
            <w:tcW w:w="1817" w:type="dxa"/>
            <w:gridSpan w:val="4"/>
            <w:tcBorders>
              <w:top w:val="single" w:sz="4" w:space="0" w:color="auto"/>
              <w:bottom w:val="single" w:sz="4" w:space="0" w:color="auto"/>
            </w:tcBorders>
          </w:tcPr>
          <w:p w:rsidR="00834A77" w:rsidRPr="003A0C18" w:rsidRDefault="00834A77" w:rsidP="00AC0F94">
            <w:pPr>
              <w:autoSpaceDE w:val="0"/>
              <w:autoSpaceDN w:val="0"/>
              <w:adjustRightInd w:val="0"/>
              <w:jc w:val="both"/>
              <w:rPr>
                <w:rFonts w:ascii="Times New Roman" w:eastAsia="SimSun" w:hAnsi="Times New Roman" w:cs="Times New Roman"/>
                <w:bCs/>
                <w:sz w:val="20"/>
                <w:szCs w:val="20"/>
              </w:rPr>
            </w:pPr>
            <w:r>
              <w:rPr>
                <w:rFonts w:ascii="Times New Roman" w:eastAsia="SimSun" w:hAnsi="Times New Roman" w:cs="Times New Roman"/>
                <w:bCs/>
                <w:sz w:val="20"/>
                <w:szCs w:val="20"/>
              </w:rPr>
              <w:t>Comisia Naţională a Pieţei Financiare</w:t>
            </w:r>
          </w:p>
        </w:tc>
        <w:tc>
          <w:tcPr>
            <w:tcW w:w="2518" w:type="dxa"/>
            <w:gridSpan w:val="4"/>
            <w:tcBorders>
              <w:top w:val="single" w:sz="4" w:space="0" w:color="auto"/>
              <w:bottom w:val="single" w:sz="4" w:space="0" w:color="auto"/>
            </w:tcBorders>
          </w:tcPr>
          <w:p w:rsidR="00834A77" w:rsidRDefault="00834A77" w:rsidP="00AC0F94">
            <w:pPr>
              <w:autoSpaceDE w:val="0"/>
              <w:autoSpaceDN w:val="0"/>
              <w:adjustRightInd w:val="0"/>
              <w:jc w:val="both"/>
              <w:rPr>
                <w:rFonts w:ascii="Times New Roman" w:eastAsia="SimSun" w:hAnsi="Times New Roman" w:cs="Times New Roman"/>
                <w:sz w:val="20"/>
                <w:szCs w:val="20"/>
              </w:rPr>
            </w:pPr>
            <w:r>
              <w:rPr>
                <w:rFonts w:ascii="Times New Roman" w:eastAsia="SimSun" w:hAnsi="Times New Roman" w:cs="Times New Roman"/>
                <w:sz w:val="20"/>
                <w:szCs w:val="20"/>
              </w:rPr>
              <w:t>Trimestrul III 2017</w:t>
            </w:r>
          </w:p>
          <w:p w:rsidR="00B5547B" w:rsidRDefault="00B5547B" w:rsidP="00AC0F94">
            <w:pPr>
              <w:autoSpaceDE w:val="0"/>
              <w:autoSpaceDN w:val="0"/>
              <w:adjustRightInd w:val="0"/>
              <w:jc w:val="both"/>
              <w:rPr>
                <w:rFonts w:ascii="Times New Roman" w:eastAsia="SimSun" w:hAnsi="Times New Roman" w:cs="Times New Roman"/>
                <w:sz w:val="20"/>
                <w:szCs w:val="20"/>
              </w:rPr>
            </w:pPr>
          </w:p>
          <w:p w:rsidR="00B5547B" w:rsidRPr="003A0C18" w:rsidRDefault="00B5547B" w:rsidP="00B5547B">
            <w:pPr>
              <w:jc w:val="both"/>
              <w:rPr>
                <w:rFonts w:ascii="Times New Roman" w:eastAsia="Calibri" w:hAnsi="Times New Roman" w:cs="Times New Roman"/>
                <w:sz w:val="20"/>
                <w:szCs w:val="20"/>
              </w:rPr>
            </w:pPr>
            <w:r>
              <w:rPr>
                <w:rFonts w:ascii="Times New Roman" w:eastAsia="Calibri" w:hAnsi="Times New Roman" w:cs="Times New Roman"/>
                <w:sz w:val="20"/>
                <w:szCs w:val="20"/>
              </w:rPr>
              <w:t>AA (</w:t>
            </w:r>
            <w:r>
              <w:rPr>
                <w:rFonts w:ascii="Times New Roman" w:eastAsia="Calibri" w:hAnsi="Times New Roman" w:cs="Times New Roman"/>
                <w:b/>
                <w:sz w:val="20"/>
                <w:szCs w:val="20"/>
              </w:rPr>
              <w:t>Anexa II la Capitolul 3) –  septembrie 2017</w:t>
            </w:r>
          </w:p>
          <w:p w:rsidR="00B5547B" w:rsidRPr="003A0C18" w:rsidRDefault="00B5547B" w:rsidP="00AC0F94">
            <w:pPr>
              <w:autoSpaceDE w:val="0"/>
              <w:autoSpaceDN w:val="0"/>
              <w:adjustRightInd w:val="0"/>
              <w:jc w:val="both"/>
              <w:rPr>
                <w:rFonts w:ascii="Times New Roman" w:eastAsia="SimSun" w:hAnsi="Times New Roman" w:cs="Times New Roman"/>
                <w:sz w:val="20"/>
                <w:szCs w:val="20"/>
              </w:rPr>
            </w:pPr>
          </w:p>
        </w:tc>
        <w:tc>
          <w:tcPr>
            <w:tcW w:w="1810" w:type="dxa"/>
            <w:gridSpan w:val="3"/>
            <w:tcBorders>
              <w:top w:val="single" w:sz="4" w:space="0" w:color="auto"/>
              <w:bottom w:val="single" w:sz="4" w:space="0" w:color="auto"/>
            </w:tcBorders>
          </w:tcPr>
          <w:p w:rsidR="00834A77" w:rsidRPr="003A0C18" w:rsidRDefault="00834A77" w:rsidP="00AC0F94">
            <w:pPr>
              <w:jc w:val="both"/>
              <w:rPr>
                <w:rFonts w:ascii="Times New Roman" w:hAnsi="Times New Roman" w:cs="Times New Roman"/>
                <w:sz w:val="20"/>
                <w:szCs w:val="20"/>
              </w:rPr>
            </w:pPr>
          </w:p>
        </w:tc>
      </w:tr>
      <w:tr w:rsidR="00D47FE0" w:rsidRPr="008C1179" w:rsidTr="003A5FA9">
        <w:trPr>
          <w:gridAfter w:val="1"/>
          <w:wAfter w:w="311" w:type="dxa"/>
          <w:trHeight w:val="416"/>
        </w:trPr>
        <w:tc>
          <w:tcPr>
            <w:tcW w:w="639" w:type="dxa"/>
          </w:tcPr>
          <w:p w:rsidR="00D47FE0" w:rsidRPr="00F74C8D" w:rsidRDefault="00D47FE0" w:rsidP="00650FF5">
            <w:pPr>
              <w:jc w:val="center"/>
              <w:rPr>
                <w:rFonts w:ascii="Times New Roman" w:hAnsi="Times New Roman" w:cs="Times New Roman"/>
                <w:b/>
                <w:sz w:val="24"/>
                <w:szCs w:val="24"/>
              </w:rPr>
            </w:pPr>
          </w:p>
        </w:tc>
        <w:tc>
          <w:tcPr>
            <w:tcW w:w="2603" w:type="dxa"/>
            <w:gridSpan w:val="3"/>
            <w:tcBorders>
              <w:top w:val="single" w:sz="4" w:space="0" w:color="auto"/>
              <w:bottom w:val="single" w:sz="4" w:space="0" w:color="auto"/>
            </w:tcBorders>
          </w:tcPr>
          <w:p w:rsidR="00B5547B" w:rsidRPr="00B5547B" w:rsidRDefault="00B5547B" w:rsidP="003A0C18">
            <w:pPr>
              <w:spacing w:after="200" w:line="276" w:lineRule="auto"/>
              <w:jc w:val="both"/>
              <w:rPr>
                <w:rFonts w:ascii="Times New Roman" w:hAnsi="Times New Roman"/>
                <w:bCs/>
              </w:rPr>
            </w:pPr>
            <w:r w:rsidRPr="04961342">
              <w:rPr>
                <w:rFonts w:ascii="Times New Roman" w:hAnsi="Times New Roman"/>
                <w:b/>
                <w:bCs/>
              </w:rPr>
              <w:t>Directiva 78/660/CEE</w:t>
            </w:r>
            <w:r w:rsidRPr="0084713E">
              <w:rPr>
                <w:rFonts w:ascii="Times New Roman" w:hAnsi="Times New Roman"/>
                <w:bCs/>
              </w:rPr>
              <w:t>a Consiliului din 25 iulie 1978 în temeiul articolului 54 alineatul (3) litera (g) din tratat, privind conturile anuale ale anumitor forme de societăţi comerciale</w:t>
            </w:r>
          </w:p>
          <w:p w:rsidR="00B5547B" w:rsidRDefault="00B5547B" w:rsidP="003A0C18">
            <w:pPr>
              <w:jc w:val="both"/>
              <w:rPr>
                <w:rFonts w:ascii="Times New Roman" w:eastAsia="Times New Roman" w:hAnsi="Times New Roman" w:cs="Times New Roman"/>
                <w:b/>
                <w:sz w:val="20"/>
                <w:szCs w:val="20"/>
                <w:lang w:eastAsia="ru-RU"/>
              </w:rPr>
            </w:pPr>
          </w:p>
          <w:p w:rsidR="00D47FE0" w:rsidRPr="003A0C18" w:rsidRDefault="00D47FE0" w:rsidP="003A0C18">
            <w:pPr>
              <w:jc w:val="both"/>
              <w:rPr>
                <w:rFonts w:ascii="Times New Roman" w:eastAsia="SimSun" w:hAnsi="Times New Roman" w:cs="Times New Roman"/>
                <w:b/>
                <w:sz w:val="20"/>
                <w:szCs w:val="20"/>
              </w:rPr>
            </w:pPr>
          </w:p>
        </w:tc>
        <w:tc>
          <w:tcPr>
            <w:tcW w:w="1297" w:type="dxa"/>
            <w:tcBorders>
              <w:top w:val="single" w:sz="4" w:space="0" w:color="auto"/>
              <w:bottom w:val="single" w:sz="4" w:space="0" w:color="auto"/>
            </w:tcBorders>
          </w:tcPr>
          <w:p w:rsidR="00D47FE0" w:rsidRPr="003A0C18" w:rsidRDefault="00D47FE0" w:rsidP="003A0C18">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B5547B" w:rsidRDefault="00D47FE0">
            <w:pPr>
              <w:autoSpaceDE w:val="0"/>
              <w:autoSpaceDN w:val="0"/>
              <w:adjustRightInd w:val="0"/>
              <w:rPr>
                <w:rFonts w:ascii="Times New Roman" w:hAnsi="Times New Roman" w:cs="Times New Roman"/>
                <w:b/>
                <w:sz w:val="20"/>
                <w:szCs w:val="20"/>
              </w:rPr>
            </w:pPr>
            <w:r w:rsidRPr="0084713E">
              <w:rPr>
                <w:rFonts w:ascii="Times New Roman" w:hAnsi="Times New Roman" w:cs="Times New Roman"/>
                <w:b/>
                <w:sz w:val="20"/>
                <w:szCs w:val="20"/>
              </w:rPr>
              <w:t>LT7.</w:t>
            </w:r>
            <w:r>
              <w:rPr>
                <w:rFonts w:ascii="Times New Roman" w:hAnsi="Times New Roman" w:cs="Times New Roman"/>
                <w:b/>
                <w:sz w:val="20"/>
                <w:szCs w:val="20"/>
              </w:rPr>
              <w:t xml:space="preserve"> </w:t>
            </w:r>
            <w:r w:rsidR="00B5547B">
              <w:rPr>
                <w:rFonts w:ascii="Times New Roman" w:hAnsi="Times New Roman" w:cs="Times New Roman"/>
                <w:b/>
                <w:sz w:val="20"/>
                <w:szCs w:val="20"/>
              </w:rPr>
              <w:t>Act nou</w:t>
            </w:r>
          </w:p>
          <w:p w:rsidR="00D47FE0" w:rsidRDefault="00B5547B" w:rsidP="00B5547B">
            <w:pPr>
              <w:autoSpaceDE w:val="0"/>
              <w:autoSpaceDN w:val="0"/>
              <w:adjustRightInd w:val="0"/>
              <w:rPr>
                <w:rFonts w:ascii="Times New Roman" w:hAnsi="Times New Roman"/>
                <w:bCs/>
              </w:rPr>
            </w:pPr>
            <w:r>
              <w:rPr>
                <w:rFonts w:ascii="Times New Roman" w:hAnsi="Times New Roman"/>
              </w:rPr>
              <w:t>P</w:t>
            </w:r>
            <w:r w:rsidR="00D47FE0">
              <w:rPr>
                <w:rFonts w:ascii="Times New Roman" w:hAnsi="Times New Roman"/>
              </w:rPr>
              <w:t xml:space="preserve">roiect </w:t>
            </w:r>
            <w:r>
              <w:rPr>
                <w:rFonts w:ascii="Times New Roman" w:hAnsi="Times New Roman"/>
              </w:rPr>
              <w:t>ul</w:t>
            </w:r>
            <w:r w:rsidR="00D47FE0">
              <w:rPr>
                <w:rFonts w:ascii="Times New Roman" w:hAnsi="Times New Roman"/>
              </w:rPr>
              <w:t>leg</w:t>
            </w:r>
            <w:r>
              <w:rPr>
                <w:rFonts w:ascii="Times New Roman" w:hAnsi="Times New Roman"/>
              </w:rPr>
              <w:t>ii</w:t>
            </w:r>
            <w:r w:rsidR="00D47FE0">
              <w:rPr>
                <w:rFonts w:ascii="Times New Roman" w:hAnsi="Times New Roman"/>
              </w:rPr>
              <w:t xml:space="preserve"> privind</w:t>
            </w:r>
            <w:r w:rsidR="00D47FE0">
              <w:rPr>
                <w:rFonts w:ascii="Times New Roman" w:hAnsi="Times New Roman"/>
                <w:b/>
                <w:bCs/>
              </w:rPr>
              <w:t xml:space="preserve"> </w:t>
            </w:r>
            <w:r w:rsidR="00D47FE0" w:rsidRPr="00406642">
              <w:rPr>
                <w:rFonts w:ascii="Times New Roman" w:hAnsi="Times New Roman"/>
                <w:bCs/>
              </w:rPr>
              <w:t>contabilitatea (redacţie nouă)</w:t>
            </w:r>
          </w:p>
          <w:p w:rsidR="00997CF8" w:rsidRDefault="00997CF8" w:rsidP="00997CF8">
            <w:pPr>
              <w:autoSpaceDE w:val="0"/>
              <w:autoSpaceDN w:val="0"/>
              <w:adjustRightInd w:val="0"/>
              <w:jc w:val="both"/>
              <w:rPr>
                <w:rFonts w:ascii="Times New Roman" w:hAnsi="Times New Roman" w:cs="Times New Roman"/>
                <w:b/>
                <w:sz w:val="20"/>
                <w:szCs w:val="20"/>
              </w:rPr>
            </w:pPr>
          </w:p>
        </w:tc>
        <w:tc>
          <w:tcPr>
            <w:tcW w:w="1630" w:type="dxa"/>
            <w:gridSpan w:val="4"/>
            <w:vMerge w:val="restart"/>
            <w:tcBorders>
              <w:top w:val="single" w:sz="4" w:space="0" w:color="auto"/>
            </w:tcBorders>
          </w:tcPr>
          <w:p w:rsidR="00D47FE0" w:rsidRPr="003A0C18" w:rsidRDefault="00B5547B" w:rsidP="00B5547B">
            <w:pPr>
              <w:jc w:val="both"/>
              <w:rPr>
                <w:rFonts w:ascii="Times New Roman" w:hAnsi="Times New Roman" w:cs="Times New Roman"/>
                <w:sz w:val="20"/>
                <w:szCs w:val="20"/>
              </w:rPr>
            </w:pPr>
            <w:r>
              <w:rPr>
                <w:rFonts w:ascii="Times New Roman" w:hAnsi="Times New Roman" w:cs="Times New Roman"/>
                <w:sz w:val="20"/>
                <w:szCs w:val="20"/>
              </w:rPr>
              <w:t>L</w:t>
            </w:r>
            <w:r w:rsidR="00D47FE0">
              <w:rPr>
                <w:rFonts w:ascii="Times New Roman" w:hAnsi="Times New Roman" w:cs="Times New Roman"/>
                <w:sz w:val="20"/>
                <w:szCs w:val="20"/>
              </w:rPr>
              <w:t>ege</w:t>
            </w:r>
            <w:r>
              <w:rPr>
                <w:rFonts w:ascii="Times New Roman" w:hAnsi="Times New Roman" w:cs="Times New Roman"/>
                <w:sz w:val="20"/>
                <w:szCs w:val="20"/>
              </w:rPr>
              <w:t xml:space="preserve"> intrată în vigoare</w:t>
            </w:r>
            <w:r w:rsidR="00D47FE0">
              <w:rPr>
                <w:rFonts w:ascii="Times New Roman" w:hAnsi="Times New Roman" w:cs="Times New Roman"/>
                <w:sz w:val="20"/>
                <w:szCs w:val="20"/>
              </w:rPr>
              <w:t xml:space="preserve">  </w:t>
            </w:r>
          </w:p>
        </w:tc>
        <w:tc>
          <w:tcPr>
            <w:tcW w:w="1817" w:type="dxa"/>
            <w:gridSpan w:val="4"/>
            <w:vMerge w:val="restart"/>
            <w:tcBorders>
              <w:top w:val="single" w:sz="4" w:space="0" w:color="auto"/>
            </w:tcBorders>
          </w:tcPr>
          <w:p w:rsidR="00D47FE0" w:rsidRPr="003A0C18" w:rsidRDefault="00D47FE0" w:rsidP="00AC0F94">
            <w:pPr>
              <w:autoSpaceDE w:val="0"/>
              <w:autoSpaceDN w:val="0"/>
              <w:adjustRightInd w:val="0"/>
              <w:jc w:val="both"/>
              <w:rPr>
                <w:rFonts w:ascii="Times New Roman" w:eastAsia="SimSun" w:hAnsi="Times New Roman" w:cs="Times New Roman"/>
                <w:bCs/>
                <w:sz w:val="20"/>
                <w:szCs w:val="20"/>
              </w:rPr>
            </w:pPr>
            <w:r>
              <w:rPr>
                <w:rFonts w:ascii="Times New Roman" w:eastAsia="SimSun" w:hAnsi="Times New Roman" w:cs="Times New Roman"/>
                <w:bCs/>
                <w:sz w:val="20"/>
                <w:szCs w:val="20"/>
              </w:rPr>
              <w:t>Ministerul Finanţelor</w:t>
            </w:r>
          </w:p>
        </w:tc>
        <w:tc>
          <w:tcPr>
            <w:tcW w:w="2518" w:type="dxa"/>
            <w:gridSpan w:val="4"/>
            <w:vMerge w:val="restart"/>
            <w:tcBorders>
              <w:top w:val="single" w:sz="4" w:space="0" w:color="auto"/>
            </w:tcBorders>
          </w:tcPr>
          <w:p w:rsidR="00D47FE0" w:rsidRDefault="00D47FE0" w:rsidP="00AC0F94">
            <w:pPr>
              <w:autoSpaceDE w:val="0"/>
              <w:autoSpaceDN w:val="0"/>
              <w:adjustRightInd w:val="0"/>
              <w:jc w:val="both"/>
              <w:rPr>
                <w:rFonts w:ascii="Times New Roman" w:eastAsia="SimSun" w:hAnsi="Times New Roman" w:cs="Times New Roman"/>
                <w:sz w:val="20"/>
                <w:szCs w:val="20"/>
              </w:rPr>
            </w:pPr>
            <w:r>
              <w:rPr>
                <w:rFonts w:ascii="Times New Roman" w:eastAsia="SimSun" w:hAnsi="Times New Roman" w:cs="Times New Roman"/>
                <w:sz w:val="20"/>
                <w:szCs w:val="20"/>
              </w:rPr>
              <w:t>Trimestrul III 2017</w:t>
            </w:r>
          </w:p>
          <w:p w:rsidR="00B5547B" w:rsidRDefault="00B5547B" w:rsidP="00AC0F94">
            <w:pPr>
              <w:autoSpaceDE w:val="0"/>
              <w:autoSpaceDN w:val="0"/>
              <w:adjustRightInd w:val="0"/>
              <w:jc w:val="both"/>
              <w:rPr>
                <w:rFonts w:ascii="Times New Roman" w:eastAsia="SimSun" w:hAnsi="Times New Roman" w:cs="Times New Roman"/>
                <w:sz w:val="20"/>
                <w:szCs w:val="20"/>
              </w:rPr>
            </w:pPr>
          </w:p>
          <w:p w:rsidR="00B5547B" w:rsidRPr="003A0C18" w:rsidRDefault="00B5547B" w:rsidP="00AC0F94">
            <w:pPr>
              <w:autoSpaceDE w:val="0"/>
              <w:autoSpaceDN w:val="0"/>
              <w:adjustRightInd w:val="0"/>
              <w:jc w:val="both"/>
              <w:rPr>
                <w:rFonts w:ascii="Times New Roman" w:eastAsia="SimSun" w:hAnsi="Times New Roman" w:cs="Times New Roman"/>
                <w:sz w:val="20"/>
                <w:szCs w:val="20"/>
              </w:rPr>
            </w:pPr>
            <w:r>
              <w:rPr>
                <w:rFonts w:ascii="Times New Roman" w:eastAsia="Calibri" w:hAnsi="Times New Roman" w:cs="Times New Roman"/>
                <w:sz w:val="20"/>
                <w:szCs w:val="20"/>
              </w:rPr>
              <w:t>AA (</w:t>
            </w:r>
            <w:r>
              <w:rPr>
                <w:rFonts w:ascii="Times New Roman" w:eastAsia="Calibri" w:hAnsi="Times New Roman" w:cs="Times New Roman"/>
                <w:b/>
                <w:sz w:val="20"/>
                <w:szCs w:val="20"/>
              </w:rPr>
              <w:t>Anexa II la Capitolul 3)</w:t>
            </w:r>
          </w:p>
        </w:tc>
        <w:tc>
          <w:tcPr>
            <w:tcW w:w="1810" w:type="dxa"/>
            <w:gridSpan w:val="3"/>
            <w:vMerge w:val="restart"/>
            <w:tcBorders>
              <w:top w:val="single" w:sz="4" w:space="0" w:color="auto"/>
            </w:tcBorders>
          </w:tcPr>
          <w:p w:rsidR="00D47FE0" w:rsidRPr="003A0C18" w:rsidRDefault="00D47FE0" w:rsidP="00AC0F94">
            <w:pPr>
              <w:jc w:val="both"/>
              <w:rPr>
                <w:rFonts w:ascii="Times New Roman" w:hAnsi="Times New Roman" w:cs="Times New Roman"/>
                <w:sz w:val="20"/>
                <w:szCs w:val="20"/>
              </w:rPr>
            </w:pPr>
            <w:r w:rsidRPr="00FA3470">
              <w:rPr>
                <w:rFonts w:ascii="Times New Roman" w:eastAsia="Calibri" w:hAnsi="Times New Roman" w:cs="Times New Roman"/>
              </w:rPr>
              <w:t>Din contul programelor bugetare ale autorităţilor publice</w:t>
            </w:r>
          </w:p>
        </w:tc>
      </w:tr>
      <w:tr w:rsidR="00D47FE0" w:rsidRPr="008C1179" w:rsidTr="003A5FA9">
        <w:trPr>
          <w:gridAfter w:val="1"/>
          <w:wAfter w:w="311" w:type="dxa"/>
          <w:trHeight w:val="807"/>
        </w:trPr>
        <w:tc>
          <w:tcPr>
            <w:tcW w:w="639" w:type="dxa"/>
          </w:tcPr>
          <w:p w:rsidR="00D47FE0" w:rsidRPr="00F74C8D" w:rsidRDefault="00D47FE0" w:rsidP="00650FF5">
            <w:pPr>
              <w:jc w:val="center"/>
              <w:rPr>
                <w:rFonts w:ascii="Times New Roman" w:hAnsi="Times New Roman" w:cs="Times New Roman"/>
                <w:b/>
                <w:sz w:val="24"/>
                <w:szCs w:val="24"/>
              </w:rPr>
            </w:pPr>
          </w:p>
        </w:tc>
        <w:tc>
          <w:tcPr>
            <w:tcW w:w="2603" w:type="dxa"/>
            <w:gridSpan w:val="3"/>
            <w:tcBorders>
              <w:top w:val="single" w:sz="4" w:space="0" w:color="auto"/>
              <w:bottom w:val="single" w:sz="4" w:space="0" w:color="auto"/>
            </w:tcBorders>
          </w:tcPr>
          <w:p w:rsidR="00D47FE0" w:rsidRPr="00B04A2F" w:rsidRDefault="00D47FE0" w:rsidP="00FC4BCE">
            <w:pPr>
              <w:autoSpaceDE w:val="0"/>
              <w:autoSpaceDN w:val="0"/>
              <w:adjustRightInd w:val="0"/>
              <w:jc w:val="both"/>
              <w:rPr>
                <w:rFonts w:ascii="Times New Roman" w:hAnsi="Times New Roman" w:cs="Times New Roman"/>
                <w:sz w:val="20"/>
                <w:szCs w:val="20"/>
                <w:lang w:val="fr-FR"/>
              </w:rPr>
            </w:pPr>
            <w:r w:rsidRPr="008F3F66">
              <w:rPr>
                <w:rFonts w:ascii="Times New Roman" w:hAnsi="Times New Roman"/>
                <w:b/>
                <w:bCs/>
                <w:sz w:val="20"/>
                <w:szCs w:val="20"/>
              </w:rPr>
              <w:t xml:space="preserve">A patra Directivă 78/660/CEE </w:t>
            </w:r>
            <w:r w:rsidRPr="008F3F66">
              <w:rPr>
                <w:rFonts w:ascii="Times New Roman" w:hAnsi="Times New Roman"/>
                <w:bCs/>
                <w:sz w:val="20"/>
                <w:szCs w:val="20"/>
              </w:rPr>
              <w:t>a Consiliului din 25 iulie 1978 în temeiul articolului 54 alineatul (3) litera (g) din tratat, privind conturile anuale ale anumitor forme de societăţi</w:t>
            </w:r>
          </w:p>
        </w:tc>
        <w:tc>
          <w:tcPr>
            <w:tcW w:w="1297" w:type="dxa"/>
            <w:tcBorders>
              <w:top w:val="single" w:sz="4" w:space="0" w:color="auto"/>
              <w:bottom w:val="single" w:sz="4" w:space="0" w:color="auto"/>
            </w:tcBorders>
          </w:tcPr>
          <w:p w:rsidR="00D47FE0" w:rsidRPr="003A0C18" w:rsidRDefault="00D47FE0" w:rsidP="003A0C18">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D47FE0" w:rsidRPr="0084713E" w:rsidDel="0071711C" w:rsidRDefault="00D47FE0" w:rsidP="00BC22DA">
            <w:pPr>
              <w:jc w:val="both"/>
              <w:rPr>
                <w:rFonts w:ascii="Times New Roman" w:hAnsi="Times New Roman" w:cs="Times New Roman"/>
                <w:b/>
                <w:sz w:val="20"/>
                <w:szCs w:val="20"/>
              </w:rPr>
            </w:pPr>
            <w:r w:rsidRPr="00C51F9F">
              <w:rPr>
                <w:rFonts w:ascii="Times New Roman" w:hAnsi="Times New Roman"/>
                <w:bCs/>
                <w:sz w:val="20"/>
                <w:szCs w:val="20"/>
              </w:rPr>
              <w:t xml:space="preserve">Notă: Directiva 78/660/CEE a fost substituită prin </w:t>
            </w:r>
            <w:r w:rsidRPr="00C51F9F">
              <w:rPr>
                <w:rFonts w:ascii="Times New Roman" w:eastAsia="Times New Roman" w:hAnsi="Times New Roman"/>
                <w:sz w:val="20"/>
                <w:szCs w:val="20"/>
                <w:lang w:eastAsia="ru-RU"/>
              </w:rPr>
              <w:t>Directiva 2013/34/UE</w:t>
            </w:r>
          </w:p>
        </w:tc>
        <w:tc>
          <w:tcPr>
            <w:tcW w:w="1630" w:type="dxa"/>
            <w:gridSpan w:val="4"/>
            <w:vMerge/>
          </w:tcPr>
          <w:p w:rsidR="00D47FE0" w:rsidDel="0071711C" w:rsidRDefault="00D47FE0" w:rsidP="003A0C18">
            <w:pPr>
              <w:jc w:val="both"/>
              <w:rPr>
                <w:rFonts w:ascii="Times New Roman" w:hAnsi="Times New Roman" w:cs="Times New Roman"/>
                <w:sz w:val="20"/>
                <w:szCs w:val="20"/>
              </w:rPr>
            </w:pPr>
          </w:p>
        </w:tc>
        <w:tc>
          <w:tcPr>
            <w:tcW w:w="1817" w:type="dxa"/>
            <w:gridSpan w:val="4"/>
            <w:vMerge/>
          </w:tcPr>
          <w:p w:rsidR="00D47FE0" w:rsidDel="0071711C" w:rsidRDefault="00D47FE0" w:rsidP="00AC0F94">
            <w:pPr>
              <w:autoSpaceDE w:val="0"/>
              <w:autoSpaceDN w:val="0"/>
              <w:adjustRightInd w:val="0"/>
              <w:jc w:val="both"/>
              <w:rPr>
                <w:rFonts w:ascii="Times New Roman" w:eastAsia="SimSun" w:hAnsi="Times New Roman" w:cs="Times New Roman"/>
                <w:bCs/>
                <w:sz w:val="20"/>
                <w:szCs w:val="20"/>
              </w:rPr>
            </w:pPr>
          </w:p>
        </w:tc>
        <w:tc>
          <w:tcPr>
            <w:tcW w:w="2518" w:type="dxa"/>
            <w:gridSpan w:val="4"/>
            <w:vMerge/>
          </w:tcPr>
          <w:p w:rsidR="00D47FE0" w:rsidDel="0071711C" w:rsidRDefault="00D47FE0" w:rsidP="00AC0F94">
            <w:pPr>
              <w:autoSpaceDE w:val="0"/>
              <w:autoSpaceDN w:val="0"/>
              <w:adjustRightInd w:val="0"/>
              <w:jc w:val="both"/>
              <w:rPr>
                <w:rFonts w:ascii="Times New Roman" w:eastAsia="SimSun" w:hAnsi="Times New Roman" w:cs="Times New Roman"/>
                <w:sz w:val="20"/>
                <w:szCs w:val="20"/>
              </w:rPr>
            </w:pPr>
          </w:p>
        </w:tc>
        <w:tc>
          <w:tcPr>
            <w:tcW w:w="1810" w:type="dxa"/>
            <w:gridSpan w:val="3"/>
            <w:vMerge/>
          </w:tcPr>
          <w:p w:rsidR="00D47FE0" w:rsidRPr="003A0C18" w:rsidRDefault="00D47FE0" w:rsidP="00AC0F94">
            <w:pPr>
              <w:jc w:val="both"/>
              <w:rPr>
                <w:rFonts w:ascii="Times New Roman" w:hAnsi="Times New Roman" w:cs="Times New Roman"/>
                <w:sz w:val="20"/>
                <w:szCs w:val="20"/>
              </w:rPr>
            </w:pPr>
          </w:p>
        </w:tc>
      </w:tr>
      <w:tr w:rsidR="00D47FE0" w:rsidRPr="008C1179" w:rsidTr="003A5FA9">
        <w:trPr>
          <w:gridAfter w:val="1"/>
          <w:wAfter w:w="311" w:type="dxa"/>
          <w:trHeight w:val="807"/>
        </w:trPr>
        <w:tc>
          <w:tcPr>
            <w:tcW w:w="639" w:type="dxa"/>
          </w:tcPr>
          <w:p w:rsidR="00D47FE0" w:rsidRPr="00F74C8D" w:rsidRDefault="00D47FE0" w:rsidP="00650FF5">
            <w:pPr>
              <w:jc w:val="center"/>
              <w:rPr>
                <w:rFonts w:ascii="Times New Roman" w:hAnsi="Times New Roman" w:cs="Times New Roman"/>
                <w:b/>
                <w:sz w:val="24"/>
                <w:szCs w:val="24"/>
              </w:rPr>
            </w:pPr>
          </w:p>
        </w:tc>
        <w:tc>
          <w:tcPr>
            <w:tcW w:w="2603" w:type="dxa"/>
            <w:gridSpan w:val="3"/>
            <w:tcBorders>
              <w:top w:val="single" w:sz="4" w:space="0" w:color="auto"/>
              <w:bottom w:val="single" w:sz="4" w:space="0" w:color="auto"/>
            </w:tcBorders>
          </w:tcPr>
          <w:p w:rsidR="00D47FE0" w:rsidRPr="00B04A2F" w:rsidRDefault="00D47FE0" w:rsidP="00FC4BCE">
            <w:pPr>
              <w:autoSpaceDE w:val="0"/>
              <w:autoSpaceDN w:val="0"/>
              <w:adjustRightInd w:val="0"/>
              <w:jc w:val="both"/>
              <w:rPr>
                <w:rFonts w:ascii="Times New Roman" w:hAnsi="Times New Roman" w:cs="Times New Roman"/>
                <w:sz w:val="20"/>
                <w:szCs w:val="20"/>
                <w:lang w:val="fr-FR"/>
              </w:rPr>
            </w:pPr>
            <w:r w:rsidRPr="00B04A2F">
              <w:rPr>
                <w:rFonts w:ascii="Times New Roman" w:hAnsi="Times New Roman" w:cs="Times New Roman"/>
                <w:sz w:val="20"/>
                <w:szCs w:val="20"/>
                <w:lang w:val="fr-FR"/>
              </w:rPr>
              <w:t xml:space="preserve">A șaptea </w:t>
            </w:r>
            <w:r w:rsidRPr="00B04A2F">
              <w:rPr>
                <w:rFonts w:ascii="Times New Roman" w:hAnsi="Times New Roman" w:cs="Times New Roman"/>
                <w:b/>
                <w:sz w:val="20"/>
                <w:szCs w:val="20"/>
                <w:lang w:val="fr-FR"/>
              </w:rPr>
              <w:t>Directivă 83/349/CEE</w:t>
            </w:r>
            <w:r w:rsidRPr="00B04A2F">
              <w:rPr>
                <w:rFonts w:ascii="Times New Roman" w:hAnsi="Times New Roman" w:cs="Times New Roman"/>
                <w:sz w:val="20"/>
                <w:szCs w:val="20"/>
                <w:lang w:val="fr-FR"/>
              </w:rPr>
              <w:t xml:space="preserve"> a Consiliului din 13 iunie 1983 în temeiul articolului 54</w:t>
            </w:r>
          </w:p>
          <w:p w:rsidR="00D47FE0" w:rsidRDefault="00D47FE0" w:rsidP="00FC4BCE">
            <w:pPr>
              <w:jc w:val="both"/>
              <w:rPr>
                <w:rFonts w:ascii="Times New Roman" w:hAnsi="Times New Roman" w:cs="Times New Roman"/>
                <w:sz w:val="20"/>
                <w:szCs w:val="20"/>
                <w:lang w:val="en-US"/>
              </w:rPr>
            </w:pPr>
            <w:r w:rsidRPr="00FC4BCE">
              <w:rPr>
                <w:rFonts w:ascii="Times New Roman" w:hAnsi="Times New Roman" w:cs="Times New Roman"/>
                <w:sz w:val="20"/>
                <w:szCs w:val="20"/>
                <w:lang w:val="en-US"/>
              </w:rPr>
              <w:lastRenderedPageBreak/>
              <w:t>alineatul (3) litera (g) din tratat, privind conturile consolidate</w:t>
            </w:r>
          </w:p>
          <w:p w:rsidR="00D47FE0" w:rsidRPr="00FC4BCE" w:rsidRDefault="00D47FE0" w:rsidP="00FC4BCE">
            <w:pPr>
              <w:jc w:val="both"/>
              <w:rPr>
                <w:rFonts w:ascii="Times New Roman" w:eastAsia="SimSun" w:hAnsi="Times New Roman" w:cs="Times New Roman"/>
                <w:b/>
                <w:sz w:val="20"/>
                <w:szCs w:val="20"/>
              </w:rPr>
            </w:pPr>
            <w:r>
              <w:rPr>
                <w:rFonts w:ascii="Times New Roman" w:hAnsi="Times New Roman"/>
                <w:bCs/>
              </w:rPr>
              <w:t xml:space="preserve"> </w:t>
            </w:r>
          </w:p>
        </w:tc>
        <w:tc>
          <w:tcPr>
            <w:tcW w:w="1297" w:type="dxa"/>
            <w:tcBorders>
              <w:top w:val="single" w:sz="4" w:space="0" w:color="auto"/>
              <w:bottom w:val="single" w:sz="4" w:space="0" w:color="auto"/>
            </w:tcBorders>
          </w:tcPr>
          <w:p w:rsidR="00D47FE0" w:rsidRPr="003A0C18" w:rsidRDefault="00D47FE0" w:rsidP="003A0C18">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D47FE0" w:rsidRPr="003A0C18" w:rsidRDefault="00D47FE0" w:rsidP="00BC22DA">
            <w:pPr>
              <w:jc w:val="both"/>
              <w:rPr>
                <w:rFonts w:ascii="Times New Roman" w:hAnsi="Times New Roman" w:cs="Times New Roman"/>
                <w:sz w:val="20"/>
                <w:szCs w:val="20"/>
              </w:rPr>
            </w:pPr>
            <w:r>
              <w:rPr>
                <w:rFonts w:ascii="Times New Roman" w:hAnsi="Times New Roman"/>
                <w:bCs/>
              </w:rPr>
              <w:t xml:space="preserve">Notă: Directiva a fost abrogată. Urmează a fi transpusă Directiva </w:t>
            </w:r>
            <w:r w:rsidRPr="00406642">
              <w:rPr>
                <w:rStyle w:val="Strong"/>
                <w:rFonts w:ascii="Times New Roman" w:hAnsi="Times New Roman" w:cs="Times New Roman"/>
                <w:b w:val="0"/>
                <w:color w:val="000000"/>
              </w:rPr>
              <w:t xml:space="preserve">2013/34/UE A </w:t>
            </w:r>
            <w:r w:rsidRPr="00406642">
              <w:rPr>
                <w:rStyle w:val="Strong"/>
                <w:rFonts w:ascii="Times New Roman" w:hAnsi="Times New Roman" w:cs="Times New Roman"/>
                <w:b w:val="0"/>
                <w:color w:val="000000"/>
              </w:rPr>
              <w:lastRenderedPageBreak/>
              <w:t>PARLAMENTULUI EUROPEAN ȘI A CONSILIULUI din 26 iunie 2013 privind situațiile financiare anuale, situațiile financiare consolidate și rapoartele conexe ale anumitor tipuri de întreprinderi</w:t>
            </w:r>
          </w:p>
        </w:tc>
        <w:tc>
          <w:tcPr>
            <w:tcW w:w="1630" w:type="dxa"/>
            <w:gridSpan w:val="4"/>
            <w:vMerge/>
            <w:tcBorders>
              <w:bottom w:val="single" w:sz="4" w:space="0" w:color="auto"/>
            </w:tcBorders>
          </w:tcPr>
          <w:p w:rsidR="00D47FE0" w:rsidRPr="003A0C18" w:rsidRDefault="00D47FE0" w:rsidP="003A0C18">
            <w:pPr>
              <w:jc w:val="both"/>
              <w:rPr>
                <w:rFonts w:ascii="Times New Roman" w:hAnsi="Times New Roman" w:cs="Times New Roman"/>
                <w:sz w:val="20"/>
                <w:szCs w:val="20"/>
              </w:rPr>
            </w:pPr>
          </w:p>
        </w:tc>
        <w:tc>
          <w:tcPr>
            <w:tcW w:w="1817" w:type="dxa"/>
            <w:gridSpan w:val="4"/>
            <w:vMerge/>
            <w:tcBorders>
              <w:bottom w:val="single" w:sz="4" w:space="0" w:color="auto"/>
            </w:tcBorders>
          </w:tcPr>
          <w:p w:rsidR="00D47FE0" w:rsidRPr="003A0C18" w:rsidRDefault="00D47FE0" w:rsidP="00AC0F94">
            <w:pPr>
              <w:autoSpaceDE w:val="0"/>
              <w:autoSpaceDN w:val="0"/>
              <w:adjustRightInd w:val="0"/>
              <w:jc w:val="both"/>
              <w:rPr>
                <w:rFonts w:ascii="Times New Roman" w:eastAsia="SimSun" w:hAnsi="Times New Roman" w:cs="Times New Roman"/>
                <w:bCs/>
                <w:sz w:val="20"/>
                <w:szCs w:val="20"/>
              </w:rPr>
            </w:pPr>
          </w:p>
        </w:tc>
        <w:tc>
          <w:tcPr>
            <w:tcW w:w="2518" w:type="dxa"/>
            <w:gridSpan w:val="4"/>
            <w:vMerge/>
            <w:tcBorders>
              <w:bottom w:val="single" w:sz="4" w:space="0" w:color="auto"/>
            </w:tcBorders>
          </w:tcPr>
          <w:p w:rsidR="00D47FE0" w:rsidRPr="003A0C18" w:rsidRDefault="00D47FE0" w:rsidP="00AC0F94">
            <w:pPr>
              <w:autoSpaceDE w:val="0"/>
              <w:autoSpaceDN w:val="0"/>
              <w:adjustRightInd w:val="0"/>
              <w:jc w:val="both"/>
              <w:rPr>
                <w:rFonts w:ascii="Times New Roman" w:eastAsia="SimSun" w:hAnsi="Times New Roman" w:cs="Times New Roman"/>
                <w:sz w:val="20"/>
                <w:szCs w:val="20"/>
              </w:rPr>
            </w:pPr>
          </w:p>
        </w:tc>
        <w:tc>
          <w:tcPr>
            <w:tcW w:w="1810" w:type="dxa"/>
            <w:gridSpan w:val="3"/>
            <w:vMerge/>
            <w:tcBorders>
              <w:bottom w:val="single" w:sz="4" w:space="0" w:color="auto"/>
            </w:tcBorders>
          </w:tcPr>
          <w:p w:rsidR="00D47FE0" w:rsidRPr="003A0C18" w:rsidRDefault="00D47FE0" w:rsidP="00AC0F94">
            <w:pPr>
              <w:jc w:val="both"/>
              <w:rPr>
                <w:rFonts w:ascii="Times New Roman" w:hAnsi="Times New Roman" w:cs="Times New Roman"/>
                <w:sz w:val="20"/>
                <w:szCs w:val="20"/>
              </w:rPr>
            </w:pPr>
          </w:p>
        </w:tc>
      </w:tr>
      <w:tr w:rsidR="00E62464" w:rsidRPr="008C1179" w:rsidTr="003A5FA9">
        <w:trPr>
          <w:gridAfter w:val="1"/>
          <w:wAfter w:w="311" w:type="dxa"/>
          <w:trHeight w:val="807"/>
        </w:trPr>
        <w:tc>
          <w:tcPr>
            <w:tcW w:w="639" w:type="dxa"/>
          </w:tcPr>
          <w:p w:rsidR="00E62464" w:rsidRPr="00F74C8D" w:rsidRDefault="00E62464" w:rsidP="00650FF5">
            <w:pPr>
              <w:jc w:val="center"/>
              <w:rPr>
                <w:rFonts w:ascii="Times New Roman" w:hAnsi="Times New Roman" w:cs="Times New Roman"/>
                <w:b/>
                <w:sz w:val="24"/>
                <w:szCs w:val="24"/>
              </w:rPr>
            </w:pPr>
          </w:p>
        </w:tc>
        <w:tc>
          <w:tcPr>
            <w:tcW w:w="2603" w:type="dxa"/>
            <w:gridSpan w:val="3"/>
            <w:tcBorders>
              <w:top w:val="single" w:sz="4" w:space="0" w:color="auto"/>
              <w:bottom w:val="single" w:sz="4" w:space="0" w:color="auto"/>
            </w:tcBorders>
          </w:tcPr>
          <w:p w:rsidR="00E62464" w:rsidRPr="00B04A2F" w:rsidRDefault="00E62464" w:rsidP="00FC4BCE">
            <w:pPr>
              <w:autoSpaceDE w:val="0"/>
              <w:autoSpaceDN w:val="0"/>
              <w:adjustRightInd w:val="0"/>
              <w:jc w:val="both"/>
              <w:rPr>
                <w:rFonts w:ascii="Times New Roman" w:hAnsi="Times New Roman" w:cs="Times New Roman"/>
                <w:sz w:val="20"/>
                <w:szCs w:val="20"/>
                <w:lang w:val="fr-FR"/>
              </w:rPr>
            </w:pPr>
            <w:r w:rsidRPr="00C51F9F">
              <w:rPr>
                <w:rStyle w:val="Strong"/>
                <w:rFonts w:ascii="Times New Roman" w:hAnsi="Times New Roman" w:cs="Times New Roman"/>
                <w:b w:val="0"/>
                <w:bdr w:val="none" w:sz="0" w:space="0" w:color="auto" w:frame="1"/>
                <w:shd w:val="clear" w:color="auto" w:fill="FFFFFF"/>
              </w:rPr>
              <w:t>Directiva 2006/43/CE a Parlamentului European și a Consiliului din 17 mai 2006 privind auditul legal al conturilor anuale și al conturilor consolidate, de modificare a Directivelor 78/660/CEE și 83/349/CEE ale Consiliului și de abrogare a Directivei 84/253/CEE a Consiliului</w:t>
            </w:r>
          </w:p>
        </w:tc>
        <w:tc>
          <w:tcPr>
            <w:tcW w:w="1297" w:type="dxa"/>
            <w:tcBorders>
              <w:top w:val="single" w:sz="4" w:space="0" w:color="auto"/>
              <w:bottom w:val="single" w:sz="4" w:space="0" w:color="auto"/>
            </w:tcBorders>
          </w:tcPr>
          <w:p w:rsidR="00E62464" w:rsidRPr="003A0C18" w:rsidRDefault="00E62464" w:rsidP="003A0C18">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E62464" w:rsidRDefault="00E62464" w:rsidP="00D47FE0">
            <w:pPr>
              <w:jc w:val="both"/>
              <w:rPr>
                <w:rFonts w:ascii="Times New Roman" w:hAnsi="Times New Roman" w:cs="Times New Roman"/>
                <w:sz w:val="20"/>
                <w:szCs w:val="20"/>
              </w:rPr>
            </w:pPr>
            <w:r w:rsidRPr="00E82142">
              <w:rPr>
                <w:rFonts w:ascii="Times New Roman" w:hAnsi="Times New Roman" w:cs="Times New Roman"/>
                <w:b/>
                <w:sz w:val="20"/>
                <w:szCs w:val="20"/>
              </w:rPr>
              <w:t>LT8.</w:t>
            </w:r>
            <w:r w:rsidRPr="00EA10AF">
              <w:rPr>
                <w:rFonts w:ascii="Times New Roman" w:hAnsi="Times New Roman" w:cs="Times New Roman"/>
                <w:sz w:val="20"/>
                <w:szCs w:val="20"/>
              </w:rPr>
              <w:t xml:space="preserve"> </w:t>
            </w:r>
            <w:r>
              <w:rPr>
                <w:rFonts w:ascii="Times New Roman" w:hAnsi="Times New Roman" w:cs="Times New Roman"/>
                <w:sz w:val="20"/>
                <w:szCs w:val="20"/>
              </w:rPr>
              <w:t>Act nou</w:t>
            </w:r>
          </w:p>
          <w:p w:rsidR="00E62464" w:rsidRDefault="00E62464" w:rsidP="00D47FE0">
            <w:pPr>
              <w:spacing w:after="200" w:line="276" w:lineRule="auto"/>
              <w:jc w:val="both"/>
              <w:rPr>
                <w:rFonts w:ascii="Times New Roman" w:hAnsi="Times New Roman" w:cs="Times New Roman"/>
                <w:sz w:val="20"/>
                <w:szCs w:val="20"/>
              </w:rPr>
            </w:pPr>
            <w:r w:rsidRPr="00EA10AF">
              <w:rPr>
                <w:rFonts w:ascii="Times New Roman" w:hAnsi="Times New Roman" w:cs="Times New Roman"/>
                <w:sz w:val="20"/>
                <w:szCs w:val="20"/>
              </w:rPr>
              <w:t>Proiectul Legii privind activitatea de audit</w:t>
            </w:r>
          </w:p>
          <w:p w:rsidR="00E62464" w:rsidRPr="000B1DD0" w:rsidRDefault="00E62464" w:rsidP="00D47FE0">
            <w:pPr>
              <w:spacing w:after="200" w:line="276" w:lineRule="auto"/>
              <w:jc w:val="both"/>
              <w:rPr>
                <w:rFonts w:ascii="Times New Roman" w:hAnsi="Times New Roman" w:cs="Times New Roman"/>
                <w:sz w:val="20"/>
                <w:szCs w:val="20"/>
              </w:rPr>
            </w:pPr>
          </w:p>
          <w:p w:rsidR="00E62464" w:rsidRPr="0084713E" w:rsidDel="0071711C" w:rsidRDefault="00E62464" w:rsidP="00BC22DA">
            <w:pPr>
              <w:jc w:val="both"/>
              <w:rPr>
                <w:rFonts w:ascii="Times New Roman" w:hAnsi="Times New Roman" w:cs="Times New Roman"/>
                <w:b/>
                <w:sz w:val="20"/>
                <w:szCs w:val="20"/>
              </w:rPr>
            </w:pPr>
          </w:p>
        </w:tc>
        <w:tc>
          <w:tcPr>
            <w:tcW w:w="1630" w:type="dxa"/>
            <w:gridSpan w:val="4"/>
            <w:tcBorders>
              <w:top w:val="single" w:sz="4" w:space="0" w:color="auto"/>
              <w:bottom w:val="single" w:sz="4" w:space="0" w:color="auto"/>
            </w:tcBorders>
          </w:tcPr>
          <w:p w:rsidR="00E62464" w:rsidDel="0071711C" w:rsidRDefault="00E62464" w:rsidP="003A0C18">
            <w:pPr>
              <w:jc w:val="both"/>
              <w:rPr>
                <w:rFonts w:ascii="Times New Roman" w:hAnsi="Times New Roman" w:cs="Times New Roman"/>
                <w:sz w:val="20"/>
                <w:szCs w:val="20"/>
              </w:rPr>
            </w:pPr>
            <w:r>
              <w:rPr>
                <w:rFonts w:ascii="Times New Roman" w:hAnsi="Times New Roman" w:cs="Times New Roman"/>
                <w:sz w:val="20"/>
                <w:szCs w:val="20"/>
              </w:rPr>
              <w:t>Proiect de lege aprobat</w:t>
            </w:r>
          </w:p>
        </w:tc>
        <w:tc>
          <w:tcPr>
            <w:tcW w:w="1817" w:type="dxa"/>
            <w:gridSpan w:val="4"/>
            <w:tcBorders>
              <w:top w:val="single" w:sz="4" w:space="0" w:color="auto"/>
              <w:bottom w:val="single" w:sz="4" w:space="0" w:color="auto"/>
            </w:tcBorders>
          </w:tcPr>
          <w:p w:rsidR="00E62464" w:rsidRPr="003A0C18" w:rsidRDefault="00E62464" w:rsidP="00D47FE0">
            <w:pPr>
              <w:autoSpaceDE w:val="0"/>
              <w:autoSpaceDN w:val="0"/>
              <w:adjustRightInd w:val="0"/>
              <w:jc w:val="both"/>
              <w:rPr>
                <w:rFonts w:ascii="Times New Roman" w:eastAsia="SimSun" w:hAnsi="Times New Roman" w:cs="Times New Roman"/>
                <w:bCs/>
                <w:sz w:val="20"/>
                <w:szCs w:val="20"/>
              </w:rPr>
            </w:pPr>
            <w:r>
              <w:rPr>
                <w:rFonts w:ascii="Times New Roman" w:eastAsia="SimSun" w:hAnsi="Times New Roman" w:cs="Times New Roman"/>
                <w:bCs/>
                <w:sz w:val="20"/>
                <w:szCs w:val="20"/>
              </w:rPr>
              <w:t>Ministerul Finanţelor</w:t>
            </w:r>
          </w:p>
          <w:p w:rsidR="00E62464" w:rsidDel="0071711C" w:rsidRDefault="00E62464" w:rsidP="00AC0F94">
            <w:pPr>
              <w:autoSpaceDE w:val="0"/>
              <w:autoSpaceDN w:val="0"/>
              <w:adjustRightInd w:val="0"/>
              <w:jc w:val="both"/>
              <w:rPr>
                <w:rFonts w:ascii="Times New Roman" w:eastAsia="SimSun" w:hAnsi="Times New Roman" w:cs="Times New Roman"/>
                <w:bCs/>
                <w:sz w:val="20"/>
                <w:szCs w:val="20"/>
              </w:rPr>
            </w:pPr>
          </w:p>
        </w:tc>
        <w:tc>
          <w:tcPr>
            <w:tcW w:w="2518" w:type="dxa"/>
            <w:gridSpan w:val="4"/>
            <w:tcBorders>
              <w:top w:val="single" w:sz="4" w:space="0" w:color="auto"/>
              <w:bottom w:val="single" w:sz="4" w:space="0" w:color="auto"/>
            </w:tcBorders>
          </w:tcPr>
          <w:p w:rsidR="00E62464" w:rsidRPr="003A0C18" w:rsidRDefault="00E62464" w:rsidP="00D47FE0">
            <w:pPr>
              <w:autoSpaceDE w:val="0"/>
              <w:autoSpaceDN w:val="0"/>
              <w:adjustRightInd w:val="0"/>
              <w:jc w:val="both"/>
              <w:rPr>
                <w:rFonts w:ascii="Times New Roman" w:eastAsia="SimSun" w:hAnsi="Times New Roman" w:cs="Times New Roman"/>
                <w:sz w:val="20"/>
                <w:szCs w:val="20"/>
              </w:rPr>
            </w:pPr>
            <w:r>
              <w:rPr>
                <w:rFonts w:ascii="Times New Roman" w:eastAsia="SimSun" w:hAnsi="Times New Roman" w:cs="Times New Roman"/>
                <w:sz w:val="20"/>
                <w:szCs w:val="20"/>
              </w:rPr>
              <w:t>Trimestrul III 2017</w:t>
            </w:r>
          </w:p>
          <w:p w:rsidR="00E62464" w:rsidRDefault="00E62464" w:rsidP="00D47FE0">
            <w:pPr>
              <w:autoSpaceDE w:val="0"/>
              <w:autoSpaceDN w:val="0"/>
              <w:adjustRightInd w:val="0"/>
              <w:jc w:val="both"/>
              <w:rPr>
                <w:rFonts w:ascii="Times New Roman" w:eastAsia="SimSun" w:hAnsi="Times New Roman" w:cs="Times New Roman"/>
                <w:sz w:val="20"/>
                <w:szCs w:val="20"/>
              </w:rPr>
            </w:pPr>
          </w:p>
          <w:p w:rsidR="00E62464" w:rsidRDefault="00E62464" w:rsidP="00D47FE0">
            <w:pPr>
              <w:autoSpaceDE w:val="0"/>
              <w:autoSpaceDN w:val="0"/>
              <w:adjustRightInd w:val="0"/>
              <w:jc w:val="both"/>
              <w:rPr>
                <w:rFonts w:ascii="Times New Roman" w:eastAsia="SimSun" w:hAnsi="Times New Roman" w:cs="Times New Roman"/>
                <w:sz w:val="20"/>
                <w:szCs w:val="20"/>
              </w:rPr>
            </w:pPr>
          </w:p>
          <w:p w:rsidR="00E62464" w:rsidRDefault="00E62464" w:rsidP="00D47FE0">
            <w:pPr>
              <w:autoSpaceDE w:val="0"/>
              <w:autoSpaceDN w:val="0"/>
              <w:adjustRightInd w:val="0"/>
              <w:jc w:val="both"/>
              <w:rPr>
                <w:rFonts w:ascii="Times New Roman" w:eastAsia="SimSun" w:hAnsi="Times New Roman" w:cs="Times New Roman"/>
                <w:sz w:val="20"/>
                <w:szCs w:val="20"/>
              </w:rPr>
            </w:pPr>
          </w:p>
          <w:p w:rsidR="00E62464" w:rsidRDefault="00E62464" w:rsidP="00D47FE0">
            <w:pPr>
              <w:autoSpaceDE w:val="0"/>
              <w:autoSpaceDN w:val="0"/>
              <w:adjustRightInd w:val="0"/>
              <w:jc w:val="both"/>
              <w:rPr>
                <w:rFonts w:ascii="Times New Roman" w:eastAsia="SimSun" w:hAnsi="Times New Roman" w:cs="Times New Roman"/>
                <w:sz w:val="20"/>
                <w:szCs w:val="20"/>
              </w:rPr>
            </w:pPr>
          </w:p>
          <w:p w:rsidR="00E62464" w:rsidRPr="003A0C18" w:rsidRDefault="00E62464" w:rsidP="00D47FE0">
            <w:pPr>
              <w:jc w:val="both"/>
              <w:rPr>
                <w:rFonts w:ascii="Times New Roman" w:eastAsia="Calibri" w:hAnsi="Times New Roman" w:cs="Times New Roman"/>
                <w:sz w:val="20"/>
                <w:szCs w:val="20"/>
              </w:rPr>
            </w:pPr>
            <w:r>
              <w:rPr>
                <w:rFonts w:ascii="Times New Roman" w:eastAsia="Calibri" w:hAnsi="Times New Roman" w:cs="Times New Roman"/>
                <w:sz w:val="20"/>
                <w:szCs w:val="20"/>
              </w:rPr>
              <w:t>AA (</w:t>
            </w:r>
            <w:r w:rsidRPr="00D47FE0">
              <w:rPr>
                <w:rFonts w:ascii="Times New Roman" w:eastAsia="Calibri" w:hAnsi="Times New Roman" w:cs="Times New Roman"/>
                <w:sz w:val="20"/>
                <w:szCs w:val="20"/>
              </w:rPr>
              <w:t>Anexa II la Capitolul 3) –  septembrie 2017</w:t>
            </w:r>
          </w:p>
          <w:p w:rsidR="00E62464" w:rsidDel="0071711C" w:rsidRDefault="00E62464" w:rsidP="00AC0F94">
            <w:pPr>
              <w:autoSpaceDE w:val="0"/>
              <w:autoSpaceDN w:val="0"/>
              <w:adjustRightInd w:val="0"/>
              <w:jc w:val="both"/>
              <w:rPr>
                <w:rFonts w:ascii="Times New Roman" w:eastAsia="SimSun" w:hAnsi="Times New Roman" w:cs="Times New Roman"/>
                <w:sz w:val="20"/>
                <w:szCs w:val="20"/>
              </w:rPr>
            </w:pPr>
          </w:p>
        </w:tc>
        <w:tc>
          <w:tcPr>
            <w:tcW w:w="1810" w:type="dxa"/>
            <w:gridSpan w:val="3"/>
            <w:tcBorders>
              <w:top w:val="single" w:sz="4" w:space="0" w:color="auto"/>
              <w:bottom w:val="single" w:sz="4" w:space="0" w:color="auto"/>
            </w:tcBorders>
          </w:tcPr>
          <w:p w:rsidR="00E62464" w:rsidRPr="003A0C18" w:rsidRDefault="00E62464" w:rsidP="00AC0F94">
            <w:pPr>
              <w:jc w:val="both"/>
              <w:rPr>
                <w:rFonts w:ascii="Times New Roman" w:hAnsi="Times New Roman" w:cs="Times New Roman"/>
                <w:sz w:val="20"/>
                <w:szCs w:val="20"/>
              </w:rPr>
            </w:pPr>
          </w:p>
        </w:tc>
      </w:tr>
      <w:tr w:rsidR="00E62464" w:rsidRPr="008C1179" w:rsidTr="003A5FA9">
        <w:trPr>
          <w:gridAfter w:val="1"/>
          <w:wAfter w:w="311" w:type="dxa"/>
        </w:trPr>
        <w:tc>
          <w:tcPr>
            <w:tcW w:w="15108" w:type="dxa"/>
            <w:gridSpan w:val="24"/>
          </w:tcPr>
          <w:p w:rsidR="00E62464" w:rsidRDefault="00E62464">
            <w:pPr>
              <w:jc w:val="both"/>
              <w:rPr>
                <w:rFonts w:ascii="Times New Roman" w:eastAsia="Calibri" w:hAnsi="Times New Roman" w:cs="Times New Roman"/>
                <w:b/>
                <w:sz w:val="20"/>
                <w:szCs w:val="20"/>
              </w:rPr>
            </w:pPr>
            <w:r w:rsidRPr="003A0C18">
              <w:rPr>
                <w:rFonts w:ascii="Times New Roman" w:eastAsia="SimSun" w:hAnsi="Times New Roman" w:cs="Times New Roman"/>
                <w:b/>
                <w:bCs/>
                <w:color w:val="000000"/>
                <w:sz w:val="20"/>
                <w:szCs w:val="20"/>
              </w:rPr>
              <w:t>CAPITOLUL 4. OCUPAREA FORȚEI DE MUNCĂ, POLITICA SOCIALĂ ȘI EGALITATEA DE ȘANSE</w:t>
            </w:r>
          </w:p>
        </w:tc>
      </w:tr>
      <w:tr w:rsidR="00E62464" w:rsidRPr="008C1179" w:rsidTr="003A5FA9">
        <w:trPr>
          <w:gridAfter w:val="1"/>
          <w:wAfter w:w="311" w:type="dxa"/>
        </w:trPr>
        <w:tc>
          <w:tcPr>
            <w:tcW w:w="15108" w:type="dxa"/>
            <w:gridSpan w:val="24"/>
          </w:tcPr>
          <w:p w:rsidR="00E62464" w:rsidRDefault="00E62464">
            <w:pPr>
              <w:jc w:val="both"/>
              <w:rPr>
                <w:rFonts w:ascii="Times New Roman" w:eastAsia="Calibri" w:hAnsi="Times New Roman" w:cs="Times New Roman"/>
                <w:b/>
                <w:sz w:val="20"/>
                <w:szCs w:val="20"/>
              </w:rPr>
            </w:pPr>
            <w:r w:rsidRPr="003A0C18">
              <w:rPr>
                <w:rFonts w:ascii="Times New Roman" w:eastAsia="Calibri" w:hAnsi="Times New Roman" w:cs="Times New Roman"/>
                <w:b/>
                <w:sz w:val="20"/>
                <w:szCs w:val="20"/>
              </w:rPr>
              <w:t>Indicatori de impact (per capitol):</w:t>
            </w:r>
          </w:p>
        </w:tc>
      </w:tr>
      <w:tr w:rsidR="00E62464" w:rsidRPr="008C1179" w:rsidTr="003A5FA9">
        <w:trPr>
          <w:gridAfter w:val="1"/>
          <w:wAfter w:w="311" w:type="dxa"/>
        </w:trPr>
        <w:tc>
          <w:tcPr>
            <w:tcW w:w="639" w:type="dxa"/>
          </w:tcPr>
          <w:p w:rsidR="00E62464" w:rsidRPr="00770701" w:rsidRDefault="00E62464" w:rsidP="00650FF5">
            <w:pPr>
              <w:tabs>
                <w:tab w:val="left" w:pos="328"/>
              </w:tabs>
              <w:contextualSpacing/>
              <w:rPr>
                <w:rFonts w:ascii="Times New Roman" w:eastAsia="SimSun" w:hAnsi="Times New Roman"/>
                <w:b/>
                <w:sz w:val="20"/>
                <w:szCs w:val="20"/>
              </w:rPr>
            </w:pPr>
            <w:r w:rsidRPr="00770701">
              <w:rPr>
                <w:rFonts w:ascii="Times New Roman" w:eastAsia="SimSun" w:hAnsi="Times New Roman"/>
                <w:b/>
                <w:sz w:val="20"/>
                <w:szCs w:val="20"/>
              </w:rPr>
              <w:t>31</w:t>
            </w:r>
          </w:p>
        </w:tc>
        <w:tc>
          <w:tcPr>
            <w:tcW w:w="2603" w:type="dxa"/>
            <w:gridSpan w:val="3"/>
          </w:tcPr>
          <w:p w:rsidR="00E62464" w:rsidRDefault="00E62464">
            <w:pPr>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 xml:space="preserve">Părțile își consolidează dialogul și cooperarea cu privire la promovarea Agendei privind munca decentă a Organizației Internaționale a Muncii (OIM), politica privind ocuparea forței de muncă, sănătatea și securitatea la locul de muncă, dialogul social, protecția socială, incluziunea socială, egalitatea de șanse între femei și bărbați, combaterea </w:t>
            </w:r>
            <w:r w:rsidRPr="003A0C18">
              <w:rPr>
                <w:rFonts w:ascii="Times New Roman" w:eastAsia="SimSun" w:hAnsi="Times New Roman" w:cs="Times New Roman"/>
                <w:sz w:val="20"/>
                <w:szCs w:val="20"/>
              </w:rPr>
              <w:lastRenderedPageBreak/>
              <w:t>practicilor de discriminare și drepturile sociale, contribuind astfel la promovarea unui număr sporit de locuri de muncă și de o calitate mai bună, la reducerea sărăciei, la consolidarea coeziunii sociale, la dezvoltarea durabilă și la îmbunătățirea calității vieții</w:t>
            </w:r>
          </w:p>
        </w:tc>
        <w:tc>
          <w:tcPr>
            <w:tcW w:w="1297" w:type="dxa"/>
          </w:tcPr>
          <w:p w:rsidR="00E62464" w:rsidRDefault="00E62464">
            <w:pPr>
              <w:jc w:val="both"/>
              <w:rPr>
                <w:rFonts w:ascii="Times New Roman" w:eastAsia="Calibri" w:hAnsi="Times New Roman" w:cs="Times New Roman"/>
                <w:b/>
                <w:bCs/>
                <w:color w:val="4F81BD" w:themeColor="accent1"/>
                <w:sz w:val="20"/>
                <w:szCs w:val="20"/>
              </w:rPr>
            </w:pPr>
          </w:p>
        </w:tc>
        <w:tc>
          <w:tcPr>
            <w:tcW w:w="2794" w:type="dxa"/>
            <w:gridSpan w:val="4"/>
          </w:tcPr>
          <w:p w:rsidR="00E62464" w:rsidRDefault="00E62464">
            <w:pPr>
              <w:jc w:val="both"/>
              <w:rPr>
                <w:rFonts w:ascii="Times New Roman" w:eastAsia="Calibri" w:hAnsi="Times New Roman" w:cs="Times New Roman"/>
                <w:b/>
                <w:bCs/>
                <w:color w:val="4F81BD" w:themeColor="accent1"/>
                <w:sz w:val="20"/>
                <w:szCs w:val="20"/>
              </w:rPr>
            </w:pPr>
          </w:p>
        </w:tc>
        <w:tc>
          <w:tcPr>
            <w:tcW w:w="1630" w:type="dxa"/>
            <w:gridSpan w:val="4"/>
          </w:tcPr>
          <w:p w:rsidR="00E62464" w:rsidRDefault="00E62464">
            <w:pPr>
              <w:jc w:val="both"/>
              <w:rPr>
                <w:rFonts w:ascii="Times New Roman" w:eastAsia="Calibri" w:hAnsi="Times New Roman" w:cs="Times New Roman"/>
                <w:b/>
                <w:bCs/>
                <w:color w:val="4F81BD" w:themeColor="accent1"/>
                <w:sz w:val="20"/>
                <w:szCs w:val="20"/>
              </w:rPr>
            </w:pPr>
          </w:p>
        </w:tc>
        <w:tc>
          <w:tcPr>
            <w:tcW w:w="1817" w:type="dxa"/>
            <w:gridSpan w:val="4"/>
          </w:tcPr>
          <w:p w:rsidR="00E62464" w:rsidRDefault="00E62464">
            <w:pPr>
              <w:jc w:val="both"/>
              <w:rPr>
                <w:rFonts w:ascii="Times New Roman" w:eastAsia="Calibri" w:hAnsi="Times New Roman" w:cs="Times New Roman"/>
                <w:b/>
                <w:bCs/>
                <w:color w:val="4F81BD" w:themeColor="accent1"/>
                <w:sz w:val="20"/>
                <w:szCs w:val="20"/>
              </w:rPr>
            </w:pPr>
          </w:p>
        </w:tc>
        <w:tc>
          <w:tcPr>
            <w:tcW w:w="2518" w:type="dxa"/>
            <w:gridSpan w:val="4"/>
          </w:tcPr>
          <w:p w:rsidR="00E62464" w:rsidRDefault="00E62464">
            <w:pPr>
              <w:jc w:val="both"/>
              <w:rPr>
                <w:rFonts w:ascii="Times New Roman" w:eastAsiaTheme="majorEastAsia" w:hAnsi="Times New Roman" w:cs="Times New Roman"/>
                <w:b/>
                <w:bCs/>
                <w:color w:val="4F81BD" w:themeColor="accent1"/>
                <w:sz w:val="20"/>
                <w:szCs w:val="20"/>
              </w:rPr>
            </w:pPr>
          </w:p>
        </w:tc>
        <w:tc>
          <w:tcPr>
            <w:tcW w:w="1810" w:type="dxa"/>
            <w:gridSpan w:val="3"/>
          </w:tcPr>
          <w:p w:rsidR="00E62464" w:rsidRDefault="00E62464">
            <w:pPr>
              <w:jc w:val="both"/>
              <w:rPr>
                <w:rFonts w:ascii="Times New Roman" w:eastAsia="Calibri" w:hAnsi="Times New Roman" w:cs="Times New Roman"/>
                <w:b/>
                <w:bCs/>
                <w:color w:val="4F81BD" w:themeColor="accent1"/>
                <w:sz w:val="20"/>
                <w:szCs w:val="20"/>
              </w:rPr>
            </w:pPr>
          </w:p>
        </w:tc>
      </w:tr>
      <w:tr w:rsidR="00E62464" w:rsidRPr="008C1179" w:rsidTr="003A5FA9">
        <w:trPr>
          <w:gridAfter w:val="1"/>
          <w:wAfter w:w="311" w:type="dxa"/>
        </w:trPr>
        <w:tc>
          <w:tcPr>
            <w:tcW w:w="639" w:type="dxa"/>
          </w:tcPr>
          <w:p w:rsidR="00E62464" w:rsidRPr="00770701" w:rsidRDefault="00E62464" w:rsidP="00650FF5">
            <w:pPr>
              <w:tabs>
                <w:tab w:val="left" w:pos="328"/>
              </w:tabs>
              <w:contextualSpacing/>
              <w:rPr>
                <w:rFonts w:ascii="Times New Roman" w:eastAsia="SimSun" w:hAnsi="Times New Roman"/>
                <w:b/>
                <w:sz w:val="20"/>
                <w:szCs w:val="20"/>
              </w:rPr>
            </w:pPr>
            <w:r w:rsidRPr="00770701">
              <w:rPr>
                <w:rFonts w:ascii="Times New Roman" w:eastAsia="SimSun" w:hAnsi="Times New Roman"/>
                <w:b/>
                <w:sz w:val="20"/>
                <w:szCs w:val="20"/>
              </w:rPr>
              <w:lastRenderedPageBreak/>
              <w:t>32</w:t>
            </w:r>
          </w:p>
          <w:p w:rsidR="00E62464" w:rsidRPr="00770701" w:rsidRDefault="00E62464" w:rsidP="00650FF5">
            <w:pPr>
              <w:tabs>
                <w:tab w:val="left" w:pos="328"/>
              </w:tabs>
              <w:contextualSpacing/>
              <w:rPr>
                <w:rFonts w:ascii="Times New Roman" w:eastAsia="SimSun" w:hAnsi="Times New Roman"/>
                <w:b/>
                <w:sz w:val="20"/>
                <w:szCs w:val="20"/>
              </w:rPr>
            </w:pPr>
          </w:p>
          <w:p w:rsidR="00E62464" w:rsidRPr="00770701" w:rsidRDefault="00E62464" w:rsidP="00650FF5">
            <w:pPr>
              <w:tabs>
                <w:tab w:val="left" w:pos="328"/>
              </w:tabs>
              <w:contextualSpacing/>
              <w:rPr>
                <w:rFonts w:ascii="Times New Roman" w:eastAsia="SimSun" w:hAnsi="Times New Roman"/>
                <w:b/>
                <w:sz w:val="20"/>
                <w:szCs w:val="20"/>
              </w:rPr>
            </w:pPr>
          </w:p>
          <w:p w:rsidR="00E62464" w:rsidRPr="00770701" w:rsidRDefault="00E62464" w:rsidP="00650FF5">
            <w:pPr>
              <w:tabs>
                <w:tab w:val="left" w:pos="328"/>
              </w:tabs>
              <w:contextualSpacing/>
              <w:rPr>
                <w:rFonts w:ascii="Times New Roman" w:eastAsia="SimSun" w:hAnsi="Times New Roman"/>
                <w:b/>
                <w:sz w:val="20"/>
                <w:szCs w:val="20"/>
              </w:rPr>
            </w:pPr>
          </w:p>
          <w:p w:rsidR="00E62464" w:rsidRPr="00770701" w:rsidRDefault="00E62464" w:rsidP="00650FF5">
            <w:pPr>
              <w:tabs>
                <w:tab w:val="left" w:pos="328"/>
              </w:tabs>
              <w:contextualSpacing/>
              <w:rPr>
                <w:rFonts w:ascii="Times New Roman" w:eastAsia="SimSun" w:hAnsi="Times New Roman"/>
                <w:b/>
                <w:sz w:val="20"/>
                <w:szCs w:val="20"/>
              </w:rPr>
            </w:pPr>
          </w:p>
          <w:p w:rsidR="00E62464" w:rsidRPr="00770701" w:rsidRDefault="00E62464" w:rsidP="00650FF5">
            <w:pPr>
              <w:tabs>
                <w:tab w:val="left" w:pos="328"/>
              </w:tabs>
              <w:contextualSpacing/>
              <w:rPr>
                <w:rFonts w:ascii="Times New Roman" w:eastAsia="SimSun" w:hAnsi="Times New Roman"/>
                <w:b/>
                <w:sz w:val="20"/>
                <w:szCs w:val="20"/>
              </w:rPr>
            </w:pPr>
          </w:p>
          <w:p w:rsidR="00E62464" w:rsidRPr="00770701" w:rsidRDefault="00E62464" w:rsidP="00650FF5">
            <w:pPr>
              <w:tabs>
                <w:tab w:val="left" w:pos="328"/>
              </w:tabs>
              <w:contextualSpacing/>
              <w:rPr>
                <w:rFonts w:ascii="Times New Roman" w:eastAsia="SimSun" w:hAnsi="Times New Roman"/>
                <w:b/>
                <w:sz w:val="20"/>
                <w:szCs w:val="20"/>
              </w:rPr>
            </w:pPr>
          </w:p>
        </w:tc>
        <w:tc>
          <w:tcPr>
            <w:tcW w:w="2603" w:type="dxa"/>
            <w:gridSpan w:val="3"/>
          </w:tcPr>
          <w:p w:rsidR="00E62464" w:rsidRDefault="00E62464">
            <w:pPr>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 xml:space="preserve">Cooperarea, bazată pe schimbul de informații și pe cele mai bune practici, poate acoperi o serie de aspecte care urmează să fie identificate printre următoarele domenii: </w:t>
            </w:r>
          </w:p>
          <w:p w:rsidR="00E62464" w:rsidRDefault="00E62464">
            <w:pPr>
              <w:tabs>
                <w:tab w:val="left" w:pos="450"/>
              </w:tabs>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(a)</w:t>
            </w:r>
            <w:r w:rsidRPr="003A0C18">
              <w:rPr>
                <w:rFonts w:ascii="Times New Roman" w:eastAsia="SimSun" w:hAnsi="Times New Roman" w:cs="Times New Roman"/>
                <w:sz w:val="20"/>
                <w:szCs w:val="20"/>
              </w:rPr>
              <w:t xml:space="preserve"> Reducerea sărăciei și îmbunătățirea coeziunii sociale</w:t>
            </w:r>
          </w:p>
        </w:tc>
        <w:tc>
          <w:tcPr>
            <w:tcW w:w="1297" w:type="dxa"/>
          </w:tcPr>
          <w:p w:rsidR="00E62464" w:rsidRDefault="00E62464">
            <w:pPr>
              <w:jc w:val="both"/>
              <w:rPr>
                <w:rFonts w:ascii="Times New Roman" w:eastAsia="Calibri" w:hAnsi="Times New Roman" w:cs="Times New Roman"/>
                <w:b/>
                <w:bCs/>
                <w:color w:val="4F81BD" w:themeColor="accent1"/>
                <w:sz w:val="20"/>
                <w:szCs w:val="20"/>
              </w:rPr>
            </w:pPr>
          </w:p>
        </w:tc>
        <w:tc>
          <w:tcPr>
            <w:tcW w:w="2794" w:type="dxa"/>
            <w:gridSpan w:val="4"/>
          </w:tcPr>
          <w:p w:rsidR="00E62464" w:rsidRDefault="00E62464" w:rsidP="00046A12">
            <w:pPr>
              <w:jc w:val="both"/>
              <w:rPr>
                <w:rFonts w:ascii="Times New Roman" w:hAnsi="Times New Roman" w:cs="Times New Roman"/>
                <w:sz w:val="20"/>
                <w:szCs w:val="20"/>
                <w:lang w:val="it-IT"/>
              </w:rPr>
            </w:pPr>
          </w:p>
          <w:p w:rsidR="00E62464" w:rsidRDefault="00E62464" w:rsidP="00046A12">
            <w:pPr>
              <w:jc w:val="both"/>
              <w:rPr>
                <w:rFonts w:ascii="Times New Roman" w:hAnsi="Times New Roman" w:cs="Times New Roman"/>
                <w:sz w:val="20"/>
                <w:szCs w:val="20"/>
                <w:lang w:val="it-IT"/>
              </w:rPr>
            </w:pPr>
          </w:p>
          <w:p w:rsidR="00E62464" w:rsidRPr="008803B7" w:rsidRDefault="00E62464" w:rsidP="00046A12">
            <w:pPr>
              <w:rPr>
                <w:rFonts w:ascii="Times New Roman" w:hAnsi="Times New Roman" w:cs="Times New Roman"/>
                <w:sz w:val="20"/>
                <w:szCs w:val="20"/>
                <w:lang w:val="it-IT"/>
              </w:rPr>
            </w:pPr>
            <w:r>
              <w:rPr>
                <w:rFonts w:ascii="Times New Roman" w:hAnsi="Times New Roman" w:cs="Times New Roman"/>
                <w:sz w:val="20"/>
                <w:szCs w:val="20"/>
                <w:lang w:val="it-IT"/>
              </w:rPr>
              <w:t xml:space="preserve">I1. </w:t>
            </w:r>
            <w:r w:rsidRPr="008803B7">
              <w:rPr>
                <w:rFonts w:ascii="Times New Roman" w:hAnsi="Times New Roman" w:cs="Times New Roman"/>
                <w:sz w:val="20"/>
                <w:szCs w:val="20"/>
                <w:lang w:val="it-IT"/>
              </w:rPr>
              <w:t>Dezvoltarea mecanismelor pentru finanțarea serviciilor sociale</w:t>
            </w:r>
          </w:p>
          <w:p w:rsidR="00E62464" w:rsidRDefault="00E62464" w:rsidP="00046A12">
            <w:pPr>
              <w:jc w:val="both"/>
              <w:rPr>
                <w:rFonts w:ascii="Times New Roman" w:hAnsi="Times New Roman" w:cs="Times New Roman"/>
                <w:sz w:val="20"/>
                <w:szCs w:val="20"/>
                <w:lang w:val="it-IT"/>
              </w:rPr>
            </w:pPr>
          </w:p>
          <w:p w:rsidR="00E62464" w:rsidRDefault="00E62464" w:rsidP="00046A12">
            <w:pPr>
              <w:jc w:val="both"/>
              <w:rPr>
                <w:rFonts w:ascii="Times New Roman" w:hAnsi="Times New Roman" w:cs="Times New Roman"/>
                <w:sz w:val="20"/>
                <w:szCs w:val="20"/>
                <w:lang w:val="it-IT"/>
              </w:rPr>
            </w:pPr>
          </w:p>
          <w:p w:rsidR="00E62464" w:rsidRDefault="00E62464">
            <w:pPr>
              <w:jc w:val="both"/>
              <w:rPr>
                <w:rFonts w:ascii="Times New Roman" w:eastAsia="Calibri" w:hAnsi="Times New Roman" w:cs="Times New Roman"/>
                <w:b/>
                <w:bCs/>
                <w:color w:val="4F81BD" w:themeColor="accent1"/>
                <w:sz w:val="20"/>
                <w:szCs w:val="20"/>
              </w:rPr>
            </w:pPr>
          </w:p>
        </w:tc>
        <w:tc>
          <w:tcPr>
            <w:tcW w:w="1630" w:type="dxa"/>
            <w:gridSpan w:val="4"/>
          </w:tcPr>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Pr="008803B7" w:rsidRDefault="00E62464" w:rsidP="00046A12">
            <w:pPr>
              <w:rPr>
                <w:rFonts w:ascii="Times New Roman" w:hAnsi="Times New Roman" w:cs="Times New Roman"/>
                <w:sz w:val="20"/>
                <w:szCs w:val="20"/>
              </w:rPr>
            </w:pPr>
            <w:r>
              <w:rPr>
                <w:rFonts w:ascii="Times New Roman" w:hAnsi="Times New Roman" w:cs="Times New Roman"/>
                <w:sz w:val="20"/>
                <w:szCs w:val="20"/>
              </w:rPr>
              <w:t>Hotărâre de Guvern intrată în vigoare</w:t>
            </w:r>
          </w:p>
          <w:p w:rsidR="00E62464" w:rsidRDefault="00E62464" w:rsidP="00046A12">
            <w:pPr>
              <w:rPr>
                <w:rFonts w:ascii="Times New Roman" w:hAnsi="Times New Roman" w:cs="Times New Roman"/>
                <w:sz w:val="20"/>
                <w:szCs w:val="20"/>
              </w:rPr>
            </w:pPr>
          </w:p>
          <w:p w:rsidR="00E62464" w:rsidRDefault="00E62464">
            <w:pPr>
              <w:jc w:val="both"/>
              <w:rPr>
                <w:rFonts w:ascii="Times New Roman" w:eastAsia="Calibri" w:hAnsi="Times New Roman" w:cs="Times New Roman"/>
                <w:b/>
                <w:bCs/>
                <w:color w:val="4F81BD" w:themeColor="accent1"/>
                <w:sz w:val="20"/>
                <w:szCs w:val="20"/>
              </w:rPr>
            </w:pPr>
          </w:p>
        </w:tc>
        <w:tc>
          <w:tcPr>
            <w:tcW w:w="1817" w:type="dxa"/>
            <w:gridSpan w:val="4"/>
          </w:tcPr>
          <w:p w:rsidR="00E62464" w:rsidRPr="005E2D13" w:rsidRDefault="00E62464" w:rsidP="00046A12">
            <w:pPr>
              <w:rPr>
                <w:rFonts w:ascii="Times New Roman" w:hAnsi="Times New Roman" w:cs="Times New Roman"/>
                <w:sz w:val="20"/>
                <w:szCs w:val="20"/>
              </w:rPr>
            </w:pPr>
            <w:r w:rsidRPr="005E2D13">
              <w:rPr>
                <w:rFonts w:ascii="Times New Roman" w:hAnsi="Times New Roman" w:cs="Times New Roman"/>
                <w:sz w:val="20"/>
                <w:szCs w:val="20"/>
              </w:rPr>
              <w:t>Ministerul Muncii, Protecţiei Sociale şi Familiei</w:t>
            </w:r>
          </w:p>
          <w:p w:rsidR="00E62464" w:rsidRPr="005E2D13" w:rsidRDefault="00E62464" w:rsidP="00046A12">
            <w:pPr>
              <w:rPr>
                <w:rFonts w:ascii="Times New Roman" w:hAnsi="Times New Roman" w:cs="Times New Roman"/>
                <w:sz w:val="20"/>
                <w:szCs w:val="20"/>
              </w:rPr>
            </w:pPr>
            <w:r w:rsidRPr="005E2D13">
              <w:rPr>
                <w:rFonts w:ascii="Times New Roman" w:hAnsi="Times New Roman" w:cs="Times New Roman"/>
                <w:sz w:val="20"/>
                <w:szCs w:val="20"/>
              </w:rPr>
              <w:t>Ministerul Finanțelor</w:t>
            </w:r>
          </w:p>
          <w:p w:rsidR="00E62464" w:rsidRDefault="00E62464">
            <w:pPr>
              <w:jc w:val="both"/>
              <w:rPr>
                <w:rFonts w:ascii="Times New Roman" w:eastAsia="Calibri" w:hAnsi="Times New Roman" w:cs="Times New Roman"/>
                <w:b/>
                <w:bCs/>
                <w:color w:val="4F81BD" w:themeColor="accent1"/>
                <w:sz w:val="20"/>
                <w:szCs w:val="20"/>
              </w:rPr>
            </w:pPr>
            <w:r w:rsidRPr="005E2D13">
              <w:rPr>
                <w:rFonts w:ascii="Times New Roman" w:hAnsi="Times New Roman" w:cs="Times New Roman"/>
                <w:sz w:val="20"/>
                <w:szCs w:val="20"/>
              </w:rPr>
              <w:t xml:space="preserve">Cancelaria de </w:t>
            </w:r>
            <w:r>
              <w:rPr>
                <w:rFonts w:ascii="Times New Roman" w:hAnsi="Times New Roman" w:cs="Times New Roman"/>
                <w:sz w:val="20"/>
                <w:szCs w:val="20"/>
              </w:rPr>
              <w:t xml:space="preserve"> Stat</w:t>
            </w:r>
          </w:p>
        </w:tc>
        <w:tc>
          <w:tcPr>
            <w:tcW w:w="2518" w:type="dxa"/>
            <w:gridSpan w:val="4"/>
          </w:tcPr>
          <w:p w:rsidR="00E62464" w:rsidRPr="005E2D13" w:rsidRDefault="00E62464" w:rsidP="00046A12">
            <w:pPr>
              <w:rPr>
                <w:rFonts w:ascii="Times New Roman" w:hAnsi="Times New Roman" w:cs="Times New Roman"/>
                <w:sz w:val="20"/>
                <w:szCs w:val="20"/>
              </w:rPr>
            </w:pPr>
            <w:r w:rsidRPr="005E2D13">
              <w:rPr>
                <w:rFonts w:ascii="Times New Roman" w:hAnsi="Times New Roman" w:cs="Times New Roman"/>
                <w:sz w:val="20"/>
                <w:szCs w:val="20"/>
              </w:rPr>
              <w:t>Trimestrul IV 2019</w:t>
            </w:r>
          </w:p>
          <w:p w:rsidR="00E62464" w:rsidRPr="005E2D13" w:rsidRDefault="00E62464" w:rsidP="00046A12">
            <w:pPr>
              <w:rPr>
                <w:rFonts w:ascii="Times New Roman" w:hAnsi="Times New Roman" w:cs="Times New Roman"/>
                <w:sz w:val="20"/>
                <w:szCs w:val="20"/>
                <w:lang w:val="it-IT"/>
              </w:rPr>
            </w:pPr>
          </w:p>
          <w:p w:rsidR="00E62464" w:rsidRPr="005E2D13" w:rsidRDefault="00E62464" w:rsidP="00046A12">
            <w:pPr>
              <w:rPr>
                <w:rFonts w:ascii="Times New Roman" w:hAnsi="Times New Roman" w:cs="Times New Roman"/>
                <w:sz w:val="20"/>
                <w:szCs w:val="20"/>
                <w:lang w:val="it-IT"/>
              </w:rPr>
            </w:pPr>
          </w:p>
          <w:p w:rsidR="00E62464" w:rsidRPr="005E2D13" w:rsidRDefault="00E62464" w:rsidP="00046A12">
            <w:pPr>
              <w:rPr>
                <w:rFonts w:ascii="Times New Roman" w:hAnsi="Times New Roman" w:cs="Times New Roman"/>
                <w:sz w:val="20"/>
                <w:szCs w:val="20"/>
                <w:lang w:val="it-IT"/>
              </w:rPr>
            </w:pPr>
          </w:p>
          <w:p w:rsidR="00E62464" w:rsidRPr="005E2D13" w:rsidRDefault="00E62464" w:rsidP="00046A12">
            <w:pPr>
              <w:rPr>
                <w:rFonts w:ascii="Times New Roman" w:hAnsi="Times New Roman" w:cs="Times New Roman"/>
                <w:sz w:val="20"/>
                <w:szCs w:val="20"/>
                <w:lang w:val="it-IT"/>
              </w:rPr>
            </w:pPr>
          </w:p>
          <w:p w:rsidR="00E62464" w:rsidRPr="005E2D13" w:rsidRDefault="00E62464" w:rsidP="00046A12">
            <w:pPr>
              <w:rPr>
                <w:rFonts w:ascii="Times New Roman" w:hAnsi="Times New Roman" w:cs="Times New Roman"/>
                <w:sz w:val="20"/>
                <w:szCs w:val="20"/>
                <w:lang w:val="it-IT"/>
              </w:rPr>
            </w:pPr>
          </w:p>
          <w:p w:rsidR="00E62464" w:rsidRDefault="00E62464">
            <w:pPr>
              <w:jc w:val="both"/>
              <w:rPr>
                <w:rFonts w:ascii="Times New Roman" w:eastAsiaTheme="majorEastAsia" w:hAnsi="Times New Roman" w:cs="Times New Roman"/>
                <w:b/>
                <w:bCs/>
                <w:color w:val="4F81BD" w:themeColor="accent1"/>
                <w:sz w:val="20"/>
                <w:szCs w:val="20"/>
              </w:rPr>
            </w:pPr>
          </w:p>
        </w:tc>
        <w:tc>
          <w:tcPr>
            <w:tcW w:w="1810" w:type="dxa"/>
            <w:gridSpan w:val="3"/>
          </w:tcPr>
          <w:p w:rsidR="00E62464" w:rsidRPr="005E2D13" w:rsidRDefault="00E62464" w:rsidP="00046A12">
            <w:pPr>
              <w:rPr>
                <w:rFonts w:ascii="Times New Roman" w:hAnsi="Times New Roman" w:cs="Times New Roman"/>
                <w:sz w:val="20"/>
                <w:szCs w:val="20"/>
              </w:rPr>
            </w:pPr>
            <w:r w:rsidRPr="005E2D13">
              <w:rPr>
                <w:rFonts w:ascii="Times New Roman" w:hAnsi="Times New Roman" w:cs="Times New Roman"/>
                <w:sz w:val="20"/>
                <w:szCs w:val="20"/>
              </w:rPr>
              <w:t>În limitele resurselor bugetare</w:t>
            </w:r>
          </w:p>
          <w:p w:rsidR="00E62464" w:rsidRPr="005E2D13" w:rsidRDefault="00E62464" w:rsidP="00046A12">
            <w:pPr>
              <w:rPr>
                <w:rFonts w:ascii="Times New Roman" w:hAnsi="Times New Roman" w:cs="Times New Roman"/>
                <w:sz w:val="20"/>
                <w:szCs w:val="20"/>
                <w:lang w:val="fr-FR"/>
              </w:rPr>
            </w:pPr>
          </w:p>
          <w:p w:rsidR="00E62464" w:rsidRPr="005E2D13" w:rsidRDefault="00E62464" w:rsidP="00046A12">
            <w:pPr>
              <w:rPr>
                <w:rFonts w:ascii="Times New Roman" w:hAnsi="Times New Roman" w:cs="Times New Roman"/>
                <w:sz w:val="20"/>
                <w:szCs w:val="20"/>
                <w:lang w:val="fr-FR"/>
              </w:rPr>
            </w:pPr>
          </w:p>
          <w:p w:rsidR="00E62464" w:rsidRPr="005E2D13" w:rsidRDefault="00E62464" w:rsidP="00046A12">
            <w:pPr>
              <w:rPr>
                <w:rFonts w:ascii="Times New Roman" w:hAnsi="Times New Roman" w:cs="Times New Roman"/>
                <w:sz w:val="20"/>
                <w:szCs w:val="20"/>
                <w:lang w:val="fr-FR"/>
              </w:rPr>
            </w:pPr>
          </w:p>
          <w:p w:rsidR="00E62464" w:rsidRPr="005E2D13" w:rsidRDefault="00E62464" w:rsidP="00046A12">
            <w:pPr>
              <w:rPr>
                <w:rFonts w:ascii="Times New Roman" w:hAnsi="Times New Roman" w:cs="Times New Roman"/>
                <w:sz w:val="20"/>
                <w:szCs w:val="20"/>
                <w:lang w:val="fr-FR"/>
              </w:rPr>
            </w:pPr>
          </w:p>
          <w:p w:rsidR="00E62464" w:rsidRDefault="00E62464">
            <w:pPr>
              <w:jc w:val="both"/>
              <w:rPr>
                <w:rFonts w:ascii="Times New Roman" w:eastAsia="Calibri" w:hAnsi="Times New Roman" w:cs="Times New Roman"/>
                <w:b/>
                <w:bCs/>
                <w:color w:val="4F81BD" w:themeColor="accent1"/>
                <w:sz w:val="20"/>
                <w:szCs w:val="20"/>
              </w:rPr>
            </w:pPr>
          </w:p>
        </w:tc>
      </w:tr>
      <w:tr w:rsidR="00E62464" w:rsidRPr="008C1179" w:rsidTr="003A5FA9">
        <w:trPr>
          <w:gridAfter w:val="1"/>
          <w:wAfter w:w="311" w:type="dxa"/>
          <w:trHeight w:val="1219"/>
        </w:trPr>
        <w:tc>
          <w:tcPr>
            <w:tcW w:w="639" w:type="dxa"/>
            <w:vMerge w:val="restart"/>
          </w:tcPr>
          <w:p w:rsidR="00E62464" w:rsidRPr="00F74C8D" w:rsidRDefault="00E62464" w:rsidP="00650FF5">
            <w:pPr>
              <w:jc w:val="center"/>
              <w:rPr>
                <w:rFonts w:ascii="Times New Roman" w:hAnsi="Times New Roman" w:cs="Times New Roman"/>
                <w:b/>
                <w:sz w:val="24"/>
                <w:szCs w:val="24"/>
              </w:rPr>
            </w:pPr>
          </w:p>
        </w:tc>
        <w:tc>
          <w:tcPr>
            <w:tcW w:w="2603" w:type="dxa"/>
            <w:gridSpan w:val="3"/>
            <w:vMerge w:val="restart"/>
          </w:tcPr>
          <w:p w:rsidR="00E62464" w:rsidRDefault="00E62464">
            <w:pPr>
              <w:jc w:val="both"/>
              <w:rPr>
                <w:rFonts w:ascii="Times New Roman" w:eastAsia="Calibri" w:hAnsi="Times New Roman" w:cs="Times New Roman"/>
                <w:b/>
                <w:sz w:val="20"/>
                <w:szCs w:val="20"/>
              </w:rPr>
            </w:pPr>
            <w:r w:rsidRPr="003A0C18">
              <w:rPr>
                <w:rFonts w:ascii="Times New Roman" w:eastAsia="SimSun" w:hAnsi="Times New Roman" w:cs="Times New Roman"/>
                <w:b/>
                <w:sz w:val="20"/>
                <w:szCs w:val="20"/>
              </w:rPr>
              <w:t>(b)</w:t>
            </w:r>
            <w:r w:rsidRPr="003A0C18">
              <w:rPr>
                <w:rFonts w:ascii="Times New Roman" w:eastAsia="SimSun" w:hAnsi="Times New Roman" w:cs="Times New Roman"/>
                <w:sz w:val="20"/>
                <w:szCs w:val="20"/>
              </w:rPr>
              <w:t xml:space="preserve"> Politica privind ocuparea forței de muncă, al cărei obiectiv este sporirea numărului și a calității locurilor de muncă, prin asigurarea unor condiții de muncă decente, inclusiv în vederea reducerii economiei informale și a muncii nedeclarate</w:t>
            </w:r>
          </w:p>
        </w:tc>
        <w:tc>
          <w:tcPr>
            <w:tcW w:w="1297" w:type="dxa"/>
            <w:vMerge w:val="restart"/>
          </w:tcPr>
          <w:p w:rsidR="00E62464" w:rsidRDefault="00E62464">
            <w:pPr>
              <w:jc w:val="both"/>
              <w:rPr>
                <w:rFonts w:ascii="Times New Roman" w:eastAsia="Calibri" w:hAnsi="Times New Roman" w:cs="Times New Roman"/>
                <w:b/>
                <w:bCs/>
                <w:color w:val="4F81BD" w:themeColor="accent1"/>
                <w:sz w:val="20"/>
                <w:szCs w:val="20"/>
              </w:rPr>
            </w:pPr>
          </w:p>
        </w:tc>
        <w:tc>
          <w:tcPr>
            <w:tcW w:w="2794" w:type="dxa"/>
            <w:gridSpan w:val="4"/>
            <w:tcBorders>
              <w:bottom w:val="single" w:sz="4" w:space="0" w:color="auto"/>
            </w:tcBorders>
          </w:tcPr>
          <w:p w:rsidR="00B5547B" w:rsidRDefault="00E62464" w:rsidP="00046A12">
            <w:pPr>
              <w:jc w:val="both"/>
              <w:rPr>
                <w:rFonts w:ascii="Times New Roman" w:hAnsi="Times New Roman" w:cs="Times New Roman"/>
                <w:sz w:val="20"/>
                <w:szCs w:val="20"/>
                <w:lang w:val="it-IT"/>
              </w:rPr>
            </w:pPr>
            <w:r w:rsidRPr="000E431C">
              <w:rPr>
                <w:rFonts w:ascii="Times New Roman" w:hAnsi="Times New Roman" w:cs="Times New Roman"/>
                <w:sz w:val="20"/>
                <w:szCs w:val="20"/>
                <w:lang w:val="it-IT"/>
              </w:rPr>
              <w:t>L</w:t>
            </w:r>
            <w:r>
              <w:rPr>
                <w:rFonts w:ascii="Times New Roman" w:hAnsi="Times New Roman" w:cs="Times New Roman"/>
                <w:sz w:val="20"/>
                <w:szCs w:val="20"/>
                <w:lang w:val="it-IT"/>
              </w:rPr>
              <w:t>1</w:t>
            </w:r>
            <w:r w:rsidRPr="000E431C">
              <w:rPr>
                <w:rFonts w:ascii="Times New Roman" w:hAnsi="Times New Roman" w:cs="Times New Roman"/>
                <w:sz w:val="20"/>
                <w:szCs w:val="20"/>
                <w:lang w:val="it-IT"/>
              </w:rPr>
              <w:t>.-</w:t>
            </w:r>
            <w:r w:rsidR="00B5547B">
              <w:rPr>
                <w:rFonts w:ascii="Times New Roman" w:hAnsi="Times New Roman" w:cs="Times New Roman"/>
                <w:sz w:val="20"/>
                <w:szCs w:val="20"/>
                <w:lang w:val="it-IT"/>
              </w:rPr>
              <w:t>Act nou</w:t>
            </w:r>
          </w:p>
          <w:p w:rsidR="00E62464" w:rsidRDefault="00E62464" w:rsidP="00046A12">
            <w:pPr>
              <w:jc w:val="both"/>
              <w:rPr>
                <w:rFonts w:ascii="Times New Roman" w:hAnsi="Times New Roman" w:cs="Times New Roman"/>
                <w:sz w:val="20"/>
                <w:szCs w:val="20"/>
                <w:lang w:val="it-IT"/>
              </w:rPr>
            </w:pPr>
            <w:r>
              <w:rPr>
                <w:rFonts w:ascii="Times New Roman" w:hAnsi="Times New Roman" w:cs="Times New Roman"/>
                <w:sz w:val="20"/>
                <w:szCs w:val="20"/>
                <w:lang w:val="it-IT"/>
              </w:rPr>
              <w:t>Proiectul</w:t>
            </w:r>
            <w:r w:rsidRPr="000E431C">
              <w:rPr>
                <w:rFonts w:ascii="Times New Roman" w:hAnsi="Times New Roman" w:cs="Times New Roman"/>
                <w:sz w:val="20"/>
                <w:szCs w:val="20"/>
                <w:lang w:val="it-IT"/>
              </w:rPr>
              <w:t xml:space="preserve">   Legi</w:t>
            </w:r>
            <w:r w:rsidR="00B5547B">
              <w:rPr>
                <w:rFonts w:ascii="Times New Roman" w:hAnsi="Times New Roman" w:cs="Times New Roman"/>
                <w:sz w:val="20"/>
                <w:szCs w:val="20"/>
                <w:lang w:val="it-IT"/>
              </w:rPr>
              <w:t>i</w:t>
            </w:r>
            <w:r w:rsidRPr="000E431C">
              <w:rPr>
                <w:rFonts w:ascii="Times New Roman" w:hAnsi="Times New Roman" w:cs="Times New Roman"/>
                <w:sz w:val="20"/>
                <w:szCs w:val="20"/>
                <w:lang w:val="it-IT"/>
              </w:rPr>
              <w:t xml:space="preserve"> privind ocuparea forței de muncă</w:t>
            </w:r>
          </w:p>
          <w:p w:rsidR="00E62464" w:rsidRDefault="00E62464" w:rsidP="00046A12">
            <w:pPr>
              <w:jc w:val="both"/>
              <w:rPr>
                <w:rFonts w:ascii="Times New Roman" w:hAnsi="Times New Roman" w:cs="Times New Roman"/>
                <w:sz w:val="20"/>
                <w:szCs w:val="20"/>
                <w:lang w:val="it-IT"/>
              </w:rPr>
            </w:pPr>
          </w:p>
          <w:p w:rsidR="00E62464" w:rsidRDefault="00E62464" w:rsidP="00046A12">
            <w:pPr>
              <w:jc w:val="both"/>
              <w:rPr>
                <w:rFonts w:ascii="Times New Roman" w:hAnsi="Times New Roman" w:cs="Times New Roman"/>
                <w:sz w:val="20"/>
                <w:szCs w:val="20"/>
                <w:lang w:val="it-IT"/>
              </w:rPr>
            </w:pPr>
          </w:p>
          <w:p w:rsidR="00E62464" w:rsidRDefault="00E62464">
            <w:pPr>
              <w:jc w:val="both"/>
              <w:rPr>
                <w:rFonts w:ascii="Times New Roman" w:eastAsia="Calibri" w:hAnsi="Times New Roman" w:cs="Times New Roman"/>
                <w:b/>
                <w:bCs/>
                <w:color w:val="4F81BD" w:themeColor="accent1"/>
                <w:sz w:val="20"/>
                <w:szCs w:val="20"/>
              </w:rPr>
            </w:pPr>
          </w:p>
        </w:tc>
        <w:tc>
          <w:tcPr>
            <w:tcW w:w="1630" w:type="dxa"/>
            <w:gridSpan w:val="4"/>
            <w:tcBorders>
              <w:bottom w:val="single" w:sz="4" w:space="0" w:color="auto"/>
            </w:tcBorders>
          </w:tcPr>
          <w:p w:rsidR="00E62464" w:rsidRDefault="00E62464" w:rsidP="00046A12">
            <w:pPr>
              <w:rPr>
                <w:rFonts w:ascii="Times New Roman" w:hAnsi="Times New Roman" w:cs="Times New Roman"/>
                <w:sz w:val="20"/>
                <w:szCs w:val="20"/>
              </w:rPr>
            </w:pPr>
            <w:r>
              <w:rPr>
                <w:rFonts w:ascii="Times New Roman" w:hAnsi="Times New Roman" w:cs="Times New Roman"/>
                <w:sz w:val="20"/>
                <w:szCs w:val="20"/>
              </w:rPr>
              <w:t>Lege intrată în vigoare</w:t>
            </w: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pPr>
              <w:jc w:val="both"/>
              <w:rPr>
                <w:rFonts w:ascii="Times New Roman" w:eastAsia="Calibri" w:hAnsi="Times New Roman" w:cs="Times New Roman"/>
                <w:b/>
                <w:bCs/>
                <w:color w:val="4F81BD" w:themeColor="accent1"/>
                <w:sz w:val="20"/>
                <w:szCs w:val="20"/>
              </w:rPr>
            </w:pPr>
          </w:p>
        </w:tc>
        <w:tc>
          <w:tcPr>
            <w:tcW w:w="1817" w:type="dxa"/>
            <w:gridSpan w:val="4"/>
            <w:tcBorders>
              <w:bottom w:val="single" w:sz="4" w:space="0" w:color="auto"/>
            </w:tcBorders>
          </w:tcPr>
          <w:p w:rsidR="00E62464" w:rsidRDefault="00E62464" w:rsidP="00046A12">
            <w:pPr>
              <w:rPr>
                <w:rFonts w:ascii="Times New Roman" w:hAnsi="Times New Roman" w:cs="Times New Roman"/>
                <w:sz w:val="20"/>
                <w:szCs w:val="20"/>
              </w:rPr>
            </w:pPr>
            <w:r>
              <w:rPr>
                <w:rFonts w:ascii="Times New Roman" w:hAnsi="Times New Roman" w:cs="Times New Roman"/>
                <w:sz w:val="20"/>
                <w:szCs w:val="20"/>
              </w:rPr>
              <w:t>MMPSF</w:t>
            </w: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pPr>
              <w:jc w:val="both"/>
              <w:rPr>
                <w:rFonts w:ascii="Times New Roman" w:eastAsia="Calibri" w:hAnsi="Times New Roman" w:cs="Times New Roman"/>
                <w:b/>
                <w:bCs/>
                <w:color w:val="4F81BD" w:themeColor="accent1"/>
                <w:sz w:val="20"/>
                <w:szCs w:val="20"/>
              </w:rPr>
            </w:pPr>
          </w:p>
        </w:tc>
        <w:tc>
          <w:tcPr>
            <w:tcW w:w="2518" w:type="dxa"/>
            <w:gridSpan w:val="4"/>
            <w:tcBorders>
              <w:bottom w:val="single" w:sz="4" w:space="0" w:color="auto"/>
            </w:tcBorders>
          </w:tcPr>
          <w:p w:rsidR="00E62464" w:rsidRPr="005E2D13" w:rsidRDefault="00E62464" w:rsidP="00046A12">
            <w:pPr>
              <w:rPr>
                <w:rFonts w:ascii="Times New Roman" w:hAnsi="Times New Roman" w:cs="Times New Roman"/>
                <w:sz w:val="20"/>
                <w:szCs w:val="20"/>
                <w:lang w:val="it-IT"/>
              </w:rPr>
            </w:pPr>
            <w:r w:rsidRPr="005E2D13">
              <w:rPr>
                <w:rFonts w:ascii="Times New Roman" w:hAnsi="Times New Roman" w:cs="Times New Roman"/>
                <w:sz w:val="20"/>
                <w:szCs w:val="20"/>
                <w:lang w:val="it-IT"/>
              </w:rPr>
              <w:t>Trimestrul I</w:t>
            </w:r>
            <w:r>
              <w:rPr>
                <w:rFonts w:ascii="Times New Roman" w:hAnsi="Times New Roman" w:cs="Times New Roman"/>
                <w:sz w:val="20"/>
                <w:szCs w:val="20"/>
                <w:lang w:val="it-IT"/>
              </w:rPr>
              <w:t>II</w:t>
            </w:r>
            <w:r w:rsidRPr="005E2D13">
              <w:rPr>
                <w:rFonts w:ascii="Times New Roman" w:hAnsi="Times New Roman" w:cs="Times New Roman"/>
                <w:sz w:val="20"/>
                <w:szCs w:val="20"/>
                <w:lang w:val="it-IT"/>
              </w:rPr>
              <w:t>, 2017</w:t>
            </w:r>
          </w:p>
          <w:p w:rsidR="00E62464" w:rsidRPr="005E2D13" w:rsidRDefault="00E62464" w:rsidP="00046A12">
            <w:pPr>
              <w:rPr>
                <w:rFonts w:ascii="Times New Roman" w:hAnsi="Times New Roman" w:cs="Times New Roman"/>
                <w:sz w:val="20"/>
                <w:szCs w:val="20"/>
                <w:lang w:val="it-IT"/>
              </w:rPr>
            </w:pPr>
          </w:p>
          <w:p w:rsidR="00E62464" w:rsidRPr="005E2D13" w:rsidRDefault="00E62464" w:rsidP="00046A12">
            <w:pPr>
              <w:rPr>
                <w:rFonts w:ascii="Times New Roman" w:hAnsi="Times New Roman" w:cs="Times New Roman"/>
                <w:sz w:val="20"/>
                <w:szCs w:val="20"/>
                <w:lang w:val="it-IT"/>
              </w:rPr>
            </w:pPr>
          </w:p>
          <w:p w:rsidR="00E62464" w:rsidRDefault="00E62464" w:rsidP="00046A12">
            <w:pPr>
              <w:rPr>
                <w:rFonts w:ascii="Times New Roman" w:hAnsi="Times New Roman" w:cs="Times New Roman"/>
                <w:sz w:val="20"/>
                <w:szCs w:val="20"/>
                <w:lang w:val="it-IT"/>
              </w:rPr>
            </w:pPr>
          </w:p>
          <w:p w:rsidR="00E62464" w:rsidRDefault="00E62464" w:rsidP="00046A12">
            <w:pPr>
              <w:rPr>
                <w:rFonts w:ascii="Times New Roman" w:hAnsi="Times New Roman" w:cs="Times New Roman"/>
                <w:sz w:val="20"/>
                <w:szCs w:val="20"/>
                <w:lang w:val="it-IT"/>
              </w:rPr>
            </w:pPr>
          </w:p>
          <w:p w:rsidR="00E62464" w:rsidRDefault="00E62464">
            <w:pPr>
              <w:jc w:val="both"/>
              <w:rPr>
                <w:rFonts w:ascii="Times New Roman" w:eastAsiaTheme="majorEastAsia" w:hAnsi="Times New Roman" w:cs="Times New Roman"/>
                <w:b/>
                <w:bCs/>
                <w:color w:val="4F81BD" w:themeColor="accent1"/>
                <w:sz w:val="20"/>
                <w:szCs w:val="20"/>
              </w:rPr>
            </w:pPr>
          </w:p>
        </w:tc>
        <w:tc>
          <w:tcPr>
            <w:tcW w:w="1810" w:type="dxa"/>
            <w:gridSpan w:val="3"/>
            <w:tcBorders>
              <w:bottom w:val="single" w:sz="4" w:space="0" w:color="auto"/>
            </w:tcBorders>
          </w:tcPr>
          <w:p w:rsidR="00E62464" w:rsidRPr="005E2D13" w:rsidRDefault="00E62464" w:rsidP="00046A12">
            <w:pPr>
              <w:rPr>
                <w:rFonts w:ascii="Times New Roman" w:hAnsi="Times New Roman" w:cs="Times New Roman"/>
                <w:sz w:val="20"/>
                <w:szCs w:val="20"/>
                <w:lang w:val="it-IT"/>
              </w:rPr>
            </w:pPr>
            <w:r w:rsidRPr="005E2D13">
              <w:rPr>
                <w:rFonts w:ascii="Times New Roman" w:hAnsi="Times New Roman" w:cs="Times New Roman"/>
                <w:sz w:val="20"/>
                <w:szCs w:val="20"/>
                <w:lang w:val="it-IT"/>
              </w:rPr>
              <w:t>Buget de Stat</w:t>
            </w:r>
          </w:p>
          <w:p w:rsidR="00E62464" w:rsidRPr="008803B7" w:rsidRDefault="00E62464" w:rsidP="00046A12">
            <w:pPr>
              <w:rPr>
                <w:rFonts w:ascii="Times New Roman" w:hAnsi="Times New Roman" w:cs="Times New Roman"/>
                <w:sz w:val="20"/>
                <w:szCs w:val="20"/>
                <w:lang w:val="it-IT"/>
              </w:rPr>
            </w:pPr>
            <w:r w:rsidRPr="008803B7">
              <w:rPr>
                <w:rFonts w:ascii="Times New Roman" w:hAnsi="Times New Roman" w:cs="Times New Roman"/>
                <w:sz w:val="20"/>
                <w:szCs w:val="20"/>
                <w:lang w:val="it-IT"/>
              </w:rPr>
              <w:t>100 mil lei</w:t>
            </w:r>
          </w:p>
          <w:p w:rsidR="00E62464" w:rsidRPr="008803B7" w:rsidRDefault="00E62464" w:rsidP="00046A12">
            <w:pPr>
              <w:rPr>
                <w:rFonts w:ascii="Times New Roman" w:hAnsi="Times New Roman" w:cs="Times New Roman"/>
                <w:sz w:val="20"/>
                <w:szCs w:val="20"/>
                <w:lang w:val="it-IT"/>
              </w:rPr>
            </w:pPr>
          </w:p>
          <w:p w:rsidR="00E62464" w:rsidRPr="008803B7" w:rsidRDefault="00E62464" w:rsidP="00046A12">
            <w:pPr>
              <w:rPr>
                <w:rFonts w:ascii="Times New Roman" w:hAnsi="Times New Roman" w:cs="Times New Roman"/>
                <w:sz w:val="20"/>
                <w:szCs w:val="20"/>
                <w:lang w:val="it-IT"/>
              </w:rPr>
            </w:pPr>
          </w:p>
          <w:p w:rsidR="00E62464" w:rsidRDefault="00E62464" w:rsidP="00046A12">
            <w:pPr>
              <w:rPr>
                <w:rFonts w:ascii="Times New Roman" w:hAnsi="Times New Roman" w:cs="Times New Roman"/>
                <w:sz w:val="20"/>
                <w:szCs w:val="20"/>
                <w:lang w:val="it-IT"/>
              </w:rPr>
            </w:pPr>
          </w:p>
          <w:p w:rsidR="00E62464" w:rsidRDefault="00E62464">
            <w:pPr>
              <w:jc w:val="both"/>
              <w:rPr>
                <w:rFonts w:ascii="Times New Roman" w:eastAsia="Calibri" w:hAnsi="Times New Roman" w:cs="Times New Roman"/>
                <w:b/>
                <w:bCs/>
                <w:color w:val="4F81BD" w:themeColor="accent1"/>
                <w:sz w:val="20"/>
                <w:szCs w:val="20"/>
              </w:rPr>
            </w:pPr>
          </w:p>
        </w:tc>
      </w:tr>
      <w:tr w:rsidR="00E62464" w:rsidRPr="008C1179" w:rsidTr="003A5FA9">
        <w:trPr>
          <w:gridAfter w:val="1"/>
          <w:wAfter w:w="311" w:type="dxa"/>
          <w:trHeight w:val="2516"/>
        </w:trPr>
        <w:tc>
          <w:tcPr>
            <w:tcW w:w="639" w:type="dxa"/>
            <w:vMerge/>
          </w:tcPr>
          <w:p w:rsidR="00E62464" w:rsidRPr="00F74C8D" w:rsidRDefault="00E62464" w:rsidP="00650FF5">
            <w:pPr>
              <w:jc w:val="center"/>
              <w:rPr>
                <w:rFonts w:ascii="Times New Roman" w:hAnsi="Times New Roman" w:cs="Times New Roman"/>
                <w:b/>
                <w:sz w:val="24"/>
                <w:szCs w:val="24"/>
              </w:rPr>
            </w:pPr>
          </w:p>
        </w:tc>
        <w:tc>
          <w:tcPr>
            <w:tcW w:w="2603" w:type="dxa"/>
            <w:gridSpan w:val="3"/>
            <w:vMerge/>
          </w:tcPr>
          <w:p w:rsidR="00E62464" w:rsidRPr="003A0C18" w:rsidRDefault="00E62464">
            <w:pPr>
              <w:jc w:val="both"/>
              <w:rPr>
                <w:rFonts w:ascii="Times New Roman" w:eastAsia="SimSun" w:hAnsi="Times New Roman" w:cs="Times New Roman"/>
                <w:b/>
                <w:sz w:val="20"/>
                <w:szCs w:val="20"/>
              </w:rPr>
            </w:pPr>
          </w:p>
        </w:tc>
        <w:tc>
          <w:tcPr>
            <w:tcW w:w="1297" w:type="dxa"/>
            <w:vMerge/>
          </w:tcPr>
          <w:p w:rsidR="00E62464" w:rsidRDefault="00E62464">
            <w:pPr>
              <w:jc w:val="both"/>
              <w:rPr>
                <w:rFonts w:ascii="Times New Roman" w:eastAsia="Calibri" w:hAnsi="Times New Roman" w:cs="Times New Roman"/>
                <w:b/>
                <w:bCs/>
                <w:color w:val="4F81BD" w:themeColor="accent1"/>
                <w:sz w:val="20"/>
                <w:szCs w:val="20"/>
              </w:rPr>
            </w:pPr>
          </w:p>
        </w:tc>
        <w:tc>
          <w:tcPr>
            <w:tcW w:w="2794" w:type="dxa"/>
            <w:gridSpan w:val="4"/>
            <w:tcBorders>
              <w:top w:val="single" w:sz="4" w:space="0" w:color="auto"/>
            </w:tcBorders>
          </w:tcPr>
          <w:p w:rsidR="00E62464" w:rsidRDefault="00E62464" w:rsidP="00046A12">
            <w:pPr>
              <w:jc w:val="both"/>
              <w:rPr>
                <w:rFonts w:ascii="Times New Roman" w:hAnsi="Times New Roman" w:cs="Times New Roman"/>
                <w:sz w:val="20"/>
                <w:szCs w:val="20"/>
                <w:lang w:val="it-IT"/>
              </w:rPr>
            </w:pPr>
          </w:p>
          <w:p w:rsidR="00E62464" w:rsidRDefault="00E62464" w:rsidP="00046A12">
            <w:pPr>
              <w:jc w:val="both"/>
              <w:rPr>
                <w:rFonts w:ascii="Times New Roman" w:hAnsi="Times New Roman" w:cs="Times New Roman"/>
                <w:sz w:val="20"/>
                <w:szCs w:val="20"/>
                <w:lang w:val="it-IT"/>
              </w:rPr>
            </w:pPr>
          </w:p>
          <w:p w:rsidR="00B5547B" w:rsidRDefault="00E62464" w:rsidP="00046A12">
            <w:pPr>
              <w:jc w:val="both"/>
              <w:rPr>
                <w:rFonts w:ascii="Times New Roman" w:hAnsi="Times New Roman" w:cs="Times New Roman"/>
                <w:sz w:val="20"/>
                <w:szCs w:val="20"/>
                <w:lang w:val="it-IT"/>
              </w:rPr>
            </w:pPr>
            <w:r w:rsidRPr="000E431C">
              <w:rPr>
                <w:rFonts w:ascii="Times New Roman" w:hAnsi="Times New Roman" w:cs="Times New Roman"/>
                <w:sz w:val="20"/>
                <w:szCs w:val="20"/>
                <w:lang w:val="it-IT"/>
              </w:rPr>
              <w:t>SL</w:t>
            </w:r>
            <w:r>
              <w:rPr>
                <w:rFonts w:ascii="Times New Roman" w:hAnsi="Times New Roman" w:cs="Times New Roman"/>
                <w:sz w:val="20"/>
                <w:szCs w:val="20"/>
                <w:lang w:val="it-IT"/>
              </w:rPr>
              <w:t>1</w:t>
            </w:r>
            <w:r w:rsidRPr="000E431C">
              <w:rPr>
                <w:rFonts w:ascii="Times New Roman" w:hAnsi="Times New Roman" w:cs="Times New Roman"/>
                <w:sz w:val="20"/>
                <w:szCs w:val="20"/>
                <w:lang w:val="it-IT"/>
              </w:rPr>
              <w:t>.</w:t>
            </w:r>
            <w:r w:rsidR="00B5547B">
              <w:rPr>
                <w:rFonts w:ascii="Times New Roman" w:hAnsi="Times New Roman" w:cs="Times New Roman"/>
                <w:sz w:val="20"/>
                <w:szCs w:val="20"/>
                <w:lang w:val="it-IT"/>
              </w:rPr>
              <w:t xml:space="preserve"> Act nou</w:t>
            </w:r>
          </w:p>
          <w:p w:rsidR="00E62464" w:rsidRDefault="00E62464" w:rsidP="00046A12">
            <w:pPr>
              <w:jc w:val="both"/>
              <w:rPr>
                <w:rFonts w:ascii="Times New Roman" w:hAnsi="Times New Roman" w:cs="Times New Roman"/>
                <w:lang w:val="it-IT"/>
              </w:rPr>
            </w:pPr>
            <w:r w:rsidRPr="000E431C">
              <w:rPr>
                <w:rFonts w:ascii="Times New Roman" w:hAnsi="Times New Roman" w:cs="Times New Roman"/>
                <w:sz w:val="20"/>
                <w:szCs w:val="20"/>
                <w:lang w:val="it-IT"/>
              </w:rPr>
              <w:t xml:space="preserve"> </w:t>
            </w:r>
            <w:r w:rsidR="00B5547B">
              <w:rPr>
                <w:rFonts w:ascii="Times New Roman" w:hAnsi="Times New Roman" w:cs="Times New Roman"/>
                <w:sz w:val="20"/>
                <w:szCs w:val="20"/>
                <w:lang w:val="it-IT"/>
              </w:rPr>
              <w:t>Proiectul Ordinului privind a</w:t>
            </w:r>
            <w:r w:rsidRPr="000E431C">
              <w:rPr>
                <w:rFonts w:ascii="Times New Roman" w:hAnsi="Times New Roman" w:cs="Times New Roman"/>
                <w:sz w:val="20"/>
                <w:szCs w:val="20"/>
                <w:lang w:val="it-IT"/>
              </w:rPr>
              <w:t>probarea Normelor metodologice de aplicare a Legii privind ocuparea forței de muncă</w:t>
            </w:r>
          </w:p>
          <w:p w:rsidR="00E62464" w:rsidRDefault="00E62464" w:rsidP="00046A12">
            <w:pPr>
              <w:jc w:val="both"/>
              <w:rPr>
                <w:rFonts w:ascii="Times New Roman" w:hAnsi="Times New Roman" w:cs="Times New Roman"/>
                <w:lang w:val="it-IT"/>
              </w:rPr>
            </w:pPr>
          </w:p>
          <w:p w:rsidR="00E62464" w:rsidRDefault="00E62464" w:rsidP="00046A12">
            <w:pPr>
              <w:jc w:val="both"/>
              <w:rPr>
                <w:rFonts w:ascii="Times New Roman" w:hAnsi="Times New Roman" w:cs="Times New Roman"/>
                <w:lang w:val="it-IT"/>
              </w:rPr>
            </w:pPr>
          </w:p>
          <w:p w:rsidR="00E62464" w:rsidRDefault="00E62464" w:rsidP="00046A12">
            <w:pPr>
              <w:jc w:val="both"/>
              <w:rPr>
                <w:rFonts w:ascii="Times New Roman" w:hAnsi="Times New Roman" w:cs="Times New Roman"/>
                <w:lang w:val="it-IT"/>
              </w:rPr>
            </w:pPr>
          </w:p>
          <w:p w:rsidR="00E62464" w:rsidRPr="000E431C" w:rsidRDefault="00E62464" w:rsidP="00070F78">
            <w:pPr>
              <w:jc w:val="both"/>
              <w:rPr>
                <w:rFonts w:ascii="Times New Roman" w:hAnsi="Times New Roman" w:cs="Times New Roman"/>
                <w:sz w:val="20"/>
                <w:szCs w:val="20"/>
                <w:lang w:val="it-IT"/>
              </w:rPr>
            </w:pPr>
          </w:p>
        </w:tc>
        <w:tc>
          <w:tcPr>
            <w:tcW w:w="1630" w:type="dxa"/>
            <w:gridSpan w:val="4"/>
            <w:tcBorders>
              <w:top w:val="single" w:sz="4" w:space="0" w:color="auto"/>
            </w:tcBorders>
          </w:tcPr>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B5547B" w:rsidP="00070F78">
            <w:pPr>
              <w:jc w:val="both"/>
              <w:rPr>
                <w:rFonts w:ascii="Times New Roman" w:hAnsi="Times New Roman" w:cs="Times New Roman"/>
                <w:sz w:val="20"/>
                <w:szCs w:val="20"/>
              </w:rPr>
            </w:pPr>
            <w:r>
              <w:rPr>
                <w:rFonts w:ascii="Times New Roman" w:hAnsi="Times New Roman" w:cs="Times New Roman"/>
                <w:sz w:val="20"/>
                <w:szCs w:val="20"/>
              </w:rPr>
              <w:t>Ordin intrat în vigoare</w:t>
            </w:r>
          </w:p>
        </w:tc>
        <w:tc>
          <w:tcPr>
            <w:tcW w:w="1817" w:type="dxa"/>
            <w:gridSpan w:val="4"/>
            <w:tcBorders>
              <w:top w:val="single" w:sz="4" w:space="0" w:color="auto"/>
            </w:tcBorders>
          </w:tcPr>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70F78">
            <w:pPr>
              <w:jc w:val="both"/>
              <w:rPr>
                <w:rFonts w:ascii="Times New Roman" w:hAnsi="Times New Roman" w:cs="Times New Roman"/>
                <w:sz w:val="20"/>
                <w:szCs w:val="20"/>
              </w:rPr>
            </w:pPr>
            <w:r>
              <w:rPr>
                <w:rFonts w:ascii="Times New Roman" w:hAnsi="Times New Roman" w:cs="Times New Roman"/>
                <w:sz w:val="20"/>
                <w:szCs w:val="20"/>
              </w:rPr>
              <w:t>MMPSF, ANOFM</w:t>
            </w:r>
          </w:p>
        </w:tc>
        <w:tc>
          <w:tcPr>
            <w:tcW w:w="2518" w:type="dxa"/>
            <w:gridSpan w:val="4"/>
            <w:tcBorders>
              <w:top w:val="single" w:sz="4" w:space="0" w:color="auto"/>
            </w:tcBorders>
          </w:tcPr>
          <w:p w:rsidR="00E62464" w:rsidRPr="005E2D13" w:rsidRDefault="00E62464" w:rsidP="00046A12">
            <w:pPr>
              <w:rPr>
                <w:rFonts w:ascii="Times New Roman" w:hAnsi="Times New Roman" w:cs="Times New Roman"/>
                <w:sz w:val="20"/>
                <w:szCs w:val="20"/>
                <w:lang w:val="it-IT"/>
              </w:rPr>
            </w:pPr>
          </w:p>
          <w:p w:rsidR="00E62464" w:rsidRPr="005E2D13" w:rsidRDefault="00E62464" w:rsidP="00070F78">
            <w:pPr>
              <w:jc w:val="both"/>
              <w:rPr>
                <w:rFonts w:ascii="Times New Roman" w:hAnsi="Times New Roman" w:cs="Times New Roman"/>
                <w:sz w:val="20"/>
                <w:szCs w:val="20"/>
                <w:lang w:val="it-IT"/>
              </w:rPr>
            </w:pPr>
            <w:r w:rsidRPr="005E2D13">
              <w:rPr>
                <w:rFonts w:ascii="Times New Roman" w:hAnsi="Times New Roman" w:cs="Times New Roman"/>
                <w:sz w:val="20"/>
                <w:szCs w:val="20"/>
                <w:lang w:val="it-IT"/>
              </w:rPr>
              <w:t>Trimestrul I</w:t>
            </w:r>
            <w:r>
              <w:rPr>
                <w:rFonts w:ascii="Times New Roman" w:hAnsi="Times New Roman" w:cs="Times New Roman"/>
                <w:sz w:val="20"/>
                <w:szCs w:val="20"/>
                <w:lang w:val="it-IT"/>
              </w:rPr>
              <w:t>II</w:t>
            </w:r>
            <w:r w:rsidRPr="005E2D13">
              <w:rPr>
                <w:rFonts w:ascii="Times New Roman" w:hAnsi="Times New Roman" w:cs="Times New Roman"/>
                <w:sz w:val="20"/>
                <w:szCs w:val="20"/>
                <w:lang w:val="it-IT"/>
              </w:rPr>
              <w:t>, 2017</w:t>
            </w:r>
          </w:p>
        </w:tc>
        <w:tc>
          <w:tcPr>
            <w:tcW w:w="1810" w:type="dxa"/>
            <w:gridSpan w:val="3"/>
            <w:tcBorders>
              <w:top w:val="single" w:sz="4" w:space="0" w:color="auto"/>
            </w:tcBorders>
          </w:tcPr>
          <w:p w:rsidR="00E62464" w:rsidRPr="008803B7" w:rsidRDefault="00E62464" w:rsidP="00046A12">
            <w:pPr>
              <w:rPr>
                <w:rFonts w:ascii="Times New Roman" w:hAnsi="Times New Roman" w:cs="Times New Roman"/>
                <w:sz w:val="20"/>
                <w:szCs w:val="20"/>
                <w:lang w:val="it-IT"/>
              </w:rPr>
            </w:pPr>
          </w:p>
          <w:p w:rsidR="00E62464" w:rsidRPr="008803B7" w:rsidRDefault="00E62464" w:rsidP="00046A12">
            <w:pPr>
              <w:rPr>
                <w:rFonts w:ascii="Times New Roman" w:hAnsi="Times New Roman" w:cs="Times New Roman"/>
                <w:sz w:val="20"/>
                <w:szCs w:val="20"/>
                <w:lang w:val="it-IT"/>
              </w:rPr>
            </w:pPr>
          </w:p>
          <w:p w:rsidR="00E62464" w:rsidRPr="005E2D13" w:rsidRDefault="00E62464" w:rsidP="00070F78">
            <w:pPr>
              <w:jc w:val="both"/>
              <w:rPr>
                <w:rFonts w:ascii="Times New Roman" w:hAnsi="Times New Roman" w:cs="Times New Roman"/>
                <w:sz w:val="20"/>
                <w:szCs w:val="20"/>
                <w:lang w:val="it-IT"/>
              </w:rPr>
            </w:pPr>
            <w:r w:rsidRPr="008803B7">
              <w:rPr>
                <w:rFonts w:ascii="Times New Roman" w:hAnsi="Times New Roman" w:cs="Times New Roman"/>
                <w:sz w:val="20"/>
                <w:szCs w:val="20"/>
                <w:lang w:val="it-IT"/>
              </w:rPr>
              <w:t>Nu necesită</w:t>
            </w:r>
          </w:p>
        </w:tc>
      </w:tr>
      <w:tr w:rsidR="00E62464" w:rsidRPr="008C1179" w:rsidTr="003A5FA9">
        <w:trPr>
          <w:gridAfter w:val="1"/>
          <w:wAfter w:w="311" w:type="dxa"/>
          <w:trHeight w:val="416"/>
        </w:trPr>
        <w:tc>
          <w:tcPr>
            <w:tcW w:w="639" w:type="dxa"/>
            <w:vMerge w:val="restart"/>
          </w:tcPr>
          <w:p w:rsidR="00E62464" w:rsidRPr="00F74C8D" w:rsidRDefault="00E62464" w:rsidP="00650FF5">
            <w:pPr>
              <w:jc w:val="center"/>
              <w:rPr>
                <w:rFonts w:ascii="Times New Roman" w:hAnsi="Times New Roman" w:cs="Times New Roman"/>
                <w:b/>
                <w:sz w:val="24"/>
                <w:szCs w:val="24"/>
              </w:rPr>
            </w:pPr>
          </w:p>
        </w:tc>
        <w:tc>
          <w:tcPr>
            <w:tcW w:w="2603" w:type="dxa"/>
            <w:gridSpan w:val="3"/>
            <w:vMerge w:val="restart"/>
          </w:tcPr>
          <w:p w:rsidR="00E62464" w:rsidRDefault="00E62464">
            <w:pPr>
              <w:jc w:val="both"/>
              <w:rPr>
                <w:rFonts w:ascii="Times New Roman" w:eastAsia="Calibri" w:hAnsi="Times New Roman" w:cs="Times New Roman"/>
                <w:b/>
                <w:sz w:val="20"/>
                <w:szCs w:val="20"/>
              </w:rPr>
            </w:pPr>
            <w:r w:rsidRPr="003A0C18">
              <w:rPr>
                <w:rFonts w:ascii="Times New Roman" w:eastAsia="SimSun" w:hAnsi="Times New Roman" w:cs="Times New Roman"/>
                <w:b/>
                <w:sz w:val="20"/>
                <w:szCs w:val="20"/>
              </w:rPr>
              <w:t>(c)</w:t>
            </w:r>
            <w:r w:rsidRPr="003A0C18">
              <w:rPr>
                <w:rFonts w:ascii="Times New Roman" w:eastAsia="SimSun" w:hAnsi="Times New Roman" w:cs="Times New Roman"/>
                <w:sz w:val="20"/>
                <w:szCs w:val="20"/>
              </w:rPr>
              <w:t xml:space="preserve"> Promovarea unor măsuri active pe piața forței de muncă și a unor servicii de ocupare a forței de muncă eficiente în vederea modernizării piețelor forței de muncă și a adaptării la necesitățile acestei pieței</w:t>
            </w:r>
          </w:p>
        </w:tc>
        <w:tc>
          <w:tcPr>
            <w:tcW w:w="1297" w:type="dxa"/>
            <w:vMerge w:val="restart"/>
          </w:tcPr>
          <w:p w:rsidR="00E62464" w:rsidRDefault="00E62464">
            <w:pPr>
              <w:jc w:val="both"/>
              <w:rPr>
                <w:rFonts w:ascii="Times New Roman" w:eastAsia="Calibri" w:hAnsi="Times New Roman" w:cs="Times New Roman"/>
                <w:b/>
                <w:bCs/>
                <w:color w:val="4F81BD" w:themeColor="accent1"/>
                <w:sz w:val="20"/>
                <w:szCs w:val="20"/>
              </w:rPr>
            </w:pPr>
          </w:p>
        </w:tc>
        <w:tc>
          <w:tcPr>
            <w:tcW w:w="2794" w:type="dxa"/>
            <w:gridSpan w:val="4"/>
            <w:tcBorders>
              <w:bottom w:val="single" w:sz="4" w:space="0" w:color="auto"/>
            </w:tcBorders>
          </w:tcPr>
          <w:p w:rsidR="00E62464" w:rsidRPr="00920CF0" w:rsidRDefault="00E62464" w:rsidP="00046A12">
            <w:pPr>
              <w:rPr>
                <w:rFonts w:ascii="Times New Roman" w:hAnsi="Times New Roman" w:cs="Times New Roman"/>
                <w:sz w:val="20"/>
                <w:szCs w:val="20"/>
                <w:lang w:val="it-IT"/>
              </w:rPr>
            </w:pPr>
            <w:r>
              <w:rPr>
                <w:rFonts w:ascii="Times New Roman" w:hAnsi="Times New Roman" w:cs="Times New Roman"/>
                <w:sz w:val="20"/>
                <w:szCs w:val="20"/>
                <w:lang w:val="it-IT"/>
              </w:rPr>
              <w:t>I2</w:t>
            </w:r>
            <w:r w:rsidRPr="00920CF0">
              <w:rPr>
                <w:rFonts w:ascii="Times New Roman" w:hAnsi="Times New Roman" w:cs="Times New Roman"/>
                <w:sz w:val="20"/>
                <w:szCs w:val="20"/>
                <w:lang w:val="it-IT"/>
              </w:rPr>
              <w:t>.- Modernizarea ANOFM și structurilor sale teritoriale</w:t>
            </w:r>
          </w:p>
          <w:p w:rsidR="00E62464" w:rsidRPr="00920CF0" w:rsidRDefault="00E62464" w:rsidP="00046A12">
            <w:pPr>
              <w:rPr>
                <w:rFonts w:ascii="Times New Roman" w:hAnsi="Times New Roman" w:cs="Times New Roman"/>
                <w:sz w:val="20"/>
                <w:szCs w:val="20"/>
                <w:lang w:val="it-IT"/>
              </w:rPr>
            </w:pPr>
          </w:p>
          <w:p w:rsidR="00E62464" w:rsidRPr="00920CF0" w:rsidRDefault="00E62464" w:rsidP="00046A12">
            <w:pPr>
              <w:rPr>
                <w:rFonts w:ascii="Times New Roman" w:hAnsi="Times New Roman" w:cs="Times New Roman"/>
                <w:sz w:val="20"/>
                <w:szCs w:val="20"/>
                <w:lang w:val="it-IT"/>
              </w:rPr>
            </w:pPr>
          </w:p>
          <w:p w:rsidR="00E62464" w:rsidRDefault="00E62464">
            <w:pPr>
              <w:jc w:val="both"/>
              <w:rPr>
                <w:rFonts w:ascii="Times New Roman" w:hAnsi="Times New Roman" w:cs="Times New Roman"/>
                <w:sz w:val="20"/>
                <w:szCs w:val="20"/>
                <w:lang w:val="it-IT"/>
              </w:rPr>
            </w:pPr>
          </w:p>
          <w:p w:rsidR="00E62464" w:rsidRDefault="00E62464">
            <w:pPr>
              <w:jc w:val="both"/>
              <w:rPr>
                <w:rFonts w:ascii="Times New Roman" w:eastAsia="Calibri" w:hAnsi="Times New Roman" w:cs="Times New Roman"/>
                <w:b/>
                <w:bCs/>
                <w:color w:val="4F81BD" w:themeColor="accent1"/>
                <w:sz w:val="20"/>
                <w:szCs w:val="20"/>
              </w:rPr>
            </w:pPr>
          </w:p>
        </w:tc>
        <w:tc>
          <w:tcPr>
            <w:tcW w:w="1630" w:type="dxa"/>
            <w:gridSpan w:val="4"/>
            <w:vMerge w:val="restart"/>
          </w:tcPr>
          <w:p w:rsidR="00E62464" w:rsidRPr="001D78C6" w:rsidRDefault="00E62464" w:rsidP="00046A12">
            <w:pPr>
              <w:rPr>
                <w:rFonts w:ascii="Times New Roman" w:hAnsi="Times New Roman" w:cs="Times New Roman"/>
                <w:sz w:val="20"/>
                <w:szCs w:val="20"/>
              </w:rPr>
            </w:pPr>
            <w:r w:rsidRPr="001D78C6">
              <w:rPr>
                <w:rFonts w:ascii="Times New Roman" w:hAnsi="Times New Roman" w:cs="Times New Roman"/>
                <w:sz w:val="20"/>
                <w:szCs w:val="20"/>
              </w:rPr>
              <w:t>ANOFM  reorganizată</w:t>
            </w:r>
          </w:p>
          <w:p w:rsidR="00E62464" w:rsidRPr="001D78C6" w:rsidRDefault="00E62464" w:rsidP="00046A12">
            <w:pPr>
              <w:rPr>
                <w:rFonts w:ascii="Times New Roman" w:hAnsi="Times New Roman" w:cs="Times New Roman"/>
                <w:sz w:val="20"/>
                <w:szCs w:val="20"/>
              </w:rPr>
            </w:pPr>
            <w:r w:rsidRPr="001D78C6">
              <w:rPr>
                <w:rFonts w:ascii="Times New Roman" w:hAnsi="Times New Roman" w:cs="Times New Roman"/>
                <w:sz w:val="20"/>
                <w:szCs w:val="20"/>
              </w:rPr>
              <w:t>sistemul informațional îmbunătățit</w:t>
            </w:r>
          </w:p>
          <w:p w:rsidR="00E62464" w:rsidRDefault="00E62464" w:rsidP="00046A12">
            <w:pPr>
              <w:rPr>
                <w:rFonts w:ascii="Times New Roman" w:eastAsia="Calibri" w:hAnsi="Times New Roman" w:cs="Times New Roman"/>
                <w:b/>
                <w:bCs/>
                <w:color w:val="4F81BD" w:themeColor="accent1"/>
                <w:sz w:val="20"/>
                <w:szCs w:val="20"/>
              </w:rPr>
            </w:pPr>
            <w:r w:rsidRPr="001D78C6">
              <w:rPr>
                <w:rFonts w:ascii="Times New Roman" w:hAnsi="Times New Roman" w:cs="Times New Roman"/>
                <w:sz w:val="20"/>
                <w:szCs w:val="20"/>
              </w:rPr>
              <w:t>personal instruit</w:t>
            </w:r>
          </w:p>
          <w:p w:rsidR="00E62464" w:rsidRPr="001D78C6" w:rsidRDefault="00E62464" w:rsidP="00046A12">
            <w:pPr>
              <w:rPr>
                <w:rFonts w:ascii="Times New Roman" w:hAnsi="Times New Roman" w:cs="Times New Roman"/>
                <w:sz w:val="20"/>
                <w:szCs w:val="20"/>
              </w:rPr>
            </w:pPr>
            <w:r w:rsidRPr="001D78C6">
              <w:rPr>
                <w:rFonts w:ascii="Times New Roman" w:hAnsi="Times New Roman" w:cs="Times New Roman"/>
                <w:sz w:val="20"/>
                <w:szCs w:val="20"/>
              </w:rPr>
              <w:t>management pe rezultate implementat</w:t>
            </w:r>
          </w:p>
          <w:p w:rsidR="00E62464" w:rsidRDefault="00E62464">
            <w:pPr>
              <w:jc w:val="both"/>
              <w:rPr>
                <w:rFonts w:ascii="Times New Roman" w:eastAsia="Calibri" w:hAnsi="Times New Roman" w:cs="Times New Roman"/>
                <w:b/>
                <w:bCs/>
                <w:color w:val="4F81BD" w:themeColor="accent1"/>
                <w:sz w:val="20"/>
                <w:szCs w:val="20"/>
              </w:rPr>
            </w:pPr>
            <w:r w:rsidRPr="001D78C6">
              <w:rPr>
                <w:rFonts w:ascii="Times New Roman" w:hAnsi="Times New Roman" w:cs="Times New Roman"/>
                <w:sz w:val="20"/>
                <w:szCs w:val="20"/>
              </w:rPr>
              <w:t>Concept, elaborat, Observator creat</w:t>
            </w:r>
          </w:p>
        </w:tc>
        <w:tc>
          <w:tcPr>
            <w:tcW w:w="1817" w:type="dxa"/>
            <w:gridSpan w:val="4"/>
            <w:vMerge w:val="restart"/>
          </w:tcPr>
          <w:p w:rsidR="00B917BD" w:rsidRDefault="00B917BD" w:rsidP="00B917BD">
            <w:pPr>
              <w:jc w:val="center"/>
              <w:rPr>
                <w:rFonts w:ascii="Times New Roman" w:eastAsiaTheme="majorEastAsia" w:hAnsi="Times New Roman" w:cs="Times New Roman"/>
                <w:b/>
                <w:bCs/>
                <w:color w:val="4F81BD" w:themeColor="accent1"/>
                <w:sz w:val="20"/>
                <w:szCs w:val="20"/>
              </w:rPr>
            </w:pPr>
          </w:p>
          <w:p w:rsidR="00B917BD" w:rsidRDefault="00B917BD" w:rsidP="00B917BD">
            <w:pPr>
              <w:jc w:val="center"/>
              <w:rPr>
                <w:rFonts w:ascii="Times New Roman" w:eastAsiaTheme="majorEastAsia" w:hAnsi="Times New Roman" w:cs="Times New Roman"/>
                <w:b/>
                <w:bCs/>
                <w:color w:val="4F81BD" w:themeColor="accent1"/>
                <w:sz w:val="20"/>
                <w:szCs w:val="20"/>
              </w:rPr>
            </w:pPr>
          </w:p>
          <w:p w:rsidR="00B917BD" w:rsidRDefault="00B917BD" w:rsidP="00B917BD">
            <w:pPr>
              <w:jc w:val="center"/>
              <w:rPr>
                <w:rFonts w:ascii="Times New Roman" w:eastAsiaTheme="majorEastAsia" w:hAnsi="Times New Roman" w:cs="Times New Roman"/>
                <w:b/>
                <w:bCs/>
                <w:color w:val="4F81BD" w:themeColor="accent1"/>
                <w:sz w:val="20"/>
                <w:szCs w:val="20"/>
              </w:rPr>
            </w:pPr>
          </w:p>
          <w:p w:rsidR="00B917BD" w:rsidRDefault="00B917BD" w:rsidP="00B917BD">
            <w:pPr>
              <w:jc w:val="center"/>
              <w:rPr>
                <w:rFonts w:ascii="Times New Roman" w:eastAsiaTheme="majorEastAsia" w:hAnsi="Times New Roman" w:cs="Times New Roman"/>
                <w:b/>
                <w:bCs/>
                <w:color w:val="4F81BD" w:themeColor="accent1"/>
                <w:sz w:val="20"/>
                <w:szCs w:val="20"/>
              </w:rPr>
            </w:pPr>
          </w:p>
          <w:p w:rsidR="00B917BD" w:rsidRDefault="00B917BD" w:rsidP="00B917BD">
            <w:pPr>
              <w:jc w:val="center"/>
              <w:rPr>
                <w:rFonts w:ascii="Times New Roman" w:eastAsiaTheme="majorEastAsia" w:hAnsi="Times New Roman" w:cs="Times New Roman"/>
                <w:b/>
                <w:bCs/>
                <w:color w:val="4F81BD" w:themeColor="accent1"/>
                <w:sz w:val="20"/>
                <w:szCs w:val="20"/>
              </w:rPr>
            </w:pPr>
          </w:p>
          <w:p w:rsidR="00B917BD" w:rsidRDefault="00B917BD" w:rsidP="00B917BD">
            <w:pPr>
              <w:jc w:val="center"/>
              <w:rPr>
                <w:rFonts w:ascii="Times New Roman" w:eastAsiaTheme="majorEastAsia" w:hAnsi="Times New Roman" w:cs="Times New Roman"/>
                <w:b/>
                <w:bCs/>
                <w:color w:val="4F81BD" w:themeColor="accent1"/>
                <w:sz w:val="20"/>
                <w:szCs w:val="20"/>
              </w:rPr>
            </w:pPr>
          </w:p>
          <w:p w:rsidR="00B917BD" w:rsidRDefault="00E62464" w:rsidP="00B917BD">
            <w:pPr>
              <w:jc w:val="center"/>
              <w:rPr>
                <w:rFonts w:ascii="Times New Roman" w:eastAsia="Calibri" w:hAnsi="Times New Roman" w:cs="Times New Roman"/>
                <w:b/>
                <w:bCs/>
                <w:color w:val="4F81BD" w:themeColor="accent1"/>
                <w:sz w:val="20"/>
                <w:szCs w:val="20"/>
              </w:rPr>
            </w:pPr>
            <w:r>
              <w:rPr>
                <w:rFonts w:ascii="Times New Roman" w:hAnsi="Times New Roman" w:cs="Times New Roman"/>
                <w:sz w:val="20"/>
                <w:szCs w:val="20"/>
              </w:rPr>
              <w:t>MMPSF</w:t>
            </w:r>
          </w:p>
        </w:tc>
        <w:tc>
          <w:tcPr>
            <w:tcW w:w="2518" w:type="dxa"/>
            <w:gridSpan w:val="4"/>
            <w:tcBorders>
              <w:bottom w:val="single" w:sz="4" w:space="0" w:color="auto"/>
            </w:tcBorders>
          </w:tcPr>
          <w:p w:rsidR="00E62464" w:rsidRDefault="00E62464" w:rsidP="00046A12">
            <w:pPr>
              <w:jc w:val="center"/>
              <w:rPr>
                <w:rFonts w:ascii="Times New Roman" w:hAnsi="Times New Roman" w:cs="Times New Roman"/>
                <w:sz w:val="20"/>
                <w:szCs w:val="20"/>
              </w:rPr>
            </w:pPr>
          </w:p>
          <w:p w:rsidR="00E62464" w:rsidRPr="001D78C6" w:rsidRDefault="00E62464" w:rsidP="00046A12">
            <w:pPr>
              <w:jc w:val="center"/>
              <w:rPr>
                <w:rFonts w:ascii="Times New Roman" w:hAnsi="Times New Roman" w:cs="Times New Roman"/>
                <w:sz w:val="20"/>
                <w:szCs w:val="20"/>
              </w:rPr>
            </w:pPr>
            <w:r w:rsidRPr="001D78C6">
              <w:rPr>
                <w:rFonts w:ascii="Times New Roman" w:hAnsi="Times New Roman" w:cs="Times New Roman"/>
                <w:sz w:val="20"/>
                <w:szCs w:val="20"/>
              </w:rPr>
              <w:t>2018-2019</w:t>
            </w: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pPr>
              <w:jc w:val="both"/>
              <w:rPr>
                <w:rFonts w:ascii="Times New Roman" w:eastAsiaTheme="majorEastAsia" w:hAnsi="Times New Roman" w:cs="Times New Roman"/>
                <w:b/>
                <w:bCs/>
                <w:color w:val="4F81BD" w:themeColor="accent1"/>
                <w:sz w:val="20"/>
                <w:szCs w:val="20"/>
              </w:rPr>
            </w:pPr>
          </w:p>
        </w:tc>
        <w:tc>
          <w:tcPr>
            <w:tcW w:w="1810" w:type="dxa"/>
            <w:gridSpan w:val="3"/>
            <w:tcBorders>
              <w:bottom w:val="single" w:sz="4" w:space="0" w:color="auto"/>
            </w:tcBorders>
          </w:tcPr>
          <w:p w:rsidR="00E62464" w:rsidRDefault="00E62464" w:rsidP="00046A12">
            <w:pPr>
              <w:jc w:val="center"/>
              <w:rPr>
                <w:rFonts w:ascii="Times New Roman" w:hAnsi="Times New Roman" w:cs="Times New Roman"/>
                <w:sz w:val="20"/>
                <w:szCs w:val="20"/>
                <w:lang w:val="fr-FR"/>
              </w:rPr>
            </w:pPr>
          </w:p>
          <w:p w:rsidR="00E62464" w:rsidRPr="008803B7" w:rsidRDefault="00E62464" w:rsidP="00046A12">
            <w:pPr>
              <w:jc w:val="center"/>
              <w:rPr>
                <w:rFonts w:ascii="Times New Roman" w:hAnsi="Times New Roman" w:cs="Times New Roman"/>
                <w:sz w:val="20"/>
                <w:szCs w:val="20"/>
                <w:lang w:val="fr-FR"/>
              </w:rPr>
            </w:pPr>
            <w:r w:rsidRPr="008803B7">
              <w:rPr>
                <w:rFonts w:ascii="Times New Roman" w:hAnsi="Times New Roman" w:cs="Times New Roman"/>
                <w:sz w:val="20"/>
                <w:szCs w:val="20"/>
                <w:lang w:val="fr-FR"/>
              </w:rPr>
              <w:t>Surse externe</w:t>
            </w:r>
          </w:p>
          <w:p w:rsidR="00E62464" w:rsidRPr="008803B7" w:rsidRDefault="00E62464" w:rsidP="00046A12">
            <w:pPr>
              <w:jc w:val="center"/>
              <w:rPr>
                <w:rFonts w:ascii="Times New Roman" w:hAnsi="Times New Roman" w:cs="Times New Roman"/>
                <w:sz w:val="20"/>
                <w:szCs w:val="20"/>
                <w:lang w:val="fr-FR"/>
              </w:rPr>
            </w:pPr>
            <w:r w:rsidRPr="008803B7">
              <w:rPr>
                <w:rFonts w:ascii="Times New Roman" w:hAnsi="Times New Roman" w:cs="Times New Roman"/>
                <w:sz w:val="20"/>
                <w:szCs w:val="20"/>
                <w:lang w:val="fr-FR"/>
              </w:rPr>
              <w:t>20 mil.lei</w:t>
            </w:r>
          </w:p>
          <w:p w:rsidR="00E62464" w:rsidRPr="001D78C6" w:rsidRDefault="00E62464" w:rsidP="00046A12">
            <w:pPr>
              <w:rPr>
                <w:rFonts w:ascii="Times New Roman" w:hAnsi="Times New Roman" w:cs="Times New Roman"/>
                <w:sz w:val="20"/>
                <w:szCs w:val="20"/>
              </w:rPr>
            </w:pPr>
          </w:p>
          <w:p w:rsidR="00E62464" w:rsidRPr="001D78C6" w:rsidRDefault="00E62464" w:rsidP="00046A12">
            <w:pPr>
              <w:rPr>
                <w:rFonts w:ascii="Times New Roman" w:hAnsi="Times New Roman" w:cs="Times New Roman"/>
                <w:sz w:val="20"/>
                <w:szCs w:val="20"/>
              </w:rPr>
            </w:pPr>
          </w:p>
          <w:p w:rsidR="00E62464" w:rsidRDefault="00E62464">
            <w:pPr>
              <w:jc w:val="both"/>
              <w:rPr>
                <w:rFonts w:ascii="Times New Roman" w:eastAsia="Calibri" w:hAnsi="Times New Roman" w:cs="Times New Roman"/>
                <w:b/>
                <w:bCs/>
                <w:color w:val="4F81BD" w:themeColor="accent1"/>
                <w:sz w:val="20"/>
                <w:szCs w:val="20"/>
              </w:rPr>
            </w:pPr>
          </w:p>
        </w:tc>
      </w:tr>
      <w:tr w:rsidR="00E62464" w:rsidRPr="008C1179" w:rsidTr="003A5FA9">
        <w:trPr>
          <w:gridAfter w:val="1"/>
          <w:wAfter w:w="311" w:type="dxa"/>
          <w:trHeight w:val="1139"/>
        </w:trPr>
        <w:tc>
          <w:tcPr>
            <w:tcW w:w="639" w:type="dxa"/>
            <w:vMerge/>
          </w:tcPr>
          <w:p w:rsidR="00E62464" w:rsidRPr="00F74C8D" w:rsidRDefault="00E62464" w:rsidP="00650FF5">
            <w:pPr>
              <w:jc w:val="center"/>
              <w:rPr>
                <w:rFonts w:ascii="Times New Roman" w:hAnsi="Times New Roman" w:cs="Times New Roman"/>
                <w:b/>
                <w:sz w:val="24"/>
                <w:szCs w:val="24"/>
              </w:rPr>
            </w:pPr>
          </w:p>
        </w:tc>
        <w:tc>
          <w:tcPr>
            <w:tcW w:w="2603" w:type="dxa"/>
            <w:gridSpan w:val="3"/>
            <w:vMerge/>
          </w:tcPr>
          <w:p w:rsidR="00E62464" w:rsidRPr="003A0C18" w:rsidRDefault="00E62464">
            <w:pPr>
              <w:jc w:val="both"/>
              <w:rPr>
                <w:rFonts w:ascii="Times New Roman" w:eastAsia="SimSun" w:hAnsi="Times New Roman" w:cs="Times New Roman"/>
                <w:b/>
                <w:sz w:val="20"/>
                <w:szCs w:val="20"/>
              </w:rPr>
            </w:pPr>
          </w:p>
        </w:tc>
        <w:tc>
          <w:tcPr>
            <w:tcW w:w="1297" w:type="dxa"/>
            <w:vMerge/>
          </w:tcPr>
          <w:p w:rsidR="00E62464" w:rsidRDefault="00E62464">
            <w:pPr>
              <w:jc w:val="both"/>
              <w:rPr>
                <w:rFonts w:ascii="Times New Roman" w:eastAsia="Calibri" w:hAnsi="Times New Roman" w:cs="Times New Roman"/>
                <w:b/>
                <w:bCs/>
                <w:color w:val="4F81BD" w:themeColor="accent1"/>
                <w:sz w:val="20"/>
                <w:szCs w:val="20"/>
              </w:rPr>
            </w:pPr>
          </w:p>
        </w:tc>
        <w:tc>
          <w:tcPr>
            <w:tcW w:w="2794" w:type="dxa"/>
            <w:gridSpan w:val="4"/>
            <w:tcBorders>
              <w:top w:val="single" w:sz="4" w:space="0" w:color="auto"/>
            </w:tcBorders>
          </w:tcPr>
          <w:p w:rsidR="00E62464" w:rsidRDefault="00E62464">
            <w:pPr>
              <w:jc w:val="both"/>
              <w:rPr>
                <w:rFonts w:ascii="Times New Roman" w:hAnsi="Times New Roman" w:cs="Times New Roman"/>
                <w:sz w:val="20"/>
                <w:szCs w:val="20"/>
                <w:lang w:val="it-IT"/>
              </w:rPr>
            </w:pPr>
          </w:p>
          <w:p w:rsidR="00E62464" w:rsidRDefault="00E62464" w:rsidP="00070F78">
            <w:pPr>
              <w:jc w:val="both"/>
              <w:rPr>
                <w:rFonts w:ascii="Times New Roman" w:hAnsi="Times New Roman" w:cs="Times New Roman"/>
                <w:sz w:val="20"/>
                <w:szCs w:val="20"/>
                <w:lang w:val="it-IT"/>
              </w:rPr>
            </w:pPr>
            <w:r>
              <w:rPr>
                <w:rFonts w:ascii="Times New Roman" w:hAnsi="Times New Roman" w:cs="Times New Roman"/>
                <w:sz w:val="20"/>
                <w:szCs w:val="20"/>
                <w:lang w:val="it-IT"/>
              </w:rPr>
              <w:t>I3</w:t>
            </w:r>
            <w:r w:rsidRPr="001D78C6">
              <w:rPr>
                <w:rFonts w:ascii="Times New Roman" w:hAnsi="Times New Roman" w:cs="Times New Roman"/>
                <w:sz w:val="20"/>
                <w:szCs w:val="20"/>
                <w:lang w:val="it-IT"/>
              </w:rPr>
              <w:t>.- Elaborarea și implementarea conceptului Observatorului Pieței Muncii</w:t>
            </w:r>
          </w:p>
        </w:tc>
        <w:tc>
          <w:tcPr>
            <w:tcW w:w="1630" w:type="dxa"/>
            <w:gridSpan w:val="4"/>
            <w:vMerge/>
          </w:tcPr>
          <w:p w:rsidR="00E62464" w:rsidRPr="001D78C6" w:rsidRDefault="00E62464" w:rsidP="00070F78">
            <w:pPr>
              <w:jc w:val="both"/>
              <w:rPr>
                <w:rFonts w:ascii="Times New Roman" w:hAnsi="Times New Roman" w:cs="Times New Roman"/>
                <w:sz w:val="20"/>
                <w:szCs w:val="20"/>
              </w:rPr>
            </w:pPr>
          </w:p>
        </w:tc>
        <w:tc>
          <w:tcPr>
            <w:tcW w:w="1817" w:type="dxa"/>
            <w:gridSpan w:val="4"/>
            <w:vMerge/>
          </w:tcPr>
          <w:p w:rsidR="00E62464" w:rsidRDefault="00E62464" w:rsidP="00070F78">
            <w:pPr>
              <w:jc w:val="both"/>
              <w:rPr>
                <w:rFonts w:ascii="Times New Roman" w:hAnsi="Times New Roman" w:cs="Times New Roman"/>
                <w:sz w:val="20"/>
                <w:szCs w:val="20"/>
              </w:rPr>
            </w:pPr>
          </w:p>
        </w:tc>
        <w:tc>
          <w:tcPr>
            <w:tcW w:w="2518" w:type="dxa"/>
            <w:gridSpan w:val="4"/>
            <w:tcBorders>
              <w:top w:val="single" w:sz="4" w:space="0" w:color="auto"/>
            </w:tcBorders>
          </w:tcPr>
          <w:p w:rsidR="00E62464" w:rsidRDefault="00E62464">
            <w:pPr>
              <w:jc w:val="both"/>
              <w:rPr>
                <w:rFonts w:ascii="Times New Roman" w:hAnsi="Times New Roman" w:cs="Times New Roman"/>
                <w:sz w:val="20"/>
                <w:szCs w:val="20"/>
              </w:rPr>
            </w:pPr>
            <w:r>
              <w:rPr>
                <w:rFonts w:ascii="Times New Roman" w:hAnsi="Times New Roman" w:cs="Times New Roman"/>
                <w:sz w:val="20"/>
                <w:szCs w:val="20"/>
              </w:rPr>
              <w:t xml:space="preserve"> </w:t>
            </w:r>
          </w:p>
          <w:p w:rsidR="00E62464" w:rsidRDefault="00E62464">
            <w:pPr>
              <w:jc w:val="both"/>
              <w:rPr>
                <w:rFonts w:ascii="Times New Roman" w:hAnsi="Times New Roman" w:cs="Times New Roman"/>
                <w:sz w:val="20"/>
                <w:szCs w:val="20"/>
              </w:rPr>
            </w:pPr>
          </w:p>
          <w:p w:rsidR="00E62464" w:rsidRDefault="00E62464" w:rsidP="00070F78">
            <w:pPr>
              <w:jc w:val="both"/>
              <w:rPr>
                <w:rFonts w:ascii="Times New Roman" w:hAnsi="Times New Roman" w:cs="Times New Roman"/>
                <w:sz w:val="20"/>
                <w:szCs w:val="20"/>
              </w:rPr>
            </w:pPr>
            <w:r>
              <w:rPr>
                <w:rFonts w:ascii="Times New Roman" w:hAnsi="Times New Roman" w:cs="Times New Roman"/>
                <w:sz w:val="20"/>
                <w:szCs w:val="20"/>
              </w:rPr>
              <w:t xml:space="preserve">     </w:t>
            </w:r>
            <w:r w:rsidRPr="001D78C6">
              <w:rPr>
                <w:rFonts w:ascii="Times New Roman" w:hAnsi="Times New Roman" w:cs="Times New Roman"/>
                <w:sz w:val="20"/>
                <w:szCs w:val="20"/>
              </w:rPr>
              <w:t>2017</w:t>
            </w:r>
          </w:p>
        </w:tc>
        <w:tc>
          <w:tcPr>
            <w:tcW w:w="1810" w:type="dxa"/>
            <w:gridSpan w:val="3"/>
            <w:tcBorders>
              <w:top w:val="single" w:sz="4" w:space="0" w:color="auto"/>
            </w:tcBorders>
          </w:tcPr>
          <w:p w:rsidR="00E62464" w:rsidRDefault="00E62464" w:rsidP="00046A12">
            <w:pPr>
              <w:rPr>
                <w:rFonts w:ascii="Times New Roman" w:hAnsi="Times New Roman" w:cs="Times New Roman"/>
                <w:sz w:val="20"/>
                <w:szCs w:val="20"/>
                <w:lang w:val="fr-FR"/>
              </w:rPr>
            </w:pPr>
          </w:p>
          <w:p w:rsidR="00E62464" w:rsidRDefault="00E62464" w:rsidP="00046A12">
            <w:pPr>
              <w:rPr>
                <w:rFonts w:ascii="Times New Roman" w:hAnsi="Times New Roman" w:cs="Times New Roman"/>
                <w:sz w:val="20"/>
                <w:szCs w:val="20"/>
                <w:lang w:val="fr-FR"/>
              </w:rPr>
            </w:pPr>
          </w:p>
          <w:p w:rsidR="00E62464" w:rsidRPr="008803B7" w:rsidRDefault="00E62464" w:rsidP="00046A12">
            <w:pPr>
              <w:rPr>
                <w:rFonts w:ascii="Times New Roman" w:hAnsi="Times New Roman" w:cs="Times New Roman"/>
                <w:sz w:val="20"/>
                <w:szCs w:val="20"/>
                <w:lang w:val="fr-FR"/>
              </w:rPr>
            </w:pPr>
            <w:r w:rsidRPr="008803B7">
              <w:rPr>
                <w:rFonts w:ascii="Times New Roman" w:hAnsi="Times New Roman" w:cs="Times New Roman"/>
                <w:sz w:val="20"/>
                <w:szCs w:val="20"/>
                <w:lang w:val="fr-FR"/>
              </w:rPr>
              <w:t xml:space="preserve">Surse externe, estimat </w:t>
            </w:r>
          </w:p>
          <w:p w:rsidR="00E62464" w:rsidRDefault="00E62464" w:rsidP="00070F78">
            <w:pPr>
              <w:jc w:val="both"/>
              <w:rPr>
                <w:rFonts w:ascii="Times New Roman" w:hAnsi="Times New Roman" w:cs="Times New Roman"/>
                <w:sz w:val="20"/>
                <w:szCs w:val="20"/>
                <w:lang w:val="fr-FR"/>
              </w:rPr>
            </w:pPr>
            <w:r w:rsidRPr="00920CF0">
              <w:rPr>
                <w:rFonts w:ascii="Times New Roman" w:hAnsi="Times New Roman" w:cs="Times New Roman"/>
                <w:sz w:val="20"/>
                <w:szCs w:val="20"/>
                <w:lang w:val="fr-FR"/>
              </w:rPr>
              <w:t xml:space="preserve"> 300 mii lei</w:t>
            </w:r>
          </w:p>
        </w:tc>
      </w:tr>
      <w:tr w:rsidR="00E62464" w:rsidRPr="008C1179" w:rsidTr="003A5FA9">
        <w:trPr>
          <w:gridAfter w:val="1"/>
          <w:wAfter w:w="311" w:type="dxa"/>
        </w:trPr>
        <w:tc>
          <w:tcPr>
            <w:tcW w:w="639" w:type="dxa"/>
          </w:tcPr>
          <w:p w:rsidR="00E62464" w:rsidRPr="00F74C8D" w:rsidRDefault="00E62464" w:rsidP="00650FF5">
            <w:pPr>
              <w:jc w:val="center"/>
              <w:rPr>
                <w:rFonts w:ascii="Times New Roman" w:hAnsi="Times New Roman" w:cs="Times New Roman"/>
                <w:b/>
                <w:sz w:val="24"/>
                <w:szCs w:val="24"/>
              </w:rPr>
            </w:pPr>
          </w:p>
        </w:tc>
        <w:tc>
          <w:tcPr>
            <w:tcW w:w="2603" w:type="dxa"/>
            <w:gridSpan w:val="3"/>
          </w:tcPr>
          <w:p w:rsidR="00E62464" w:rsidRDefault="00E62464">
            <w:pPr>
              <w:jc w:val="both"/>
              <w:rPr>
                <w:rFonts w:ascii="Times New Roman" w:eastAsia="Calibri" w:hAnsi="Times New Roman" w:cs="Times New Roman"/>
                <w:b/>
                <w:sz w:val="20"/>
                <w:szCs w:val="20"/>
              </w:rPr>
            </w:pPr>
            <w:r w:rsidRPr="003A0C18">
              <w:rPr>
                <w:rFonts w:ascii="Times New Roman" w:eastAsia="SimSun" w:hAnsi="Times New Roman" w:cs="Times New Roman"/>
                <w:b/>
                <w:sz w:val="20"/>
                <w:szCs w:val="20"/>
              </w:rPr>
              <w:t>(d)</w:t>
            </w:r>
            <w:r w:rsidRPr="003A0C18">
              <w:rPr>
                <w:rFonts w:ascii="Times New Roman" w:eastAsia="SimSun" w:hAnsi="Times New Roman" w:cs="Times New Roman"/>
                <w:sz w:val="20"/>
                <w:szCs w:val="20"/>
              </w:rPr>
              <w:t xml:space="preserve"> Încurajarea unor piețe ale forței de muncă și a unor sisteme de securitate socială mai favorabile incluziunii, care să integreze persoanele dezavantajate, inclusiv persoanele cu handicap și cele care aparțin minorităților</w:t>
            </w:r>
          </w:p>
        </w:tc>
        <w:tc>
          <w:tcPr>
            <w:tcW w:w="1297" w:type="dxa"/>
          </w:tcPr>
          <w:p w:rsidR="00E62464" w:rsidRDefault="00E62464">
            <w:pPr>
              <w:jc w:val="both"/>
              <w:rPr>
                <w:rFonts w:ascii="Times New Roman" w:eastAsia="Calibri" w:hAnsi="Times New Roman" w:cs="Times New Roman"/>
                <w:b/>
                <w:bCs/>
                <w:color w:val="4F81BD" w:themeColor="accent1"/>
                <w:sz w:val="20"/>
                <w:szCs w:val="20"/>
              </w:rPr>
            </w:pPr>
          </w:p>
        </w:tc>
        <w:tc>
          <w:tcPr>
            <w:tcW w:w="2794" w:type="dxa"/>
            <w:gridSpan w:val="4"/>
          </w:tcPr>
          <w:p w:rsidR="00B5547B" w:rsidRDefault="00E62464">
            <w:pPr>
              <w:jc w:val="both"/>
              <w:rPr>
                <w:rFonts w:ascii="Times New Roman" w:hAnsi="Times New Roman" w:cs="Times New Roman"/>
                <w:sz w:val="20"/>
                <w:szCs w:val="20"/>
              </w:rPr>
            </w:pPr>
            <w:r w:rsidRPr="001D78C6">
              <w:rPr>
                <w:rFonts w:ascii="Times New Roman" w:hAnsi="Times New Roman" w:cs="Times New Roman"/>
                <w:sz w:val="20"/>
                <w:szCs w:val="20"/>
              </w:rPr>
              <w:t>L.T</w:t>
            </w:r>
            <w:r>
              <w:rPr>
                <w:rFonts w:ascii="Times New Roman" w:hAnsi="Times New Roman" w:cs="Times New Roman"/>
                <w:sz w:val="20"/>
                <w:szCs w:val="20"/>
              </w:rPr>
              <w:t>1</w:t>
            </w:r>
            <w:r w:rsidRPr="001D78C6">
              <w:rPr>
                <w:rFonts w:ascii="Times New Roman" w:hAnsi="Times New Roman" w:cs="Times New Roman"/>
                <w:sz w:val="20"/>
                <w:szCs w:val="20"/>
              </w:rPr>
              <w:t xml:space="preserve">. </w:t>
            </w:r>
            <w:r w:rsidR="00B5547B">
              <w:rPr>
                <w:rFonts w:ascii="Times New Roman" w:hAnsi="Times New Roman" w:cs="Times New Roman"/>
                <w:sz w:val="20"/>
                <w:szCs w:val="20"/>
              </w:rPr>
              <w:t>Act de modificare</w:t>
            </w:r>
          </w:p>
          <w:p w:rsidR="00E62464" w:rsidRDefault="00E62464" w:rsidP="00B5547B">
            <w:pPr>
              <w:jc w:val="both"/>
              <w:rPr>
                <w:rFonts w:ascii="Times New Roman" w:hAnsi="Times New Roman" w:cs="Times New Roman"/>
                <w:sz w:val="20"/>
                <w:szCs w:val="20"/>
              </w:rPr>
            </w:pPr>
            <w:r w:rsidRPr="001D78C6">
              <w:rPr>
                <w:rFonts w:ascii="Times New Roman" w:hAnsi="Times New Roman" w:cs="Times New Roman"/>
                <w:sz w:val="20"/>
                <w:szCs w:val="20"/>
              </w:rPr>
              <w:t xml:space="preserve"> </w:t>
            </w:r>
          </w:p>
          <w:p w:rsidR="00B5547B" w:rsidRDefault="00B5547B" w:rsidP="00B5547B">
            <w:pPr>
              <w:jc w:val="both"/>
              <w:rPr>
                <w:rFonts w:ascii="Times New Roman" w:hAnsi="Times New Roman"/>
                <w:bCs/>
                <w:sz w:val="20"/>
                <w:szCs w:val="20"/>
              </w:rPr>
            </w:pPr>
            <w:r w:rsidRPr="009730FB">
              <w:rPr>
                <w:rFonts w:ascii="Times New Roman" w:hAnsi="Times New Roman" w:cs="Times New Roman"/>
                <w:sz w:val="20"/>
                <w:szCs w:val="20"/>
              </w:rPr>
              <w:t xml:space="preserve">Proiectul Legii </w:t>
            </w:r>
            <w:r w:rsidRPr="00C5434A">
              <w:rPr>
                <w:rFonts w:ascii="Times New Roman" w:hAnsi="Times New Roman"/>
                <w:sz w:val="20"/>
                <w:szCs w:val="20"/>
              </w:rPr>
              <w:t xml:space="preserve">pentru modificarea şi completareaLegii nr. 5-XVI din 9 februarie 2006 </w:t>
            </w:r>
            <w:r w:rsidRPr="00C5434A">
              <w:rPr>
                <w:rFonts w:ascii="Times New Roman" w:hAnsi="Times New Roman"/>
                <w:bCs/>
                <w:sz w:val="20"/>
                <w:szCs w:val="20"/>
              </w:rPr>
              <w:t>cu privire la asigurarea egalităţii de şanse între femei şi bărbaţi</w:t>
            </w:r>
          </w:p>
          <w:p w:rsidR="00B5547B" w:rsidRDefault="00B5547B" w:rsidP="00B5547B">
            <w:pPr>
              <w:jc w:val="both"/>
              <w:rPr>
                <w:rFonts w:ascii="Times New Roman" w:eastAsia="Calibri" w:hAnsi="Times New Roman" w:cs="Times New Roman"/>
                <w:b/>
                <w:bCs/>
                <w:color w:val="4F81BD" w:themeColor="accent1"/>
                <w:sz w:val="20"/>
                <w:szCs w:val="20"/>
              </w:rPr>
            </w:pPr>
          </w:p>
        </w:tc>
        <w:tc>
          <w:tcPr>
            <w:tcW w:w="1630" w:type="dxa"/>
            <w:gridSpan w:val="4"/>
          </w:tcPr>
          <w:p w:rsidR="00E62464" w:rsidRDefault="00E62464">
            <w:pPr>
              <w:jc w:val="both"/>
              <w:rPr>
                <w:rFonts w:ascii="Times New Roman" w:eastAsia="Calibri" w:hAnsi="Times New Roman" w:cs="Times New Roman"/>
                <w:b/>
                <w:bCs/>
                <w:color w:val="4F81BD" w:themeColor="accent1"/>
                <w:sz w:val="20"/>
                <w:szCs w:val="20"/>
              </w:rPr>
            </w:pPr>
            <w:r>
              <w:rPr>
                <w:rFonts w:ascii="Times New Roman" w:hAnsi="Times New Roman" w:cs="Times New Roman"/>
                <w:sz w:val="20"/>
                <w:szCs w:val="20"/>
              </w:rPr>
              <w:t>Lege intrată în vigoare</w:t>
            </w:r>
          </w:p>
        </w:tc>
        <w:tc>
          <w:tcPr>
            <w:tcW w:w="1817" w:type="dxa"/>
            <w:gridSpan w:val="4"/>
          </w:tcPr>
          <w:p w:rsidR="00E62464" w:rsidRDefault="00E62464">
            <w:pPr>
              <w:jc w:val="both"/>
              <w:rPr>
                <w:rFonts w:ascii="Times New Roman" w:eastAsia="Calibri" w:hAnsi="Times New Roman" w:cs="Times New Roman"/>
                <w:b/>
                <w:bCs/>
                <w:color w:val="4F81BD" w:themeColor="accent1"/>
                <w:sz w:val="20"/>
                <w:szCs w:val="20"/>
              </w:rPr>
            </w:pPr>
            <w:r w:rsidRPr="001D78C6">
              <w:rPr>
                <w:rFonts w:ascii="Times New Roman" w:hAnsi="Times New Roman" w:cs="Times New Roman"/>
                <w:sz w:val="20"/>
                <w:szCs w:val="20"/>
              </w:rPr>
              <w:t>MMPSF</w:t>
            </w:r>
          </w:p>
        </w:tc>
        <w:tc>
          <w:tcPr>
            <w:tcW w:w="2518" w:type="dxa"/>
            <w:gridSpan w:val="4"/>
          </w:tcPr>
          <w:p w:rsidR="00E62464" w:rsidRDefault="00E62464">
            <w:pPr>
              <w:jc w:val="both"/>
              <w:rPr>
                <w:rFonts w:ascii="Times New Roman" w:hAnsi="Times New Roman" w:cs="Times New Roman"/>
                <w:sz w:val="20"/>
                <w:szCs w:val="20"/>
              </w:rPr>
            </w:pPr>
            <w:r w:rsidRPr="001D78C6">
              <w:rPr>
                <w:rFonts w:ascii="Times New Roman" w:hAnsi="Times New Roman" w:cs="Times New Roman"/>
                <w:sz w:val="20"/>
                <w:szCs w:val="20"/>
              </w:rPr>
              <w:t>2018</w:t>
            </w:r>
          </w:p>
          <w:p w:rsidR="00E62464" w:rsidRDefault="00E62464">
            <w:pPr>
              <w:jc w:val="both"/>
              <w:rPr>
                <w:rFonts w:ascii="Times New Roman" w:hAnsi="Times New Roman" w:cs="Times New Roman"/>
                <w:sz w:val="20"/>
                <w:szCs w:val="20"/>
              </w:rPr>
            </w:pPr>
          </w:p>
          <w:p w:rsidR="00E62464" w:rsidRDefault="00E62464">
            <w:pPr>
              <w:jc w:val="both"/>
              <w:rPr>
                <w:rFonts w:ascii="Times New Roman" w:eastAsiaTheme="majorEastAsia" w:hAnsi="Times New Roman" w:cs="Times New Roman"/>
                <w:b/>
                <w:bCs/>
                <w:color w:val="4F81BD" w:themeColor="accent1"/>
                <w:sz w:val="20"/>
                <w:szCs w:val="20"/>
              </w:rPr>
            </w:pPr>
            <w:r>
              <w:rPr>
                <w:rFonts w:ascii="Times New Roman" w:hAnsi="Times New Roman" w:cs="Times New Roman"/>
                <w:sz w:val="20"/>
                <w:szCs w:val="20"/>
              </w:rPr>
              <w:t>AA (Anexa III la Capitolul 4) –septembrie 2018</w:t>
            </w:r>
          </w:p>
        </w:tc>
        <w:tc>
          <w:tcPr>
            <w:tcW w:w="1810" w:type="dxa"/>
            <w:gridSpan w:val="3"/>
          </w:tcPr>
          <w:p w:rsidR="00E62464" w:rsidRDefault="00E62464">
            <w:pPr>
              <w:jc w:val="both"/>
              <w:rPr>
                <w:rFonts w:ascii="Times New Roman" w:eastAsia="Calibri" w:hAnsi="Times New Roman" w:cs="Times New Roman"/>
                <w:b/>
                <w:bCs/>
                <w:color w:val="4F81BD" w:themeColor="accent1"/>
                <w:sz w:val="20"/>
                <w:szCs w:val="20"/>
              </w:rPr>
            </w:pPr>
            <w:r w:rsidRPr="00BF1A1C">
              <w:rPr>
                <w:rFonts w:ascii="Times New Roman" w:hAnsi="Times New Roman" w:cs="Times New Roman"/>
                <w:sz w:val="20"/>
                <w:szCs w:val="20"/>
              </w:rPr>
              <w:t>Nu necesită</w:t>
            </w:r>
          </w:p>
        </w:tc>
      </w:tr>
      <w:tr w:rsidR="00E62464" w:rsidRPr="008C1179" w:rsidTr="003A5FA9">
        <w:trPr>
          <w:gridAfter w:val="1"/>
          <w:wAfter w:w="311" w:type="dxa"/>
        </w:trPr>
        <w:tc>
          <w:tcPr>
            <w:tcW w:w="639" w:type="dxa"/>
          </w:tcPr>
          <w:p w:rsidR="00E62464" w:rsidRPr="00F74C8D" w:rsidRDefault="00E62464" w:rsidP="00650FF5">
            <w:pPr>
              <w:jc w:val="center"/>
              <w:rPr>
                <w:rFonts w:ascii="Times New Roman" w:hAnsi="Times New Roman" w:cs="Times New Roman"/>
                <w:b/>
                <w:sz w:val="24"/>
                <w:szCs w:val="24"/>
              </w:rPr>
            </w:pPr>
          </w:p>
        </w:tc>
        <w:tc>
          <w:tcPr>
            <w:tcW w:w="2603" w:type="dxa"/>
            <w:gridSpan w:val="3"/>
          </w:tcPr>
          <w:p w:rsidR="00E62464" w:rsidRDefault="00E62464">
            <w:pPr>
              <w:jc w:val="both"/>
              <w:rPr>
                <w:rFonts w:ascii="Times New Roman" w:eastAsia="Calibri" w:hAnsi="Times New Roman" w:cs="Times New Roman"/>
                <w:b/>
                <w:sz w:val="20"/>
                <w:szCs w:val="20"/>
              </w:rPr>
            </w:pPr>
            <w:r w:rsidRPr="003A0C18">
              <w:rPr>
                <w:rFonts w:ascii="Times New Roman" w:eastAsia="SimSun" w:hAnsi="Times New Roman" w:cs="Times New Roman"/>
                <w:b/>
                <w:sz w:val="20"/>
                <w:szCs w:val="20"/>
              </w:rPr>
              <w:t xml:space="preserve">(e) </w:t>
            </w:r>
            <w:r w:rsidRPr="003A0C18">
              <w:rPr>
                <w:rFonts w:ascii="Times New Roman" w:eastAsia="SimSun" w:hAnsi="Times New Roman" w:cs="Times New Roman"/>
                <w:sz w:val="20"/>
                <w:szCs w:val="20"/>
              </w:rPr>
              <w:t>Gestionarea eficientă a migrației forței de muncă, al cărei obiectiv este consolidarea impactului pozitiv asupra dezvoltării</w:t>
            </w:r>
          </w:p>
        </w:tc>
        <w:tc>
          <w:tcPr>
            <w:tcW w:w="1297" w:type="dxa"/>
          </w:tcPr>
          <w:p w:rsidR="00E62464" w:rsidRDefault="00E62464">
            <w:pPr>
              <w:jc w:val="both"/>
              <w:rPr>
                <w:rFonts w:ascii="Times New Roman" w:eastAsia="Calibri" w:hAnsi="Times New Roman" w:cs="Times New Roman"/>
                <w:b/>
                <w:bCs/>
                <w:color w:val="4F81BD" w:themeColor="accent1"/>
                <w:sz w:val="20"/>
                <w:szCs w:val="20"/>
              </w:rPr>
            </w:pPr>
          </w:p>
        </w:tc>
        <w:tc>
          <w:tcPr>
            <w:tcW w:w="2794" w:type="dxa"/>
            <w:gridSpan w:val="4"/>
          </w:tcPr>
          <w:p w:rsidR="00E62464" w:rsidRPr="00D47FE0" w:rsidRDefault="00D47FE0">
            <w:pPr>
              <w:jc w:val="both"/>
              <w:rPr>
                <w:rFonts w:ascii="Times New Roman" w:eastAsia="Calibri" w:hAnsi="Times New Roman" w:cs="Times New Roman"/>
                <w:b/>
                <w:bCs/>
                <w:color w:val="4F81BD" w:themeColor="accent1"/>
                <w:sz w:val="20"/>
                <w:szCs w:val="20"/>
              </w:rPr>
            </w:pPr>
            <w:r w:rsidRPr="00D47FE0">
              <w:rPr>
                <w:rFonts w:ascii="Times New Roman" w:hAnsi="Times New Roman" w:cs="Times New Roman"/>
                <w:sz w:val="20"/>
                <w:szCs w:val="20"/>
              </w:rPr>
              <w:t xml:space="preserve">I4. </w:t>
            </w:r>
            <w:r w:rsidR="00E62464" w:rsidRPr="00D47FE0">
              <w:rPr>
                <w:rFonts w:ascii="Times New Roman" w:hAnsi="Times New Roman" w:cs="Times New Roman"/>
                <w:sz w:val="20"/>
                <w:szCs w:val="20"/>
              </w:rPr>
              <w:t>Inițierea și negocierea acordurilor bilaterale în domeniul migrației de muncă cu statele de destinaţie a lucrătorilor migranţi</w:t>
            </w:r>
          </w:p>
        </w:tc>
        <w:tc>
          <w:tcPr>
            <w:tcW w:w="1630" w:type="dxa"/>
            <w:gridSpan w:val="4"/>
          </w:tcPr>
          <w:p w:rsidR="00E62464" w:rsidRPr="00D47FE0" w:rsidRDefault="00E62464">
            <w:pPr>
              <w:jc w:val="both"/>
              <w:rPr>
                <w:rFonts w:ascii="Times New Roman" w:eastAsia="Calibri" w:hAnsi="Times New Roman" w:cs="Times New Roman"/>
                <w:b/>
                <w:bCs/>
                <w:color w:val="4F81BD" w:themeColor="accent1"/>
                <w:sz w:val="20"/>
                <w:szCs w:val="20"/>
              </w:rPr>
            </w:pPr>
            <w:r w:rsidRPr="00D47FE0">
              <w:rPr>
                <w:rFonts w:ascii="Times New Roman" w:hAnsi="Times New Roman" w:cs="Times New Roman"/>
                <w:sz w:val="20"/>
                <w:szCs w:val="20"/>
              </w:rPr>
              <w:t>Acorduri în domeniul migrației de muncă inițiate/negoiate.</w:t>
            </w:r>
          </w:p>
        </w:tc>
        <w:tc>
          <w:tcPr>
            <w:tcW w:w="1817" w:type="dxa"/>
            <w:gridSpan w:val="4"/>
          </w:tcPr>
          <w:p w:rsidR="00E62464" w:rsidRPr="00D47FE0" w:rsidRDefault="00E62464" w:rsidP="0097713E">
            <w:pPr>
              <w:spacing w:after="200" w:line="276" w:lineRule="auto"/>
              <w:rPr>
                <w:rFonts w:ascii="Times New Roman" w:hAnsi="Times New Roman" w:cs="Times New Roman"/>
                <w:sz w:val="20"/>
                <w:szCs w:val="20"/>
              </w:rPr>
            </w:pPr>
            <w:r w:rsidRPr="00D47FE0">
              <w:rPr>
                <w:rFonts w:ascii="Times New Roman" w:hAnsi="Times New Roman" w:cs="Times New Roman"/>
                <w:sz w:val="20"/>
                <w:szCs w:val="20"/>
              </w:rPr>
              <w:t xml:space="preserve">Ministerul Muncii, Protecţiei Sociale şi Familiei; </w:t>
            </w:r>
          </w:p>
          <w:p w:rsidR="00E62464" w:rsidRPr="00D47FE0" w:rsidRDefault="00E62464" w:rsidP="0097713E">
            <w:pPr>
              <w:spacing w:after="200" w:line="276" w:lineRule="auto"/>
              <w:rPr>
                <w:rFonts w:ascii="Times New Roman" w:hAnsi="Times New Roman" w:cs="Times New Roman"/>
                <w:sz w:val="20"/>
                <w:szCs w:val="20"/>
              </w:rPr>
            </w:pPr>
            <w:r w:rsidRPr="00D47FE0">
              <w:rPr>
                <w:rFonts w:ascii="Times New Roman" w:hAnsi="Times New Roman" w:cs="Times New Roman"/>
                <w:sz w:val="20"/>
                <w:szCs w:val="20"/>
              </w:rPr>
              <w:t xml:space="preserve">Ministerul Afacerilor Externe </w:t>
            </w:r>
            <w:r w:rsidRPr="00D47FE0">
              <w:rPr>
                <w:rFonts w:ascii="Times New Roman" w:hAnsi="Times New Roman" w:cs="Times New Roman"/>
                <w:sz w:val="20"/>
                <w:szCs w:val="20"/>
              </w:rPr>
              <w:lastRenderedPageBreak/>
              <w:t>și Integrării Europene</w:t>
            </w:r>
          </w:p>
          <w:p w:rsidR="00E62464" w:rsidRPr="00D47FE0" w:rsidRDefault="00E62464">
            <w:pPr>
              <w:jc w:val="both"/>
              <w:rPr>
                <w:rFonts w:ascii="Times New Roman" w:eastAsia="Calibri" w:hAnsi="Times New Roman" w:cs="Times New Roman"/>
                <w:b/>
                <w:bCs/>
                <w:color w:val="4F81BD" w:themeColor="accent1"/>
                <w:sz w:val="20"/>
                <w:szCs w:val="20"/>
              </w:rPr>
            </w:pPr>
          </w:p>
        </w:tc>
        <w:tc>
          <w:tcPr>
            <w:tcW w:w="2518" w:type="dxa"/>
            <w:gridSpan w:val="4"/>
          </w:tcPr>
          <w:p w:rsidR="00E62464" w:rsidRPr="00D47FE0" w:rsidRDefault="00E62464" w:rsidP="0097713E">
            <w:pPr>
              <w:jc w:val="both"/>
              <w:rPr>
                <w:rFonts w:ascii="Times New Roman" w:eastAsiaTheme="majorEastAsia" w:hAnsi="Times New Roman" w:cs="Times New Roman"/>
                <w:b/>
                <w:bCs/>
                <w:color w:val="4F81BD" w:themeColor="accent1"/>
                <w:sz w:val="20"/>
                <w:szCs w:val="20"/>
              </w:rPr>
            </w:pPr>
            <w:r w:rsidRPr="00D47FE0">
              <w:rPr>
                <w:rFonts w:ascii="Times New Roman" w:hAnsi="Times New Roman" w:cs="Times New Roman"/>
                <w:sz w:val="20"/>
                <w:szCs w:val="20"/>
              </w:rPr>
              <w:lastRenderedPageBreak/>
              <w:t xml:space="preserve">Trimestrul I 2017/Trimestrul IV 2019 </w:t>
            </w:r>
          </w:p>
        </w:tc>
        <w:tc>
          <w:tcPr>
            <w:tcW w:w="1810" w:type="dxa"/>
            <w:gridSpan w:val="3"/>
          </w:tcPr>
          <w:p w:rsidR="00E62464" w:rsidRPr="00D47FE0" w:rsidRDefault="00E62464">
            <w:pPr>
              <w:jc w:val="both"/>
              <w:rPr>
                <w:rFonts w:ascii="Times New Roman" w:eastAsia="Calibri" w:hAnsi="Times New Roman" w:cs="Times New Roman"/>
                <w:b/>
                <w:bCs/>
                <w:color w:val="4F81BD" w:themeColor="accent1"/>
                <w:sz w:val="20"/>
                <w:szCs w:val="20"/>
              </w:rPr>
            </w:pPr>
            <w:r w:rsidRPr="00D47FE0">
              <w:rPr>
                <w:rFonts w:ascii="Times New Roman" w:hAnsi="Times New Roman" w:cs="Times New Roman"/>
                <w:sz w:val="20"/>
                <w:szCs w:val="20"/>
              </w:rPr>
              <w:t xml:space="preserve">In limita surselor bugetare alocate </w:t>
            </w:r>
          </w:p>
        </w:tc>
      </w:tr>
      <w:tr w:rsidR="00E62464" w:rsidRPr="008C1179" w:rsidTr="003A5FA9">
        <w:trPr>
          <w:gridAfter w:val="1"/>
          <w:wAfter w:w="311" w:type="dxa"/>
        </w:trPr>
        <w:tc>
          <w:tcPr>
            <w:tcW w:w="639" w:type="dxa"/>
          </w:tcPr>
          <w:p w:rsidR="00E62464" w:rsidRPr="00F74C8D" w:rsidRDefault="00E62464" w:rsidP="00650FF5">
            <w:pPr>
              <w:jc w:val="center"/>
              <w:rPr>
                <w:rFonts w:ascii="Times New Roman" w:hAnsi="Times New Roman" w:cs="Times New Roman"/>
                <w:b/>
                <w:sz w:val="24"/>
                <w:szCs w:val="24"/>
              </w:rPr>
            </w:pPr>
          </w:p>
        </w:tc>
        <w:tc>
          <w:tcPr>
            <w:tcW w:w="2603" w:type="dxa"/>
            <w:gridSpan w:val="3"/>
          </w:tcPr>
          <w:p w:rsidR="00E62464" w:rsidRDefault="00E62464">
            <w:pPr>
              <w:contextualSpacing/>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(f)</w:t>
            </w:r>
            <w:r w:rsidRPr="003A0C18">
              <w:rPr>
                <w:rFonts w:ascii="Times New Roman" w:eastAsia="SimSun" w:hAnsi="Times New Roman" w:cs="Times New Roman"/>
                <w:sz w:val="20"/>
                <w:szCs w:val="20"/>
              </w:rPr>
              <w:t xml:space="preserve"> Egalitatea de șanse, care vizează îmbunătățirea egalității de gen și asigurarea egalității de șanse între bărbați și femei, precum și combaterea discriminărilor de orice tip</w:t>
            </w:r>
          </w:p>
        </w:tc>
        <w:tc>
          <w:tcPr>
            <w:tcW w:w="1297" w:type="dxa"/>
          </w:tcPr>
          <w:p w:rsidR="00E62464" w:rsidRDefault="00E62464">
            <w:pPr>
              <w:jc w:val="both"/>
              <w:rPr>
                <w:rFonts w:ascii="Times New Roman" w:eastAsia="Calibri" w:hAnsi="Times New Roman" w:cs="Times New Roman"/>
                <w:b/>
                <w:bCs/>
                <w:color w:val="4F81BD" w:themeColor="accent1"/>
                <w:sz w:val="20"/>
                <w:szCs w:val="20"/>
              </w:rPr>
            </w:pPr>
          </w:p>
        </w:tc>
        <w:tc>
          <w:tcPr>
            <w:tcW w:w="2794" w:type="dxa"/>
            <w:gridSpan w:val="4"/>
          </w:tcPr>
          <w:p w:rsidR="00B5547B" w:rsidRDefault="00E62464" w:rsidP="00046A12">
            <w:pPr>
              <w:rPr>
                <w:rFonts w:ascii="Times New Roman" w:hAnsi="Times New Roman" w:cs="Times New Roman"/>
                <w:sz w:val="20"/>
                <w:szCs w:val="20"/>
              </w:rPr>
            </w:pPr>
            <w:r>
              <w:rPr>
                <w:rFonts w:ascii="Times New Roman" w:hAnsi="Times New Roman" w:cs="Times New Roman"/>
                <w:sz w:val="20"/>
                <w:szCs w:val="20"/>
              </w:rPr>
              <w:t xml:space="preserve">SL2. </w:t>
            </w:r>
            <w:r w:rsidR="00B5547B">
              <w:rPr>
                <w:rFonts w:ascii="Times New Roman" w:hAnsi="Times New Roman" w:cs="Times New Roman"/>
                <w:sz w:val="20"/>
                <w:szCs w:val="20"/>
              </w:rPr>
              <w:t>Act nou</w:t>
            </w:r>
          </w:p>
          <w:p w:rsidR="00E62464" w:rsidRDefault="00E62464" w:rsidP="00046A12">
            <w:pPr>
              <w:rPr>
                <w:rFonts w:ascii="Times New Roman" w:hAnsi="Times New Roman" w:cs="Times New Roman"/>
                <w:sz w:val="20"/>
                <w:szCs w:val="20"/>
              </w:rPr>
            </w:pPr>
            <w:r>
              <w:rPr>
                <w:rFonts w:ascii="Times New Roman" w:hAnsi="Times New Roman" w:cs="Times New Roman"/>
                <w:sz w:val="20"/>
                <w:szCs w:val="20"/>
              </w:rPr>
              <w:t xml:space="preserve"> </w:t>
            </w:r>
            <w:r w:rsidR="00B5547B">
              <w:rPr>
                <w:rFonts w:ascii="Times New Roman" w:hAnsi="Times New Roman" w:cs="Times New Roman"/>
                <w:sz w:val="20"/>
                <w:szCs w:val="20"/>
              </w:rPr>
              <w:t>Proiectul Hotărîrii Guvernului pentru aprobarea</w:t>
            </w:r>
            <w:r w:rsidRPr="00140CAB">
              <w:rPr>
                <w:rFonts w:ascii="Times New Roman" w:hAnsi="Times New Roman" w:cs="Times New Roman"/>
                <w:sz w:val="20"/>
                <w:szCs w:val="20"/>
              </w:rPr>
              <w:t xml:space="preserve"> Strategiei pentru asigurarea egalității între femei și bărbați în Republica Moldova 2017-2021  </w:t>
            </w:r>
          </w:p>
          <w:p w:rsidR="00E62464" w:rsidRDefault="00E62464">
            <w:pPr>
              <w:jc w:val="both"/>
              <w:rPr>
                <w:rFonts w:ascii="Times New Roman" w:eastAsia="Calibri" w:hAnsi="Times New Roman" w:cs="Times New Roman"/>
                <w:b/>
                <w:bCs/>
                <w:color w:val="4F81BD" w:themeColor="accent1"/>
                <w:sz w:val="20"/>
                <w:szCs w:val="20"/>
              </w:rPr>
            </w:pPr>
          </w:p>
        </w:tc>
        <w:tc>
          <w:tcPr>
            <w:tcW w:w="1630" w:type="dxa"/>
            <w:gridSpan w:val="4"/>
          </w:tcPr>
          <w:p w:rsidR="00E62464" w:rsidRDefault="00E62464">
            <w:pPr>
              <w:jc w:val="both"/>
              <w:rPr>
                <w:rFonts w:ascii="Times New Roman" w:eastAsia="Calibri" w:hAnsi="Times New Roman" w:cs="Times New Roman"/>
                <w:b/>
                <w:bCs/>
                <w:color w:val="4F81BD" w:themeColor="accent1"/>
                <w:sz w:val="20"/>
                <w:szCs w:val="20"/>
              </w:rPr>
            </w:pPr>
            <w:r w:rsidRPr="00B84049">
              <w:rPr>
                <w:rFonts w:ascii="Times New Roman" w:hAnsi="Times New Roman" w:cs="Times New Roman"/>
                <w:sz w:val="20"/>
                <w:szCs w:val="20"/>
              </w:rPr>
              <w:t>Hotărâre</w:t>
            </w:r>
            <w:r>
              <w:t xml:space="preserve"> de </w:t>
            </w:r>
            <w:r w:rsidRPr="00B84049">
              <w:rPr>
                <w:rFonts w:ascii="Times New Roman" w:hAnsi="Times New Roman" w:cs="Times New Roman"/>
                <w:sz w:val="20"/>
                <w:szCs w:val="20"/>
              </w:rPr>
              <w:t>Guvern</w:t>
            </w:r>
            <w:r>
              <w:rPr>
                <w:rFonts w:ascii="Times New Roman" w:hAnsi="Times New Roman" w:cs="Times New Roman"/>
                <w:sz w:val="20"/>
                <w:szCs w:val="20"/>
              </w:rPr>
              <w:t xml:space="preserve"> intrată în vigoare</w:t>
            </w:r>
          </w:p>
        </w:tc>
        <w:tc>
          <w:tcPr>
            <w:tcW w:w="1817" w:type="dxa"/>
            <w:gridSpan w:val="4"/>
          </w:tcPr>
          <w:p w:rsidR="00E62464" w:rsidRPr="00770701" w:rsidRDefault="00E62464" w:rsidP="00046A12">
            <w:pPr>
              <w:contextualSpacing/>
              <w:jc w:val="center"/>
              <w:rPr>
                <w:rFonts w:ascii="Times New Roman" w:eastAsia="SimSun" w:hAnsi="Times New Roman"/>
                <w:sz w:val="20"/>
                <w:szCs w:val="20"/>
              </w:rPr>
            </w:pPr>
            <w:r w:rsidRPr="00770701">
              <w:rPr>
                <w:rFonts w:ascii="Times New Roman" w:eastAsia="SimSun" w:hAnsi="Times New Roman"/>
                <w:sz w:val="20"/>
                <w:szCs w:val="20"/>
              </w:rPr>
              <w:t>Ministerul Muncii,</w:t>
            </w:r>
            <w:r>
              <w:rPr>
                <w:rFonts w:ascii="Times New Roman" w:eastAsia="SimSun" w:hAnsi="Times New Roman"/>
                <w:sz w:val="20"/>
                <w:szCs w:val="20"/>
              </w:rPr>
              <w:t xml:space="preserve"> Protecţiei Sociale şi Familiei</w:t>
            </w:r>
          </w:p>
          <w:p w:rsidR="00E62464" w:rsidRDefault="00E62464">
            <w:pPr>
              <w:jc w:val="both"/>
              <w:rPr>
                <w:rFonts w:ascii="Times New Roman" w:eastAsia="Calibri" w:hAnsi="Times New Roman" w:cs="Times New Roman"/>
                <w:b/>
                <w:bCs/>
                <w:color w:val="4F81BD" w:themeColor="accent1"/>
                <w:sz w:val="20"/>
                <w:szCs w:val="20"/>
              </w:rPr>
            </w:pPr>
          </w:p>
        </w:tc>
        <w:tc>
          <w:tcPr>
            <w:tcW w:w="2518" w:type="dxa"/>
            <w:gridSpan w:val="4"/>
          </w:tcPr>
          <w:p w:rsidR="00E62464" w:rsidRPr="00040F8E" w:rsidRDefault="00E62464" w:rsidP="00046A12">
            <w:pPr>
              <w:jc w:val="center"/>
              <w:rPr>
                <w:rFonts w:ascii="Times New Roman" w:hAnsi="Times New Roman" w:cs="Times New Roman"/>
                <w:sz w:val="20"/>
                <w:szCs w:val="20"/>
              </w:rPr>
            </w:pPr>
            <w:r w:rsidRPr="00040F8E">
              <w:rPr>
                <w:rFonts w:ascii="Times New Roman" w:hAnsi="Times New Roman" w:cs="Times New Roman"/>
                <w:sz w:val="20"/>
                <w:szCs w:val="20"/>
              </w:rPr>
              <w:t>Trimestrul I</w:t>
            </w:r>
            <w:r>
              <w:rPr>
                <w:rFonts w:ascii="Times New Roman" w:hAnsi="Times New Roman" w:cs="Times New Roman"/>
                <w:sz w:val="20"/>
                <w:szCs w:val="20"/>
              </w:rPr>
              <w:t>I</w:t>
            </w:r>
          </w:p>
          <w:p w:rsidR="00E62464" w:rsidRDefault="00E62464">
            <w:pPr>
              <w:jc w:val="both"/>
              <w:rPr>
                <w:rFonts w:ascii="Times New Roman" w:eastAsiaTheme="majorEastAsia" w:hAnsi="Times New Roman" w:cs="Times New Roman"/>
                <w:b/>
                <w:bCs/>
                <w:color w:val="4F81BD" w:themeColor="accent1"/>
                <w:sz w:val="20"/>
                <w:szCs w:val="20"/>
              </w:rPr>
            </w:pPr>
            <w:r w:rsidRPr="00040F8E">
              <w:rPr>
                <w:rFonts w:ascii="Times New Roman" w:hAnsi="Times New Roman" w:cs="Times New Roman"/>
                <w:sz w:val="20"/>
                <w:szCs w:val="20"/>
              </w:rPr>
              <w:t>201</w:t>
            </w:r>
            <w:r>
              <w:rPr>
                <w:rFonts w:ascii="Times New Roman" w:hAnsi="Times New Roman" w:cs="Times New Roman"/>
                <w:sz w:val="20"/>
                <w:szCs w:val="20"/>
              </w:rPr>
              <w:t>7</w:t>
            </w:r>
          </w:p>
        </w:tc>
        <w:tc>
          <w:tcPr>
            <w:tcW w:w="1810" w:type="dxa"/>
            <w:gridSpan w:val="3"/>
          </w:tcPr>
          <w:p w:rsidR="00E62464" w:rsidRDefault="00E62464">
            <w:pPr>
              <w:jc w:val="both"/>
              <w:rPr>
                <w:rFonts w:ascii="Times New Roman" w:eastAsia="Calibri" w:hAnsi="Times New Roman" w:cs="Times New Roman"/>
                <w:b/>
                <w:bCs/>
                <w:color w:val="4F81BD" w:themeColor="accent1"/>
                <w:sz w:val="20"/>
                <w:szCs w:val="20"/>
              </w:rPr>
            </w:pPr>
            <w:r w:rsidRPr="00770701">
              <w:rPr>
                <w:rFonts w:ascii="Times New Roman" w:eastAsia="SimSun" w:hAnsi="Times New Roman"/>
                <w:sz w:val="20"/>
                <w:szCs w:val="20"/>
              </w:rPr>
              <w:t>În limitele resurselor bugetare</w:t>
            </w:r>
          </w:p>
        </w:tc>
      </w:tr>
      <w:tr w:rsidR="00E62464" w:rsidRPr="008C1179" w:rsidTr="003A5FA9">
        <w:trPr>
          <w:gridAfter w:val="1"/>
          <w:wAfter w:w="311" w:type="dxa"/>
          <w:trHeight w:val="551"/>
        </w:trPr>
        <w:tc>
          <w:tcPr>
            <w:tcW w:w="639" w:type="dxa"/>
            <w:vMerge w:val="restart"/>
          </w:tcPr>
          <w:p w:rsidR="00E62464" w:rsidRPr="00F74C8D" w:rsidRDefault="00E62464" w:rsidP="00650FF5">
            <w:pPr>
              <w:jc w:val="center"/>
              <w:rPr>
                <w:rFonts w:ascii="Times New Roman" w:hAnsi="Times New Roman" w:cs="Times New Roman"/>
                <w:b/>
                <w:sz w:val="24"/>
                <w:szCs w:val="24"/>
              </w:rPr>
            </w:pPr>
          </w:p>
        </w:tc>
        <w:tc>
          <w:tcPr>
            <w:tcW w:w="2603" w:type="dxa"/>
            <w:gridSpan w:val="3"/>
            <w:vMerge w:val="restart"/>
          </w:tcPr>
          <w:p w:rsidR="00E62464" w:rsidRDefault="00E62464">
            <w:pPr>
              <w:jc w:val="both"/>
              <w:rPr>
                <w:rFonts w:ascii="Times New Roman" w:eastAsia="Calibri" w:hAnsi="Times New Roman" w:cs="Times New Roman"/>
                <w:b/>
                <w:sz w:val="20"/>
                <w:szCs w:val="20"/>
              </w:rPr>
            </w:pPr>
            <w:r w:rsidRPr="003A0C18">
              <w:rPr>
                <w:rFonts w:ascii="Times New Roman" w:eastAsia="SimSun" w:hAnsi="Times New Roman" w:cs="Times New Roman"/>
                <w:b/>
                <w:sz w:val="20"/>
                <w:szCs w:val="20"/>
              </w:rPr>
              <w:t xml:space="preserve">(g) </w:t>
            </w:r>
            <w:r w:rsidRPr="003A0C18">
              <w:rPr>
                <w:rFonts w:ascii="Times New Roman" w:eastAsia="SimSun" w:hAnsi="Times New Roman" w:cs="Times New Roman"/>
                <w:sz w:val="20"/>
                <w:szCs w:val="20"/>
              </w:rPr>
              <w:t>Politica socială, care vizează sporirea nivelului de protecție socială, inclusiv în domeniul asistenței sociale și al asigurărilor sociale, precum și modernizarea sistemelor de protecție socială în ceea ce privește calitatea, accesibilitatea și viabilitatea financiară</w:t>
            </w:r>
          </w:p>
        </w:tc>
        <w:tc>
          <w:tcPr>
            <w:tcW w:w="1297" w:type="dxa"/>
            <w:vMerge w:val="restart"/>
          </w:tcPr>
          <w:p w:rsidR="00E62464" w:rsidRDefault="00E62464">
            <w:pPr>
              <w:jc w:val="both"/>
              <w:rPr>
                <w:rFonts w:ascii="Times New Roman" w:eastAsia="Calibri" w:hAnsi="Times New Roman" w:cs="Times New Roman"/>
                <w:b/>
                <w:bCs/>
                <w:color w:val="4F81BD" w:themeColor="accent1"/>
                <w:sz w:val="20"/>
                <w:szCs w:val="20"/>
              </w:rPr>
            </w:pPr>
          </w:p>
        </w:tc>
        <w:tc>
          <w:tcPr>
            <w:tcW w:w="2794" w:type="dxa"/>
            <w:gridSpan w:val="4"/>
            <w:tcBorders>
              <w:bottom w:val="single" w:sz="4" w:space="0" w:color="auto"/>
            </w:tcBorders>
          </w:tcPr>
          <w:p w:rsidR="00E62464" w:rsidRPr="003316AE" w:rsidRDefault="00D47FE0" w:rsidP="00046A12">
            <w:pPr>
              <w:rPr>
                <w:rFonts w:ascii="Times New Roman" w:hAnsi="Times New Roman" w:cs="Times New Roman"/>
                <w:sz w:val="20"/>
                <w:szCs w:val="20"/>
              </w:rPr>
            </w:pPr>
            <w:r>
              <w:rPr>
                <w:rFonts w:ascii="Times New Roman" w:hAnsi="Times New Roman" w:cs="Times New Roman"/>
                <w:sz w:val="20"/>
                <w:szCs w:val="20"/>
              </w:rPr>
              <w:t>L.</w:t>
            </w:r>
            <w:r w:rsidR="00E62464">
              <w:rPr>
                <w:rFonts w:ascii="Times New Roman" w:hAnsi="Times New Roman" w:cs="Times New Roman"/>
                <w:sz w:val="20"/>
                <w:szCs w:val="20"/>
              </w:rPr>
              <w:t>2</w:t>
            </w:r>
            <w:r w:rsidR="00E62464" w:rsidRPr="003316AE">
              <w:rPr>
                <w:rFonts w:ascii="Times New Roman" w:hAnsi="Times New Roman" w:cs="Times New Roman"/>
                <w:sz w:val="20"/>
                <w:szCs w:val="20"/>
              </w:rPr>
              <w:t xml:space="preserve"> Act de modificare</w:t>
            </w:r>
          </w:p>
          <w:p w:rsidR="00E62464" w:rsidRDefault="00E62464" w:rsidP="00046A12">
            <w:pPr>
              <w:rPr>
                <w:sz w:val="24"/>
                <w:szCs w:val="24"/>
              </w:rPr>
            </w:pPr>
            <w:r w:rsidRPr="003316AE">
              <w:rPr>
                <w:rFonts w:ascii="Times New Roman" w:hAnsi="Times New Roman" w:cs="Times New Roman"/>
                <w:sz w:val="20"/>
                <w:szCs w:val="20"/>
              </w:rPr>
              <w:t>Proiectul Legii pentru modificarea și completarea unor acte legislative (</w:t>
            </w:r>
            <w:r w:rsidRPr="003316AE">
              <w:rPr>
                <w:rFonts w:ascii="Times New Roman" w:hAnsi="Times New Roman" w:cs="Times New Roman"/>
                <w:i/>
                <w:sz w:val="20"/>
                <w:szCs w:val="20"/>
              </w:rPr>
              <w:t>Legea nr.156-XIV din 14 octombrie 1998 privind pensiile de asigurări sociale de stat, Legea nr. 489-XIV din 8 iulie 1999 privind sistemul public de asigurări</w:t>
            </w:r>
            <w:r w:rsidRPr="003316AE">
              <w:rPr>
                <w:rFonts w:ascii="Times New Roman" w:hAnsi="Times New Roman" w:cs="Times New Roman"/>
                <w:sz w:val="20"/>
                <w:szCs w:val="20"/>
              </w:rPr>
              <w:t xml:space="preserve"> sociale, etc.), </w:t>
            </w:r>
          </w:p>
          <w:p w:rsidR="00E62464" w:rsidRDefault="00E62464" w:rsidP="00046A12">
            <w:pPr>
              <w:rPr>
                <w:sz w:val="24"/>
                <w:szCs w:val="24"/>
              </w:rPr>
            </w:pPr>
          </w:p>
          <w:p w:rsidR="00E62464" w:rsidRDefault="00E62464" w:rsidP="00046A12">
            <w:pPr>
              <w:rPr>
                <w:sz w:val="24"/>
                <w:szCs w:val="24"/>
              </w:rPr>
            </w:pPr>
          </w:p>
          <w:p w:rsidR="00E62464" w:rsidRDefault="00E62464">
            <w:pPr>
              <w:jc w:val="both"/>
              <w:rPr>
                <w:rFonts w:ascii="Times New Roman" w:eastAsia="Calibri" w:hAnsi="Times New Roman" w:cs="Times New Roman"/>
                <w:b/>
                <w:bCs/>
                <w:color w:val="4F81BD" w:themeColor="accent1"/>
                <w:sz w:val="20"/>
                <w:szCs w:val="20"/>
              </w:rPr>
            </w:pPr>
          </w:p>
        </w:tc>
        <w:tc>
          <w:tcPr>
            <w:tcW w:w="1630" w:type="dxa"/>
            <w:gridSpan w:val="4"/>
            <w:tcBorders>
              <w:bottom w:val="single" w:sz="4" w:space="0" w:color="auto"/>
            </w:tcBorders>
          </w:tcPr>
          <w:p w:rsidR="00E62464" w:rsidRPr="009F270F" w:rsidRDefault="00E62464" w:rsidP="00046A12">
            <w:pPr>
              <w:rPr>
                <w:rFonts w:ascii="Times New Roman" w:hAnsi="Times New Roman" w:cs="Times New Roman"/>
                <w:sz w:val="20"/>
                <w:szCs w:val="20"/>
              </w:rPr>
            </w:pPr>
            <w:r w:rsidRPr="009F270F">
              <w:rPr>
                <w:rFonts w:ascii="Times New Roman" w:hAnsi="Times New Roman" w:cs="Times New Roman"/>
                <w:sz w:val="20"/>
                <w:szCs w:val="20"/>
              </w:rPr>
              <w:t>Legea intr</w:t>
            </w:r>
            <w:r>
              <w:rPr>
                <w:rFonts w:ascii="Times New Roman" w:hAnsi="Times New Roman" w:cs="Times New Roman"/>
                <w:sz w:val="20"/>
                <w:szCs w:val="20"/>
              </w:rPr>
              <w:t>ată</w:t>
            </w:r>
            <w:r w:rsidRPr="009F270F">
              <w:rPr>
                <w:rFonts w:ascii="Times New Roman" w:hAnsi="Times New Roman" w:cs="Times New Roman"/>
                <w:sz w:val="20"/>
                <w:szCs w:val="20"/>
              </w:rPr>
              <w:t xml:space="preserve"> în vigoare </w:t>
            </w: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pPr>
              <w:jc w:val="both"/>
              <w:rPr>
                <w:rFonts w:ascii="Times New Roman" w:eastAsia="Calibri" w:hAnsi="Times New Roman" w:cs="Times New Roman"/>
                <w:b/>
                <w:bCs/>
                <w:color w:val="4F81BD" w:themeColor="accent1"/>
                <w:sz w:val="20"/>
                <w:szCs w:val="20"/>
              </w:rPr>
            </w:pPr>
          </w:p>
        </w:tc>
        <w:tc>
          <w:tcPr>
            <w:tcW w:w="1817" w:type="dxa"/>
            <w:gridSpan w:val="4"/>
            <w:tcBorders>
              <w:bottom w:val="single" w:sz="4" w:space="0" w:color="auto"/>
            </w:tcBorders>
          </w:tcPr>
          <w:p w:rsidR="00E62464" w:rsidRPr="009F270F" w:rsidRDefault="00E62464" w:rsidP="00046A12">
            <w:pPr>
              <w:rPr>
                <w:rFonts w:ascii="Times New Roman" w:hAnsi="Times New Roman" w:cs="Times New Roman"/>
                <w:sz w:val="20"/>
                <w:szCs w:val="20"/>
              </w:rPr>
            </w:pPr>
            <w:r w:rsidRPr="009F270F">
              <w:rPr>
                <w:rFonts w:ascii="Times New Roman" w:hAnsi="Times New Roman" w:cs="Times New Roman"/>
                <w:sz w:val="20"/>
                <w:szCs w:val="20"/>
              </w:rPr>
              <w:t>Ministerul Muncii, Protecţiei Sociale şi Familiei.</w:t>
            </w: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pPr>
              <w:jc w:val="both"/>
              <w:rPr>
                <w:rFonts w:ascii="Times New Roman" w:eastAsia="Calibri" w:hAnsi="Times New Roman" w:cs="Times New Roman"/>
                <w:b/>
                <w:bCs/>
                <w:color w:val="4F81BD" w:themeColor="accent1"/>
                <w:sz w:val="20"/>
                <w:szCs w:val="20"/>
              </w:rPr>
            </w:pPr>
          </w:p>
        </w:tc>
        <w:tc>
          <w:tcPr>
            <w:tcW w:w="2518" w:type="dxa"/>
            <w:gridSpan w:val="4"/>
            <w:tcBorders>
              <w:bottom w:val="single" w:sz="4" w:space="0" w:color="auto"/>
            </w:tcBorders>
          </w:tcPr>
          <w:p w:rsidR="00E62464" w:rsidRPr="009F270F" w:rsidRDefault="00E62464" w:rsidP="00046A12">
            <w:pPr>
              <w:rPr>
                <w:rFonts w:ascii="Times New Roman" w:hAnsi="Times New Roman" w:cs="Times New Roman"/>
                <w:sz w:val="20"/>
                <w:szCs w:val="20"/>
              </w:rPr>
            </w:pPr>
            <w:r w:rsidRPr="009F270F">
              <w:rPr>
                <w:rFonts w:ascii="Times New Roman" w:hAnsi="Times New Roman" w:cs="Times New Roman"/>
                <w:sz w:val="20"/>
                <w:szCs w:val="20"/>
              </w:rPr>
              <w:t>Trimestrul IV 2017/Trimestrul IV 2019</w:t>
            </w: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pPr>
              <w:jc w:val="both"/>
              <w:rPr>
                <w:rFonts w:ascii="Times New Roman" w:eastAsiaTheme="majorEastAsia" w:hAnsi="Times New Roman" w:cs="Times New Roman"/>
                <w:b/>
                <w:bCs/>
                <w:color w:val="4F81BD" w:themeColor="accent1"/>
                <w:sz w:val="20"/>
                <w:szCs w:val="20"/>
              </w:rPr>
            </w:pPr>
          </w:p>
        </w:tc>
        <w:tc>
          <w:tcPr>
            <w:tcW w:w="1810" w:type="dxa"/>
            <w:gridSpan w:val="3"/>
            <w:tcBorders>
              <w:bottom w:val="single" w:sz="4" w:space="0" w:color="auto"/>
            </w:tcBorders>
          </w:tcPr>
          <w:p w:rsidR="00E62464" w:rsidRPr="009F270F" w:rsidRDefault="00E62464" w:rsidP="00046A12">
            <w:pPr>
              <w:rPr>
                <w:rFonts w:ascii="Times New Roman" w:hAnsi="Times New Roman" w:cs="Times New Roman"/>
                <w:sz w:val="20"/>
                <w:szCs w:val="20"/>
              </w:rPr>
            </w:pPr>
            <w:r w:rsidRPr="009F270F">
              <w:rPr>
                <w:rFonts w:ascii="Times New Roman" w:hAnsi="Times New Roman" w:cs="Times New Roman"/>
                <w:sz w:val="20"/>
                <w:szCs w:val="20"/>
              </w:rPr>
              <w:t>În limitele resurselor bugetare</w:t>
            </w: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pPr>
              <w:jc w:val="both"/>
              <w:rPr>
                <w:rFonts w:ascii="Times New Roman" w:eastAsia="Calibri" w:hAnsi="Times New Roman" w:cs="Times New Roman"/>
                <w:b/>
                <w:bCs/>
                <w:color w:val="4F81BD" w:themeColor="accent1"/>
                <w:sz w:val="20"/>
                <w:szCs w:val="20"/>
              </w:rPr>
            </w:pPr>
          </w:p>
        </w:tc>
      </w:tr>
      <w:tr w:rsidR="00E62464" w:rsidRPr="008C1179" w:rsidTr="003A5FA9">
        <w:trPr>
          <w:gridAfter w:val="1"/>
          <w:wAfter w:w="311" w:type="dxa"/>
          <w:trHeight w:val="2405"/>
        </w:trPr>
        <w:tc>
          <w:tcPr>
            <w:tcW w:w="639" w:type="dxa"/>
            <w:vMerge/>
          </w:tcPr>
          <w:p w:rsidR="00E62464" w:rsidRPr="00F74C8D" w:rsidRDefault="00E62464" w:rsidP="00650FF5">
            <w:pPr>
              <w:jc w:val="center"/>
              <w:rPr>
                <w:rFonts w:ascii="Times New Roman" w:hAnsi="Times New Roman" w:cs="Times New Roman"/>
                <w:b/>
                <w:sz w:val="24"/>
                <w:szCs w:val="24"/>
              </w:rPr>
            </w:pPr>
          </w:p>
        </w:tc>
        <w:tc>
          <w:tcPr>
            <w:tcW w:w="2603" w:type="dxa"/>
            <w:gridSpan w:val="3"/>
            <w:vMerge/>
          </w:tcPr>
          <w:p w:rsidR="00E62464" w:rsidRPr="003A0C18" w:rsidRDefault="00E62464">
            <w:pPr>
              <w:jc w:val="both"/>
              <w:rPr>
                <w:rFonts w:ascii="Times New Roman" w:eastAsia="SimSun" w:hAnsi="Times New Roman" w:cs="Times New Roman"/>
                <w:b/>
                <w:sz w:val="20"/>
                <w:szCs w:val="20"/>
              </w:rPr>
            </w:pPr>
          </w:p>
        </w:tc>
        <w:tc>
          <w:tcPr>
            <w:tcW w:w="1297" w:type="dxa"/>
            <w:vMerge/>
          </w:tcPr>
          <w:p w:rsidR="00E62464" w:rsidRDefault="00E62464">
            <w:pPr>
              <w:jc w:val="both"/>
              <w:rPr>
                <w:rFonts w:ascii="Times New Roman" w:eastAsia="Calibri" w:hAnsi="Times New Roman" w:cs="Times New Roman"/>
                <w:b/>
                <w:bCs/>
                <w:color w:val="4F81BD" w:themeColor="accent1"/>
                <w:sz w:val="20"/>
                <w:szCs w:val="20"/>
              </w:rPr>
            </w:pPr>
          </w:p>
        </w:tc>
        <w:tc>
          <w:tcPr>
            <w:tcW w:w="2794" w:type="dxa"/>
            <w:gridSpan w:val="4"/>
            <w:tcBorders>
              <w:top w:val="single" w:sz="4" w:space="0" w:color="auto"/>
            </w:tcBorders>
          </w:tcPr>
          <w:p w:rsidR="00E62464" w:rsidRDefault="00E62464" w:rsidP="00046A12">
            <w:pPr>
              <w:jc w:val="both"/>
              <w:rPr>
                <w:rFonts w:ascii="Times New Roman" w:hAnsi="Times New Roman" w:cs="Times New Roman"/>
                <w:sz w:val="20"/>
                <w:szCs w:val="20"/>
              </w:rPr>
            </w:pPr>
          </w:p>
          <w:p w:rsidR="00E62464" w:rsidRDefault="00D47FE0" w:rsidP="00764B92">
            <w:pPr>
              <w:jc w:val="both"/>
              <w:rPr>
                <w:rFonts w:ascii="Times New Roman" w:hAnsi="Times New Roman" w:cs="Times New Roman"/>
                <w:sz w:val="20"/>
                <w:szCs w:val="20"/>
              </w:rPr>
            </w:pPr>
            <w:r>
              <w:rPr>
                <w:rFonts w:ascii="Times New Roman" w:hAnsi="Times New Roman" w:cs="Times New Roman"/>
                <w:sz w:val="20"/>
                <w:szCs w:val="20"/>
              </w:rPr>
              <w:t>I5</w:t>
            </w:r>
            <w:r w:rsidR="00E62464">
              <w:rPr>
                <w:rFonts w:ascii="Times New Roman" w:hAnsi="Times New Roman" w:cs="Times New Roman"/>
                <w:sz w:val="20"/>
                <w:szCs w:val="20"/>
              </w:rPr>
              <w:t xml:space="preserve">. </w:t>
            </w:r>
            <w:r w:rsidR="00E62464" w:rsidRPr="009F270F">
              <w:rPr>
                <w:rFonts w:ascii="Times New Roman" w:hAnsi="Times New Roman" w:cs="Times New Roman"/>
                <w:sz w:val="20"/>
                <w:szCs w:val="20"/>
              </w:rPr>
              <w:t>Continuarea activităţii de inițiere și negociere a acordurilor bilaterale de securitate socială cu statele de destinaţie a lucrătorilor migranţi</w:t>
            </w:r>
          </w:p>
        </w:tc>
        <w:tc>
          <w:tcPr>
            <w:tcW w:w="1630" w:type="dxa"/>
            <w:gridSpan w:val="4"/>
            <w:tcBorders>
              <w:top w:val="single" w:sz="4" w:space="0" w:color="auto"/>
            </w:tcBorders>
          </w:tcPr>
          <w:p w:rsidR="00E62464" w:rsidRDefault="00E62464" w:rsidP="00046A12">
            <w:pPr>
              <w:rPr>
                <w:rFonts w:ascii="Times New Roman" w:hAnsi="Times New Roman" w:cs="Times New Roman"/>
                <w:sz w:val="20"/>
                <w:szCs w:val="20"/>
              </w:rPr>
            </w:pPr>
          </w:p>
          <w:p w:rsidR="00E62464" w:rsidRPr="009F270F" w:rsidRDefault="00E62464" w:rsidP="00803AD3">
            <w:pPr>
              <w:jc w:val="both"/>
              <w:rPr>
                <w:rFonts w:ascii="Times New Roman" w:hAnsi="Times New Roman" w:cs="Times New Roman"/>
                <w:sz w:val="20"/>
                <w:szCs w:val="20"/>
              </w:rPr>
            </w:pPr>
            <w:r w:rsidRPr="009F270F">
              <w:rPr>
                <w:rFonts w:ascii="Times New Roman" w:hAnsi="Times New Roman" w:cs="Times New Roman"/>
                <w:sz w:val="20"/>
                <w:szCs w:val="20"/>
              </w:rPr>
              <w:t xml:space="preserve">Acorduri de securitate socială </w:t>
            </w:r>
            <w:r>
              <w:rPr>
                <w:rFonts w:ascii="Times New Roman" w:hAnsi="Times New Roman" w:cs="Times New Roman"/>
                <w:sz w:val="20"/>
                <w:szCs w:val="20"/>
              </w:rPr>
              <w:t>semnate</w:t>
            </w:r>
          </w:p>
        </w:tc>
        <w:tc>
          <w:tcPr>
            <w:tcW w:w="1817" w:type="dxa"/>
            <w:gridSpan w:val="4"/>
            <w:tcBorders>
              <w:top w:val="single" w:sz="4" w:space="0" w:color="auto"/>
            </w:tcBorders>
          </w:tcPr>
          <w:p w:rsidR="00E62464" w:rsidRDefault="00E62464" w:rsidP="00046A12">
            <w:pPr>
              <w:rPr>
                <w:rFonts w:ascii="Times New Roman" w:hAnsi="Times New Roman" w:cs="Times New Roman"/>
                <w:sz w:val="20"/>
                <w:szCs w:val="20"/>
              </w:rPr>
            </w:pPr>
          </w:p>
          <w:p w:rsidR="00E62464" w:rsidRPr="009F270F" w:rsidRDefault="00E62464" w:rsidP="00046A12">
            <w:pPr>
              <w:rPr>
                <w:rFonts w:ascii="Times New Roman" w:hAnsi="Times New Roman" w:cs="Times New Roman"/>
                <w:sz w:val="20"/>
                <w:szCs w:val="20"/>
              </w:rPr>
            </w:pPr>
            <w:r w:rsidRPr="009F270F">
              <w:rPr>
                <w:rFonts w:ascii="Times New Roman" w:hAnsi="Times New Roman" w:cs="Times New Roman"/>
                <w:sz w:val="20"/>
                <w:szCs w:val="20"/>
              </w:rPr>
              <w:t xml:space="preserve">Ministerul Muncii, Protecţiei Sociale şi Familiei; </w:t>
            </w:r>
          </w:p>
          <w:p w:rsidR="00E62464" w:rsidRPr="009F270F" w:rsidRDefault="00E62464" w:rsidP="00046A12">
            <w:pPr>
              <w:rPr>
                <w:rFonts w:ascii="Times New Roman" w:hAnsi="Times New Roman" w:cs="Times New Roman"/>
                <w:sz w:val="20"/>
                <w:szCs w:val="20"/>
              </w:rPr>
            </w:pPr>
            <w:r w:rsidRPr="009F270F">
              <w:rPr>
                <w:rFonts w:ascii="Times New Roman" w:hAnsi="Times New Roman" w:cs="Times New Roman"/>
                <w:sz w:val="20"/>
                <w:szCs w:val="20"/>
              </w:rPr>
              <w:t>Ministerul Afacerilor Externe și Integrării Europene</w:t>
            </w:r>
          </w:p>
          <w:p w:rsidR="00E62464" w:rsidRPr="009F270F" w:rsidRDefault="00E62464" w:rsidP="00764B92">
            <w:pPr>
              <w:jc w:val="both"/>
              <w:rPr>
                <w:rFonts w:ascii="Times New Roman" w:hAnsi="Times New Roman" w:cs="Times New Roman"/>
                <w:sz w:val="20"/>
                <w:szCs w:val="20"/>
              </w:rPr>
            </w:pPr>
          </w:p>
        </w:tc>
        <w:tc>
          <w:tcPr>
            <w:tcW w:w="2518" w:type="dxa"/>
            <w:gridSpan w:val="4"/>
            <w:tcBorders>
              <w:top w:val="single" w:sz="4" w:space="0" w:color="auto"/>
            </w:tcBorders>
          </w:tcPr>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Pr="009F270F" w:rsidRDefault="00E62464" w:rsidP="00764B92">
            <w:pPr>
              <w:jc w:val="both"/>
              <w:rPr>
                <w:rFonts w:ascii="Times New Roman" w:hAnsi="Times New Roman" w:cs="Times New Roman"/>
                <w:sz w:val="20"/>
                <w:szCs w:val="20"/>
              </w:rPr>
            </w:pPr>
            <w:r w:rsidRPr="009F270F">
              <w:rPr>
                <w:rFonts w:ascii="Times New Roman" w:hAnsi="Times New Roman" w:cs="Times New Roman"/>
                <w:sz w:val="20"/>
                <w:szCs w:val="20"/>
              </w:rPr>
              <w:t>Trimestrul I 2017/Trimestrul IV 2019</w:t>
            </w:r>
          </w:p>
        </w:tc>
        <w:tc>
          <w:tcPr>
            <w:tcW w:w="1810" w:type="dxa"/>
            <w:gridSpan w:val="3"/>
            <w:tcBorders>
              <w:top w:val="single" w:sz="4" w:space="0" w:color="auto"/>
            </w:tcBorders>
          </w:tcPr>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Pr="009F270F" w:rsidRDefault="00E62464" w:rsidP="00046A12">
            <w:pPr>
              <w:rPr>
                <w:rFonts w:ascii="Times New Roman" w:hAnsi="Times New Roman" w:cs="Times New Roman"/>
                <w:sz w:val="20"/>
                <w:szCs w:val="20"/>
              </w:rPr>
            </w:pPr>
            <w:r w:rsidRPr="009F270F">
              <w:rPr>
                <w:rFonts w:ascii="Times New Roman" w:hAnsi="Times New Roman" w:cs="Times New Roman"/>
                <w:sz w:val="20"/>
                <w:szCs w:val="20"/>
              </w:rPr>
              <w:t>855172.628 lei</w:t>
            </w:r>
          </w:p>
          <w:p w:rsidR="00E62464" w:rsidRPr="009F270F" w:rsidRDefault="00E62464" w:rsidP="00046A12">
            <w:pPr>
              <w:rPr>
                <w:rFonts w:ascii="Times New Roman" w:hAnsi="Times New Roman" w:cs="Times New Roman"/>
                <w:sz w:val="20"/>
                <w:szCs w:val="20"/>
              </w:rPr>
            </w:pPr>
          </w:p>
          <w:p w:rsidR="00E62464" w:rsidRPr="009F270F" w:rsidRDefault="00E62464" w:rsidP="00764B92">
            <w:pPr>
              <w:jc w:val="both"/>
              <w:rPr>
                <w:rFonts w:ascii="Times New Roman" w:hAnsi="Times New Roman" w:cs="Times New Roman"/>
                <w:sz w:val="20"/>
                <w:szCs w:val="20"/>
              </w:rPr>
            </w:pPr>
            <w:r w:rsidRPr="009F270F">
              <w:rPr>
                <w:rFonts w:ascii="Times New Roman" w:hAnsi="Times New Roman" w:cs="Times New Roman"/>
                <w:sz w:val="20"/>
                <w:szCs w:val="20"/>
              </w:rPr>
              <w:t>Bugetul de stat</w:t>
            </w:r>
          </w:p>
        </w:tc>
      </w:tr>
      <w:tr w:rsidR="00E62464" w:rsidRPr="008C1179" w:rsidTr="003A5FA9">
        <w:trPr>
          <w:gridAfter w:val="1"/>
          <w:wAfter w:w="311" w:type="dxa"/>
        </w:trPr>
        <w:tc>
          <w:tcPr>
            <w:tcW w:w="639" w:type="dxa"/>
          </w:tcPr>
          <w:p w:rsidR="00E62464" w:rsidRPr="00F74C8D" w:rsidRDefault="00E62464" w:rsidP="00650FF5">
            <w:pPr>
              <w:jc w:val="center"/>
              <w:rPr>
                <w:rFonts w:ascii="Times New Roman" w:hAnsi="Times New Roman" w:cs="Times New Roman"/>
                <w:b/>
                <w:sz w:val="24"/>
                <w:szCs w:val="24"/>
              </w:rPr>
            </w:pPr>
          </w:p>
        </w:tc>
        <w:tc>
          <w:tcPr>
            <w:tcW w:w="2603" w:type="dxa"/>
            <w:gridSpan w:val="3"/>
          </w:tcPr>
          <w:p w:rsidR="00E62464" w:rsidRDefault="00E62464">
            <w:pPr>
              <w:contextualSpacing/>
              <w:jc w:val="both"/>
              <w:rPr>
                <w:rFonts w:ascii="Times New Roman" w:eastAsia="SimSun" w:hAnsi="Times New Roman" w:cs="Times New Roman"/>
                <w:b/>
                <w:sz w:val="20"/>
                <w:szCs w:val="20"/>
              </w:rPr>
            </w:pPr>
            <w:r w:rsidRPr="003A0C18">
              <w:rPr>
                <w:rFonts w:ascii="Times New Roman" w:eastAsia="SimSun" w:hAnsi="Times New Roman" w:cs="Times New Roman"/>
                <w:b/>
                <w:sz w:val="20"/>
                <w:szCs w:val="20"/>
              </w:rPr>
              <w:t xml:space="preserve">(h) </w:t>
            </w:r>
            <w:r w:rsidRPr="003A0C18">
              <w:rPr>
                <w:rFonts w:ascii="Times New Roman" w:eastAsia="SimSun" w:hAnsi="Times New Roman" w:cs="Times New Roman"/>
                <w:sz w:val="20"/>
                <w:szCs w:val="20"/>
              </w:rPr>
              <w:t>consolidarea participării partenerilor sociali și promovarea dialogului social, inclusiv prin consolidarea capacității tuturor părților interesate</w:t>
            </w:r>
          </w:p>
        </w:tc>
        <w:tc>
          <w:tcPr>
            <w:tcW w:w="1297" w:type="dxa"/>
          </w:tcPr>
          <w:p w:rsidR="00E62464" w:rsidRDefault="00E62464">
            <w:pPr>
              <w:jc w:val="both"/>
              <w:rPr>
                <w:rFonts w:ascii="Times New Roman" w:eastAsia="Calibri" w:hAnsi="Times New Roman" w:cs="Times New Roman"/>
                <w:b/>
                <w:bCs/>
                <w:color w:val="4F81BD" w:themeColor="accent1"/>
                <w:sz w:val="20"/>
                <w:szCs w:val="20"/>
              </w:rPr>
            </w:pPr>
          </w:p>
        </w:tc>
        <w:tc>
          <w:tcPr>
            <w:tcW w:w="2794" w:type="dxa"/>
            <w:gridSpan w:val="4"/>
          </w:tcPr>
          <w:p w:rsidR="00E62464" w:rsidRDefault="00D47FE0" w:rsidP="00046A12">
            <w:pPr>
              <w:jc w:val="both"/>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it-IT"/>
              </w:rPr>
              <w:t>I6</w:t>
            </w:r>
            <w:r w:rsidR="00E62464">
              <w:rPr>
                <w:rFonts w:ascii="Times New Roman" w:eastAsia="Times New Roman" w:hAnsi="Times New Roman" w:cs="Times New Roman"/>
                <w:sz w:val="20"/>
                <w:szCs w:val="20"/>
                <w:lang w:val="it-IT"/>
              </w:rPr>
              <w:t>.</w:t>
            </w:r>
            <w:r w:rsidR="00E62464" w:rsidRPr="00F80FA5">
              <w:rPr>
                <w:rFonts w:ascii="Times New Roman" w:eastAsia="Times New Roman" w:hAnsi="Times New Roman" w:cs="Times New Roman"/>
                <w:sz w:val="20"/>
                <w:szCs w:val="20"/>
                <w:lang w:val="it-IT"/>
              </w:rPr>
              <w:t xml:space="preserve">Realizarea consultărilor tripartite între partenerii sociali în problemele ce ţin de domeniul muncii şi în problemele social-economice de interes </w:t>
            </w:r>
            <w:r w:rsidR="00E62464">
              <w:rPr>
                <w:rFonts w:ascii="Times New Roman" w:eastAsia="Times New Roman" w:hAnsi="Times New Roman" w:cs="Times New Roman"/>
                <w:sz w:val="20"/>
                <w:szCs w:val="20"/>
                <w:lang w:val="it-IT"/>
              </w:rPr>
              <w:t>National</w:t>
            </w:r>
          </w:p>
          <w:p w:rsidR="00E62464" w:rsidRPr="00A25120" w:rsidRDefault="00E62464" w:rsidP="00046A12">
            <w:pPr>
              <w:jc w:val="both"/>
              <w:rPr>
                <w:rFonts w:ascii="Times New Roman" w:eastAsia="Times New Roman" w:hAnsi="Times New Roman" w:cs="Times New Roman"/>
                <w:sz w:val="20"/>
                <w:szCs w:val="20"/>
                <w:lang w:val="it-IT"/>
              </w:rPr>
            </w:pPr>
            <w:r w:rsidRPr="00A25120">
              <w:rPr>
                <w:rFonts w:ascii="Times New Roman" w:eastAsia="Times New Roman" w:hAnsi="Times New Roman" w:cs="Times New Roman"/>
                <w:sz w:val="20"/>
                <w:szCs w:val="20"/>
                <w:lang w:val="it-IT"/>
              </w:rPr>
              <w:t>Coordonarea cu sindicatele şi patronatele la nivel naţional a tuturor actelor normative în domeniul raporturilor de muncă</w:t>
            </w:r>
          </w:p>
          <w:p w:rsidR="00E62464" w:rsidRPr="00F80FA5" w:rsidRDefault="00E62464" w:rsidP="00046A12">
            <w:pPr>
              <w:jc w:val="both"/>
              <w:rPr>
                <w:rFonts w:ascii="Times New Roman" w:eastAsia="Times New Roman" w:hAnsi="Times New Roman" w:cs="Times New Roman"/>
                <w:sz w:val="20"/>
                <w:szCs w:val="20"/>
                <w:lang w:val="it-IT"/>
              </w:rPr>
            </w:pPr>
          </w:p>
          <w:p w:rsidR="00E62464" w:rsidRDefault="00E62464">
            <w:pPr>
              <w:jc w:val="both"/>
              <w:rPr>
                <w:rFonts w:ascii="Times New Roman" w:eastAsia="Calibri" w:hAnsi="Times New Roman" w:cs="Times New Roman"/>
                <w:b/>
                <w:bCs/>
                <w:color w:val="4F81BD" w:themeColor="accent1"/>
                <w:sz w:val="20"/>
                <w:szCs w:val="20"/>
              </w:rPr>
            </w:pPr>
          </w:p>
        </w:tc>
        <w:tc>
          <w:tcPr>
            <w:tcW w:w="1630" w:type="dxa"/>
            <w:gridSpan w:val="4"/>
          </w:tcPr>
          <w:p w:rsidR="00E62464" w:rsidRDefault="00E62464" w:rsidP="00046A12">
            <w:pPr>
              <w:rPr>
                <w:rFonts w:ascii="Times New Roman" w:hAnsi="Times New Roman" w:cs="Times New Roman"/>
                <w:sz w:val="20"/>
                <w:szCs w:val="20"/>
              </w:rPr>
            </w:pPr>
            <w:r w:rsidRPr="00F80FA5">
              <w:rPr>
                <w:rFonts w:ascii="Times New Roman" w:hAnsi="Times New Roman" w:cs="Times New Roman"/>
                <w:sz w:val="20"/>
                <w:szCs w:val="20"/>
              </w:rPr>
              <w:t>Numărul de ședințe desfășurate</w:t>
            </w: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pPr>
              <w:jc w:val="both"/>
              <w:rPr>
                <w:rFonts w:ascii="Times New Roman" w:eastAsia="Calibri" w:hAnsi="Times New Roman" w:cs="Times New Roman"/>
                <w:b/>
                <w:bCs/>
                <w:color w:val="4F81BD" w:themeColor="accent1"/>
                <w:sz w:val="20"/>
                <w:szCs w:val="20"/>
              </w:rPr>
            </w:pPr>
            <w:r w:rsidRPr="00A25120">
              <w:rPr>
                <w:rFonts w:ascii="Times New Roman" w:hAnsi="Times New Roman" w:cs="Times New Roman"/>
                <w:sz w:val="20"/>
                <w:szCs w:val="20"/>
              </w:rPr>
              <w:t>Numărul de proiecte coordonate</w:t>
            </w:r>
          </w:p>
        </w:tc>
        <w:tc>
          <w:tcPr>
            <w:tcW w:w="1817" w:type="dxa"/>
            <w:gridSpan w:val="4"/>
          </w:tcPr>
          <w:p w:rsidR="00E62464" w:rsidRPr="00F80FA5" w:rsidRDefault="00E62464" w:rsidP="00046A12">
            <w:pPr>
              <w:rPr>
                <w:rFonts w:ascii="Times New Roman" w:hAnsi="Times New Roman" w:cs="Times New Roman"/>
                <w:sz w:val="20"/>
                <w:szCs w:val="20"/>
              </w:rPr>
            </w:pPr>
            <w:r w:rsidRPr="00F80FA5">
              <w:rPr>
                <w:rFonts w:ascii="Times New Roman" w:hAnsi="Times New Roman" w:cs="Times New Roman"/>
                <w:sz w:val="20"/>
                <w:szCs w:val="20"/>
              </w:rPr>
              <w:t>MMPSF, Confederația Națională a Sindicatelor,</w:t>
            </w:r>
          </w:p>
          <w:p w:rsidR="00E62464" w:rsidRDefault="00E62464" w:rsidP="00046A12">
            <w:pPr>
              <w:rPr>
                <w:rFonts w:ascii="Times New Roman" w:hAnsi="Times New Roman" w:cs="Times New Roman"/>
                <w:sz w:val="20"/>
                <w:szCs w:val="20"/>
              </w:rPr>
            </w:pPr>
            <w:r w:rsidRPr="00F80FA5">
              <w:rPr>
                <w:rFonts w:ascii="Times New Roman" w:hAnsi="Times New Roman" w:cs="Times New Roman"/>
                <w:sz w:val="20"/>
                <w:szCs w:val="20"/>
              </w:rPr>
              <w:t>Confederația Națională a Patronatului</w:t>
            </w:r>
          </w:p>
          <w:p w:rsidR="00E62464" w:rsidRDefault="00E62464" w:rsidP="00046A12">
            <w:pPr>
              <w:rPr>
                <w:rFonts w:ascii="Times New Roman" w:hAnsi="Times New Roman" w:cs="Times New Roman"/>
                <w:sz w:val="20"/>
                <w:szCs w:val="20"/>
              </w:rPr>
            </w:pPr>
          </w:p>
          <w:p w:rsidR="00E62464" w:rsidRPr="00A25120" w:rsidRDefault="00E62464" w:rsidP="00046A12">
            <w:pPr>
              <w:rPr>
                <w:rFonts w:ascii="Times New Roman" w:hAnsi="Times New Roman" w:cs="Times New Roman"/>
                <w:sz w:val="20"/>
                <w:szCs w:val="20"/>
              </w:rPr>
            </w:pPr>
            <w:r w:rsidRPr="00A25120">
              <w:rPr>
                <w:rFonts w:ascii="Times New Roman" w:hAnsi="Times New Roman" w:cs="Times New Roman"/>
                <w:sz w:val="20"/>
                <w:szCs w:val="20"/>
              </w:rPr>
              <w:t>MMPSF,</w:t>
            </w:r>
          </w:p>
          <w:p w:rsidR="00E62464" w:rsidRPr="00A25120" w:rsidRDefault="00E62464" w:rsidP="00046A12">
            <w:pPr>
              <w:rPr>
                <w:rFonts w:ascii="Times New Roman" w:hAnsi="Times New Roman" w:cs="Times New Roman"/>
                <w:sz w:val="20"/>
                <w:szCs w:val="20"/>
              </w:rPr>
            </w:pPr>
            <w:r w:rsidRPr="00A25120">
              <w:rPr>
                <w:rFonts w:ascii="Times New Roman" w:hAnsi="Times New Roman" w:cs="Times New Roman"/>
                <w:sz w:val="20"/>
                <w:szCs w:val="20"/>
              </w:rPr>
              <w:t>Confederația Națională a Sindicatelor,</w:t>
            </w:r>
          </w:p>
          <w:p w:rsidR="00E62464" w:rsidRDefault="00E62464">
            <w:pPr>
              <w:jc w:val="both"/>
              <w:rPr>
                <w:rFonts w:ascii="Times New Roman" w:eastAsia="Calibri" w:hAnsi="Times New Roman" w:cs="Times New Roman"/>
                <w:b/>
                <w:bCs/>
                <w:color w:val="4F81BD" w:themeColor="accent1"/>
                <w:sz w:val="20"/>
                <w:szCs w:val="20"/>
              </w:rPr>
            </w:pPr>
            <w:r w:rsidRPr="00A25120">
              <w:rPr>
                <w:rFonts w:ascii="Times New Roman" w:hAnsi="Times New Roman" w:cs="Times New Roman"/>
                <w:sz w:val="20"/>
                <w:szCs w:val="20"/>
              </w:rPr>
              <w:t>Confederația Națională a Patronatului</w:t>
            </w:r>
          </w:p>
        </w:tc>
        <w:tc>
          <w:tcPr>
            <w:tcW w:w="2518" w:type="dxa"/>
            <w:gridSpan w:val="4"/>
          </w:tcPr>
          <w:p w:rsidR="00E62464" w:rsidRDefault="00E62464" w:rsidP="00046A12">
            <w:pPr>
              <w:rPr>
                <w:rFonts w:ascii="Times New Roman" w:hAnsi="Times New Roman" w:cs="Times New Roman"/>
                <w:sz w:val="20"/>
                <w:szCs w:val="20"/>
              </w:rPr>
            </w:pPr>
            <w:r w:rsidRPr="00F80FA5">
              <w:rPr>
                <w:rFonts w:ascii="Times New Roman" w:hAnsi="Times New Roman" w:cs="Times New Roman"/>
                <w:sz w:val="20"/>
                <w:szCs w:val="20"/>
              </w:rPr>
              <w:t>2017-2019</w:t>
            </w: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pPr>
              <w:jc w:val="both"/>
              <w:rPr>
                <w:rFonts w:ascii="Times New Roman" w:eastAsiaTheme="majorEastAsia" w:hAnsi="Times New Roman" w:cs="Times New Roman"/>
                <w:b/>
                <w:bCs/>
                <w:color w:val="4F81BD" w:themeColor="accent1"/>
                <w:sz w:val="20"/>
                <w:szCs w:val="20"/>
              </w:rPr>
            </w:pPr>
            <w:r w:rsidRPr="00A25120">
              <w:rPr>
                <w:rFonts w:ascii="Times New Roman" w:hAnsi="Times New Roman" w:cs="Times New Roman"/>
                <w:sz w:val="20"/>
                <w:szCs w:val="20"/>
              </w:rPr>
              <w:t>2017-2019</w:t>
            </w:r>
          </w:p>
        </w:tc>
        <w:tc>
          <w:tcPr>
            <w:tcW w:w="1810" w:type="dxa"/>
            <w:gridSpan w:val="3"/>
          </w:tcPr>
          <w:p w:rsidR="00E62464" w:rsidRPr="00F80FA5" w:rsidRDefault="00E62464" w:rsidP="00046A12">
            <w:pPr>
              <w:rPr>
                <w:rFonts w:ascii="Times New Roman" w:hAnsi="Times New Roman" w:cs="Times New Roman"/>
                <w:sz w:val="20"/>
                <w:szCs w:val="20"/>
              </w:rPr>
            </w:pPr>
            <w:r w:rsidRPr="00F80FA5">
              <w:rPr>
                <w:rFonts w:ascii="Times New Roman" w:hAnsi="Times New Roman" w:cs="Times New Roman"/>
                <w:sz w:val="20"/>
                <w:szCs w:val="20"/>
              </w:rPr>
              <w:t>Alocații bugetare.</w:t>
            </w:r>
          </w:p>
          <w:p w:rsidR="00E62464" w:rsidRDefault="00E62464" w:rsidP="00046A12">
            <w:pPr>
              <w:rPr>
                <w:rFonts w:ascii="Times New Roman" w:hAnsi="Times New Roman" w:cs="Times New Roman"/>
                <w:sz w:val="20"/>
                <w:szCs w:val="20"/>
              </w:rPr>
            </w:pPr>
            <w:r w:rsidRPr="00F80FA5">
              <w:rPr>
                <w:rFonts w:ascii="Times New Roman" w:hAnsi="Times New Roman" w:cs="Times New Roman"/>
                <w:sz w:val="20"/>
                <w:szCs w:val="20"/>
              </w:rPr>
              <w:t>Nu presupune costuri suplimentare.</w:t>
            </w: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Default="00E62464" w:rsidP="00046A12">
            <w:pPr>
              <w:rPr>
                <w:rFonts w:ascii="Times New Roman" w:hAnsi="Times New Roman" w:cs="Times New Roman"/>
                <w:sz w:val="20"/>
                <w:szCs w:val="20"/>
              </w:rPr>
            </w:pPr>
          </w:p>
          <w:p w:rsidR="00E62464" w:rsidRPr="00A25120" w:rsidRDefault="00E62464" w:rsidP="00046A12">
            <w:pPr>
              <w:rPr>
                <w:rFonts w:ascii="Times New Roman" w:hAnsi="Times New Roman" w:cs="Times New Roman"/>
                <w:sz w:val="20"/>
                <w:szCs w:val="20"/>
              </w:rPr>
            </w:pPr>
            <w:r w:rsidRPr="00A25120">
              <w:rPr>
                <w:rFonts w:ascii="Times New Roman" w:hAnsi="Times New Roman" w:cs="Times New Roman"/>
                <w:sz w:val="20"/>
                <w:szCs w:val="20"/>
              </w:rPr>
              <w:t>Alocații bugetare.</w:t>
            </w:r>
          </w:p>
          <w:p w:rsidR="00E62464" w:rsidRDefault="00E62464">
            <w:pPr>
              <w:jc w:val="both"/>
              <w:rPr>
                <w:rFonts w:ascii="Times New Roman" w:eastAsia="Calibri" w:hAnsi="Times New Roman" w:cs="Times New Roman"/>
                <w:b/>
                <w:bCs/>
                <w:color w:val="4F81BD" w:themeColor="accent1"/>
                <w:sz w:val="20"/>
                <w:szCs w:val="20"/>
              </w:rPr>
            </w:pPr>
            <w:r w:rsidRPr="00A25120">
              <w:rPr>
                <w:rFonts w:ascii="Times New Roman" w:hAnsi="Times New Roman" w:cs="Times New Roman"/>
                <w:sz w:val="20"/>
                <w:szCs w:val="20"/>
              </w:rPr>
              <w:t>Nu presupune costuri suplimentare</w:t>
            </w:r>
            <w:r>
              <w:rPr>
                <w:rFonts w:ascii="Times New Roman" w:hAnsi="Times New Roman" w:cs="Times New Roman"/>
                <w:sz w:val="24"/>
                <w:szCs w:val="24"/>
              </w:rPr>
              <w:t>.</w:t>
            </w:r>
          </w:p>
        </w:tc>
      </w:tr>
      <w:tr w:rsidR="00E62464" w:rsidRPr="008C1179" w:rsidTr="003A5FA9">
        <w:trPr>
          <w:gridAfter w:val="1"/>
          <w:wAfter w:w="311" w:type="dxa"/>
        </w:trPr>
        <w:tc>
          <w:tcPr>
            <w:tcW w:w="639" w:type="dxa"/>
          </w:tcPr>
          <w:p w:rsidR="00E62464" w:rsidRPr="00F74C8D" w:rsidRDefault="00E62464" w:rsidP="00650FF5">
            <w:pPr>
              <w:jc w:val="center"/>
              <w:rPr>
                <w:rFonts w:ascii="Times New Roman" w:hAnsi="Times New Roman" w:cs="Times New Roman"/>
                <w:b/>
                <w:sz w:val="24"/>
                <w:szCs w:val="24"/>
              </w:rPr>
            </w:pPr>
          </w:p>
        </w:tc>
        <w:tc>
          <w:tcPr>
            <w:tcW w:w="2603" w:type="dxa"/>
            <w:gridSpan w:val="3"/>
          </w:tcPr>
          <w:p w:rsidR="00E62464" w:rsidRDefault="00E62464">
            <w:pPr>
              <w:jc w:val="both"/>
              <w:rPr>
                <w:rFonts w:ascii="Times New Roman" w:eastAsia="SimSun" w:hAnsi="Times New Roman" w:cs="Times New Roman"/>
                <w:b/>
                <w:sz w:val="20"/>
                <w:szCs w:val="20"/>
              </w:rPr>
            </w:pPr>
            <w:r w:rsidRPr="003A0C18">
              <w:rPr>
                <w:rFonts w:ascii="Times New Roman" w:eastAsia="SimSun" w:hAnsi="Times New Roman" w:cs="Times New Roman"/>
                <w:b/>
                <w:sz w:val="20"/>
                <w:szCs w:val="20"/>
              </w:rPr>
              <w:t xml:space="preserve">(i) </w:t>
            </w:r>
            <w:r w:rsidRPr="003A0C18">
              <w:rPr>
                <w:rFonts w:ascii="Times New Roman" w:eastAsia="SimSun" w:hAnsi="Times New Roman" w:cs="Times New Roman"/>
                <w:sz w:val="20"/>
                <w:szCs w:val="20"/>
              </w:rPr>
              <w:t>Promovarea sănătății și a siguranței la locul de muncă</w:t>
            </w:r>
          </w:p>
        </w:tc>
        <w:tc>
          <w:tcPr>
            <w:tcW w:w="1297" w:type="dxa"/>
          </w:tcPr>
          <w:p w:rsidR="00E62464" w:rsidRDefault="00E62464">
            <w:pPr>
              <w:jc w:val="both"/>
              <w:rPr>
                <w:rFonts w:ascii="Times New Roman" w:eastAsia="Calibri" w:hAnsi="Times New Roman" w:cs="Times New Roman"/>
                <w:b/>
                <w:bCs/>
                <w:color w:val="4F81BD" w:themeColor="accent1"/>
                <w:sz w:val="20"/>
                <w:szCs w:val="20"/>
              </w:rPr>
            </w:pPr>
          </w:p>
        </w:tc>
        <w:tc>
          <w:tcPr>
            <w:tcW w:w="2794" w:type="dxa"/>
            <w:gridSpan w:val="4"/>
          </w:tcPr>
          <w:p w:rsidR="00E62464" w:rsidRDefault="00E62464">
            <w:pPr>
              <w:jc w:val="both"/>
              <w:rPr>
                <w:rFonts w:ascii="Times New Roman" w:eastAsia="Calibri" w:hAnsi="Times New Roman" w:cs="Times New Roman"/>
                <w:b/>
                <w:bCs/>
                <w:color w:val="4F81BD" w:themeColor="accent1"/>
                <w:sz w:val="20"/>
                <w:szCs w:val="20"/>
              </w:rPr>
            </w:pPr>
          </w:p>
        </w:tc>
        <w:tc>
          <w:tcPr>
            <w:tcW w:w="1630" w:type="dxa"/>
            <w:gridSpan w:val="4"/>
          </w:tcPr>
          <w:p w:rsidR="00E62464" w:rsidRDefault="00E62464">
            <w:pPr>
              <w:jc w:val="both"/>
              <w:rPr>
                <w:rFonts w:ascii="Times New Roman" w:eastAsia="Calibri" w:hAnsi="Times New Roman" w:cs="Times New Roman"/>
                <w:b/>
                <w:bCs/>
                <w:color w:val="4F81BD" w:themeColor="accent1"/>
                <w:sz w:val="20"/>
                <w:szCs w:val="20"/>
              </w:rPr>
            </w:pPr>
          </w:p>
        </w:tc>
        <w:tc>
          <w:tcPr>
            <w:tcW w:w="1817" w:type="dxa"/>
            <w:gridSpan w:val="4"/>
          </w:tcPr>
          <w:p w:rsidR="00E62464" w:rsidRDefault="00E62464">
            <w:pPr>
              <w:jc w:val="both"/>
              <w:rPr>
                <w:rFonts w:ascii="Times New Roman" w:eastAsia="Calibri" w:hAnsi="Times New Roman" w:cs="Times New Roman"/>
                <w:b/>
                <w:bCs/>
                <w:color w:val="4F81BD" w:themeColor="accent1"/>
                <w:sz w:val="20"/>
                <w:szCs w:val="20"/>
              </w:rPr>
            </w:pPr>
          </w:p>
        </w:tc>
        <w:tc>
          <w:tcPr>
            <w:tcW w:w="2518" w:type="dxa"/>
            <w:gridSpan w:val="4"/>
          </w:tcPr>
          <w:p w:rsidR="00E62464" w:rsidRDefault="00E62464">
            <w:pPr>
              <w:jc w:val="both"/>
              <w:rPr>
                <w:rFonts w:ascii="Times New Roman" w:eastAsiaTheme="majorEastAsia" w:hAnsi="Times New Roman" w:cs="Times New Roman"/>
                <w:b/>
                <w:bCs/>
                <w:color w:val="4F81BD" w:themeColor="accent1"/>
                <w:sz w:val="20"/>
                <w:szCs w:val="20"/>
              </w:rPr>
            </w:pPr>
          </w:p>
        </w:tc>
        <w:tc>
          <w:tcPr>
            <w:tcW w:w="1810" w:type="dxa"/>
            <w:gridSpan w:val="3"/>
          </w:tcPr>
          <w:p w:rsidR="00E62464" w:rsidRDefault="00E62464">
            <w:pPr>
              <w:jc w:val="both"/>
              <w:rPr>
                <w:rFonts w:ascii="Times New Roman" w:eastAsia="Calibri" w:hAnsi="Times New Roman" w:cs="Times New Roman"/>
                <w:b/>
                <w:bCs/>
                <w:color w:val="4F81BD" w:themeColor="accent1"/>
                <w:sz w:val="20"/>
                <w:szCs w:val="20"/>
              </w:rPr>
            </w:pPr>
          </w:p>
        </w:tc>
      </w:tr>
      <w:tr w:rsidR="00E62464" w:rsidRPr="008C1179" w:rsidTr="003A5FA9">
        <w:trPr>
          <w:gridAfter w:val="1"/>
          <w:wAfter w:w="311" w:type="dxa"/>
        </w:trPr>
        <w:tc>
          <w:tcPr>
            <w:tcW w:w="639" w:type="dxa"/>
          </w:tcPr>
          <w:p w:rsidR="00E62464" w:rsidRPr="00770701" w:rsidRDefault="00E62464" w:rsidP="00650FF5">
            <w:pPr>
              <w:rPr>
                <w:rFonts w:ascii="Times New Roman" w:eastAsia="SimSun" w:hAnsi="Times New Roman"/>
                <w:b/>
                <w:sz w:val="20"/>
                <w:szCs w:val="20"/>
              </w:rPr>
            </w:pPr>
            <w:r w:rsidRPr="00770701">
              <w:rPr>
                <w:rFonts w:ascii="Times New Roman" w:eastAsia="SimSun" w:hAnsi="Times New Roman"/>
                <w:b/>
                <w:sz w:val="20"/>
                <w:szCs w:val="20"/>
              </w:rPr>
              <w:t>33</w:t>
            </w:r>
          </w:p>
        </w:tc>
        <w:tc>
          <w:tcPr>
            <w:tcW w:w="2603" w:type="dxa"/>
            <w:gridSpan w:val="3"/>
          </w:tcPr>
          <w:p w:rsidR="00E62464" w:rsidRDefault="00E62464">
            <w:pPr>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Părțile încurajează implicarea tuturor părților interesate relevante, inclusiv a organizațiilor societății civile și îndeosebi a partenerilor sociali, în ceea ce privește elaborarea politicilor și reformele din Republica Moldova, precum și cooperarea dintre părți în temeiul prezentului acord</w:t>
            </w:r>
          </w:p>
        </w:tc>
        <w:tc>
          <w:tcPr>
            <w:tcW w:w="1297" w:type="dxa"/>
          </w:tcPr>
          <w:p w:rsidR="00E62464" w:rsidRDefault="00E62464">
            <w:pPr>
              <w:jc w:val="both"/>
              <w:rPr>
                <w:rFonts w:ascii="Times New Roman" w:eastAsia="Calibri" w:hAnsi="Times New Roman" w:cs="Times New Roman"/>
                <w:b/>
                <w:bCs/>
                <w:color w:val="4F81BD" w:themeColor="accent1"/>
                <w:sz w:val="20"/>
                <w:szCs w:val="20"/>
              </w:rPr>
            </w:pPr>
          </w:p>
        </w:tc>
        <w:tc>
          <w:tcPr>
            <w:tcW w:w="2794" w:type="dxa"/>
            <w:gridSpan w:val="4"/>
          </w:tcPr>
          <w:p w:rsidR="00E62464" w:rsidRDefault="00E62464">
            <w:pPr>
              <w:jc w:val="both"/>
              <w:rPr>
                <w:rFonts w:ascii="Times New Roman" w:eastAsia="Calibri" w:hAnsi="Times New Roman" w:cs="Times New Roman"/>
                <w:b/>
                <w:bCs/>
                <w:color w:val="4F81BD" w:themeColor="accent1"/>
                <w:sz w:val="20"/>
                <w:szCs w:val="20"/>
              </w:rPr>
            </w:pPr>
          </w:p>
        </w:tc>
        <w:tc>
          <w:tcPr>
            <w:tcW w:w="1630" w:type="dxa"/>
            <w:gridSpan w:val="4"/>
          </w:tcPr>
          <w:p w:rsidR="00E62464" w:rsidRDefault="00E62464">
            <w:pPr>
              <w:jc w:val="both"/>
              <w:rPr>
                <w:rFonts w:ascii="Times New Roman" w:eastAsia="Calibri" w:hAnsi="Times New Roman" w:cs="Times New Roman"/>
                <w:b/>
                <w:bCs/>
                <w:color w:val="4F81BD" w:themeColor="accent1"/>
                <w:sz w:val="20"/>
                <w:szCs w:val="20"/>
              </w:rPr>
            </w:pPr>
          </w:p>
        </w:tc>
        <w:tc>
          <w:tcPr>
            <w:tcW w:w="1817" w:type="dxa"/>
            <w:gridSpan w:val="4"/>
          </w:tcPr>
          <w:p w:rsidR="00E62464" w:rsidRDefault="00E62464">
            <w:pPr>
              <w:jc w:val="both"/>
              <w:rPr>
                <w:rFonts w:ascii="Times New Roman" w:eastAsia="Calibri" w:hAnsi="Times New Roman" w:cs="Times New Roman"/>
                <w:b/>
                <w:bCs/>
                <w:color w:val="4F81BD" w:themeColor="accent1"/>
                <w:sz w:val="20"/>
                <w:szCs w:val="20"/>
              </w:rPr>
            </w:pPr>
          </w:p>
        </w:tc>
        <w:tc>
          <w:tcPr>
            <w:tcW w:w="2518" w:type="dxa"/>
            <w:gridSpan w:val="4"/>
          </w:tcPr>
          <w:p w:rsidR="00E62464" w:rsidRDefault="00E62464">
            <w:pPr>
              <w:jc w:val="both"/>
              <w:rPr>
                <w:rFonts w:ascii="Times New Roman" w:eastAsiaTheme="majorEastAsia" w:hAnsi="Times New Roman" w:cs="Times New Roman"/>
                <w:b/>
                <w:bCs/>
                <w:color w:val="4F81BD" w:themeColor="accent1"/>
                <w:sz w:val="20"/>
                <w:szCs w:val="20"/>
              </w:rPr>
            </w:pPr>
          </w:p>
        </w:tc>
        <w:tc>
          <w:tcPr>
            <w:tcW w:w="1810" w:type="dxa"/>
            <w:gridSpan w:val="3"/>
          </w:tcPr>
          <w:p w:rsidR="00E62464" w:rsidRDefault="00E62464">
            <w:pPr>
              <w:jc w:val="both"/>
              <w:rPr>
                <w:rFonts w:ascii="Times New Roman" w:eastAsia="Calibri" w:hAnsi="Times New Roman" w:cs="Times New Roman"/>
                <w:b/>
                <w:bCs/>
                <w:color w:val="4F81BD" w:themeColor="accent1"/>
                <w:sz w:val="20"/>
                <w:szCs w:val="20"/>
              </w:rPr>
            </w:pPr>
          </w:p>
        </w:tc>
      </w:tr>
      <w:tr w:rsidR="00E62464" w:rsidRPr="008C1179" w:rsidTr="003A5FA9">
        <w:trPr>
          <w:gridAfter w:val="1"/>
          <w:wAfter w:w="311" w:type="dxa"/>
        </w:trPr>
        <w:tc>
          <w:tcPr>
            <w:tcW w:w="639" w:type="dxa"/>
          </w:tcPr>
          <w:p w:rsidR="00E62464" w:rsidRPr="00770701" w:rsidRDefault="00E62464" w:rsidP="00650FF5">
            <w:pPr>
              <w:rPr>
                <w:rFonts w:ascii="Times New Roman" w:eastAsia="SimSun" w:hAnsi="Times New Roman"/>
                <w:b/>
                <w:sz w:val="20"/>
                <w:szCs w:val="20"/>
              </w:rPr>
            </w:pPr>
            <w:r w:rsidRPr="00770701">
              <w:rPr>
                <w:rFonts w:ascii="Times New Roman" w:eastAsia="SimSun" w:hAnsi="Times New Roman"/>
                <w:b/>
                <w:sz w:val="20"/>
                <w:szCs w:val="20"/>
              </w:rPr>
              <w:lastRenderedPageBreak/>
              <w:t>34</w:t>
            </w:r>
          </w:p>
        </w:tc>
        <w:tc>
          <w:tcPr>
            <w:tcW w:w="2603" w:type="dxa"/>
            <w:gridSpan w:val="3"/>
          </w:tcPr>
          <w:p w:rsidR="00E62464" w:rsidRDefault="00E62464">
            <w:pPr>
              <w:contextualSpacing/>
              <w:jc w:val="both"/>
              <w:rPr>
                <w:rFonts w:ascii="Times New Roman" w:eastAsia="SimSun" w:hAnsi="Times New Roman" w:cs="Times New Roman"/>
                <w:b/>
                <w:sz w:val="20"/>
                <w:szCs w:val="20"/>
              </w:rPr>
            </w:pPr>
            <w:r w:rsidRPr="003A0C18">
              <w:rPr>
                <w:rFonts w:ascii="Times New Roman" w:eastAsia="SimSun" w:hAnsi="Times New Roman" w:cs="Times New Roman"/>
                <w:sz w:val="20"/>
                <w:szCs w:val="20"/>
              </w:rPr>
              <w:t>Părțile vizează îmbunătățirea cooperării privind ocuparea forței de muncă și politicile sociale în toate forurile și organizațiile relevante de la nivel regional, multilateral și internațional</w:t>
            </w:r>
          </w:p>
        </w:tc>
        <w:tc>
          <w:tcPr>
            <w:tcW w:w="1297" w:type="dxa"/>
          </w:tcPr>
          <w:p w:rsidR="00E62464" w:rsidRDefault="00E62464">
            <w:pPr>
              <w:jc w:val="both"/>
              <w:rPr>
                <w:rFonts w:ascii="Times New Roman" w:eastAsia="Calibri" w:hAnsi="Times New Roman" w:cs="Times New Roman"/>
                <w:b/>
                <w:bCs/>
                <w:color w:val="4F81BD" w:themeColor="accent1"/>
                <w:sz w:val="20"/>
                <w:szCs w:val="20"/>
              </w:rPr>
            </w:pPr>
          </w:p>
        </w:tc>
        <w:tc>
          <w:tcPr>
            <w:tcW w:w="2794" w:type="dxa"/>
            <w:gridSpan w:val="4"/>
          </w:tcPr>
          <w:p w:rsidR="00E62464" w:rsidRDefault="00E62464">
            <w:pPr>
              <w:jc w:val="both"/>
              <w:rPr>
                <w:rFonts w:ascii="Times New Roman" w:eastAsia="Calibri" w:hAnsi="Times New Roman" w:cs="Times New Roman"/>
                <w:b/>
                <w:bCs/>
                <w:color w:val="4F81BD" w:themeColor="accent1"/>
                <w:sz w:val="20"/>
                <w:szCs w:val="20"/>
              </w:rPr>
            </w:pPr>
          </w:p>
        </w:tc>
        <w:tc>
          <w:tcPr>
            <w:tcW w:w="1630" w:type="dxa"/>
            <w:gridSpan w:val="4"/>
          </w:tcPr>
          <w:p w:rsidR="00E62464" w:rsidRDefault="00E62464">
            <w:pPr>
              <w:jc w:val="both"/>
              <w:rPr>
                <w:rFonts w:ascii="Times New Roman" w:eastAsia="Calibri" w:hAnsi="Times New Roman" w:cs="Times New Roman"/>
                <w:b/>
                <w:bCs/>
                <w:color w:val="4F81BD" w:themeColor="accent1"/>
                <w:sz w:val="20"/>
                <w:szCs w:val="20"/>
              </w:rPr>
            </w:pPr>
          </w:p>
        </w:tc>
        <w:tc>
          <w:tcPr>
            <w:tcW w:w="1817" w:type="dxa"/>
            <w:gridSpan w:val="4"/>
          </w:tcPr>
          <w:p w:rsidR="00E62464" w:rsidRDefault="00E62464">
            <w:pPr>
              <w:jc w:val="both"/>
              <w:rPr>
                <w:rFonts w:ascii="Times New Roman" w:eastAsia="Calibri" w:hAnsi="Times New Roman" w:cs="Times New Roman"/>
                <w:b/>
                <w:bCs/>
                <w:color w:val="4F81BD" w:themeColor="accent1"/>
                <w:sz w:val="20"/>
                <w:szCs w:val="20"/>
              </w:rPr>
            </w:pPr>
          </w:p>
        </w:tc>
        <w:tc>
          <w:tcPr>
            <w:tcW w:w="2518" w:type="dxa"/>
            <w:gridSpan w:val="4"/>
          </w:tcPr>
          <w:p w:rsidR="00E62464" w:rsidRDefault="00E62464">
            <w:pPr>
              <w:jc w:val="both"/>
              <w:rPr>
                <w:rFonts w:ascii="Times New Roman" w:eastAsiaTheme="majorEastAsia" w:hAnsi="Times New Roman" w:cs="Times New Roman"/>
                <w:b/>
                <w:bCs/>
                <w:color w:val="4F81BD" w:themeColor="accent1"/>
                <w:sz w:val="20"/>
                <w:szCs w:val="20"/>
              </w:rPr>
            </w:pPr>
          </w:p>
        </w:tc>
        <w:tc>
          <w:tcPr>
            <w:tcW w:w="1810" w:type="dxa"/>
            <w:gridSpan w:val="3"/>
          </w:tcPr>
          <w:p w:rsidR="00E62464" w:rsidRDefault="00E62464">
            <w:pPr>
              <w:jc w:val="both"/>
              <w:rPr>
                <w:rFonts w:ascii="Times New Roman" w:eastAsia="Calibri" w:hAnsi="Times New Roman" w:cs="Times New Roman"/>
                <w:b/>
                <w:bCs/>
                <w:color w:val="4F81BD" w:themeColor="accent1"/>
                <w:sz w:val="20"/>
                <w:szCs w:val="20"/>
              </w:rPr>
            </w:pPr>
          </w:p>
        </w:tc>
      </w:tr>
      <w:tr w:rsidR="00E62464" w:rsidRPr="008C1179" w:rsidTr="003A5FA9">
        <w:trPr>
          <w:gridAfter w:val="1"/>
          <w:wAfter w:w="311" w:type="dxa"/>
        </w:trPr>
        <w:tc>
          <w:tcPr>
            <w:tcW w:w="639" w:type="dxa"/>
          </w:tcPr>
          <w:p w:rsidR="00E62464" w:rsidRPr="00770701" w:rsidRDefault="00E62464" w:rsidP="00650FF5">
            <w:pPr>
              <w:rPr>
                <w:rFonts w:ascii="Times New Roman" w:eastAsia="SimSun" w:hAnsi="Times New Roman"/>
                <w:b/>
                <w:sz w:val="20"/>
                <w:szCs w:val="20"/>
              </w:rPr>
            </w:pPr>
            <w:r w:rsidRPr="00770701">
              <w:rPr>
                <w:rFonts w:ascii="Times New Roman" w:eastAsia="SimSun" w:hAnsi="Times New Roman"/>
                <w:b/>
                <w:sz w:val="20"/>
                <w:szCs w:val="20"/>
              </w:rPr>
              <w:t>35</w:t>
            </w:r>
          </w:p>
        </w:tc>
        <w:tc>
          <w:tcPr>
            <w:tcW w:w="2603" w:type="dxa"/>
            <w:gridSpan w:val="3"/>
          </w:tcPr>
          <w:p w:rsidR="00E62464" w:rsidRDefault="00E62464">
            <w:pPr>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Părțile promovează răspunderea și responsabilitatea socială a întreprinderilor și încurajează practicile comerciale responsabile, cum ar fi cele promovate de inițiativa „Global Compact” a ONU și de Declarația tripartită de principii a Organizaţiei Internaţionale a Muncii privind întreprinderile multinaționale și politica socială</w:t>
            </w:r>
          </w:p>
        </w:tc>
        <w:tc>
          <w:tcPr>
            <w:tcW w:w="1297" w:type="dxa"/>
          </w:tcPr>
          <w:p w:rsidR="00E62464" w:rsidRDefault="00E62464">
            <w:pPr>
              <w:jc w:val="both"/>
              <w:rPr>
                <w:rFonts w:ascii="Times New Roman" w:eastAsia="Calibri" w:hAnsi="Times New Roman" w:cs="Times New Roman"/>
                <w:b/>
                <w:bCs/>
                <w:color w:val="4F81BD" w:themeColor="accent1"/>
                <w:sz w:val="20"/>
                <w:szCs w:val="20"/>
              </w:rPr>
            </w:pPr>
          </w:p>
        </w:tc>
        <w:tc>
          <w:tcPr>
            <w:tcW w:w="2794" w:type="dxa"/>
            <w:gridSpan w:val="4"/>
          </w:tcPr>
          <w:p w:rsidR="00E62464" w:rsidRDefault="00E62464">
            <w:pPr>
              <w:jc w:val="both"/>
              <w:rPr>
                <w:rFonts w:ascii="Times New Roman" w:eastAsia="Calibri" w:hAnsi="Times New Roman" w:cs="Times New Roman"/>
                <w:b/>
                <w:bCs/>
                <w:color w:val="4F81BD" w:themeColor="accent1"/>
                <w:sz w:val="20"/>
                <w:szCs w:val="20"/>
              </w:rPr>
            </w:pPr>
          </w:p>
        </w:tc>
        <w:tc>
          <w:tcPr>
            <w:tcW w:w="1630" w:type="dxa"/>
            <w:gridSpan w:val="4"/>
          </w:tcPr>
          <w:p w:rsidR="00E62464" w:rsidRDefault="00E62464">
            <w:pPr>
              <w:jc w:val="both"/>
              <w:rPr>
                <w:rFonts w:ascii="Times New Roman" w:eastAsia="Calibri" w:hAnsi="Times New Roman" w:cs="Times New Roman"/>
                <w:b/>
                <w:bCs/>
                <w:color w:val="4F81BD" w:themeColor="accent1"/>
                <w:sz w:val="20"/>
                <w:szCs w:val="20"/>
              </w:rPr>
            </w:pPr>
          </w:p>
        </w:tc>
        <w:tc>
          <w:tcPr>
            <w:tcW w:w="1817" w:type="dxa"/>
            <w:gridSpan w:val="4"/>
          </w:tcPr>
          <w:p w:rsidR="00E62464" w:rsidRDefault="00E62464">
            <w:pPr>
              <w:jc w:val="both"/>
              <w:rPr>
                <w:rFonts w:ascii="Times New Roman" w:eastAsia="Calibri" w:hAnsi="Times New Roman" w:cs="Times New Roman"/>
                <w:b/>
                <w:bCs/>
                <w:color w:val="4F81BD" w:themeColor="accent1"/>
                <w:sz w:val="20"/>
                <w:szCs w:val="20"/>
              </w:rPr>
            </w:pPr>
          </w:p>
        </w:tc>
        <w:tc>
          <w:tcPr>
            <w:tcW w:w="2518" w:type="dxa"/>
            <w:gridSpan w:val="4"/>
          </w:tcPr>
          <w:p w:rsidR="00E62464" w:rsidRDefault="00E62464">
            <w:pPr>
              <w:jc w:val="both"/>
              <w:rPr>
                <w:rFonts w:ascii="Times New Roman" w:eastAsiaTheme="majorEastAsia" w:hAnsi="Times New Roman" w:cs="Times New Roman"/>
                <w:b/>
                <w:bCs/>
                <w:color w:val="4F81BD" w:themeColor="accent1"/>
                <w:sz w:val="20"/>
                <w:szCs w:val="20"/>
              </w:rPr>
            </w:pPr>
          </w:p>
        </w:tc>
        <w:tc>
          <w:tcPr>
            <w:tcW w:w="1810" w:type="dxa"/>
            <w:gridSpan w:val="3"/>
          </w:tcPr>
          <w:p w:rsidR="00E62464" w:rsidRDefault="00E62464">
            <w:pPr>
              <w:jc w:val="both"/>
              <w:rPr>
                <w:rFonts w:ascii="Times New Roman" w:eastAsia="Calibri" w:hAnsi="Times New Roman" w:cs="Times New Roman"/>
                <w:b/>
                <w:bCs/>
                <w:color w:val="4F81BD" w:themeColor="accent1"/>
                <w:sz w:val="20"/>
                <w:szCs w:val="20"/>
              </w:rPr>
            </w:pPr>
          </w:p>
        </w:tc>
      </w:tr>
      <w:tr w:rsidR="00E62464" w:rsidRPr="008C1179" w:rsidTr="003A5FA9">
        <w:trPr>
          <w:gridAfter w:val="1"/>
          <w:wAfter w:w="311" w:type="dxa"/>
        </w:trPr>
        <w:tc>
          <w:tcPr>
            <w:tcW w:w="639" w:type="dxa"/>
          </w:tcPr>
          <w:p w:rsidR="00E62464" w:rsidRPr="00770701" w:rsidRDefault="00E62464" w:rsidP="00650FF5">
            <w:pPr>
              <w:rPr>
                <w:rFonts w:ascii="Times New Roman" w:eastAsia="SimSun" w:hAnsi="Times New Roman"/>
                <w:b/>
                <w:sz w:val="20"/>
                <w:szCs w:val="20"/>
              </w:rPr>
            </w:pPr>
            <w:r w:rsidRPr="00770701">
              <w:rPr>
                <w:rFonts w:ascii="Times New Roman" w:eastAsia="SimSun" w:hAnsi="Times New Roman"/>
                <w:b/>
                <w:sz w:val="20"/>
                <w:szCs w:val="20"/>
              </w:rPr>
              <w:t>36</w:t>
            </w:r>
          </w:p>
        </w:tc>
        <w:tc>
          <w:tcPr>
            <w:tcW w:w="2603" w:type="dxa"/>
            <w:gridSpan w:val="3"/>
          </w:tcPr>
          <w:p w:rsidR="00E62464" w:rsidRDefault="00E62464">
            <w:pPr>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Va avea loc un dialog periodic cu privire la aspectele reglementate de prezentul capitol</w:t>
            </w:r>
          </w:p>
        </w:tc>
        <w:tc>
          <w:tcPr>
            <w:tcW w:w="1297" w:type="dxa"/>
          </w:tcPr>
          <w:p w:rsidR="00E62464" w:rsidRDefault="00E62464">
            <w:pPr>
              <w:jc w:val="both"/>
              <w:rPr>
                <w:rFonts w:ascii="Times New Roman" w:eastAsia="Calibri" w:hAnsi="Times New Roman" w:cs="Times New Roman"/>
                <w:b/>
                <w:bCs/>
                <w:color w:val="4F81BD" w:themeColor="accent1"/>
                <w:sz w:val="20"/>
                <w:szCs w:val="20"/>
              </w:rPr>
            </w:pPr>
          </w:p>
        </w:tc>
        <w:tc>
          <w:tcPr>
            <w:tcW w:w="2794" w:type="dxa"/>
            <w:gridSpan w:val="4"/>
          </w:tcPr>
          <w:p w:rsidR="00E62464" w:rsidRDefault="00E62464">
            <w:pPr>
              <w:jc w:val="both"/>
              <w:rPr>
                <w:rFonts w:ascii="Times New Roman" w:eastAsia="Calibri" w:hAnsi="Times New Roman" w:cs="Times New Roman"/>
                <w:b/>
                <w:bCs/>
                <w:color w:val="4F81BD" w:themeColor="accent1"/>
                <w:sz w:val="20"/>
                <w:szCs w:val="20"/>
              </w:rPr>
            </w:pPr>
          </w:p>
        </w:tc>
        <w:tc>
          <w:tcPr>
            <w:tcW w:w="1630" w:type="dxa"/>
            <w:gridSpan w:val="4"/>
          </w:tcPr>
          <w:p w:rsidR="00E62464" w:rsidRDefault="00E62464">
            <w:pPr>
              <w:jc w:val="both"/>
              <w:rPr>
                <w:rFonts w:ascii="Times New Roman" w:eastAsia="Calibri" w:hAnsi="Times New Roman" w:cs="Times New Roman"/>
                <w:b/>
                <w:bCs/>
                <w:color w:val="4F81BD" w:themeColor="accent1"/>
                <w:sz w:val="20"/>
                <w:szCs w:val="20"/>
              </w:rPr>
            </w:pPr>
          </w:p>
        </w:tc>
        <w:tc>
          <w:tcPr>
            <w:tcW w:w="1817" w:type="dxa"/>
            <w:gridSpan w:val="4"/>
          </w:tcPr>
          <w:p w:rsidR="00E62464" w:rsidRDefault="00E62464">
            <w:pPr>
              <w:jc w:val="both"/>
              <w:rPr>
                <w:rFonts w:ascii="Times New Roman" w:eastAsia="Calibri" w:hAnsi="Times New Roman" w:cs="Times New Roman"/>
                <w:b/>
                <w:bCs/>
                <w:color w:val="4F81BD" w:themeColor="accent1"/>
                <w:sz w:val="20"/>
                <w:szCs w:val="20"/>
              </w:rPr>
            </w:pPr>
          </w:p>
        </w:tc>
        <w:tc>
          <w:tcPr>
            <w:tcW w:w="2518" w:type="dxa"/>
            <w:gridSpan w:val="4"/>
          </w:tcPr>
          <w:p w:rsidR="00E62464" w:rsidRDefault="00E62464">
            <w:pPr>
              <w:jc w:val="both"/>
              <w:rPr>
                <w:rFonts w:ascii="Times New Roman" w:eastAsiaTheme="majorEastAsia" w:hAnsi="Times New Roman" w:cs="Times New Roman"/>
                <w:b/>
                <w:bCs/>
                <w:color w:val="4F81BD" w:themeColor="accent1"/>
                <w:sz w:val="20"/>
                <w:szCs w:val="20"/>
              </w:rPr>
            </w:pPr>
          </w:p>
        </w:tc>
        <w:tc>
          <w:tcPr>
            <w:tcW w:w="1810" w:type="dxa"/>
            <w:gridSpan w:val="3"/>
          </w:tcPr>
          <w:p w:rsidR="00E62464" w:rsidRDefault="00E62464">
            <w:pPr>
              <w:jc w:val="both"/>
              <w:rPr>
                <w:rFonts w:ascii="Times New Roman" w:eastAsia="Calibri" w:hAnsi="Times New Roman" w:cs="Times New Roman"/>
                <w:b/>
                <w:bCs/>
                <w:color w:val="4F81BD" w:themeColor="accent1"/>
                <w:sz w:val="20"/>
                <w:szCs w:val="20"/>
              </w:rPr>
            </w:pPr>
          </w:p>
        </w:tc>
      </w:tr>
      <w:tr w:rsidR="00E62464" w:rsidRPr="008C1179" w:rsidTr="003A5FA9">
        <w:trPr>
          <w:gridAfter w:val="1"/>
          <w:wAfter w:w="311" w:type="dxa"/>
        </w:trPr>
        <w:tc>
          <w:tcPr>
            <w:tcW w:w="639" w:type="dxa"/>
          </w:tcPr>
          <w:p w:rsidR="00E62464" w:rsidRPr="00770701" w:rsidRDefault="00E62464" w:rsidP="00650FF5">
            <w:pPr>
              <w:rPr>
                <w:rFonts w:ascii="Times New Roman" w:eastAsia="SimSun" w:hAnsi="Times New Roman"/>
                <w:b/>
                <w:sz w:val="20"/>
                <w:szCs w:val="20"/>
              </w:rPr>
            </w:pPr>
            <w:r w:rsidRPr="00770701">
              <w:rPr>
                <w:rFonts w:ascii="Times New Roman" w:eastAsia="SimSun" w:hAnsi="Times New Roman"/>
                <w:b/>
                <w:sz w:val="20"/>
                <w:szCs w:val="20"/>
              </w:rPr>
              <w:t>37</w:t>
            </w:r>
          </w:p>
        </w:tc>
        <w:tc>
          <w:tcPr>
            <w:tcW w:w="14469" w:type="dxa"/>
            <w:gridSpan w:val="23"/>
          </w:tcPr>
          <w:p w:rsidR="00E62464" w:rsidRDefault="00E62464">
            <w:pPr>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Republica Moldova realizează apropierea legislației sale naţionale de actele normative ale UE și de instrumentele internaționale menționate în</w:t>
            </w:r>
            <w:r w:rsidRPr="003A0C18">
              <w:rPr>
                <w:rFonts w:ascii="Times New Roman" w:eastAsia="SimSun" w:hAnsi="Times New Roman" w:cs="Times New Roman"/>
                <w:i/>
                <w:sz w:val="20"/>
                <w:szCs w:val="20"/>
              </w:rPr>
              <w:t xml:space="preserve"> anexa III la prezentul acord</w:t>
            </w:r>
            <w:r w:rsidRPr="003A0C18">
              <w:rPr>
                <w:rFonts w:ascii="Times New Roman" w:eastAsia="SimSun" w:hAnsi="Times New Roman" w:cs="Times New Roman"/>
                <w:sz w:val="20"/>
                <w:szCs w:val="20"/>
              </w:rPr>
              <w:t xml:space="preserve">, în conformitate cu dispoziţiile din anexa respectivă: </w:t>
            </w:r>
          </w:p>
          <w:p w:rsidR="00E62464" w:rsidRDefault="00E62464">
            <w:pPr>
              <w:jc w:val="both"/>
              <w:rPr>
                <w:rFonts w:ascii="Times New Roman" w:eastAsia="SimSun" w:hAnsi="Times New Roman" w:cs="Times New Roman"/>
                <w:b/>
                <w:bCs/>
                <w:color w:val="4F81BD" w:themeColor="accent1"/>
                <w:sz w:val="20"/>
                <w:szCs w:val="20"/>
              </w:rPr>
            </w:pPr>
          </w:p>
          <w:p w:rsidR="00E62464" w:rsidRDefault="00E62464">
            <w:pPr>
              <w:jc w:val="both"/>
              <w:rPr>
                <w:rFonts w:ascii="Times New Roman" w:eastAsia="Calibri" w:hAnsi="Times New Roman" w:cs="Times New Roman"/>
                <w:b/>
                <w:i/>
                <w:sz w:val="20"/>
                <w:szCs w:val="20"/>
              </w:rPr>
            </w:pPr>
            <w:r w:rsidRPr="003A0C18">
              <w:rPr>
                <w:rFonts w:ascii="Times New Roman" w:eastAsia="Calibri" w:hAnsi="Times New Roman" w:cs="Times New Roman"/>
                <w:b/>
                <w:i/>
                <w:sz w:val="20"/>
                <w:szCs w:val="20"/>
              </w:rPr>
              <w:t>De completat</w:t>
            </w:r>
          </w:p>
        </w:tc>
      </w:tr>
      <w:tr w:rsidR="00E62464" w:rsidRPr="008C1179" w:rsidTr="003A5FA9">
        <w:trPr>
          <w:gridAfter w:val="1"/>
          <w:wAfter w:w="311" w:type="dxa"/>
        </w:trPr>
        <w:tc>
          <w:tcPr>
            <w:tcW w:w="639" w:type="dxa"/>
          </w:tcPr>
          <w:p w:rsidR="00E62464" w:rsidRPr="00F74C8D" w:rsidRDefault="00E62464" w:rsidP="00650FF5">
            <w:pPr>
              <w:jc w:val="center"/>
              <w:rPr>
                <w:rFonts w:ascii="Times New Roman" w:hAnsi="Times New Roman" w:cs="Times New Roman"/>
                <w:b/>
                <w:sz w:val="24"/>
                <w:szCs w:val="24"/>
              </w:rPr>
            </w:pPr>
          </w:p>
        </w:tc>
        <w:tc>
          <w:tcPr>
            <w:tcW w:w="2603" w:type="dxa"/>
            <w:gridSpan w:val="3"/>
          </w:tcPr>
          <w:p w:rsidR="00E62464" w:rsidRPr="00A25120" w:rsidRDefault="00E62464" w:rsidP="00046A12">
            <w:pPr>
              <w:jc w:val="both"/>
              <w:rPr>
                <w:rFonts w:ascii="Times New Roman" w:eastAsia="Times New Roman" w:hAnsi="Times New Roman" w:cs="Times New Roman"/>
                <w:sz w:val="20"/>
                <w:szCs w:val="20"/>
              </w:rPr>
            </w:pPr>
            <w:r w:rsidRPr="00A25120">
              <w:rPr>
                <w:rFonts w:ascii="Times New Roman" w:hAnsi="Times New Roman" w:cs="Times New Roman"/>
                <w:sz w:val="20"/>
                <w:szCs w:val="20"/>
              </w:rPr>
              <w:t xml:space="preserve">Angajamentul de a armoniza legislația cu </w:t>
            </w:r>
            <w:r w:rsidRPr="00FC4BCE">
              <w:rPr>
                <w:rFonts w:ascii="Times New Roman" w:hAnsi="Times New Roman" w:cs="Times New Roman"/>
                <w:b/>
                <w:sz w:val="20"/>
                <w:szCs w:val="20"/>
              </w:rPr>
              <w:t>Directiva 98/59/CE</w:t>
            </w:r>
            <w:r w:rsidRPr="00A25120">
              <w:rPr>
                <w:rFonts w:ascii="Times New Roman" w:hAnsi="Times New Roman" w:cs="Times New Roman"/>
                <w:sz w:val="20"/>
                <w:szCs w:val="20"/>
              </w:rPr>
              <w:t xml:space="preserve"> a Consiliului din 20 iulie 1998 privind apropierea legislațiilor statelor membre cu privire la concedierile colective.</w:t>
            </w:r>
          </w:p>
          <w:p w:rsidR="00E62464" w:rsidRDefault="00E62464">
            <w:pPr>
              <w:jc w:val="both"/>
              <w:rPr>
                <w:rFonts w:ascii="Times New Roman" w:eastAsia="Calibri" w:hAnsi="Times New Roman" w:cs="Times New Roman"/>
                <w:b/>
                <w:sz w:val="20"/>
                <w:szCs w:val="20"/>
              </w:rPr>
            </w:pPr>
          </w:p>
        </w:tc>
        <w:tc>
          <w:tcPr>
            <w:tcW w:w="1297" w:type="dxa"/>
          </w:tcPr>
          <w:p w:rsidR="00E62464" w:rsidRDefault="00E62464">
            <w:pPr>
              <w:jc w:val="both"/>
              <w:rPr>
                <w:rFonts w:ascii="Times New Roman" w:eastAsia="Calibri" w:hAnsi="Times New Roman" w:cs="Times New Roman"/>
                <w:b/>
                <w:bCs/>
                <w:color w:val="4F81BD" w:themeColor="accent1"/>
                <w:sz w:val="20"/>
                <w:szCs w:val="20"/>
              </w:rPr>
            </w:pPr>
          </w:p>
        </w:tc>
        <w:tc>
          <w:tcPr>
            <w:tcW w:w="2794" w:type="dxa"/>
            <w:gridSpan w:val="4"/>
          </w:tcPr>
          <w:p w:rsidR="00E62464" w:rsidRDefault="00602648">
            <w:pPr>
              <w:jc w:val="both"/>
              <w:rPr>
                <w:rFonts w:ascii="Times New Roman" w:hAnsi="Times New Roman" w:cs="Times New Roman"/>
                <w:sz w:val="20"/>
                <w:szCs w:val="20"/>
              </w:rPr>
            </w:pPr>
            <w:r>
              <w:rPr>
                <w:rFonts w:ascii="Times New Roman" w:eastAsia="Times New Roman" w:hAnsi="Times New Roman" w:cs="Times New Roman"/>
                <w:sz w:val="20"/>
                <w:szCs w:val="20"/>
              </w:rPr>
              <w:t>LT1</w:t>
            </w:r>
            <w:r w:rsidR="00E62464">
              <w:rPr>
                <w:rFonts w:ascii="Times New Roman" w:eastAsia="Times New Roman" w:hAnsi="Times New Roman" w:cs="Times New Roman"/>
                <w:sz w:val="20"/>
                <w:szCs w:val="20"/>
              </w:rPr>
              <w:t xml:space="preserve">. </w:t>
            </w:r>
            <w:r w:rsidR="00E62464" w:rsidRPr="00A25120">
              <w:rPr>
                <w:rFonts w:ascii="Times New Roman" w:eastAsia="Times New Roman" w:hAnsi="Times New Roman" w:cs="Times New Roman"/>
                <w:sz w:val="20"/>
                <w:szCs w:val="20"/>
              </w:rPr>
              <w:t xml:space="preserve">Elaborarea unui proiect de lege pentru modificarea şi completarea Codului muncii în vederea aducerii acestuia în concordanţă cu </w:t>
            </w:r>
            <w:r w:rsidR="00E62464" w:rsidRPr="00A25120">
              <w:rPr>
                <w:rFonts w:ascii="Times New Roman" w:hAnsi="Times New Roman" w:cs="Times New Roman"/>
                <w:sz w:val="20"/>
                <w:szCs w:val="20"/>
              </w:rPr>
              <w:t>Directiva 98/59/CE a Consiliului din 20 iulie 1998 privind apropierea legislațiilor statelor membre cu privire la concedierile colective.</w:t>
            </w:r>
          </w:p>
          <w:p w:rsidR="00E10800" w:rsidRDefault="00E10800" w:rsidP="00E10800">
            <w:pPr>
              <w:jc w:val="both"/>
              <w:rPr>
                <w:rFonts w:ascii="Times New Roman" w:eastAsia="Calibri" w:hAnsi="Times New Roman" w:cs="Times New Roman"/>
                <w:b/>
                <w:bCs/>
                <w:color w:val="4F81BD" w:themeColor="accent1"/>
                <w:sz w:val="20"/>
                <w:szCs w:val="20"/>
              </w:rPr>
            </w:pPr>
          </w:p>
        </w:tc>
        <w:tc>
          <w:tcPr>
            <w:tcW w:w="1630" w:type="dxa"/>
            <w:gridSpan w:val="4"/>
          </w:tcPr>
          <w:p w:rsidR="00E62464" w:rsidRDefault="00E62464">
            <w:pPr>
              <w:jc w:val="both"/>
              <w:rPr>
                <w:rFonts w:ascii="Times New Roman" w:eastAsia="Calibri" w:hAnsi="Times New Roman" w:cs="Times New Roman"/>
                <w:b/>
                <w:bCs/>
                <w:color w:val="4F81BD" w:themeColor="accent1"/>
                <w:sz w:val="20"/>
                <w:szCs w:val="20"/>
              </w:rPr>
            </w:pPr>
            <w:r>
              <w:rPr>
                <w:rFonts w:ascii="Times New Roman" w:hAnsi="Times New Roman" w:cs="Times New Roman"/>
                <w:sz w:val="20"/>
                <w:szCs w:val="20"/>
              </w:rPr>
              <w:t>Lege intrată în vigoare</w:t>
            </w:r>
          </w:p>
        </w:tc>
        <w:tc>
          <w:tcPr>
            <w:tcW w:w="1817" w:type="dxa"/>
            <w:gridSpan w:val="4"/>
          </w:tcPr>
          <w:p w:rsidR="00E10800" w:rsidRDefault="00E10800" w:rsidP="00E10800">
            <w:pPr>
              <w:contextualSpacing/>
              <w:rPr>
                <w:rFonts w:ascii="Times New Roman" w:eastAsia="SimSun" w:hAnsi="Times New Roman"/>
                <w:sz w:val="20"/>
                <w:szCs w:val="20"/>
              </w:rPr>
            </w:pPr>
            <w:r w:rsidRPr="00770701">
              <w:rPr>
                <w:rFonts w:ascii="Times New Roman" w:eastAsia="SimSun" w:hAnsi="Times New Roman"/>
                <w:sz w:val="20"/>
                <w:szCs w:val="20"/>
              </w:rPr>
              <w:t>Ministerul Muncii,</w:t>
            </w:r>
            <w:r>
              <w:rPr>
                <w:rFonts w:ascii="Times New Roman" w:eastAsia="SimSun" w:hAnsi="Times New Roman"/>
                <w:sz w:val="20"/>
                <w:szCs w:val="20"/>
              </w:rPr>
              <w:t xml:space="preserve"> Protecţiei Sociale şi Familiei</w:t>
            </w:r>
          </w:p>
          <w:p w:rsidR="00E62464" w:rsidRDefault="00E62464">
            <w:pPr>
              <w:jc w:val="both"/>
              <w:rPr>
                <w:rFonts w:ascii="Times New Roman" w:eastAsia="Calibri" w:hAnsi="Times New Roman" w:cs="Times New Roman"/>
                <w:b/>
                <w:bCs/>
                <w:color w:val="4F81BD" w:themeColor="accent1"/>
                <w:sz w:val="20"/>
                <w:szCs w:val="20"/>
              </w:rPr>
            </w:pPr>
          </w:p>
        </w:tc>
        <w:tc>
          <w:tcPr>
            <w:tcW w:w="2518" w:type="dxa"/>
            <w:gridSpan w:val="4"/>
          </w:tcPr>
          <w:p w:rsidR="00E62464" w:rsidRPr="00A25120" w:rsidRDefault="00E62464" w:rsidP="00046A12">
            <w:pPr>
              <w:jc w:val="center"/>
              <w:rPr>
                <w:rFonts w:ascii="Times New Roman" w:hAnsi="Times New Roman" w:cs="Times New Roman"/>
                <w:sz w:val="20"/>
                <w:szCs w:val="20"/>
              </w:rPr>
            </w:pPr>
            <w:r w:rsidRPr="00A25120">
              <w:rPr>
                <w:rFonts w:ascii="Times New Roman" w:hAnsi="Times New Roman" w:cs="Times New Roman"/>
                <w:sz w:val="20"/>
                <w:szCs w:val="20"/>
              </w:rPr>
              <w:t>Trimestrul IV</w:t>
            </w:r>
          </w:p>
          <w:p w:rsidR="00E62464" w:rsidRDefault="00E62464">
            <w:pPr>
              <w:jc w:val="both"/>
              <w:rPr>
                <w:rFonts w:ascii="Times New Roman" w:hAnsi="Times New Roman" w:cs="Times New Roman"/>
                <w:sz w:val="20"/>
                <w:szCs w:val="20"/>
              </w:rPr>
            </w:pPr>
            <w:r w:rsidRPr="00A25120">
              <w:rPr>
                <w:rFonts w:ascii="Times New Roman" w:hAnsi="Times New Roman" w:cs="Times New Roman"/>
                <w:sz w:val="20"/>
                <w:szCs w:val="20"/>
              </w:rPr>
              <w:t>2017</w:t>
            </w:r>
          </w:p>
          <w:p w:rsidR="00E10800" w:rsidRDefault="00E10800">
            <w:pPr>
              <w:jc w:val="both"/>
              <w:rPr>
                <w:rFonts w:ascii="Times New Roman" w:hAnsi="Times New Roman" w:cs="Times New Roman"/>
                <w:sz w:val="20"/>
                <w:szCs w:val="20"/>
              </w:rPr>
            </w:pPr>
          </w:p>
          <w:p w:rsidR="00E10800" w:rsidRDefault="00E10800">
            <w:pPr>
              <w:jc w:val="both"/>
              <w:rPr>
                <w:rFonts w:ascii="Times New Roman" w:eastAsiaTheme="majorEastAsia" w:hAnsi="Times New Roman" w:cs="Times New Roman"/>
                <w:b/>
                <w:bCs/>
                <w:color w:val="4F81BD" w:themeColor="accent1"/>
                <w:sz w:val="20"/>
                <w:szCs w:val="20"/>
              </w:rPr>
            </w:pPr>
            <w:r>
              <w:rPr>
                <w:rFonts w:ascii="Times New Roman" w:hAnsi="Times New Roman" w:cs="Times New Roman"/>
                <w:sz w:val="20"/>
                <w:szCs w:val="20"/>
              </w:rPr>
              <w:t>AA (Anexa III la Capitolul 4) – septembrie 2018</w:t>
            </w:r>
          </w:p>
        </w:tc>
        <w:tc>
          <w:tcPr>
            <w:tcW w:w="1810" w:type="dxa"/>
            <w:gridSpan w:val="3"/>
          </w:tcPr>
          <w:p w:rsidR="00E62464" w:rsidRPr="00A25120" w:rsidRDefault="00E62464" w:rsidP="00046A12">
            <w:pPr>
              <w:rPr>
                <w:rFonts w:ascii="Times New Roman" w:hAnsi="Times New Roman" w:cs="Times New Roman"/>
                <w:sz w:val="20"/>
                <w:szCs w:val="20"/>
              </w:rPr>
            </w:pPr>
            <w:r w:rsidRPr="00A25120">
              <w:rPr>
                <w:rFonts w:ascii="Times New Roman" w:hAnsi="Times New Roman" w:cs="Times New Roman"/>
                <w:sz w:val="20"/>
                <w:szCs w:val="20"/>
              </w:rPr>
              <w:t>Alocații bugetare.</w:t>
            </w:r>
          </w:p>
          <w:p w:rsidR="00E62464" w:rsidRDefault="00E62464">
            <w:pPr>
              <w:jc w:val="both"/>
              <w:rPr>
                <w:rFonts w:ascii="Times New Roman" w:eastAsia="Calibri" w:hAnsi="Times New Roman" w:cs="Times New Roman"/>
                <w:b/>
                <w:bCs/>
                <w:color w:val="4F81BD" w:themeColor="accent1"/>
                <w:sz w:val="20"/>
                <w:szCs w:val="20"/>
              </w:rPr>
            </w:pPr>
            <w:r w:rsidRPr="00A25120">
              <w:rPr>
                <w:rFonts w:ascii="Times New Roman" w:hAnsi="Times New Roman" w:cs="Times New Roman"/>
                <w:sz w:val="20"/>
                <w:szCs w:val="20"/>
              </w:rPr>
              <w:t>Nu presupune costuri suplimentare.</w:t>
            </w:r>
          </w:p>
        </w:tc>
      </w:tr>
      <w:tr w:rsidR="00E62464" w:rsidRPr="008C1179" w:rsidTr="003A5FA9">
        <w:trPr>
          <w:gridAfter w:val="1"/>
          <w:wAfter w:w="311" w:type="dxa"/>
        </w:trPr>
        <w:tc>
          <w:tcPr>
            <w:tcW w:w="639" w:type="dxa"/>
          </w:tcPr>
          <w:p w:rsidR="00E62464" w:rsidRPr="00F74C8D" w:rsidRDefault="00E62464" w:rsidP="00650FF5">
            <w:pPr>
              <w:jc w:val="center"/>
              <w:rPr>
                <w:rFonts w:ascii="Times New Roman" w:hAnsi="Times New Roman" w:cs="Times New Roman"/>
                <w:b/>
                <w:sz w:val="24"/>
                <w:szCs w:val="24"/>
              </w:rPr>
            </w:pPr>
          </w:p>
        </w:tc>
        <w:tc>
          <w:tcPr>
            <w:tcW w:w="2603" w:type="dxa"/>
            <w:gridSpan w:val="3"/>
          </w:tcPr>
          <w:p w:rsidR="00E62464" w:rsidRPr="00A25120" w:rsidRDefault="00E62464" w:rsidP="00046A12">
            <w:pPr>
              <w:jc w:val="both"/>
              <w:rPr>
                <w:rFonts w:ascii="Times New Roman" w:eastAsia="Times New Roman" w:hAnsi="Times New Roman" w:cs="Times New Roman"/>
                <w:sz w:val="20"/>
                <w:szCs w:val="20"/>
              </w:rPr>
            </w:pPr>
            <w:r w:rsidRPr="00FC4BCE">
              <w:rPr>
                <w:rFonts w:ascii="Times New Roman" w:hAnsi="Times New Roman" w:cs="Times New Roman"/>
                <w:b/>
                <w:sz w:val="20"/>
                <w:szCs w:val="20"/>
              </w:rPr>
              <w:t xml:space="preserve">Directiva 91/383/CEE </w:t>
            </w:r>
            <w:r w:rsidRPr="00A25120">
              <w:rPr>
                <w:rFonts w:ascii="Times New Roman" w:hAnsi="Times New Roman" w:cs="Times New Roman"/>
                <w:sz w:val="20"/>
                <w:szCs w:val="20"/>
              </w:rPr>
              <w:t>a Consiliului din 25 iunie 1991 de completare a măsurilor destinate să promoveze îmbunătățirea securității și sănătății la locul de muncă în cazul lucrătorilor care au un raport de muncă pe durată determinată sau un raport de muncă temporară.</w:t>
            </w:r>
          </w:p>
          <w:p w:rsidR="00E62464" w:rsidRDefault="00E62464">
            <w:pPr>
              <w:jc w:val="both"/>
              <w:rPr>
                <w:rFonts w:ascii="Times New Roman" w:eastAsia="Calibri" w:hAnsi="Times New Roman" w:cs="Times New Roman"/>
                <w:b/>
                <w:sz w:val="20"/>
                <w:szCs w:val="20"/>
              </w:rPr>
            </w:pPr>
          </w:p>
        </w:tc>
        <w:tc>
          <w:tcPr>
            <w:tcW w:w="1297" w:type="dxa"/>
          </w:tcPr>
          <w:p w:rsidR="00E62464" w:rsidRDefault="00E62464">
            <w:pPr>
              <w:jc w:val="both"/>
              <w:rPr>
                <w:rFonts w:ascii="Times New Roman" w:eastAsia="Calibri" w:hAnsi="Times New Roman" w:cs="Times New Roman"/>
                <w:b/>
                <w:bCs/>
                <w:color w:val="4F81BD" w:themeColor="accent1"/>
                <w:sz w:val="20"/>
                <w:szCs w:val="20"/>
              </w:rPr>
            </w:pPr>
          </w:p>
        </w:tc>
        <w:tc>
          <w:tcPr>
            <w:tcW w:w="2794" w:type="dxa"/>
            <w:gridSpan w:val="4"/>
          </w:tcPr>
          <w:p w:rsidR="00E10800" w:rsidRDefault="00E62464" w:rsidP="00046A1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LT</w:t>
            </w:r>
            <w:r w:rsidR="00602648">
              <w:rPr>
                <w:rFonts w:ascii="Times New Roman" w:eastAsia="Times New Roman" w:hAnsi="Times New Roman" w:cs="Times New Roman"/>
                <w:sz w:val="20"/>
                <w:szCs w:val="20"/>
              </w:rPr>
              <w:t>2</w:t>
            </w:r>
            <w:r>
              <w:rPr>
                <w:rFonts w:ascii="Times New Roman" w:eastAsia="Times New Roman" w:hAnsi="Times New Roman" w:cs="Times New Roman"/>
                <w:sz w:val="20"/>
                <w:szCs w:val="20"/>
              </w:rPr>
              <w:t>.</w:t>
            </w:r>
            <w:r w:rsidR="00E10800">
              <w:rPr>
                <w:rFonts w:ascii="Times New Roman" w:eastAsia="Times New Roman" w:hAnsi="Times New Roman" w:cs="Times New Roman"/>
                <w:sz w:val="20"/>
                <w:szCs w:val="20"/>
              </w:rPr>
              <w:t>Act de modificare</w:t>
            </w:r>
          </w:p>
          <w:p w:rsidR="00E62464" w:rsidRDefault="00E62464" w:rsidP="00E10800">
            <w:pPr>
              <w:jc w:val="both"/>
              <w:rPr>
                <w:rFonts w:ascii="Times New Roman" w:eastAsia="Calibri" w:hAnsi="Times New Roman" w:cs="Times New Roman"/>
                <w:b/>
                <w:bCs/>
                <w:color w:val="4F81BD" w:themeColor="accent1"/>
                <w:sz w:val="20"/>
                <w:szCs w:val="20"/>
              </w:rPr>
            </w:pPr>
            <w:r>
              <w:rPr>
                <w:rFonts w:ascii="Times New Roman" w:eastAsia="Times New Roman" w:hAnsi="Times New Roman" w:cs="Times New Roman"/>
                <w:sz w:val="20"/>
                <w:szCs w:val="20"/>
              </w:rPr>
              <w:t xml:space="preserve"> </w:t>
            </w:r>
            <w:r w:rsidR="00E10800">
              <w:rPr>
                <w:rFonts w:ascii="Times New Roman" w:eastAsia="Times New Roman" w:hAnsi="Times New Roman" w:cs="Times New Roman"/>
                <w:sz w:val="20"/>
                <w:szCs w:val="20"/>
              </w:rPr>
              <w:t>P</w:t>
            </w:r>
            <w:r w:rsidRPr="00A25120">
              <w:rPr>
                <w:rFonts w:ascii="Times New Roman" w:eastAsia="Times New Roman" w:hAnsi="Times New Roman" w:cs="Times New Roman"/>
                <w:sz w:val="20"/>
                <w:szCs w:val="20"/>
              </w:rPr>
              <w:t>roiect</w:t>
            </w:r>
            <w:r w:rsidR="00E10800">
              <w:rPr>
                <w:rFonts w:ascii="Times New Roman" w:eastAsia="Times New Roman" w:hAnsi="Times New Roman" w:cs="Times New Roman"/>
                <w:sz w:val="20"/>
                <w:szCs w:val="20"/>
              </w:rPr>
              <w:t>ul</w:t>
            </w:r>
            <w:r w:rsidRPr="00A25120">
              <w:rPr>
                <w:rFonts w:ascii="Times New Roman" w:eastAsia="Times New Roman" w:hAnsi="Times New Roman" w:cs="Times New Roman"/>
                <w:sz w:val="20"/>
                <w:szCs w:val="20"/>
              </w:rPr>
              <w:t xml:space="preserve">  leg</w:t>
            </w:r>
            <w:r w:rsidR="00E10800">
              <w:rPr>
                <w:rFonts w:ascii="Times New Roman" w:eastAsia="Times New Roman" w:hAnsi="Times New Roman" w:cs="Times New Roman"/>
                <w:sz w:val="20"/>
                <w:szCs w:val="20"/>
              </w:rPr>
              <w:t>ii</w:t>
            </w:r>
            <w:r w:rsidRPr="00A25120">
              <w:rPr>
                <w:rFonts w:ascii="Times New Roman" w:eastAsia="Times New Roman" w:hAnsi="Times New Roman" w:cs="Times New Roman"/>
                <w:sz w:val="20"/>
                <w:szCs w:val="20"/>
              </w:rPr>
              <w:t xml:space="preserve"> pentru modificarea şi completarea Codului muncii </w:t>
            </w:r>
          </w:p>
          <w:p w:rsidR="00E10800" w:rsidRDefault="00E10800" w:rsidP="00E10800">
            <w:pPr>
              <w:jc w:val="both"/>
              <w:rPr>
                <w:rFonts w:ascii="Times New Roman" w:eastAsia="Calibri" w:hAnsi="Times New Roman" w:cs="Times New Roman"/>
                <w:b/>
                <w:bCs/>
                <w:color w:val="4F81BD" w:themeColor="accent1"/>
                <w:sz w:val="20"/>
                <w:szCs w:val="20"/>
              </w:rPr>
            </w:pPr>
          </w:p>
        </w:tc>
        <w:tc>
          <w:tcPr>
            <w:tcW w:w="1630" w:type="dxa"/>
            <w:gridSpan w:val="4"/>
          </w:tcPr>
          <w:p w:rsidR="00E62464" w:rsidRDefault="00E62464">
            <w:pPr>
              <w:jc w:val="both"/>
              <w:rPr>
                <w:rFonts w:ascii="Times New Roman" w:eastAsia="Calibri" w:hAnsi="Times New Roman" w:cs="Times New Roman"/>
                <w:b/>
                <w:bCs/>
                <w:color w:val="4F81BD" w:themeColor="accent1"/>
                <w:sz w:val="20"/>
                <w:szCs w:val="20"/>
              </w:rPr>
            </w:pPr>
            <w:r>
              <w:rPr>
                <w:rFonts w:ascii="Times New Roman" w:hAnsi="Times New Roman" w:cs="Times New Roman"/>
                <w:sz w:val="20"/>
                <w:szCs w:val="20"/>
              </w:rPr>
              <w:t>Lege intrată în vigoare</w:t>
            </w:r>
          </w:p>
        </w:tc>
        <w:tc>
          <w:tcPr>
            <w:tcW w:w="1817" w:type="dxa"/>
            <w:gridSpan w:val="4"/>
          </w:tcPr>
          <w:p w:rsidR="00E10800" w:rsidRDefault="00E10800" w:rsidP="00E10800">
            <w:pPr>
              <w:contextualSpacing/>
              <w:rPr>
                <w:rFonts w:ascii="Times New Roman" w:eastAsia="SimSun" w:hAnsi="Times New Roman"/>
                <w:sz w:val="20"/>
                <w:szCs w:val="20"/>
              </w:rPr>
            </w:pPr>
            <w:r w:rsidRPr="00770701">
              <w:rPr>
                <w:rFonts w:ascii="Times New Roman" w:eastAsia="SimSun" w:hAnsi="Times New Roman"/>
                <w:sz w:val="20"/>
                <w:szCs w:val="20"/>
              </w:rPr>
              <w:t>Ministerul Muncii,</w:t>
            </w:r>
            <w:r>
              <w:rPr>
                <w:rFonts w:ascii="Times New Roman" w:eastAsia="SimSun" w:hAnsi="Times New Roman"/>
                <w:sz w:val="20"/>
                <w:szCs w:val="20"/>
              </w:rPr>
              <w:t xml:space="preserve"> Protecţiei Sociale şi Familiei</w:t>
            </w:r>
          </w:p>
          <w:p w:rsidR="00E62464" w:rsidRDefault="00E62464">
            <w:pPr>
              <w:jc w:val="both"/>
              <w:rPr>
                <w:rFonts w:ascii="Times New Roman" w:eastAsia="Calibri" w:hAnsi="Times New Roman" w:cs="Times New Roman"/>
                <w:b/>
                <w:bCs/>
                <w:color w:val="4F81BD" w:themeColor="accent1"/>
                <w:sz w:val="20"/>
                <w:szCs w:val="20"/>
              </w:rPr>
            </w:pPr>
          </w:p>
        </w:tc>
        <w:tc>
          <w:tcPr>
            <w:tcW w:w="2518" w:type="dxa"/>
            <w:gridSpan w:val="4"/>
          </w:tcPr>
          <w:p w:rsidR="00E62464" w:rsidRPr="00A25120" w:rsidRDefault="00E62464" w:rsidP="00046A12">
            <w:pPr>
              <w:jc w:val="center"/>
              <w:rPr>
                <w:rFonts w:ascii="Times New Roman" w:hAnsi="Times New Roman" w:cs="Times New Roman"/>
                <w:sz w:val="20"/>
                <w:szCs w:val="20"/>
              </w:rPr>
            </w:pPr>
            <w:r w:rsidRPr="00A25120">
              <w:rPr>
                <w:rFonts w:ascii="Times New Roman" w:hAnsi="Times New Roman" w:cs="Times New Roman"/>
                <w:sz w:val="20"/>
                <w:szCs w:val="20"/>
              </w:rPr>
              <w:t>Trimestrul IV</w:t>
            </w:r>
          </w:p>
          <w:p w:rsidR="00E62464" w:rsidRDefault="00E62464">
            <w:pPr>
              <w:jc w:val="both"/>
              <w:rPr>
                <w:rFonts w:ascii="Times New Roman" w:hAnsi="Times New Roman" w:cs="Times New Roman"/>
                <w:sz w:val="20"/>
                <w:szCs w:val="20"/>
              </w:rPr>
            </w:pPr>
            <w:r w:rsidRPr="00A25120">
              <w:rPr>
                <w:rFonts w:ascii="Times New Roman" w:hAnsi="Times New Roman" w:cs="Times New Roman"/>
                <w:sz w:val="20"/>
                <w:szCs w:val="20"/>
              </w:rPr>
              <w:t>2017</w:t>
            </w:r>
          </w:p>
          <w:p w:rsidR="00E10800" w:rsidRDefault="00E10800">
            <w:pPr>
              <w:jc w:val="both"/>
              <w:rPr>
                <w:rFonts w:ascii="Times New Roman" w:hAnsi="Times New Roman" w:cs="Times New Roman"/>
                <w:sz w:val="20"/>
                <w:szCs w:val="20"/>
              </w:rPr>
            </w:pPr>
          </w:p>
          <w:p w:rsidR="00E10800" w:rsidRDefault="00E10800">
            <w:pPr>
              <w:jc w:val="both"/>
              <w:rPr>
                <w:rFonts w:ascii="Times New Roman" w:eastAsiaTheme="majorEastAsia" w:hAnsi="Times New Roman" w:cs="Times New Roman"/>
                <w:b/>
                <w:bCs/>
                <w:color w:val="4F81BD" w:themeColor="accent1"/>
                <w:sz w:val="20"/>
                <w:szCs w:val="20"/>
              </w:rPr>
            </w:pPr>
            <w:r>
              <w:rPr>
                <w:rFonts w:ascii="Times New Roman" w:hAnsi="Times New Roman" w:cs="Times New Roman"/>
                <w:sz w:val="20"/>
                <w:szCs w:val="20"/>
              </w:rPr>
              <w:t>AA (Anexa III la Capitolul 4) – septembrie 2017</w:t>
            </w:r>
          </w:p>
        </w:tc>
        <w:tc>
          <w:tcPr>
            <w:tcW w:w="1810" w:type="dxa"/>
            <w:gridSpan w:val="3"/>
          </w:tcPr>
          <w:p w:rsidR="00E62464" w:rsidRPr="00A25120" w:rsidRDefault="00E62464" w:rsidP="00046A12">
            <w:pPr>
              <w:rPr>
                <w:rFonts w:ascii="Times New Roman" w:hAnsi="Times New Roman" w:cs="Times New Roman"/>
                <w:sz w:val="20"/>
                <w:szCs w:val="20"/>
              </w:rPr>
            </w:pPr>
            <w:r w:rsidRPr="00A25120">
              <w:rPr>
                <w:rFonts w:ascii="Times New Roman" w:hAnsi="Times New Roman" w:cs="Times New Roman"/>
                <w:sz w:val="20"/>
                <w:szCs w:val="20"/>
              </w:rPr>
              <w:t>Alocații bugetare.</w:t>
            </w:r>
          </w:p>
          <w:p w:rsidR="00E62464" w:rsidRDefault="00E62464">
            <w:pPr>
              <w:jc w:val="both"/>
              <w:rPr>
                <w:rFonts w:ascii="Times New Roman" w:eastAsia="Calibri" w:hAnsi="Times New Roman" w:cs="Times New Roman"/>
                <w:b/>
                <w:bCs/>
                <w:color w:val="4F81BD" w:themeColor="accent1"/>
                <w:sz w:val="20"/>
                <w:szCs w:val="20"/>
              </w:rPr>
            </w:pPr>
            <w:r w:rsidRPr="00A25120">
              <w:rPr>
                <w:rFonts w:ascii="Times New Roman" w:hAnsi="Times New Roman" w:cs="Times New Roman"/>
                <w:sz w:val="20"/>
                <w:szCs w:val="20"/>
              </w:rPr>
              <w:t>Nu presupune costuri suplimentare.</w:t>
            </w:r>
          </w:p>
        </w:tc>
      </w:tr>
      <w:tr w:rsidR="00E62464" w:rsidRPr="008C1179" w:rsidTr="003A5FA9">
        <w:trPr>
          <w:gridAfter w:val="1"/>
          <w:wAfter w:w="311" w:type="dxa"/>
        </w:trPr>
        <w:tc>
          <w:tcPr>
            <w:tcW w:w="639" w:type="dxa"/>
          </w:tcPr>
          <w:p w:rsidR="00E62464" w:rsidRPr="00F74C8D" w:rsidRDefault="00E62464" w:rsidP="00650FF5">
            <w:pPr>
              <w:jc w:val="center"/>
              <w:rPr>
                <w:rFonts w:ascii="Times New Roman" w:hAnsi="Times New Roman" w:cs="Times New Roman"/>
                <w:b/>
                <w:sz w:val="24"/>
                <w:szCs w:val="24"/>
              </w:rPr>
            </w:pPr>
          </w:p>
        </w:tc>
        <w:tc>
          <w:tcPr>
            <w:tcW w:w="2603" w:type="dxa"/>
            <w:gridSpan w:val="3"/>
          </w:tcPr>
          <w:p w:rsidR="00E62464" w:rsidRPr="00B84049" w:rsidRDefault="00E62464" w:rsidP="00764B92">
            <w:pPr>
              <w:contextualSpacing/>
              <w:rPr>
                <w:rFonts w:ascii="Times New Roman" w:eastAsia="SimSun" w:hAnsi="Times New Roman"/>
                <w:sz w:val="20"/>
                <w:szCs w:val="20"/>
              </w:rPr>
            </w:pPr>
            <w:r w:rsidRPr="00B84049">
              <w:rPr>
                <w:rFonts w:ascii="Times New Roman" w:eastAsia="SimSun" w:hAnsi="Times New Roman"/>
                <w:sz w:val="20"/>
                <w:szCs w:val="20"/>
              </w:rPr>
              <w:t>Republica Moldova</w:t>
            </w:r>
            <w:r w:rsidRPr="00770701">
              <w:rPr>
                <w:rFonts w:ascii="Times New Roman" w:eastAsia="SimSun" w:hAnsi="Times New Roman"/>
                <w:sz w:val="20"/>
                <w:szCs w:val="20"/>
              </w:rPr>
              <w:t xml:space="preserve"> </w:t>
            </w:r>
            <w:r w:rsidRPr="00B84049">
              <w:rPr>
                <w:rFonts w:ascii="Times New Roman" w:eastAsia="SimSun" w:hAnsi="Times New Roman"/>
                <w:sz w:val="20"/>
                <w:szCs w:val="20"/>
              </w:rPr>
              <w:t xml:space="preserve">realizează apropierea legislației sale naţionale de actele normative ale UE și de instrumentele internaționale menționate în anexa III la prezentul acord, în conformitate cu dispoziţiile din anexa respectivă: </w:t>
            </w:r>
          </w:p>
          <w:p w:rsidR="00E62464" w:rsidRPr="00E446C4" w:rsidRDefault="00E62464" w:rsidP="00764B92">
            <w:pPr>
              <w:rPr>
                <w:rFonts w:ascii="Times New Roman" w:eastAsia="SimSun" w:hAnsi="Times New Roman"/>
                <w:sz w:val="20"/>
                <w:szCs w:val="20"/>
                <w:u w:val="single"/>
              </w:rPr>
            </w:pPr>
          </w:p>
          <w:p w:rsidR="00E62464" w:rsidRPr="00E446C4" w:rsidRDefault="00E62464" w:rsidP="00764B92">
            <w:pPr>
              <w:rPr>
                <w:rFonts w:ascii="Times New Roman" w:eastAsia="SimSun" w:hAnsi="Times New Roman"/>
                <w:sz w:val="20"/>
                <w:szCs w:val="20"/>
                <w:u w:val="single"/>
              </w:rPr>
            </w:pPr>
            <w:r w:rsidRPr="00E446C4">
              <w:rPr>
                <w:rFonts w:ascii="Times New Roman" w:eastAsia="SimSun" w:hAnsi="Times New Roman"/>
                <w:sz w:val="20"/>
                <w:szCs w:val="20"/>
                <w:u w:val="single"/>
              </w:rPr>
              <w:t>Combaterea discriminării și egalitatea de șanse între femei și bărbați</w:t>
            </w:r>
          </w:p>
          <w:p w:rsidR="00E62464" w:rsidRPr="00B84049" w:rsidRDefault="00E62464" w:rsidP="00764B92">
            <w:pPr>
              <w:rPr>
                <w:rFonts w:ascii="Times New Roman" w:eastAsia="SimSun" w:hAnsi="Times New Roman"/>
                <w:sz w:val="20"/>
                <w:szCs w:val="20"/>
              </w:rPr>
            </w:pPr>
          </w:p>
          <w:p w:rsidR="00E62464" w:rsidRDefault="00E62464" w:rsidP="00764B92">
            <w:pPr>
              <w:rPr>
                <w:rFonts w:ascii="Times New Roman" w:eastAsia="SimSun" w:hAnsi="Times New Roman"/>
                <w:sz w:val="20"/>
                <w:szCs w:val="20"/>
              </w:rPr>
            </w:pPr>
            <w:r w:rsidRPr="00FC4BCE">
              <w:rPr>
                <w:rFonts w:ascii="Times New Roman" w:eastAsia="SimSun" w:hAnsi="Times New Roman"/>
                <w:b/>
                <w:sz w:val="20"/>
                <w:szCs w:val="20"/>
              </w:rPr>
              <w:t>Directiva 2000/43/CE</w:t>
            </w:r>
            <w:r w:rsidRPr="002E6AED">
              <w:rPr>
                <w:rFonts w:ascii="Times New Roman" w:eastAsia="SimSun" w:hAnsi="Times New Roman"/>
                <w:sz w:val="20"/>
                <w:szCs w:val="20"/>
              </w:rPr>
              <w:t xml:space="preserve"> a Consiliului din 29 iunie 200</w:t>
            </w:r>
            <w:r>
              <w:rPr>
                <w:rFonts w:ascii="Times New Roman" w:eastAsia="SimSun" w:hAnsi="Times New Roman"/>
                <w:sz w:val="20"/>
                <w:szCs w:val="20"/>
              </w:rPr>
              <w:t>0</w:t>
            </w:r>
            <w:r w:rsidRPr="002E6AED">
              <w:rPr>
                <w:rFonts w:ascii="Times New Roman" w:eastAsia="SimSun" w:hAnsi="Times New Roman"/>
                <w:sz w:val="20"/>
                <w:szCs w:val="20"/>
              </w:rPr>
              <w:t xml:space="preserve"> de punere în aplicare a principiului egalității de tratament între persoane, fără deosebire de rasă sau origine etnică</w:t>
            </w:r>
          </w:p>
          <w:p w:rsidR="00E62464" w:rsidRDefault="00E62464">
            <w:pPr>
              <w:jc w:val="both"/>
              <w:rPr>
                <w:rFonts w:ascii="Times New Roman" w:eastAsia="Calibri" w:hAnsi="Times New Roman" w:cs="Times New Roman"/>
                <w:b/>
                <w:sz w:val="20"/>
                <w:szCs w:val="20"/>
              </w:rPr>
            </w:pPr>
          </w:p>
        </w:tc>
        <w:tc>
          <w:tcPr>
            <w:tcW w:w="1297" w:type="dxa"/>
          </w:tcPr>
          <w:p w:rsidR="00E62464" w:rsidRDefault="00E62464">
            <w:pPr>
              <w:jc w:val="both"/>
              <w:rPr>
                <w:rFonts w:ascii="Times New Roman" w:eastAsia="Calibri" w:hAnsi="Times New Roman" w:cs="Times New Roman"/>
                <w:b/>
                <w:bCs/>
                <w:color w:val="4F81BD" w:themeColor="accent1"/>
                <w:sz w:val="20"/>
                <w:szCs w:val="20"/>
              </w:rPr>
            </w:pPr>
          </w:p>
        </w:tc>
        <w:tc>
          <w:tcPr>
            <w:tcW w:w="2794" w:type="dxa"/>
            <w:gridSpan w:val="4"/>
          </w:tcPr>
          <w:p w:rsidR="00E10800" w:rsidRDefault="00602648" w:rsidP="00764B92">
            <w:pPr>
              <w:rPr>
                <w:rFonts w:ascii="Times New Roman" w:eastAsia="SimSun" w:hAnsi="Times New Roman"/>
                <w:sz w:val="20"/>
                <w:szCs w:val="20"/>
              </w:rPr>
            </w:pPr>
            <w:r>
              <w:rPr>
                <w:rFonts w:ascii="Times New Roman" w:eastAsia="SimSun" w:hAnsi="Times New Roman"/>
                <w:sz w:val="20"/>
                <w:szCs w:val="20"/>
              </w:rPr>
              <w:t>SLT1</w:t>
            </w:r>
            <w:r w:rsidR="00E62464">
              <w:rPr>
                <w:rFonts w:ascii="Times New Roman" w:eastAsia="SimSun" w:hAnsi="Times New Roman"/>
                <w:sz w:val="20"/>
                <w:szCs w:val="20"/>
              </w:rPr>
              <w:t>.</w:t>
            </w:r>
            <w:r w:rsidR="00E10800">
              <w:rPr>
                <w:rFonts w:ascii="Times New Roman" w:eastAsia="SimSun" w:hAnsi="Times New Roman"/>
                <w:sz w:val="20"/>
                <w:szCs w:val="20"/>
              </w:rPr>
              <w:t>Act nou</w:t>
            </w:r>
          </w:p>
          <w:p w:rsidR="00E10800" w:rsidRDefault="00E62464" w:rsidP="00E10800">
            <w:pPr>
              <w:rPr>
                <w:rFonts w:ascii="Times New Roman" w:eastAsia="SimSun" w:hAnsi="Times New Roman"/>
                <w:sz w:val="20"/>
                <w:szCs w:val="20"/>
              </w:rPr>
            </w:pPr>
            <w:r>
              <w:rPr>
                <w:rFonts w:ascii="Times New Roman" w:eastAsia="SimSun" w:hAnsi="Times New Roman"/>
                <w:sz w:val="20"/>
                <w:szCs w:val="20"/>
              </w:rPr>
              <w:t xml:space="preserve"> </w:t>
            </w:r>
            <w:r w:rsidR="00E10800">
              <w:rPr>
                <w:rFonts w:ascii="Times New Roman" w:eastAsia="SimSun" w:hAnsi="Times New Roman"/>
                <w:sz w:val="20"/>
                <w:szCs w:val="20"/>
              </w:rPr>
              <w:t>P</w:t>
            </w:r>
            <w:r w:rsidRPr="00770701">
              <w:rPr>
                <w:rFonts w:ascii="Times New Roman" w:eastAsia="SimSun" w:hAnsi="Times New Roman"/>
                <w:sz w:val="20"/>
                <w:szCs w:val="20"/>
              </w:rPr>
              <w:t>roi</w:t>
            </w:r>
            <w:r>
              <w:rPr>
                <w:rFonts w:ascii="Times New Roman" w:eastAsia="SimSun" w:hAnsi="Times New Roman"/>
                <w:sz w:val="20"/>
                <w:szCs w:val="20"/>
              </w:rPr>
              <w:t>ect</w:t>
            </w:r>
            <w:r w:rsidR="00E10800">
              <w:rPr>
                <w:rFonts w:ascii="Times New Roman" w:eastAsia="SimSun" w:hAnsi="Times New Roman"/>
                <w:sz w:val="20"/>
                <w:szCs w:val="20"/>
              </w:rPr>
              <w:t>ul</w:t>
            </w:r>
            <w:r>
              <w:rPr>
                <w:rFonts w:ascii="Times New Roman" w:eastAsia="SimSun" w:hAnsi="Times New Roman"/>
                <w:sz w:val="20"/>
                <w:szCs w:val="20"/>
              </w:rPr>
              <w:t xml:space="preserve">  H</w:t>
            </w:r>
            <w:r w:rsidRPr="00770701">
              <w:rPr>
                <w:rFonts w:ascii="Times New Roman" w:eastAsia="SimSun" w:hAnsi="Times New Roman"/>
                <w:sz w:val="20"/>
                <w:szCs w:val="20"/>
              </w:rPr>
              <w:t>otărîr</w:t>
            </w:r>
            <w:r w:rsidR="00E10800">
              <w:rPr>
                <w:rFonts w:ascii="Times New Roman" w:eastAsia="SimSun" w:hAnsi="Times New Roman"/>
                <w:sz w:val="20"/>
                <w:szCs w:val="20"/>
              </w:rPr>
              <w:t>ii</w:t>
            </w:r>
            <w:r w:rsidRPr="00770701">
              <w:rPr>
                <w:rFonts w:ascii="Times New Roman" w:eastAsia="SimSun" w:hAnsi="Times New Roman"/>
                <w:sz w:val="20"/>
                <w:szCs w:val="20"/>
              </w:rPr>
              <w:t xml:space="preserve"> de Guvern pentru </w:t>
            </w:r>
            <w:r w:rsidR="00E10800" w:rsidRPr="002E6AED">
              <w:rPr>
                <w:rFonts w:ascii="Times New Roman" w:eastAsia="SimSun" w:hAnsi="Times New Roman"/>
                <w:sz w:val="20"/>
                <w:szCs w:val="20"/>
              </w:rPr>
              <w:t>punere</w:t>
            </w:r>
            <w:r w:rsidR="00E10800">
              <w:rPr>
                <w:rFonts w:ascii="Times New Roman" w:eastAsia="SimSun" w:hAnsi="Times New Roman"/>
                <w:sz w:val="20"/>
                <w:szCs w:val="20"/>
              </w:rPr>
              <w:t xml:space="preserve">a </w:t>
            </w:r>
            <w:r w:rsidR="00E10800" w:rsidRPr="002E6AED">
              <w:rPr>
                <w:rFonts w:ascii="Times New Roman" w:eastAsia="SimSun" w:hAnsi="Times New Roman"/>
                <w:sz w:val="20"/>
                <w:szCs w:val="20"/>
              </w:rPr>
              <w:t xml:space="preserve"> în aplicare a principiului egalității de  tratament între persoane, fără deosebire de rasă sau origine etnică</w:t>
            </w:r>
          </w:p>
          <w:p w:rsidR="00E10800" w:rsidRDefault="00E10800" w:rsidP="00E10800">
            <w:pPr>
              <w:jc w:val="center"/>
              <w:rPr>
                <w:rFonts w:ascii="Times New Roman" w:eastAsia="SimSun" w:hAnsi="Times New Roman"/>
                <w:sz w:val="20"/>
                <w:szCs w:val="20"/>
              </w:rPr>
            </w:pPr>
          </w:p>
          <w:p w:rsidR="00997CF8" w:rsidRDefault="00997CF8" w:rsidP="00997CF8">
            <w:pPr>
              <w:rPr>
                <w:rFonts w:ascii="Times New Roman" w:eastAsia="Calibri" w:hAnsi="Times New Roman" w:cs="Times New Roman"/>
                <w:b/>
                <w:bCs/>
                <w:color w:val="4F81BD" w:themeColor="accent1"/>
                <w:sz w:val="20"/>
                <w:szCs w:val="20"/>
              </w:rPr>
            </w:pPr>
          </w:p>
        </w:tc>
        <w:tc>
          <w:tcPr>
            <w:tcW w:w="1630" w:type="dxa"/>
            <w:gridSpan w:val="4"/>
          </w:tcPr>
          <w:p w:rsidR="00E62464" w:rsidRDefault="00E62464" w:rsidP="00764B92">
            <w:pPr>
              <w:jc w:val="center"/>
              <w:rPr>
                <w:rFonts w:ascii="Times New Roman" w:hAnsi="Times New Roman" w:cs="Times New Roman"/>
                <w:sz w:val="20"/>
                <w:szCs w:val="20"/>
              </w:rPr>
            </w:pPr>
            <w:r w:rsidRPr="00B84049">
              <w:rPr>
                <w:rFonts w:ascii="Times New Roman" w:hAnsi="Times New Roman" w:cs="Times New Roman"/>
                <w:sz w:val="20"/>
                <w:szCs w:val="20"/>
              </w:rPr>
              <w:t>H</w:t>
            </w:r>
            <w:r>
              <w:rPr>
                <w:rFonts w:ascii="Times New Roman" w:hAnsi="Times New Roman" w:cs="Times New Roman"/>
                <w:sz w:val="20"/>
                <w:szCs w:val="20"/>
              </w:rPr>
              <w:t>otărîr</w:t>
            </w:r>
            <w:r w:rsidRPr="00B84049">
              <w:rPr>
                <w:rFonts w:ascii="Times New Roman" w:hAnsi="Times New Roman" w:cs="Times New Roman"/>
                <w:sz w:val="20"/>
                <w:szCs w:val="20"/>
              </w:rPr>
              <w:t>e</w:t>
            </w:r>
            <w:r>
              <w:t xml:space="preserve"> de </w:t>
            </w:r>
            <w:r w:rsidRPr="00B84049">
              <w:rPr>
                <w:rFonts w:ascii="Times New Roman" w:hAnsi="Times New Roman" w:cs="Times New Roman"/>
                <w:sz w:val="20"/>
                <w:szCs w:val="20"/>
              </w:rPr>
              <w:t>Guvern</w:t>
            </w:r>
            <w:r>
              <w:rPr>
                <w:rFonts w:ascii="Times New Roman" w:hAnsi="Times New Roman" w:cs="Times New Roman"/>
                <w:sz w:val="20"/>
                <w:szCs w:val="20"/>
              </w:rPr>
              <w:t xml:space="preserve">  </w:t>
            </w:r>
            <w:r w:rsidR="00E10800">
              <w:rPr>
                <w:rFonts w:ascii="Times New Roman" w:hAnsi="Times New Roman" w:cs="Times New Roman"/>
                <w:sz w:val="20"/>
                <w:szCs w:val="20"/>
              </w:rPr>
              <w:t>intrată în vigoare</w:t>
            </w:r>
          </w:p>
          <w:p w:rsidR="00E62464" w:rsidRDefault="00E62464">
            <w:pPr>
              <w:jc w:val="both"/>
              <w:rPr>
                <w:rFonts w:ascii="Times New Roman" w:eastAsia="Calibri" w:hAnsi="Times New Roman" w:cs="Times New Roman"/>
                <w:b/>
                <w:bCs/>
                <w:color w:val="4F81BD" w:themeColor="accent1"/>
                <w:sz w:val="20"/>
                <w:szCs w:val="20"/>
              </w:rPr>
            </w:pPr>
          </w:p>
        </w:tc>
        <w:tc>
          <w:tcPr>
            <w:tcW w:w="1817" w:type="dxa"/>
            <w:gridSpan w:val="4"/>
          </w:tcPr>
          <w:p w:rsidR="00E62464" w:rsidRDefault="00E62464" w:rsidP="00764B92">
            <w:pPr>
              <w:contextualSpacing/>
              <w:rPr>
                <w:rFonts w:ascii="Times New Roman" w:eastAsia="SimSun" w:hAnsi="Times New Roman"/>
                <w:sz w:val="20"/>
                <w:szCs w:val="20"/>
              </w:rPr>
            </w:pPr>
            <w:r w:rsidRPr="00770701">
              <w:rPr>
                <w:rFonts w:ascii="Times New Roman" w:eastAsia="SimSun" w:hAnsi="Times New Roman"/>
                <w:sz w:val="20"/>
                <w:szCs w:val="20"/>
              </w:rPr>
              <w:t>Ministerul Muncii,</w:t>
            </w:r>
            <w:r>
              <w:rPr>
                <w:rFonts w:ascii="Times New Roman" w:eastAsia="SimSun" w:hAnsi="Times New Roman"/>
                <w:sz w:val="20"/>
                <w:szCs w:val="20"/>
              </w:rPr>
              <w:t xml:space="preserve"> Protecţiei Sociale şi Familiei</w:t>
            </w:r>
          </w:p>
          <w:p w:rsidR="00E62464" w:rsidRDefault="00E62464" w:rsidP="00764B92">
            <w:pPr>
              <w:contextualSpacing/>
              <w:rPr>
                <w:rFonts w:ascii="Times New Roman" w:eastAsia="SimSun" w:hAnsi="Times New Roman"/>
                <w:sz w:val="20"/>
                <w:szCs w:val="20"/>
              </w:rPr>
            </w:pPr>
            <w:r>
              <w:rPr>
                <w:rFonts w:ascii="Times New Roman" w:eastAsia="SimSun" w:hAnsi="Times New Roman"/>
                <w:sz w:val="20"/>
                <w:szCs w:val="20"/>
              </w:rPr>
              <w:t>Biroul Relații Interetnice</w:t>
            </w:r>
          </w:p>
          <w:p w:rsidR="00E62464" w:rsidRDefault="00E62464">
            <w:pPr>
              <w:jc w:val="both"/>
              <w:rPr>
                <w:rFonts w:ascii="Times New Roman" w:eastAsia="Calibri" w:hAnsi="Times New Roman" w:cs="Times New Roman"/>
                <w:b/>
                <w:bCs/>
                <w:color w:val="4F81BD" w:themeColor="accent1"/>
                <w:sz w:val="20"/>
                <w:szCs w:val="20"/>
              </w:rPr>
            </w:pPr>
          </w:p>
        </w:tc>
        <w:tc>
          <w:tcPr>
            <w:tcW w:w="2518" w:type="dxa"/>
            <w:gridSpan w:val="4"/>
          </w:tcPr>
          <w:p w:rsidR="00E62464" w:rsidRPr="00B84049" w:rsidRDefault="00E62464" w:rsidP="00764B92">
            <w:pPr>
              <w:jc w:val="center"/>
              <w:rPr>
                <w:rFonts w:ascii="Times New Roman" w:hAnsi="Times New Roman" w:cs="Times New Roman"/>
                <w:sz w:val="20"/>
                <w:szCs w:val="20"/>
              </w:rPr>
            </w:pPr>
            <w:r w:rsidRPr="00B84049">
              <w:rPr>
                <w:rFonts w:ascii="Times New Roman" w:hAnsi="Times New Roman" w:cs="Times New Roman"/>
                <w:sz w:val="20"/>
                <w:szCs w:val="20"/>
              </w:rPr>
              <w:t>Trimestrul II</w:t>
            </w:r>
          </w:p>
          <w:p w:rsidR="00E62464" w:rsidRDefault="00E62464" w:rsidP="00764B92">
            <w:pPr>
              <w:jc w:val="center"/>
              <w:rPr>
                <w:rFonts w:ascii="Times New Roman" w:hAnsi="Times New Roman" w:cs="Times New Roman"/>
                <w:sz w:val="20"/>
                <w:szCs w:val="20"/>
              </w:rPr>
            </w:pPr>
            <w:r w:rsidRPr="00B84049">
              <w:rPr>
                <w:rFonts w:ascii="Times New Roman" w:hAnsi="Times New Roman" w:cs="Times New Roman"/>
                <w:sz w:val="20"/>
                <w:szCs w:val="20"/>
              </w:rPr>
              <w:t>201</w:t>
            </w:r>
            <w:r>
              <w:rPr>
                <w:rFonts w:ascii="Times New Roman" w:hAnsi="Times New Roman" w:cs="Times New Roman"/>
                <w:sz w:val="20"/>
                <w:szCs w:val="20"/>
              </w:rPr>
              <w:t>8</w:t>
            </w:r>
          </w:p>
          <w:p w:rsidR="00E62464" w:rsidRDefault="00E10800">
            <w:pPr>
              <w:jc w:val="both"/>
              <w:rPr>
                <w:rFonts w:ascii="Times New Roman" w:eastAsiaTheme="majorEastAsia" w:hAnsi="Times New Roman" w:cs="Times New Roman"/>
                <w:b/>
                <w:bCs/>
                <w:color w:val="4F81BD" w:themeColor="accent1"/>
                <w:sz w:val="20"/>
                <w:szCs w:val="20"/>
              </w:rPr>
            </w:pPr>
            <w:r>
              <w:rPr>
                <w:rFonts w:ascii="Times New Roman" w:hAnsi="Times New Roman" w:cs="Times New Roman"/>
                <w:sz w:val="20"/>
                <w:szCs w:val="20"/>
              </w:rPr>
              <w:t>AA (Anexa III la Capitolul 4) – septembrie 2018</w:t>
            </w:r>
          </w:p>
        </w:tc>
        <w:tc>
          <w:tcPr>
            <w:tcW w:w="1810" w:type="dxa"/>
            <w:gridSpan w:val="3"/>
          </w:tcPr>
          <w:p w:rsidR="00E62464" w:rsidRDefault="00E62464" w:rsidP="00764B92">
            <w:pPr>
              <w:jc w:val="center"/>
              <w:rPr>
                <w:rFonts w:ascii="Times New Roman" w:eastAsia="SimSun" w:hAnsi="Times New Roman"/>
                <w:sz w:val="20"/>
                <w:szCs w:val="20"/>
              </w:rPr>
            </w:pPr>
          </w:p>
          <w:p w:rsidR="00E62464" w:rsidRDefault="00E62464" w:rsidP="00764B92">
            <w:pPr>
              <w:jc w:val="center"/>
              <w:rPr>
                <w:rFonts w:ascii="Times New Roman" w:eastAsia="SimSun" w:hAnsi="Times New Roman"/>
                <w:sz w:val="20"/>
                <w:szCs w:val="20"/>
              </w:rPr>
            </w:pPr>
            <w:r w:rsidRPr="00770701">
              <w:rPr>
                <w:rFonts w:ascii="Times New Roman" w:eastAsia="SimSun" w:hAnsi="Times New Roman"/>
                <w:sz w:val="20"/>
                <w:szCs w:val="20"/>
              </w:rPr>
              <w:t>În limitele resurselor bugetare</w:t>
            </w:r>
          </w:p>
          <w:p w:rsidR="00E62464" w:rsidRDefault="00E62464" w:rsidP="00764B92">
            <w:pPr>
              <w:rPr>
                <w:rFonts w:ascii="Times New Roman" w:hAnsi="Times New Roman" w:cs="Times New Roman"/>
                <w:sz w:val="20"/>
                <w:szCs w:val="20"/>
              </w:rPr>
            </w:pPr>
          </w:p>
          <w:p w:rsidR="00E62464" w:rsidRDefault="00E62464" w:rsidP="00764B92">
            <w:pPr>
              <w:rPr>
                <w:rFonts w:ascii="Times New Roman" w:hAnsi="Times New Roman" w:cs="Times New Roman"/>
                <w:sz w:val="20"/>
                <w:szCs w:val="20"/>
                <w:lang w:val="it-IT"/>
              </w:rPr>
            </w:pPr>
          </w:p>
          <w:p w:rsidR="00E62464" w:rsidRDefault="00E62464">
            <w:pPr>
              <w:jc w:val="both"/>
              <w:rPr>
                <w:rFonts w:ascii="Times New Roman" w:eastAsia="Calibri" w:hAnsi="Times New Roman" w:cs="Times New Roman"/>
                <w:b/>
                <w:bCs/>
                <w:color w:val="4F81BD" w:themeColor="accent1"/>
                <w:sz w:val="20"/>
                <w:szCs w:val="20"/>
              </w:rPr>
            </w:pPr>
          </w:p>
        </w:tc>
      </w:tr>
      <w:tr w:rsidR="00E10800" w:rsidRPr="008C1179" w:rsidTr="003A5FA9">
        <w:trPr>
          <w:gridAfter w:val="1"/>
          <w:wAfter w:w="311" w:type="dxa"/>
        </w:trPr>
        <w:tc>
          <w:tcPr>
            <w:tcW w:w="639" w:type="dxa"/>
          </w:tcPr>
          <w:p w:rsidR="00E10800" w:rsidRPr="00F74C8D" w:rsidRDefault="00E10800" w:rsidP="00650FF5">
            <w:pPr>
              <w:jc w:val="center"/>
              <w:rPr>
                <w:rFonts w:ascii="Times New Roman" w:hAnsi="Times New Roman" w:cs="Times New Roman"/>
                <w:b/>
                <w:sz w:val="24"/>
                <w:szCs w:val="24"/>
              </w:rPr>
            </w:pPr>
          </w:p>
        </w:tc>
        <w:tc>
          <w:tcPr>
            <w:tcW w:w="2603" w:type="dxa"/>
            <w:gridSpan w:val="3"/>
          </w:tcPr>
          <w:p w:rsidR="00E10800" w:rsidRPr="009540F8" w:rsidRDefault="00E10800" w:rsidP="009540F8">
            <w:pPr>
              <w:contextualSpacing/>
              <w:jc w:val="both"/>
              <w:rPr>
                <w:rFonts w:ascii="Times New Roman" w:eastAsia="SimSun" w:hAnsi="Times New Roman"/>
                <w:sz w:val="20"/>
                <w:szCs w:val="20"/>
              </w:rPr>
            </w:pPr>
            <w:r w:rsidRPr="00FC4BCE">
              <w:rPr>
                <w:rFonts w:ascii="Times New Roman" w:hAnsi="Times New Roman"/>
                <w:b/>
                <w:sz w:val="20"/>
                <w:szCs w:val="20"/>
              </w:rPr>
              <w:t>Directiva 97/81/CE</w:t>
            </w:r>
            <w:r w:rsidRPr="009540F8">
              <w:rPr>
                <w:rFonts w:ascii="Times New Roman" w:hAnsi="Times New Roman"/>
                <w:sz w:val="20"/>
                <w:szCs w:val="20"/>
              </w:rPr>
              <w:t xml:space="preserve"> </w:t>
            </w:r>
            <w:r>
              <w:rPr>
                <w:rFonts w:ascii="Times New Roman" w:hAnsi="Times New Roman"/>
                <w:sz w:val="20"/>
                <w:szCs w:val="20"/>
              </w:rPr>
              <w:t xml:space="preserve">a Consiliului </w:t>
            </w:r>
            <w:r w:rsidRPr="009540F8">
              <w:rPr>
                <w:rFonts w:ascii="Times New Roman" w:hAnsi="Times New Roman"/>
                <w:sz w:val="20"/>
                <w:szCs w:val="20"/>
              </w:rPr>
              <w:t>din 15 decembrie 1997 privind acordul-cadru cu privire la munca pe fracţiune de normă, încheiat între UCIPE, CEIP şi CES</w:t>
            </w:r>
          </w:p>
        </w:tc>
        <w:tc>
          <w:tcPr>
            <w:tcW w:w="1297" w:type="dxa"/>
          </w:tcPr>
          <w:p w:rsidR="00E10800" w:rsidRDefault="00E10800">
            <w:pPr>
              <w:jc w:val="both"/>
              <w:rPr>
                <w:rFonts w:ascii="Times New Roman" w:eastAsia="Calibri" w:hAnsi="Times New Roman" w:cs="Times New Roman"/>
                <w:b/>
                <w:bCs/>
                <w:color w:val="4F81BD" w:themeColor="accent1"/>
                <w:sz w:val="20"/>
                <w:szCs w:val="20"/>
              </w:rPr>
            </w:pPr>
          </w:p>
        </w:tc>
        <w:tc>
          <w:tcPr>
            <w:tcW w:w="2794" w:type="dxa"/>
            <w:gridSpan w:val="4"/>
            <w:vMerge w:val="restart"/>
          </w:tcPr>
          <w:p w:rsidR="00E10800" w:rsidRDefault="00E10800" w:rsidP="00E10800">
            <w:pPr>
              <w:jc w:val="both"/>
              <w:rPr>
                <w:rFonts w:ascii="Times New Roman" w:eastAsia="SimSun" w:hAnsi="Times New Roman"/>
                <w:sz w:val="20"/>
                <w:szCs w:val="20"/>
              </w:rPr>
            </w:pPr>
            <w:r>
              <w:rPr>
                <w:rFonts w:ascii="Times New Roman" w:eastAsia="SimSun" w:hAnsi="Times New Roman"/>
                <w:sz w:val="20"/>
                <w:szCs w:val="20"/>
              </w:rPr>
              <w:t>LT4. Act de modificare</w:t>
            </w:r>
          </w:p>
          <w:p w:rsidR="00E10800" w:rsidRDefault="00E10800" w:rsidP="00E10800">
            <w:pPr>
              <w:jc w:val="both"/>
              <w:rPr>
                <w:rFonts w:ascii="Times New Roman" w:eastAsia="SimSun" w:hAnsi="Times New Roman"/>
                <w:sz w:val="20"/>
                <w:szCs w:val="20"/>
              </w:rPr>
            </w:pPr>
            <w:r>
              <w:rPr>
                <w:rFonts w:ascii="Times New Roman" w:eastAsia="SimSun" w:hAnsi="Times New Roman"/>
                <w:sz w:val="20"/>
                <w:szCs w:val="20"/>
              </w:rPr>
              <w:t>Proiectul Legii pentru modificarea și completarea Codului Muncii al Republicii Moldova nr. 154-XV din 28 martie 2000</w:t>
            </w:r>
          </w:p>
          <w:p w:rsidR="00E10800" w:rsidRDefault="00E10800" w:rsidP="00E10800">
            <w:pPr>
              <w:rPr>
                <w:rFonts w:ascii="Times New Roman" w:eastAsia="SimSun" w:hAnsi="Times New Roman"/>
                <w:sz w:val="20"/>
                <w:szCs w:val="20"/>
              </w:rPr>
            </w:pPr>
          </w:p>
        </w:tc>
        <w:tc>
          <w:tcPr>
            <w:tcW w:w="1630" w:type="dxa"/>
            <w:gridSpan w:val="4"/>
            <w:vMerge w:val="restart"/>
          </w:tcPr>
          <w:p w:rsidR="00E10800" w:rsidRPr="00B84049" w:rsidRDefault="00E10800" w:rsidP="00764B92">
            <w:pPr>
              <w:jc w:val="center"/>
              <w:rPr>
                <w:rFonts w:ascii="Times New Roman" w:hAnsi="Times New Roman" w:cs="Times New Roman"/>
                <w:sz w:val="20"/>
                <w:szCs w:val="20"/>
              </w:rPr>
            </w:pPr>
            <w:r>
              <w:rPr>
                <w:rFonts w:ascii="Times New Roman" w:hAnsi="Times New Roman" w:cs="Times New Roman"/>
                <w:sz w:val="20"/>
                <w:szCs w:val="20"/>
              </w:rPr>
              <w:lastRenderedPageBreak/>
              <w:t>Lege intrată în vigoare</w:t>
            </w:r>
          </w:p>
        </w:tc>
        <w:tc>
          <w:tcPr>
            <w:tcW w:w="1817" w:type="dxa"/>
            <w:gridSpan w:val="4"/>
            <w:vMerge w:val="restart"/>
          </w:tcPr>
          <w:p w:rsidR="00E10800" w:rsidRDefault="00E10800" w:rsidP="001C1479">
            <w:pPr>
              <w:contextualSpacing/>
              <w:jc w:val="center"/>
              <w:rPr>
                <w:rFonts w:ascii="Times New Roman" w:eastAsia="SimSun" w:hAnsi="Times New Roman"/>
                <w:sz w:val="20"/>
                <w:szCs w:val="20"/>
              </w:rPr>
            </w:pPr>
            <w:r w:rsidRPr="00770701">
              <w:rPr>
                <w:rFonts w:ascii="Times New Roman" w:eastAsia="SimSun" w:hAnsi="Times New Roman"/>
                <w:sz w:val="20"/>
                <w:szCs w:val="20"/>
              </w:rPr>
              <w:t>Ministerul Muncii,</w:t>
            </w:r>
            <w:r>
              <w:rPr>
                <w:rFonts w:ascii="Times New Roman" w:eastAsia="SimSun" w:hAnsi="Times New Roman"/>
                <w:sz w:val="20"/>
                <w:szCs w:val="20"/>
              </w:rPr>
              <w:t xml:space="preserve"> Protecţiei Sociale şi Familiei</w:t>
            </w:r>
          </w:p>
          <w:p w:rsidR="00E10800" w:rsidRPr="00770701" w:rsidRDefault="00E10800" w:rsidP="00764B92">
            <w:pPr>
              <w:contextualSpacing/>
              <w:rPr>
                <w:rFonts w:ascii="Times New Roman" w:eastAsia="SimSun" w:hAnsi="Times New Roman"/>
                <w:sz w:val="20"/>
                <w:szCs w:val="20"/>
              </w:rPr>
            </w:pPr>
          </w:p>
        </w:tc>
        <w:tc>
          <w:tcPr>
            <w:tcW w:w="2518" w:type="dxa"/>
            <w:gridSpan w:val="4"/>
            <w:vMerge w:val="restart"/>
          </w:tcPr>
          <w:p w:rsidR="00E10800" w:rsidRDefault="00E10800" w:rsidP="001C1479">
            <w:pPr>
              <w:jc w:val="center"/>
              <w:rPr>
                <w:rFonts w:ascii="Times New Roman" w:hAnsi="Times New Roman" w:cs="Times New Roman"/>
                <w:sz w:val="20"/>
                <w:szCs w:val="20"/>
              </w:rPr>
            </w:pPr>
            <w:r>
              <w:rPr>
                <w:rFonts w:ascii="Times New Roman" w:hAnsi="Times New Roman" w:cs="Times New Roman"/>
                <w:sz w:val="20"/>
                <w:szCs w:val="20"/>
              </w:rPr>
              <w:t>Trimestrul IV, 2017</w:t>
            </w:r>
          </w:p>
          <w:p w:rsidR="00E10800" w:rsidRDefault="00E10800" w:rsidP="001C1479">
            <w:pPr>
              <w:jc w:val="center"/>
              <w:rPr>
                <w:rFonts w:ascii="Times New Roman" w:hAnsi="Times New Roman" w:cs="Times New Roman"/>
                <w:sz w:val="20"/>
                <w:szCs w:val="20"/>
              </w:rPr>
            </w:pPr>
          </w:p>
          <w:p w:rsidR="00E10800" w:rsidRDefault="00E10800" w:rsidP="001C1479">
            <w:pPr>
              <w:jc w:val="center"/>
              <w:rPr>
                <w:rFonts w:ascii="Times New Roman" w:hAnsi="Times New Roman" w:cs="Times New Roman"/>
                <w:sz w:val="20"/>
                <w:szCs w:val="20"/>
              </w:rPr>
            </w:pPr>
          </w:p>
          <w:p w:rsidR="00E10800" w:rsidRDefault="00E10800" w:rsidP="001C1479">
            <w:pPr>
              <w:jc w:val="center"/>
              <w:rPr>
                <w:rFonts w:ascii="Times New Roman" w:hAnsi="Times New Roman" w:cs="Times New Roman"/>
                <w:sz w:val="20"/>
                <w:szCs w:val="20"/>
              </w:rPr>
            </w:pPr>
          </w:p>
          <w:p w:rsidR="00E10800" w:rsidRDefault="00E10800" w:rsidP="001C1479">
            <w:pPr>
              <w:jc w:val="center"/>
              <w:rPr>
                <w:rFonts w:ascii="Times New Roman" w:hAnsi="Times New Roman" w:cs="Times New Roman"/>
                <w:sz w:val="20"/>
                <w:szCs w:val="20"/>
              </w:rPr>
            </w:pPr>
          </w:p>
          <w:p w:rsidR="00E10800" w:rsidRDefault="00E10800" w:rsidP="001C1479">
            <w:pPr>
              <w:jc w:val="center"/>
              <w:rPr>
                <w:rFonts w:ascii="Times New Roman" w:hAnsi="Times New Roman" w:cs="Times New Roman"/>
                <w:sz w:val="20"/>
                <w:szCs w:val="20"/>
              </w:rPr>
            </w:pPr>
          </w:p>
          <w:p w:rsidR="00E10800" w:rsidRDefault="00E10800" w:rsidP="001C1479">
            <w:pPr>
              <w:jc w:val="center"/>
              <w:rPr>
                <w:rFonts w:ascii="Times New Roman" w:hAnsi="Times New Roman" w:cs="Times New Roman"/>
                <w:sz w:val="20"/>
                <w:szCs w:val="20"/>
              </w:rPr>
            </w:pPr>
          </w:p>
          <w:p w:rsidR="00E10800" w:rsidRDefault="00E10800" w:rsidP="001C1479">
            <w:pPr>
              <w:jc w:val="center"/>
              <w:rPr>
                <w:rFonts w:ascii="Times New Roman" w:hAnsi="Times New Roman" w:cs="Times New Roman"/>
                <w:sz w:val="20"/>
                <w:szCs w:val="20"/>
              </w:rPr>
            </w:pPr>
          </w:p>
          <w:p w:rsidR="00E10800" w:rsidRDefault="00E10800" w:rsidP="001C1479">
            <w:pPr>
              <w:jc w:val="center"/>
              <w:rPr>
                <w:rFonts w:ascii="Times New Roman" w:hAnsi="Times New Roman" w:cs="Times New Roman"/>
                <w:sz w:val="20"/>
                <w:szCs w:val="20"/>
              </w:rPr>
            </w:pPr>
          </w:p>
          <w:p w:rsidR="00E10800" w:rsidRDefault="00E10800" w:rsidP="001C1479">
            <w:pPr>
              <w:jc w:val="center"/>
              <w:rPr>
                <w:rFonts w:ascii="Times New Roman" w:hAnsi="Times New Roman" w:cs="Times New Roman"/>
                <w:sz w:val="20"/>
                <w:szCs w:val="20"/>
              </w:rPr>
            </w:pPr>
          </w:p>
          <w:p w:rsidR="00E10800" w:rsidRPr="00B84049" w:rsidRDefault="00E10800" w:rsidP="00764B92">
            <w:pPr>
              <w:jc w:val="center"/>
              <w:rPr>
                <w:rFonts w:ascii="Times New Roman" w:hAnsi="Times New Roman" w:cs="Times New Roman"/>
                <w:sz w:val="20"/>
                <w:szCs w:val="20"/>
              </w:rPr>
            </w:pPr>
            <w:r>
              <w:rPr>
                <w:rFonts w:ascii="Times New Roman" w:hAnsi="Times New Roman" w:cs="Times New Roman"/>
                <w:sz w:val="20"/>
                <w:szCs w:val="20"/>
              </w:rPr>
              <w:t>AA (Anexa III la Capitolul 4) – septembrie 2017</w:t>
            </w:r>
          </w:p>
        </w:tc>
        <w:tc>
          <w:tcPr>
            <w:tcW w:w="1810" w:type="dxa"/>
            <w:gridSpan w:val="3"/>
          </w:tcPr>
          <w:p w:rsidR="00E10800" w:rsidRDefault="00E10800" w:rsidP="00764B92">
            <w:pPr>
              <w:jc w:val="center"/>
              <w:rPr>
                <w:rFonts w:ascii="Times New Roman" w:eastAsia="SimSun" w:hAnsi="Times New Roman"/>
                <w:sz w:val="20"/>
                <w:szCs w:val="20"/>
              </w:rPr>
            </w:pPr>
          </w:p>
        </w:tc>
      </w:tr>
      <w:tr w:rsidR="00E10800" w:rsidRPr="008C1179" w:rsidTr="003A5FA9">
        <w:trPr>
          <w:gridAfter w:val="1"/>
          <w:wAfter w:w="311" w:type="dxa"/>
        </w:trPr>
        <w:tc>
          <w:tcPr>
            <w:tcW w:w="639" w:type="dxa"/>
          </w:tcPr>
          <w:p w:rsidR="00E10800" w:rsidRPr="00F74C8D" w:rsidRDefault="00E10800" w:rsidP="00650FF5">
            <w:pPr>
              <w:jc w:val="center"/>
              <w:rPr>
                <w:rFonts w:ascii="Times New Roman" w:hAnsi="Times New Roman" w:cs="Times New Roman"/>
                <w:b/>
                <w:sz w:val="24"/>
                <w:szCs w:val="24"/>
              </w:rPr>
            </w:pPr>
          </w:p>
        </w:tc>
        <w:tc>
          <w:tcPr>
            <w:tcW w:w="2603" w:type="dxa"/>
            <w:gridSpan w:val="3"/>
          </w:tcPr>
          <w:p w:rsidR="00E10800" w:rsidRPr="009540F8" w:rsidRDefault="00E10800" w:rsidP="009540F8">
            <w:pPr>
              <w:contextualSpacing/>
              <w:jc w:val="both"/>
              <w:rPr>
                <w:rFonts w:ascii="Times New Roman" w:eastAsia="SimSun" w:hAnsi="Times New Roman"/>
                <w:sz w:val="20"/>
                <w:szCs w:val="20"/>
              </w:rPr>
            </w:pPr>
            <w:r w:rsidRPr="00FC4BCE">
              <w:rPr>
                <w:rFonts w:ascii="Times New Roman" w:hAnsi="Times New Roman"/>
                <w:b/>
                <w:sz w:val="20"/>
                <w:szCs w:val="20"/>
              </w:rPr>
              <w:t>Directiva 2001/23/CE</w:t>
            </w:r>
            <w:r w:rsidRPr="009540F8">
              <w:rPr>
                <w:rFonts w:ascii="Times New Roman" w:hAnsi="Times New Roman"/>
                <w:sz w:val="20"/>
                <w:szCs w:val="20"/>
              </w:rPr>
              <w:t xml:space="preserve"> din 12 martie 2001 privind apropierea legislaţiilor statelor membre referitoare la menţinerea drepturilor lucrătorilor în cazul transferului de întreprinderi, unităţi sau părţi de întreprinderi sau unităţi</w:t>
            </w:r>
          </w:p>
        </w:tc>
        <w:tc>
          <w:tcPr>
            <w:tcW w:w="1297" w:type="dxa"/>
          </w:tcPr>
          <w:p w:rsidR="00E10800" w:rsidRDefault="00E10800">
            <w:pPr>
              <w:jc w:val="both"/>
              <w:rPr>
                <w:rFonts w:ascii="Times New Roman" w:eastAsia="Calibri" w:hAnsi="Times New Roman" w:cs="Times New Roman"/>
                <w:b/>
                <w:bCs/>
                <w:color w:val="4F81BD" w:themeColor="accent1"/>
                <w:sz w:val="20"/>
                <w:szCs w:val="20"/>
              </w:rPr>
            </w:pPr>
          </w:p>
        </w:tc>
        <w:tc>
          <w:tcPr>
            <w:tcW w:w="2794" w:type="dxa"/>
            <w:gridSpan w:val="4"/>
            <w:vMerge/>
          </w:tcPr>
          <w:p w:rsidR="00E10800" w:rsidRDefault="00E10800" w:rsidP="00764B92">
            <w:pPr>
              <w:rPr>
                <w:rFonts w:ascii="Times New Roman" w:eastAsia="SimSun" w:hAnsi="Times New Roman"/>
                <w:sz w:val="20"/>
                <w:szCs w:val="20"/>
              </w:rPr>
            </w:pPr>
          </w:p>
        </w:tc>
        <w:tc>
          <w:tcPr>
            <w:tcW w:w="1630" w:type="dxa"/>
            <w:gridSpan w:val="4"/>
            <w:vMerge/>
          </w:tcPr>
          <w:p w:rsidR="00E10800" w:rsidRPr="00B84049" w:rsidRDefault="00E10800" w:rsidP="00764B92">
            <w:pPr>
              <w:jc w:val="center"/>
              <w:rPr>
                <w:rFonts w:ascii="Times New Roman" w:hAnsi="Times New Roman" w:cs="Times New Roman"/>
                <w:sz w:val="20"/>
                <w:szCs w:val="20"/>
              </w:rPr>
            </w:pPr>
          </w:p>
        </w:tc>
        <w:tc>
          <w:tcPr>
            <w:tcW w:w="1817" w:type="dxa"/>
            <w:gridSpan w:val="4"/>
            <w:vMerge/>
          </w:tcPr>
          <w:p w:rsidR="00E10800" w:rsidRPr="00770701" w:rsidRDefault="00E10800" w:rsidP="00764B92">
            <w:pPr>
              <w:contextualSpacing/>
              <w:rPr>
                <w:rFonts w:ascii="Times New Roman" w:eastAsia="SimSun" w:hAnsi="Times New Roman"/>
                <w:sz w:val="20"/>
                <w:szCs w:val="20"/>
              </w:rPr>
            </w:pPr>
          </w:p>
        </w:tc>
        <w:tc>
          <w:tcPr>
            <w:tcW w:w="2518" w:type="dxa"/>
            <w:gridSpan w:val="4"/>
            <w:vMerge/>
          </w:tcPr>
          <w:p w:rsidR="00E10800" w:rsidRPr="00B84049" w:rsidRDefault="00E10800" w:rsidP="00764B92">
            <w:pPr>
              <w:jc w:val="center"/>
              <w:rPr>
                <w:rFonts w:ascii="Times New Roman" w:hAnsi="Times New Roman" w:cs="Times New Roman"/>
                <w:sz w:val="20"/>
                <w:szCs w:val="20"/>
              </w:rPr>
            </w:pPr>
          </w:p>
        </w:tc>
        <w:tc>
          <w:tcPr>
            <w:tcW w:w="1810" w:type="dxa"/>
            <w:gridSpan w:val="3"/>
          </w:tcPr>
          <w:p w:rsidR="00E10800" w:rsidRDefault="00E10800" w:rsidP="00764B92">
            <w:pPr>
              <w:jc w:val="center"/>
              <w:rPr>
                <w:rFonts w:ascii="Times New Roman" w:eastAsia="SimSun" w:hAnsi="Times New Roman"/>
                <w:sz w:val="20"/>
                <w:szCs w:val="20"/>
              </w:rPr>
            </w:pPr>
          </w:p>
        </w:tc>
      </w:tr>
      <w:tr w:rsidR="00E10800" w:rsidRPr="008C1179" w:rsidTr="003A5FA9">
        <w:trPr>
          <w:gridAfter w:val="1"/>
          <w:wAfter w:w="311" w:type="dxa"/>
        </w:trPr>
        <w:tc>
          <w:tcPr>
            <w:tcW w:w="639" w:type="dxa"/>
          </w:tcPr>
          <w:p w:rsidR="00E10800" w:rsidRPr="00F74C8D" w:rsidRDefault="00E10800" w:rsidP="00650FF5">
            <w:pPr>
              <w:jc w:val="center"/>
              <w:rPr>
                <w:rFonts w:ascii="Times New Roman" w:hAnsi="Times New Roman" w:cs="Times New Roman"/>
                <w:b/>
                <w:sz w:val="24"/>
                <w:szCs w:val="24"/>
              </w:rPr>
            </w:pPr>
          </w:p>
        </w:tc>
        <w:tc>
          <w:tcPr>
            <w:tcW w:w="2603" w:type="dxa"/>
            <w:gridSpan w:val="3"/>
          </w:tcPr>
          <w:p w:rsidR="00E10800" w:rsidRPr="009540F8" w:rsidRDefault="00E10800" w:rsidP="009540F8">
            <w:pPr>
              <w:contextualSpacing/>
              <w:jc w:val="both"/>
              <w:rPr>
                <w:rFonts w:ascii="Times New Roman" w:eastAsia="SimSun" w:hAnsi="Times New Roman"/>
                <w:sz w:val="20"/>
                <w:szCs w:val="20"/>
              </w:rPr>
            </w:pPr>
            <w:r w:rsidRPr="00FC4BCE">
              <w:rPr>
                <w:rFonts w:ascii="Times New Roman" w:hAnsi="Times New Roman"/>
                <w:b/>
                <w:sz w:val="20"/>
                <w:szCs w:val="20"/>
              </w:rPr>
              <w:t>Directiva 2002/14/CE</w:t>
            </w:r>
            <w:r w:rsidRPr="009540F8">
              <w:rPr>
                <w:rFonts w:ascii="Times New Roman" w:hAnsi="Times New Roman"/>
                <w:sz w:val="20"/>
                <w:szCs w:val="20"/>
              </w:rPr>
              <w:t xml:space="preserve"> a Parlamentului European şi a Consiliului din 11 martie 2002 de stabilire a unui cadru general de informare şi consultare a lucrătorilor din Comunitatea Europeană</w:t>
            </w:r>
          </w:p>
        </w:tc>
        <w:tc>
          <w:tcPr>
            <w:tcW w:w="1297" w:type="dxa"/>
          </w:tcPr>
          <w:p w:rsidR="00E10800" w:rsidRDefault="00E10800">
            <w:pPr>
              <w:jc w:val="both"/>
              <w:rPr>
                <w:rFonts w:ascii="Times New Roman" w:eastAsia="Calibri" w:hAnsi="Times New Roman" w:cs="Times New Roman"/>
                <w:b/>
                <w:bCs/>
                <w:color w:val="4F81BD" w:themeColor="accent1"/>
                <w:sz w:val="20"/>
                <w:szCs w:val="20"/>
              </w:rPr>
            </w:pPr>
          </w:p>
        </w:tc>
        <w:tc>
          <w:tcPr>
            <w:tcW w:w="2794" w:type="dxa"/>
            <w:gridSpan w:val="4"/>
            <w:vMerge/>
          </w:tcPr>
          <w:p w:rsidR="00E10800" w:rsidRDefault="00E10800" w:rsidP="00764B92">
            <w:pPr>
              <w:rPr>
                <w:rFonts w:ascii="Times New Roman" w:eastAsia="SimSun" w:hAnsi="Times New Roman"/>
                <w:sz w:val="20"/>
                <w:szCs w:val="20"/>
              </w:rPr>
            </w:pPr>
          </w:p>
        </w:tc>
        <w:tc>
          <w:tcPr>
            <w:tcW w:w="1630" w:type="dxa"/>
            <w:gridSpan w:val="4"/>
            <w:vMerge/>
          </w:tcPr>
          <w:p w:rsidR="00E10800" w:rsidRPr="00B84049" w:rsidRDefault="00E10800" w:rsidP="00764B92">
            <w:pPr>
              <w:jc w:val="center"/>
              <w:rPr>
                <w:rFonts w:ascii="Times New Roman" w:hAnsi="Times New Roman" w:cs="Times New Roman"/>
                <w:sz w:val="20"/>
                <w:szCs w:val="20"/>
              </w:rPr>
            </w:pPr>
          </w:p>
        </w:tc>
        <w:tc>
          <w:tcPr>
            <w:tcW w:w="1817" w:type="dxa"/>
            <w:gridSpan w:val="4"/>
            <w:vMerge/>
          </w:tcPr>
          <w:p w:rsidR="00E10800" w:rsidRPr="00770701" w:rsidRDefault="00E10800" w:rsidP="00764B92">
            <w:pPr>
              <w:contextualSpacing/>
              <w:rPr>
                <w:rFonts w:ascii="Times New Roman" w:eastAsia="SimSun" w:hAnsi="Times New Roman"/>
                <w:sz w:val="20"/>
                <w:szCs w:val="20"/>
              </w:rPr>
            </w:pPr>
          </w:p>
        </w:tc>
        <w:tc>
          <w:tcPr>
            <w:tcW w:w="2518" w:type="dxa"/>
            <w:gridSpan w:val="4"/>
            <w:vMerge/>
          </w:tcPr>
          <w:p w:rsidR="00E10800" w:rsidRPr="00B84049" w:rsidRDefault="00E10800" w:rsidP="00764B92">
            <w:pPr>
              <w:jc w:val="center"/>
              <w:rPr>
                <w:rFonts w:ascii="Times New Roman" w:hAnsi="Times New Roman" w:cs="Times New Roman"/>
                <w:sz w:val="20"/>
                <w:szCs w:val="20"/>
              </w:rPr>
            </w:pPr>
          </w:p>
        </w:tc>
        <w:tc>
          <w:tcPr>
            <w:tcW w:w="1810" w:type="dxa"/>
            <w:gridSpan w:val="3"/>
          </w:tcPr>
          <w:p w:rsidR="00E10800" w:rsidRDefault="00E10800" w:rsidP="00764B92">
            <w:pPr>
              <w:jc w:val="center"/>
              <w:rPr>
                <w:rFonts w:ascii="Times New Roman" w:eastAsia="SimSun" w:hAnsi="Times New Roman"/>
                <w:sz w:val="20"/>
                <w:szCs w:val="20"/>
              </w:rPr>
            </w:pPr>
          </w:p>
        </w:tc>
      </w:tr>
      <w:tr w:rsidR="00E10800" w:rsidRPr="008C1179" w:rsidTr="003A5FA9">
        <w:trPr>
          <w:gridAfter w:val="1"/>
          <w:wAfter w:w="311" w:type="dxa"/>
        </w:trPr>
        <w:tc>
          <w:tcPr>
            <w:tcW w:w="639" w:type="dxa"/>
          </w:tcPr>
          <w:p w:rsidR="00E10800" w:rsidRPr="00F74C8D" w:rsidRDefault="00E10800" w:rsidP="00650FF5">
            <w:pPr>
              <w:jc w:val="center"/>
              <w:rPr>
                <w:rFonts w:ascii="Times New Roman" w:hAnsi="Times New Roman" w:cs="Times New Roman"/>
                <w:b/>
                <w:sz w:val="24"/>
                <w:szCs w:val="24"/>
              </w:rPr>
            </w:pPr>
          </w:p>
        </w:tc>
        <w:tc>
          <w:tcPr>
            <w:tcW w:w="2603" w:type="dxa"/>
            <w:gridSpan w:val="3"/>
          </w:tcPr>
          <w:p w:rsidR="00E10800" w:rsidRPr="009540F8" w:rsidRDefault="00E10800" w:rsidP="009540F8">
            <w:pPr>
              <w:contextualSpacing/>
              <w:jc w:val="both"/>
              <w:rPr>
                <w:rFonts w:ascii="Times New Roman" w:eastAsia="SimSun" w:hAnsi="Times New Roman"/>
                <w:sz w:val="20"/>
                <w:szCs w:val="20"/>
              </w:rPr>
            </w:pPr>
            <w:r w:rsidRPr="00FC4BCE">
              <w:rPr>
                <w:rFonts w:ascii="Times New Roman" w:eastAsia="SimSun" w:hAnsi="Times New Roman"/>
                <w:b/>
                <w:sz w:val="20"/>
                <w:szCs w:val="20"/>
              </w:rPr>
              <w:t>Directiva 2003/88/CE</w:t>
            </w:r>
            <w:r w:rsidRPr="009540F8">
              <w:rPr>
                <w:rFonts w:ascii="Times New Roman" w:eastAsia="SimSun" w:hAnsi="Times New Roman"/>
                <w:sz w:val="20"/>
                <w:szCs w:val="20"/>
              </w:rPr>
              <w:t xml:space="preserve"> a Parlamentului European şi a Consiliului din 4 noiembrie 2003 privind anumite aspecte ale organizării timpului de lucru</w:t>
            </w:r>
          </w:p>
        </w:tc>
        <w:tc>
          <w:tcPr>
            <w:tcW w:w="1297" w:type="dxa"/>
          </w:tcPr>
          <w:p w:rsidR="00E10800" w:rsidRDefault="00E10800">
            <w:pPr>
              <w:jc w:val="both"/>
              <w:rPr>
                <w:rFonts w:ascii="Times New Roman" w:eastAsia="Calibri" w:hAnsi="Times New Roman" w:cs="Times New Roman"/>
                <w:b/>
                <w:bCs/>
                <w:color w:val="4F81BD" w:themeColor="accent1"/>
                <w:sz w:val="20"/>
                <w:szCs w:val="20"/>
              </w:rPr>
            </w:pPr>
          </w:p>
        </w:tc>
        <w:tc>
          <w:tcPr>
            <w:tcW w:w="2794" w:type="dxa"/>
            <w:gridSpan w:val="4"/>
          </w:tcPr>
          <w:p w:rsidR="00E10800" w:rsidRPr="00967EE5" w:rsidRDefault="00E10800" w:rsidP="00B63A1F">
            <w:pPr>
              <w:contextualSpacing/>
              <w:jc w:val="both"/>
              <w:rPr>
                <w:rFonts w:ascii="Times New Roman" w:hAnsi="Times New Roman"/>
                <w:color w:val="000000" w:themeColor="text1"/>
                <w:sz w:val="20"/>
                <w:szCs w:val="20"/>
              </w:rPr>
            </w:pPr>
            <w:r w:rsidRPr="00602648">
              <w:rPr>
                <w:rFonts w:ascii="Times New Roman" w:hAnsi="Times New Roman"/>
                <w:color w:val="000000" w:themeColor="text1"/>
                <w:sz w:val="20"/>
                <w:szCs w:val="20"/>
              </w:rPr>
              <w:t>SLT2</w:t>
            </w:r>
            <w:r w:rsidRPr="00967EE5">
              <w:rPr>
                <w:rFonts w:ascii="Times New Roman" w:hAnsi="Times New Roman"/>
                <w:color w:val="000000" w:themeColor="text1"/>
                <w:sz w:val="20"/>
                <w:szCs w:val="20"/>
              </w:rPr>
              <w:t>- Act nou</w:t>
            </w:r>
          </w:p>
          <w:p w:rsidR="00E10800" w:rsidRDefault="00E10800">
            <w:pPr>
              <w:contextualSpacing/>
              <w:jc w:val="both"/>
              <w:rPr>
                <w:rFonts w:ascii="Times New Roman" w:hAnsi="Times New Roman"/>
                <w:bCs/>
                <w:color w:val="000000" w:themeColor="text1"/>
                <w:sz w:val="20"/>
                <w:szCs w:val="20"/>
              </w:rPr>
            </w:pPr>
            <w:r w:rsidRPr="00967EE5">
              <w:rPr>
                <w:rFonts w:ascii="Times New Roman" w:hAnsi="Times New Roman"/>
                <w:color w:val="000000" w:themeColor="text1"/>
                <w:sz w:val="20"/>
                <w:szCs w:val="20"/>
              </w:rPr>
              <w:t>Proiectul Hotărârii de Guvern privind punerea în aplicare a Acordului European privind organizarea timpului de lucru al personalului mobil din aviația civilă, încheiat de Asociația companiilor europene de navigație aeriană (AEA), Federația europeană a lucrătorilor din transporturi (ETF), Asociația europeană a personalului tehnic navigant (ECA), Asociația europeană a companiilor aviatice din regiunile Europei (ERA) și Asociația internațională a liniilor aeriene rezervate în sistem.</w:t>
            </w:r>
            <w:r w:rsidRPr="00967EE5">
              <w:rPr>
                <w:rFonts w:ascii="Times New Roman" w:hAnsi="Times New Roman"/>
                <w:bCs/>
                <w:color w:val="000000" w:themeColor="text1"/>
                <w:sz w:val="20"/>
                <w:szCs w:val="20"/>
              </w:rPr>
              <w:t xml:space="preserve"> </w:t>
            </w:r>
          </w:p>
          <w:p w:rsidR="00E10800" w:rsidRDefault="00E10800" w:rsidP="00E10800">
            <w:pPr>
              <w:contextualSpacing/>
              <w:jc w:val="both"/>
              <w:rPr>
                <w:rFonts w:ascii="Times New Roman" w:hAnsi="Times New Roman"/>
                <w:i/>
                <w:color w:val="000000" w:themeColor="text1"/>
                <w:sz w:val="20"/>
                <w:szCs w:val="20"/>
              </w:rPr>
            </w:pPr>
          </w:p>
        </w:tc>
        <w:tc>
          <w:tcPr>
            <w:tcW w:w="1630" w:type="dxa"/>
            <w:gridSpan w:val="4"/>
          </w:tcPr>
          <w:p w:rsidR="00E10800" w:rsidRPr="00B84049" w:rsidRDefault="00E10800" w:rsidP="00E10800">
            <w:pPr>
              <w:jc w:val="center"/>
              <w:rPr>
                <w:rFonts w:ascii="Times New Roman" w:hAnsi="Times New Roman" w:cs="Times New Roman"/>
                <w:sz w:val="20"/>
                <w:szCs w:val="20"/>
              </w:rPr>
            </w:pPr>
            <w:r w:rsidRPr="00CE16B6">
              <w:rPr>
                <w:rFonts w:ascii="Times New Roman" w:hAnsi="Times New Roman"/>
                <w:color w:val="000000" w:themeColor="text1"/>
                <w:sz w:val="20"/>
                <w:szCs w:val="20"/>
              </w:rPr>
              <w:t xml:space="preserve">Hotărârea de Guvern </w:t>
            </w:r>
            <w:r>
              <w:rPr>
                <w:rFonts w:ascii="Times New Roman" w:hAnsi="Times New Roman"/>
                <w:color w:val="000000" w:themeColor="text1"/>
                <w:sz w:val="20"/>
                <w:szCs w:val="20"/>
              </w:rPr>
              <w:t>intrată în vigoare</w:t>
            </w:r>
          </w:p>
        </w:tc>
        <w:tc>
          <w:tcPr>
            <w:tcW w:w="1817" w:type="dxa"/>
            <w:gridSpan w:val="4"/>
          </w:tcPr>
          <w:p w:rsidR="00E10800" w:rsidRPr="00CE16B6" w:rsidRDefault="00E10800" w:rsidP="00B63A1F">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Ministerul Transporturilor şi Infrastructurii Drumurilor</w:t>
            </w:r>
          </w:p>
          <w:p w:rsidR="00E10800" w:rsidRDefault="00E10800" w:rsidP="00E10800">
            <w:pPr>
              <w:contextualSpacing/>
              <w:jc w:val="center"/>
              <w:rPr>
                <w:rFonts w:ascii="Times New Roman" w:eastAsia="SimSun" w:hAnsi="Times New Roman"/>
                <w:sz w:val="20"/>
                <w:szCs w:val="20"/>
              </w:rPr>
            </w:pPr>
            <w:r w:rsidRPr="00770701">
              <w:rPr>
                <w:rFonts w:ascii="Times New Roman" w:eastAsia="SimSun" w:hAnsi="Times New Roman"/>
                <w:sz w:val="20"/>
                <w:szCs w:val="20"/>
              </w:rPr>
              <w:t>Ministerul Muncii,</w:t>
            </w:r>
            <w:r>
              <w:rPr>
                <w:rFonts w:ascii="Times New Roman" w:eastAsia="SimSun" w:hAnsi="Times New Roman"/>
                <w:sz w:val="20"/>
                <w:szCs w:val="20"/>
              </w:rPr>
              <w:t xml:space="preserve"> Protecţiei Sociale şi Familiei</w:t>
            </w:r>
          </w:p>
          <w:p w:rsidR="00E10800" w:rsidRPr="00770701" w:rsidRDefault="00E10800" w:rsidP="00764B92">
            <w:pPr>
              <w:contextualSpacing/>
              <w:rPr>
                <w:rFonts w:ascii="Times New Roman" w:eastAsia="SimSun" w:hAnsi="Times New Roman"/>
                <w:sz w:val="20"/>
                <w:szCs w:val="20"/>
              </w:rPr>
            </w:pPr>
          </w:p>
        </w:tc>
        <w:tc>
          <w:tcPr>
            <w:tcW w:w="2518" w:type="dxa"/>
            <w:gridSpan w:val="4"/>
          </w:tcPr>
          <w:p w:rsidR="00E10800" w:rsidRPr="00CE16B6" w:rsidRDefault="00E10800" w:rsidP="00B63A1F">
            <w:pPr>
              <w:tabs>
                <w:tab w:val="center" w:pos="4320"/>
                <w:tab w:val="right" w:pos="8640"/>
              </w:tabs>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Trimestrul I 2019</w:t>
            </w:r>
          </w:p>
          <w:p w:rsidR="00E10800" w:rsidRPr="00CE16B6" w:rsidRDefault="00E10800" w:rsidP="00B63A1F">
            <w:pPr>
              <w:tabs>
                <w:tab w:val="center" w:pos="4320"/>
                <w:tab w:val="right" w:pos="8640"/>
              </w:tabs>
              <w:contextualSpacing/>
              <w:jc w:val="center"/>
              <w:rPr>
                <w:rFonts w:ascii="Times New Roman" w:hAnsi="Times New Roman"/>
                <w:color w:val="000000" w:themeColor="text1"/>
                <w:sz w:val="20"/>
                <w:szCs w:val="20"/>
              </w:rPr>
            </w:pPr>
          </w:p>
          <w:p w:rsidR="00E10800" w:rsidRPr="00CE16B6" w:rsidRDefault="00E10800" w:rsidP="00B63A1F">
            <w:pPr>
              <w:tabs>
                <w:tab w:val="center" w:pos="4320"/>
                <w:tab w:val="right" w:pos="8640"/>
              </w:tabs>
              <w:contextualSpacing/>
              <w:jc w:val="center"/>
              <w:rPr>
                <w:rFonts w:ascii="Times New Roman" w:hAnsi="Times New Roman"/>
                <w:color w:val="000000" w:themeColor="text1"/>
                <w:sz w:val="20"/>
                <w:szCs w:val="20"/>
              </w:rPr>
            </w:pPr>
          </w:p>
          <w:p w:rsidR="00E10800" w:rsidRPr="00CE16B6" w:rsidRDefault="00E10800" w:rsidP="00B63A1F">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Conform ASAC – 3 ani din momentul intrării în vigoare a Acordului</w:t>
            </w:r>
          </w:p>
          <w:p w:rsidR="00E10800" w:rsidRPr="00B84049" w:rsidRDefault="00E10800" w:rsidP="00764B92">
            <w:pPr>
              <w:jc w:val="center"/>
              <w:rPr>
                <w:rFonts w:ascii="Times New Roman" w:hAnsi="Times New Roman" w:cs="Times New Roman"/>
                <w:sz w:val="20"/>
                <w:szCs w:val="20"/>
              </w:rPr>
            </w:pPr>
            <w:r w:rsidRPr="00CE16B6">
              <w:rPr>
                <w:rFonts w:ascii="Times New Roman" w:hAnsi="Times New Roman"/>
                <w:color w:val="000000" w:themeColor="text1"/>
                <w:sz w:val="20"/>
                <w:szCs w:val="20"/>
              </w:rPr>
              <w:t>Notă: ASAC nu a intrat încă în vigoare</w:t>
            </w:r>
          </w:p>
        </w:tc>
        <w:tc>
          <w:tcPr>
            <w:tcW w:w="1810" w:type="dxa"/>
            <w:gridSpan w:val="3"/>
          </w:tcPr>
          <w:p w:rsidR="00E10800" w:rsidRPr="00CE16B6" w:rsidRDefault="00E10800" w:rsidP="00B63A1F">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15.000 MDL</w:t>
            </w:r>
          </w:p>
          <w:p w:rsidR="00E10800" w:rsidRPr="00CE16B6" w:rsidRDefault="00E10800" w:rsidP="00B63A1F">
            <w:pPr>
              <w:contextualSpacing/>
              <w:jc w:val="center"/>
              <w:rPr>
                <w:rFonts w:ascii="Times New Roman" w:hAnsi="Times New Roman"/>
                <w:color w:val="000000" w:themeColor="text1"/>
                <w:sz w:val="20"/>
                <w:szCs w:val="20"/>
              </w:rPr>
            </w:pPr>
          </w:p>
          <w:p w:rsidR="00E10800" w:rsidRDefault="00E10800" w:rsidP="00764B92">
            <w:pPr>
              <w:jc w:val="center"/>
              <w:rPr>
                <w:rFonts w:ascii="Times New Roman" w:eastAsia="SimSun" w:hAnsi="Times New Roman"/>
                <w:sz w:val="20"/>
                <w:szCs w:val="20"/>
              </w:rPr>
            </w:pPr>
            <w:r w:rsidRPr="00CE16B6">
              <w:rPr>
                <w:rFonts w:ascii="Times New Roman" w:hAnsi="Times New Roman"/>
                <w:color w:val="000000" w:themeColor="text1"/>
                <w:sz w:val="20"/>
                <w:szCs w:val="20"/>
              </w:rPr>
              <w:t>Bugetul de stat</w:t>
            </w:r>
          </w:p>
        </w:tc>
      </w:tr>
      <w:tr w:rsidR="00E10800" w:rsidRPr="008C1179" w:rsidTr="003A5FA9">
        <w:trPr>
          <w:gridAfter w:val="1"/>
          <w:wAfter w:w="311" w:type="dxa"/>
        </w:trPr>
        <w:tc>
          <w:tcPr>
            <w:tcW w:w="639" w:type="dxa"/>
          </w:tcPr>
          <w:p w:rsidR="00E10800" w:rsidRPr="00F74C8D" w:rsidRDefault="00E10800" w:rsidP="00650FF5">
            <w:pPr>
              <w:jc w:val="center"/>
              <w:rPr>
                <w:rFonts w:ascii="Times New Roman" w:hAnsi="Times New Roman" w:cs="Times New Roman"/>
                <w:b/>
                <w:sz w:val="24"/>
                <w:szCs w:val="24"/>
              </w:rPr>
            </w:pPr>
          </w:p>
        </w:tc>
        <w:tc>
          <w:tcPr>
            <w:tcW w:w="2603" w:type="dxa"/>
            <w:gridSpan w:val="3"/>
          </w:tcPr>
          <w:p w:rsidR="00E10800" w:rsidRPr="009540F8" w:rsidRDefault="00E10800" w:rsidP="009540F8">
            <w:pPr>
              <w:contextualSpacing/>
              <w:jc w:val="both"/>
              <w:rPr>
                <w:rFonts w:ascii="Times New Roman" w:eastAsia="SimSun" w:hAnsi="Times New Roman"/>
                <w:sz w:val="20"/>
                <w:szCs w:val="20"/>
              </w:rPr>
            </w:pPr>
            <w:r w:rsidRPr="00FC4BCE">
              <w:rPr>
                <w:rFonts w:ascii="Times New Roman" w:eastAsia="SimSun" w:hAnsi="Times New Roman"/>
                <w:b/>
                <w:sz w:val="20"/>
                <w:szCs w:val="20"/>
              </w:rPr>
              <w:t>Directiva 2000/78/CE</w:t>
            </w:r>
            <w:r w:rsidRPr="009540F8">
              <w:rPr>
                <w:rFonts w:ascii="Times New Roman" w:eastAsia="SimSun" w:hAnsi="Times New Roman"/>
                <w:sz w:val="20"/>
                <w:szCs w:val="20"/>
              </w:rPr>
              <w:t xml:space="preserve"> a Consiliului din 27 noiembrie 2000 de creare a unui cadru </w:t>
            </w:r>
            <w:r w:rsidRPr="009540F8">
              <w:rPr>
                <w:rFonts w:ascii="Times New Roman" w:eastAsia="SimSun" w:hAnsi="Times New Roman"/>
                <w:sz w:val="20"/>
                <w:szCs w:val="20"/>
              </w:rPr>
              <w:lastRenderedPageBreak/>
              <w:t>general în favoarea egalităţii de tratament în ceea ce priveşte încadrarea în muncă și ocuparea forţei de muncă</w:t>
            </w:r>
          </w:p>
        </w:tc>
        <w:tc>
          <w:tcPr>
            <w:tcW w:w="1297" w:type="dxa"/>
          </w:tcPr>
          <w:p w:rsidR="00E10800" w:rsidRDefault="00E10800">
            <w:pPr>
              <w:jc w:val="both"/>
              <w:rPr>
                <w:rFonts w:ascii="Times New Roman" w:eastAsia="Calibri" w:hAnsi="Times New Roman" w:cs="Times New Roman"/>
                <w:b/>
                <w:bCs/>
                <w:color w:val="4F81BD" w:themeColor="accent1"/>
                <w:sz w:val="20"/>
                <w:szCs w:val="20"/>
              </w:rPr>
            </w:pPr>
          </w:p>
        </w:tc>
        <w:tc>
          <w:tcPr>
            <w:tcW w:w="2794" w:type="dxa"/>
            <w:gridSpan w:val="4"/>
            <w:vMerge w:val="restart"/>
          </w:tcPr>
          <w:p w:rsidR="00E10800" w:rsidRDefault="00E10800" w:rsidP="00602648">
            <w:pPr>
              <w:spacing w:after="200" w:line="276" w:lineRule="auto"/>
              <w:rPr>
                <w:rFonts w:ascii="Times New Roman" w:eastAsia="SimSun" w:hAnsi="Times New Roman"/>
                <w:b/>
                <w:sz w:val="20"/>
                <w:szCs w:val="20"/>
              </w:rPr>
            </w:pPr>
            <w:r w:rsidRPr="00602648">
              <w:rPr>
                <w:rFonts w:ascii="Times New Roman" w:eastAsia="SimSun" w:hAnsi="Times New Roman"/>
                <w:sz w:val="20"/>
                <w:szCs w:val="20"/>
              </w:rPr>
              <w:t>LT3</w:t>
            </w:r>
            <w:r w:rsidRPr="0084713E">
              <w:rPr>
                <w:rFonts w:ascii="Times New Roman" w:eastAsia="SimSun" w:hAnsi="Times New Roman"/>
                <w:b/>
                <w:sz w:val="20"/>
                <w:szCs w:val="20"/>
              </w:rPr>
              <w:t xml:space="preserve">. </w:t>
            </w:r>
            <w:r w:rsidR="00997CF8" w:rsidRPr="00997CF8">
              <w:rPr>
                <w:rFonts w:ascii="Times New Roman" w:eastAsia="SimSun" w:hAnsi="Times New Roman"/>
                <w:sz w:val="20"/>
                <w:szCs w:val="20"/>
              </w:rPr>
              <w:t>Act de modificare</w:t>
            </w:r>
          </w:p>
          <w:p w:rsidR="00E10800" w:rsidRDefault="00E10800" w:rsidP="00E10800">
            <w:pPr>
              <w:jc w:val="both"/>
              <w:rPr>
                <w:rFonts w:ascii="Times New Roman" w:hAnsi="Times New Roman"/>
                <w:bCs/>
                <w:sz w:val="20"/>
                <w:szCs w:val="20"/>
              </w:rPr>
            </w:pPr>
            <w:r w:rsidRPr="00896781">
              <w:rPr>
                <w:rFonts w:ascii="Times New Roman" w:eastAsia="SimSun" w:hAnsi="Times New Roman"/>
                <w:b/>
                <w:sz w:val="20"/>
                <w:szCs w:val="20"/>
              </w:rPr>
              <w:lastRenderedPageBreak/>
              <w:t xml:space="preserve">Proiectul </w:t>
            </w:r>
            <w:r w:rsidRPr="00C5434A">
              <w:rPr>
                <w:rFonts w:ascii="Times New Roman" w:hAnsi="Times New Roman"/>
                <w:sz w:val="20"/>
                <w:szCs w:val="20"/>
              </w:rPr>
              <w:t xml:space="preserve">Legii pentru modificarea şi completareaLegii nr. 5-XVI din 9 februarie 2006 </w:t>
            </w:r>
            <w:r w:rsidRPr="00C5434A">
              <w:rPr>
                <w:rFonts w:ascii="Times New Roman" w:hAnsi="Times New Roman"/>
                <w:bCs/>
                <w:sz w:val="20"/>
                <w:szCs w:val="20"/>
              </w:rPr>
              <w:t>cu privire la asigurarea egalităţii de şanse între femei şi bărbaţi</w:t>
            </w:r>
          </w:p>
          <w:p w:rsidR="00E10800" w:rsidRDefault="00E10800" w:rsidP="00E10800">
            <w:pPr>
              <w:jc w:val="both"/>
              <w:rPr>
                <w:rFonts w:ascii="Times New Roman" w:hAnsi="Times New Roman"/>
                <w:bCs/>
                <w:sz w:val="20"/>
                <w:szCs w:val="20"/>
              </w:rPr>
            </w:pPr>
          </w:p>
          <w:p w:rsidR="00E10800" w:rsidRPr="005F59CB" w:rsidRDefault="00E10800" w:rsidP="00E10800">
            <w:pPr>
              <w:spacing w:after="200" w:line="276" w:lineRule="auto"/>
              <w:rPr>
                <w:rFonts w:ascii="Times New Roman" w:eastAsia="SimSun" w:hAnsi="Times New Roman"/>
                <w:b/>
                <w:sz w:val="20"/>
                <w:szCs w:val="20"/>
              </w:rPr>
            </w:pPr>
          </w:p>
        </w:tc>
        <w:tc>
          <w:tcPr>
            <w:tcW w:w="1630" w:type="dxa"/>
            <w:gridSpan w:val="4"/>
            <w:vMerge w:val="restart"/>
          </w:tcPr>
          <w:p w:rsidR="00E10800" w:rsidRDefault="00E10800" w:rsidP="00803AD3">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 Lege intrată în vigoare</w:t>
            </w:r>
          </w:p>
          <w:p w:rsidR="00E10800" w:rsidRPr="00E10800" w:rsidRDefault="00E10800" w:rsidP="00E10800">
            <w:pPr>
              <w:jc w:val="center"/>
              <w:rPr>
                <w:rFonts w:ascii="Times New Roman" w:hAnsi="Times New Roman" w:cs="Times New Roman"/>
                <w:sz w:val="20"/>
                <w:szCs w:val="20"/>
              </w:rPr>
            </w:pPr>
          </w:p>
        </w:tc>
        <w:tc>
          <w:tcPr>
            <w:tcW w:w="1817" w:type="dxa"/>
            <w:gridSpan w:val="4"/>
            <w:vMerge w:val="restart"/>
          </w:tcPr>
          <w:p w:rsidR="00E10800" w:rsidRPr="00770701" w:rsidRDefault="00E10800" w:rsidP="00764B92">
            <w:pPr>
              <w:contextualSpacing/>
              <w:rPr>
                <w:rFonts w:ascii="Times New Roman" w:eastAsia="SimSun" w:hAnsi="Times New Roman"/>
                <w:sz w:val="20"/>
                <w:szCs w:val="20"/>
              </w:rPr>
            </w:pPr>
            <w:r w:rsidRPr="001D78C6">
              <w:rPr>
                <w:rFonts w:ascii="Times New Roman" w:hAnsi="Times New Roman" w:cs="Times New Roman"/>
                <w:sz w:val="20"/>
                <w:szCs w:val="20"/>
              </w:rPr>
              <w:t>MMPSF</w:t>
            </w:r>
          </w:p>
        </w:tc>
        <w:tc>
          <w:tcPr>
            <w:tcW w:w="2518" w:type="dxa"/>
            <w:gridSpan w:val="4"/>
            <w:vMerge w:val="restart"/>
          </w:tcPr>
          <w:p w:rsidR="00E10800" w:rsidRPr="00B84049" w:rsidRDefault="00E10800" w:rsidP="00764B92">
            <w:pPr>
              <w:jc w:val="center"/>
              <w:rPr>
                <w:rFonts w:ascii="Times New Roman" w:hAnsi="Times New Roman" w:cs="Times New Roman"/>
                <w:sz w:val="20"/>
                <w:szCs w:val="20"/>
              </w:rPr>
            </w:pPr>
            <w:r w:rsidRPr="001D78C6">
              <w:rPr>
                <w:rFonts w:ascii="Times New Roman" w:hAnsi="Times New Roman" w:cs="Times New Roman"/>
                <w:sz w:val="20"/>
                <w:szCs w:val="20"/>
              </w:rPr>
              <w:t>2018</w:t>
            </w:r>
          </w:p>
        </w:tc>
        <w:tc>
          <w:tcPr>
            <w:tcW w:w="1810" w:type="dxa"/>
            <w:gridSpan w:val="3"/>
            <w:vMerge w:val="restart"/>
          </w:tcPr>
          <w:p w:rsidR="00E10800" w:rsidRDefault="00E10800" w:rsidP="00764B92">
            <w:pPr>
              <w:jc w:val="center"/>
              <w:rPr>
                <w:rFonts w:ascii="Times New Roman" w:eastAsia="SimSun" w:hAnsi="Times New Roman"/>
                <w:sz w:val="20"/>
                <w:szCs w:val="20"/>
              </w:rPr>
            </w:pPr>
            <w:r w:rsidRPr="00BF1A1C">
              <w:rPr>
                <w:rFonts w:ascii="Times New Roman" w:hAnsi="Times New Roman" w:cs="Times New Roman"/>
                <w:sz w:val="20"/>
                <w:szCs w:val="20"/>
              </w:rPr>
              <w:t>Nu necesită</w:t>
            </w:r>
          </w:p>
        </w:tc>
      </w:tr>
      <w:tr w:rsidR="00E10800" w:rsidRPr="008C1179" w:rsidTr="003A5FA9">
        <w:trPr>
          <w:gridAfter w:val="1"/>
          <w:wAfter w:w="311" w:type="dxa"/>
        </w:trPr>
        <w:tc>
          <w:tcPr>
            <w:tcW w:w="639" w:type="dxa"/>
          </w:tcPr>
          <w:p w:rsidR="00E10800" w:rsidRPr="00F74C8D" w:rsidRDefault="00E10800" w:rsidP="00650FF5">
            <w:pPr>
              <w:jc w:val="center"/>
              <w:rPr>
                <w:rFonts w:ascii="Times New Roman" w:hAnsi="Times New Roman" w:cs="Times New Roman"/>
                <w:b/>
                <w:sz w:val="24"/>
                <w:szCs w:val="24"/>
              </w:rPr>
            </w:pPr>
          </w:p>
        </w:tc>
        <w:tc>
          <w:tcPr>
            <w:tcW w:w="2603" w:type="dxa"/>
            <w:gridSpan w:val="3"/>
          </w:tcPr>
          <w:p w:rsidR="00E10800" w:rsidRPr="009540F8" w:rsidRDefault="00E10800" w:rsidP="009540F8">
            <w:pPr>
              <w:contextualSpacing/>
              <w:jc w:val="both"/>
              <w:rPr>
                <w:rFonts w:ascii="Times New Roman" w:eastAsia="SimSun" w:hAnsi="Times New Roman"/>
                <w:sz w:val="20"/>
                <w:szCs w:val="20"/>
              </w:rPr>
            </w:pPr>
            <w:r w:rsidRPr="00FC4BCE">
              <w:rPr>
                <w:rFonts w:ascii="Times New Roman" w:eastAsia="SimSun" w:hAnsi="Times New Roman"/>
                <w:b/>
                <w:sz w:val="20"/>
                <w:szCs w:val="20"/>
              </w:rPr>
              <w:t xml:space="preserve">Directiva </w:t>
            </w:r>
            <w:r w:rsidRPr="00FC4BCE">
              <w:rPr>
                <w:rFonts w:ascii="Times New Roman" w:eastAsia="SimSun" w:hAnsi="Times New Roman"/>
                <w:b/>
                <w:bCs/>
                <w:sz w:val="20"/>
                <w:szCs w:val="20"/>
              </w:rPr>
              <w:t>2006/54/CE</w:t>
            </w:r>
            <w:r w:rsidRPr="009540F8">
              <w:rPr>
                <w:rFonts w:ascii="Times New Roman" w:eastAsia="SimSun" w:hAnsi="Times New Roman"/>
                <w:bCs/>
                <w:sz w:val="20"/>
                <w:szCs w:val="20"/>
              </w:rPr>
              <w:t xml:space="preserve"> a Parlamentului European și a Consiliului din 5 iulie 2006 privind punerea în aplicare a principiului egalității de șanse și al egalității de tratament între bărbați și femei în materie de încadrare în muncă și de muncă</w:t>
            </w:r>
            <w:r w:rsidRPr="009540F8">
              <w:rPr>
                <w:rFonts w:ascii="Times New Roman" w:eastAsia="SimSun" w:hAnsi="Times New Roman"/>
                <w:sz w:val="20"/>
                <w:szCs w:val="20"/>
              </w:rPr>
              <w:t xml:space="preserve"> în legislaţia naţională</w:t>
            </w:r>
          </w:p>
        </w:tc>
        <w:tc>
          <w:tcPr>
            <w:tcW w:w="1297" w:type="dxa"/>
          </w:tcPr>
          <w:p w:rsidR="00E10800" w:rsidRDefault="00E10800">
            <w:pPr>
              <w:jc w:val="both"/>
              <w:rPr>
                <w:rFonts w:ascii="Times New Roman" w:eastAsia="Calibri" w:hAnsi="Times New Roman" w:cs="Times New Roman"/>
                <w:b/>
                <w:bCs/>
                <w:color w:val="4F81BD" w:themeColor="accent1"/>
                <w:sz w:val="20"/>
                <w:szCs w:val="20"/>
              </w:rPr>
            </w:pPr>
          </w:p>
        </w:tc>
        <w:tc>
          <w:tcPr>
            <w:tcW w:w="2794" w:type="dxa"/>
            <w:gridSpan w:val="4"/>
            <w:vMerge/>
          </w:tcPr>
          <w:p w:rsidR="00E10800" w:rsidRDefault="00E10800" w:rsidP="00764B92">
            <w:pPr>
              <w:rPr>
                <w:rFonts w:ascii="Times New Roman" w:eastAsia="SimSun" w:hAnsi="Times New Roman"/>
                <w:sz w:val="20"/>
                <w:szCs w:val="20"/>
              </w:rPr>
            </w:pPr>
          </w:p>
        </w:tc>
        <w:tc>
          <w:tcPr>
            <w:tcW w:w="1630" w:type="dxa"/>
            <w:gridSpan w:val="4"/>
            <w:vMerge/>
          </w:tcPr>
          <w:p w:rsidR="00E10800" w:rsidRPr="00B84049" w:rsidRDefault="00E10800" w:rsidP="00764B92">
            <w:pPr>
              <w:jc w:val="center"/>
              <w:rPr>
                <w:rFonts w:ascii="Times New Roman" w:hAnsi="Times New Roman" w:cs="Times New Roman"/>
                <w:sz w:val="20"/>
                <w:szCs w:val="20"/>
              </w:rPr>
            </w:pPr>
          </w:p>
        </w:tc>
        <w:tc>
          <w:tcPr>
            <w:tcW w:w="1817" w:type="dxa"/>
            <w:gridSpan w:val="4"/>
            <w:vMerge/>
          </w:tcPr>
          <w:p w:rsidR="00E10800" w:rsidRPr="00770701" w:rsidRDefault="00E10800" w:rsidP="00764B92">
            <w:pPr>
              <w:contextualSpacing/>
              <w:rPr>
                <w:rFonts w:ascii="Times New Roman" w:eastAsia="SimSun" w:hAnsi="Times New Roman"/>
                <w:sz w:val="20"/>
                <w:szCs w:val="20"/>
              </w:rPr>
            </w:pPr>
          </w:p>
        </w:tc>
        <w:tc>
          <w:tcPr>
            <w:tcW w:w="2518" w:type="dxa"/>
            <w:gridSpan w:val="4"/>
            <w:vMerge/>
          </w:tcPr>
          <w:p w:rsidR="00E10800" w:rsidRPr="00B84049" w:rsidRDefault="00E10800" w:rsidP="00764B92">
            <w:pPr>
              <w:jc w:val="center"/>
              <w:rPr>
                <w:rFonts w:ascii="Times New Roman" w:hAnsi="Times New Roman" w:cs="Times New Roman"/>
                <w:sz w:val="20"/>
                <w:szCs w:val="20"/>
              </w:rPr>
            </w:pPr>
          </w:p>
        </w:tc>
        <w:tc>
          <w:tcPr>
            <w:tcW w:w="1810" w:type="dxa"/>
            <w:gridSpan w:val="3"/>
            <w:vMerge/>
          </w:tcPr>
          <w:p w:rsidR="00E10800" w:rsidRDefault="00E10800" w:rsidP="00764B92">
            <w:pPr>
              <w:jc w:val="center"/>
              <w:rPr>
                <w:rFonts w:ascii="Times New Roman" w:eastAsia="SimSun" w:hAnsi="Times New Roman"/>
                <w:sz w:val="20"/>
                <w:szCs w:val="20"/>
              </w:rPr>
            </w:pPr>
          </w:p>
        </w:tc>
      </w:tr>
      <w:tr w:rsidR="00E10800" w:rsidRPr="008C1179" w:rsidTr="003A5FA9">
        <w:trPr>
          <w:gridAfter w:val="1"/>
          <w:wAfter w:w="311" w:type="dxa"/>
        </w:trPr>
        <w:tc>
          <w:tcPr>
            <w:tcW w:w="639" w:type="dxa"/>
          </w:tcPr>
          <w:p w:rsidR="00E10800" w:rsidRPr="00F74C8D" w:rsidRDefault="00E10800" w:rsidP="00650FF5">
            <w:pPr>
              <w:jc w:val="center"/>
              <w:rPr>
                <w:rFonts w:ascii="Times New Roman" w:hAnsi="Times New Roman" w:cs="Times New Roman"/>
                <w:b/>
                <w:sz w:val="24"/>
                <w:szCs w:val="24"/>
              </w:rPr>
            </w:pPr>
          </w:p>
        </w:tc>
        <w:tc>
          <w:tcPr>
            <w:tcW w:w="2603" w:type="dxa"/>
            <w:gridSpan w:val="3"/>
          </w:tcPr>
          <w:p w:rsidR="00E10800" w:rsidRPr="009540F8" w:rsidRDefault="00E10800" w:rsidP="009540F8">
            <w:pPr>
              <w:contextualSpacing/>
              <w:jc w:val="both"/>
              <w:rPr>
                <w:rFonts w:ascii="Times New Roman" w:eastAsia="SimSun" w:hAnsi="Times New Roman"/>
                <w:sz w:val="20"/>
                <w:szCs w:val="20"/>
              </w:rPr>
            </w:pPr>
            <w:r w:rsidRPr="00FC4BCE">
              <w:rPr>
                <w:rFonts w:ascii="Times New Roman" w:eastAsia="SimSun" w:hAnsi="Times New Roman"/>
                <w:b/>
                <w:sz w:val="20"/>
                <w:szCs w:val="20"/>
              </w:rPr>
              <w:t xml:space="preserve">Directiva </w:t>
            </w:r>
            <w:r w:rsidRPr="00FC4BCE">
              <w:rPr>
                <w:rFonts w:ascii="Times New Roman" w:eastAsia="SimSun" w:hAnsi="Times New Roman"/>
                <w:b/>
                <w:bCs/>
                <w:sz w:val="20"/>
                <w:szCs w:val="20"/>
              </w:rPr>
              <w:t>2004/113/CE</w:t>
            </w:r>
            <w:r w:rsidRPr="009540F8">
              <w:rPr>
                <w:rFonts w:ascii="Times New Roman" w:eastAsia="SimSun" w:hAnsi="Times New Roman"/>
                <w:bCs/>
                <w:sz w:val="20"/>
                <w:szCs w:val="20"/>
              </w:rPr>
              <w:t xml:space="preserve"> a Consiliului din 13 decembrie 2004 de aplicare a principiului egalității de tratament între femei și bărbați privind accesul la bunuri și servicii și furnizarea de bunuri și servicii</w:t>
            </w:r>
            <w:r w:rsidRPr="009540F8">
              <w:rPr>
                <w:rFonts w:ascii="Times New Roman" w:eastAsia="SimSun" w:hAnsi="Times New Roman"/>
                <w:sz w:val="20"/>
                <w:szCs w:val="20"/>
              </w:rPr>
              <w:t xml:space="preserve"> în legislaţia naţională</w:t>
            </w:r>
          </w:p>
        </w:tc>
        <w:tc>
          <w:tcPr>
            <w:tcW w:w="1297" w:type="dxa"/>
          </w:tcPr>
          <w:p w:rsidR="00E10800" w:rsidRDefault="00E10800">
            <w:pPr>
              <w:jc w:val="both"/>
              <w:rPr>
                <w:rFonts w:ascii="Times New Roman" w:eastAsia="Calibri" w:hAnsi="Times New Roman" w:cs="Times New Roman"/>
                <w:b/>
                <w:bCs/>
                <w:color w:val="4F81BD" w:themeColor="accent1"/>
                <w:sz w:val="20"/>
                <w:szCs w:val="20"/>
              </w:rPr>
            </w:pPr>
          </w:p>
        </w:tc>
        <w:tc>
          <w:tcPr>
            <w:tcW w:w="2794" w:type="dxa"/>
            <w:gridSpan w:val="4"/>
            <w:vMerge/>
          </w:tcPr>
          <w:p w:rsidR="00E10800" w:rsidRDefault="00E10800" w:rsidP="00764B92">
            <w:pPr>
              <w:rPr>
                <w:rFonts w:ascii="Times New Roman" w:eastAsia="SimSun" w:hAnsi="Times New Roman"/>
                <w:sz w:val="20"/>
                <w:szCs w:val="20"/>
              </w:rPr>
            </w:pPr>
          </w:p>
        </w:tc>
        <w:tc>
          <w:tcPr>
            <w:tcW w:w="1630" w:type="dxa"/>
            <w:gridSpan w:val="4"/>
            <w:vMerge/>
          </w:tcPr>
          <w:p w:rsidR="00E10800" w:rsidRPr="00B84049" w:rsidRDefault="00E10800" w:rsidP="00764B92">
            <w:pPr>
              <w:jc w:val="center"/>
              <w:rPr>
                <w:rFonts w:ascii="Times New Roman" w:hAnsi="Times New Roman" w:cs="Times New Roman"/>
                <w:sz w:val="20"/>
                <w:szCs w:val="20"/>
              </w:rPr>
            </w:pPr>
          </w:p>
        </w:tc>
        <w:tc>
          <w:tcPr>
            <w:tcW w:w="1817" w:type="dxa"/>
            <w:gridSpan w:val="4"/>
            <w:vMerge/>
          </w:tcPr>
          <w:p w:rsidR="00E10800" w:rsidRPr="00770701" w:rsidRDefault="00E10800" w:rsidP="00764B92">
            <w:pPr>
              <w:contextualSpacing/>
              <w:rPr>
                <w:rFonts w:ascii="Times New Roman" w:eastAsia="SimSun" w:hAnsi="Times New Roman"/>
                <w:sz w:val="20"/>
                <w:szCs w:val="20"/>
              </w:rPr>
            </w:pPr>
          </w:p>
        </w:tc>
        <w:tc>
          <w:tcPr>
            <w:tcW w:w="2518" w:type="dxa"/>
            <w:gridSpan w:val="4"/>
            <w:vMerge/>
          </w:tcPr>
          <w:p w:rsidR="00E10800" w:rsidRPr="00B84049" w:rsidRDefault="00E10800" w:rsidP="00764B92">
            <w:pPr>
              <w:jc w:val="center"/>
              <w:rPr>
                <w:rFonts w:ascii="Times New Roman" w:hAnsi="Times New Roman" w:cs="Times New Roman"/>
                <w:sz w:val="20"/>
                <w:szCs w:val="20"/>
              </w:rPr>
            </w:pPr>
          </w:p>
        </w:tc>
        <w:tc>
          <w:tcPr>
            <w:tcW w:w="1810" w:type="dxa"/>
            <w:gridSpan w:val="3"/>
            <w:vMerge/>
          </w:tcPr>
          <w:p w:rsidR="00E10800" w:rsidRDefault="00E10800" w:rsidP="00764B92">
            <w:pPr>
              <w:jc w:val="center"/>
              <w:rPr>
                <w:rFonts w:ascii="Times New Roman" w:eastAsia="SimSun" w:hAnsi="Times New Roman"/>
                <w:sz w:val="20"/>
                <w:szCs w:val="20"/>
              </w:rPr>
            </w:pPr>
          </w:p>
        </w:tc>
      </w:tr>
      <w:tr w:rsidR="006A2227" w:rsidRPr="008C1179" w:rsidTr="003A5FA9">
        <w:trPr>
          <w:gridAfter w:val="1"/>
          <w:wAfter w:w="311" w:type="dxa"/>
        </w:trPr>
        <w:tc>
          <w:tcPr>
            <w:tcW w:w="639" w:type="dxa"/>
          </w:tcPr>
          <w:p w:rsidR="006A2227" w:rsidRPr="00F74C8D" w:rsidRDefault="006A2227" w:rsidP="00650FF5">
            <w:pPr>
              <w:jc w:val="center"/>
              <w:rPr>
                <w:rFonts w:ascii="Times New Roman" w:hAnsi="Times New Roman" w:cs="Times New Roman"/>
                <w:b/>
                <w:sz w:val="24"/>
                <w:szCs w:val="24"/>
              </w:rPr>
            </w:pPr>
          </w:p>
        </w:tc>
        <w:tc>
          <w:tcPr>
            <w:tcW w:w="2603" w:type="dxa"/>
            <w:gridSpan w:val="3"/>
          </w:tcPr>
          <w:p w:rsidR="006A2227" w:rsidRPr="009540F8" w:rsidRDefault="006A2227" w:rsidP="009540F8">
            <w:pPr>
              <w:contextualSpacing/>
              <w:jc w:val="both"/>
              <w:rPr>
                <w:rFonts w:ascii="Times New Roman" w:eastAsia="SimSun" w:hAnsi="Times New Roman"/>
                <w:sz w:val="20"/>
                <w:szCs w:val="20"/>
              </w:rPr>
            </w:pPr>
            <w:r w:rsidRPr="00FC4BCE">
              <w:rPr>
                <w:rFonts w:ascii="Times New Roman" w:eastAsia="SimSun" w:hAnsi="Times New Roman"/>
                <w:b/>
                <w:sz w:val="20"/>
                <w:szCs w:val="20"/>
              </w:rPr>
              <w:t>Directiva 92/85/CEE</w:t>
            </w:r>
            <w:r w:rsidRPr="009540F8">
              <w:rPr>
                <w:rFonts w:ascii="Times New Roman" w:eastAsia="SimSun" w:hAnsi="Times New Roman"/>
                <w:sz w:val="20"/>
                <w:szCs w:val="20"/>
              </w:rPr>
              <w:t xml:space="preserve"> a Consiliului din 19 octombrie 1992 privind introducerea de masuri pentru promovarea îmbunătățirii securității și sănătății la locul de muncă în cazul lucrătoarelor gravide, care au născut de curînd sau care alăptează (a zecea directivă specială în sensul articolului 16 alineatul (1) din Directiva 89/391/CEE)</w:t>
            </w:r>
          </w:p>
        </w:tc>
        <w:tc>
          <w:tcPr>
            <w:tcW w:w="1297" w:type="dxa"/>
          </w:tcPr>
          <w:p w:rsidR="006A2227" w:rsidRDefault="006A2227">
            <w:pPr>
              <w:jc w:val="both"/>
              <w:rPr>
                <w:rFonts w:ascii="Times New Roman" w:eastAsia="Calibri" w:hAnsi="Times New Roman" w:cs="Times New Roman"/>
                <w:b/>
                <w:bCs/>
                <w:color w:val="4F81BD" w:themeColor="accent1"/>
                <w:sz w:val="20"/>
                <w:szCs w:val="20"/>
              </w:rPr>
            </w:pPr>
          </w:p>
        </w:tc>
        <w:tc>
          <w:tcPr>
            <w:tcW w:w="2794" w:type="dxa"/>
            <w:gridSpan w:val="4"/>
          </w:tcPr>
          <w:p w:rsidR="006A2227" w:rsidRPr="00C5434A" w:rsidRDefault="006A2227" w:rsidP="006A2227">
            <w:pPr>
              <w:jc w:val="both"/>
              <w:rPr>
                <w:rFonts w:ascii="Times New Roman" w:hAnsi="Times New Roman" w:cs="Times New Roman"/>
                <w:sz w:val="20"/>
                <w:szCs w:val="20"/>
              </w:rPr>
            </w:pPr>
            <w:r w:rsidRPr="00C5434A">
              <w:rPr>
                <w:rFonts w:ascii="Times New Roman" w:hAnsi="Times New Roman" w:cs="Times New Roman"/>
                <w:sz w:val="20"/>
                <w:szCs w:val="20"/>
              </w:rPr>
              <w:t>SLT3. Act nou</w:t>
            </w:r>
          </w:p>
          <w:p w:rsidR="006A2227" w:rsidRDefault="006A2227" w:rsidP="006A2227">
            <w:pPr>
              <w:jc w:val="both"/>
              <w:rPr>
                <w:rStyle w:val="Strong"/>
                <w:rFonts w:ascii="Times New Roman" w:hAnsi="Times New Roman" w:cs="Times New Roman"/>
                <w:b w:val="0"/>
                <w:sz w:val="20"/>
                <w:szCs w:val="20"/>
              </w:rPr>
            </w:pPr>
            <w:r w:rsidRPr="00C5434A">
              <w:rPr>
                <w:rFonts w:ascii="Times New Roman" w:hAnsi="Times New Roman" w:cs="Times New Roman"/>
                <w:sz w:val="20"/>
                <w:szCs w:val="20"/>
              </w:rPr>
              <w:t>Proiectul Hotărîrii Guvernului privind</w:t>
            </w:r>
            <w:r w:rsidRPr="00C5434A">
              <w:rPr>
                <w:rStyle w:val="Strong"/>
                <w:rFonts w:ascii="Times New Roman" w:hAnsi="Times New Roman" w:cs="Times New Roman"/>
                <w:b w:val="0"/>
                <w:sz w:val="20"/>
                <w:szCs w:val="20"/>
              </w:rPr>
              <w:t xml:space="preserve"> introducerea de măsuri pentru promovarea îmbunătăţirii securităţii şi a sănătăţii la locul de muncă în cazul lucrătoarelor gravide, care au născut de curînd sau care alăptează</w:t>
            </w:r>
          </w:p>
          <w:p w:rsidR="006A2227" w:rsidRDefault="006A2227" w:rsidP="006A2227">
            <w:pPr>
              <w:jc w:val="both"/>
              <w:rPr>
                <w:rStyle w:val="Strong"/>
                <w:rFonts w:ascii="Times New Roman" w:hAnsi="Times New Roman" w:cs="Times New Roman"/>
                <w:b w:val="0"/>
                <w:sz w:val="20"/>
                <w:szCs w:val="20"/>
              </w:rPr>
            </w:pPr>
          </w:p>
          <w:p w:rsidR="006A2227" w:rsidRDefault="006A2227" w:rsidP="006A2227">
            <w:pPr>
              <w:rPr>
                <w:rFonts w:ascii="Times New Roman" w:eastAsia="SimSun" w:hAnsi="Times New Roman"/>
                <w:sz w:val="20"/>
                <w:szCs w:val="20"/>
              </w:rPr>
            </w:pPr>
          </w:p>
        </w:tc>
        <w:tc>
          <w:tcPr>
            <w:tcW w:w="1630" w:type="dxa"/>
            <w:gridSpan w:val="4"/>
          </w:tcPr>
          <w:p w:rsidR="006A2227" w:rsidRPr="00B84049" w:rsidRDefault="006A2227" w:rsidP="00764B92">
            <w:pPr>
              <w:jc w:val="center"/>
              <w:rPr>
                <w:rFonts w:ascii="Times New Roman" w:hAnsi="Times New Roman" w:cs="Times New Roman"/>
                <w:sz w:val="20"/>
                <w:szCs w:val="20"/>
              </w:rPr>
            </w:pPr>
            <w:r>
              <w:rPr>
                <w:rFonts w:ascii="Times New Roman" w:hAnsi="Times New Roman" w:cs="Times New Roman"/>
                <w:sz w:val="20"/>
                <w:szCs w:val="20"/>
              </w:rPr>
              <w:t>Hotărîre de Guvern intrată în vigoare</w:t>
            </w:r>
          </w:p>
        </w:tc>
        <w:tc>
          <w:tcPr>
            <w:tcW w:w="1817" w:type="dxa"/>
            <w:gridSpan w:val="4"/>
          </w:tcPr>
          <w:p w:rsidR="006A2227" w:rsidRDefault="006A2227" w:rsidP="001C1479">
            <w:pPr>
              <w:contextualSpacing/>
              <w:jc w:val="center"/>
              <w:rPr>
                <w:rFonts w:ascii="Times New Roman" w:eastAsia="SimSun" w:hAnsi="Times New Roman"/>
                <w:sz w:val="20"/>
                <w:szCs w:val="20"/>
              </w:rPr>
            </w:pPr>
            <w:r w:rsidRPr="00770701">
              <w:rPr>
                <w:rFonts w:ascii="Times New Roman" w:eastAsia="SimSun" w:hAnsi="Times New Roman"/>
                <w:sz w:val="20"/>
                <w:szCs w:val="20"/>
              </w:rPr>
              <w:t>Ministerul Muncii,</w:t>
            </w:r>
            <w:r>
              <w:rPr>
                <w:rFonts w:ascii="Times New Roman" w:eastAsia="SimSun" w:hAnsi="Times New Roman"/>
                <w:sz w:val="20"/>
                <w:szCs w:val="20"/>
              </w:rPr>
              <w:t xml:space="preserve"> Protecţiei Sociale şi Familiei</w:t>
            </w:r>
          </w:p>
          <w:p w:rsidR="006A2227" w:rsidRPr="00770701" w:rsidRDefault="006A2227" w:rsidP="00764B92">
            <w:pPr>
              <w:contextualSpacing/>
              <w:rPr>
                <w:rFonts w:ascii="Times New Roman" w:eastAsia="SimSun" w:hAnsi="Times New Roman"/>
                <w:sz w:val="20"/>
                <w:szCs w:val="20"/>
              </w:rPr>
            </w:pPr>
          </w:p>
        </w:tc>
        <w:tc>
          <w:tcPr>
            <w:tcW w:w="2518" w:type="dxa"/>
            <w:gridSpan w:val="4"/>
          </w:tcPr>
          <w:p w:rsidR="006A2227" w:rsidRDefault="006A2227" w:rsidP="001C1479">
            <w:pPr>
              <w:jc w:val="center"/>
              <w:rPr>
                <w:rFonts w:ascii="Times New Roman" w:hAnsi="Times New Roman" w:cs="Times New Roman"/>
                <w:sz w:val="20"/>
                <w:szCs w:val="20"/>
              </w:rPr>
            </w:pPr>
            <w:r>
              <w:rPr>
                <w:rFonts w:ascii="Times New Roman" w:hAnsi="Times New Roman" w:cs="Times New Roman"/>
                <w:sz w:val="20"/>
                <w:szCs w:val="20"/>
              </w:rPr>
              <w:t>Trimestrul IV, 2017</w:t>
            </w:r>
          </w:p>
          <w:p w:rsidR="006A2227" w:rsidRDefault="006A2227" w:rsidP="001C1479">
            <w:pPr>
              <w:jc w:val="center"/>
              <w:rPr>
                <w:rFonts w:ascii="Times New Roman" w:hAnsi="Times New Roman" w:cs="Times New Roman"/>
                <w:sz w:val="20"/>
                <w:szCs w:val="20"/>
              </w:rPr>
            </w:pPr>
          </w:p>
          <w:p w:rsidR="006A2227" w:rsidRDefault="006A2227" w:rsidP="001C1479">
            <w:pPr>
              <w:jc w:val="center"/>
              <w:rPr>
                <w:rFonts w:ascii="Times New Roman" w:hAnsi="Times New Roman" w:cs="Times New Roman"/>
                <w:sz w:val="20"/>
                <w:szCs w:val="20"/>
              </w:rPr>
            </w:pPr>
          </w:p>
          <w:p w:rsidR="006A2227" w:rsidRDefault="006A2227" w:rsidP="001C1479">
            <w:pPr>
              <w:jc w:val="center"/>
              <w:rPr>
                <w:rFonts w:ascii="Times New Roman" w:hAnsi="Times New Roman" w:cs="Times New Roman"/>
                <w:sz w:val="20"/>
                <w:szCs w:val="20"/>
              </w:rPr>
            </w:pPr>
          </w:p>
          <w:p w:rsidR="006A2227" w:rsidRDefault="006A2227" w:rsidP="001C1479">
            <w:pPr>
              <w:jc w:val="center"/>
              <w:rPr>
                <w:rFonts w:ascii="Times New Roman" w:hAnsi="Times New Roman" w:cs="Times New Roman"/>
                <w:sz w:val="20"/>
                <w:szCs w:val="20"/>
              </w:rPr>
            </w:pPr>
          </w:p>
          <w:p w:rsidR="006A2227" w:rsidRDefault="006A2227" w:rsidP="001C1479">
            <w:pPr>
              <w:jc w:val="center"/>
              <w:rPr>
                <w:rFonts w:ascii="Times New Roman" w:hAnsi="Times New Roman" w:cs="Times New Roman"/>
                <w:sz w:val="20"/>
                <w:szCs w:val="20"/>
              </w:rPr>
            </w:pPr>
          </w:p>
          <w:p w:rsidR="006A2227" w:rsidRDefault="006A2227" w:rsidP="001C1479">
            <w:pPr>
              <w:jc w:val="center"/>
              <w:rPr>
                <w:rFonts w:ascii="Times New Roman" w:hAnsi="Times New Roman" w:cs="Times New Roman"/>
                <w:sz w:val="20"/>
                <w:szCs w:val="20"/>
              </w:rPr>
            </w:pPr>
          </w:p>
          <w:p w:rsidR="006A2227" w:rsidRDefault="006A2227" w:rsidP="001C1479">
            <w:pPr>
              <w:jc w:val="center"/>
              <w:rPr>
                <w:rFonts w:ascii="Times New Roman" w:hAnsi="Times New Roman" w:cs="Times New Roman"/>
                <w:sz w:val="20"/>
                <w:szCs w:val="20"/>
              </w:rPr>
            </w:pPr>
          </w:p>
          <w:p w:rsidR="006A2227" w:rsidRDefault="006A2227" w:rsidP="001C1479">
            <w:pPr>
              <w:jc w:val="center"/>
              <w:rPr>
                <w:rFonts w:ascii="Times New Roman" w:hAnsi="Times New Roman" w:cs="Times New Roman"/>
                <w:sz w:val="20"/>
                <w:szCs w:val="20"/>
              </w:rPr>
            </w:pPr>
          </w:p>
          <w:p w:rsidR="006A2227" w:rsidRDefault="006A2227" w:rsidP="001C1479">
            <w:pPr>
              <w:jc w:val="center"/>
              <w:rPr>
                <w:rFonts w:ascii="Times New Roman" w:hAnsi="Times New Roman" w:cs="Times New Roman"/>
                <w:sz w:val="20"/>
                <w:szCs w:val="20"/>
              </w:rPr>
            </w:pPr>
          </w:p>
          <w:p w:rsidR="006A2227" w:rsidRPr="00B84049" w:rsidRDefault="006A2227" w:rsidP="00764B92">
            <w:pPr>
              <w:jc w:val="center"/>
              <w:rPr>
                <w:rFonts w:ascii="Times New Roman" w:hAnsi="Times New Roman" w:cs="Times New Roman"/>
                <w:sz w:val="20"/>
                <w:szCs w:val="20"/>
              </w:rPr>
            </w:pPr>
            <w:r>
              <w:rPr>
                <w:rFonts w:ascii="Times New Roman" w:hAnsi="Times New Roman" w:cs="Times New Roman"/>
                <w:sz w:val="20"/>
                <w:szCs w:val="20"/>
              </w:rPr>
              <w:t>AA (Anexa III la Capitolul 4) – septembrie 2017</w:t>
            </w:r>
          </w:p>
        </w:tc>
        <w:tc>
          <w:tcPr>
            <w:tcW w:w="1810" w:type="dxa"/>
            <w:gridSpan w:val="3"/>
          </w:tcPr>
          <w:p w:rsidR="006A2227" w:rsidRDefault="006A2227" w:rsidP="00764B92">
            <w:pPr>
              <w:jc w:val="center"/>
              <w:rPr>
                <w:rFonts w:ascii="Times New Roman" w:eastAsia="SimSun" w:hAnsi="Times New Roman"/>
                <w:sz w:val="20"/>
                <w:szCs w:val="20"/>
              </w:rPr>
            </w:pPr>
          </w:p>
        </w:tc>
      </w:tr>
      <w:tr w:rsidR="006A2227" w:rsidRPr="008C1179" w:rsidTr="003A5FA9">
        <w:trPr>
          <w:gridAfter w:val="1"/>
          <w:wAfter w:w="311" w:type="dxa"/>
        </w:trPr>
        <w:tc>
          <w:tcPr>
            <w:tcW w:w="639" w:type="dxa"/>
          </w:tcPr>
          <w:p w:rsidR="006A2227" w:rsidRPr="00F74C8D" w:rsidRDefault="006A2227" w:rsidP="00650FF5">
            <w:pPr>
              <w:jc w:val="center"/>
              <w:rPr>
                <w:rFonts w:ascii="Times New Roman" w:hAnsi="Times New Roman" w:cs="Times New Roman"/>
                <w:b/>
                <w:sz w:val="24"/>
                <w:szCs w:val="24"/>
              </w:rPr>
            </w:pPr>
          </w:p>
        </w:tc>
        <w:tc>
          <w:tcPr>
            <w:tcW w:w="2603" w:type="dxa"/>
            <w:gridSpan w:val="3"/>
          </w:tcPr>
          <w:p w:rsidR="006A2227" w:rsidRPr="009540F8" w:rsidRDefault="006A2227" w:rsidP="009540F8">
            <w:pPr>
              <w:contextualSpacing/>
              <w:jc w:val="both"/>
              <w:rPr>
                <w:rFonts w:ascii="Times New Roman" w:eastAsia="SimSun" w:hAnsi="Times New Roman"/>
                <w:sz w:val="20"/>
                <w:szCs w:val="20"/>
              </w:rPr>
            </w:pPr>
            <w:r w:rsidRPr="00FC4BCE">
              <w:rPr>
                <w:rFonts w:ascii="Times New Roman" w:eastAsia="SimSun" w:hAnsi="Times New Roman"/>
                <w:b/>
                <w:sz w:val="20"/>
                <w:szCs w:val="20"/>
              </w:rPr>
              <w:t>Directiva 79/7/CEE</w:t>
            </w:r>
            <w:r w:rsidRPr="009540F8">
              <w:rPr>
                <w:rFonts w:ascii="Times New Roman" w:eastAsia="SimSun" w:hAnsi="Times New Roman"/>
                <w:sz w:val="20"/>
                <w:szCs w:val="20"/>
              </w:rPr>
              <w:t xml:space="preserve"> a Consiliului din 19 decembrie 1978 privind aplicarea treptată a principiului </w:t>
            </w:r>
            <w:r w:rsidRPr="009540F8">
              <w:rPr>
                <w:rFonts w:ascii="Times New Roman" w:eastAsia="SimSun" w:hAnsi="Times New Roman"/>
                <w:sz w:val="20"/>
                <w:szCs w:val="20"/>
              </w:rPr>
              <w:lastRenderedPageBreak/>
              <w:t>egalităţii de tratament între bărbaţi și femei în domeniul securităţii sociale</w:t>
            </w:r>
          </w:p>
        </w:tc>
        <w:tc>
          <w:tcPr>
            <w:tcW w:w="1297" w:type="dxa"/>
          </w:tcPr>
          <w:p w:rsidR="006A2227" w:rsidRDefault="006A2227">
            <w:pPr>
              <w:jc w:val="both"/>
              <w:rPr>
                <w:rFonts w:ascii="Times New Roman" w:eastAsia="Calibri" w:hAnsi="Times New Roman" w:cs="Times New Roman"/>
                <w:b/>
                <w:bCs/>
                <w:color w:val="4F81BD" w:themeColor="accent1"/>
                <w:sz w:val="20"/>
                <w:szCs w:val="20"/>
              </w:rPr>
            </w:pPr>
          </w:p>
        </w:tc>
        <w:tc>
          <w:tcPr>
            <w:tcW w:w="2794" w:type="dxa"/>
            <w:gridSpan w:val="4"/>
          </w:tcPr>
          <w:p w:rsidR="006A2227" w:rsidRDefault="006A2227" w:rsidP="001C1479">
            <w:pPr>
              <w:rPr>
                <w:rFonts w:ascii="Times New Roman" w:eastAsia="SimSun" w:hAnsi="Times New Roman"/>
                <w:sz w:val="20"/>
                <w:szCs w:val="20"/>
              </w:rPr>
            </w:pPr>
            <w:r>
              <w:rPr>
                <w:rFonts w:ascii="Times New Roman" w:eastAsia="SimSun" w:hAnsi="Times New Roman"/>
                <w:sz w:val="20"/>
                <w:szCs w:val="20"/>
              </w:rPr>
              <w:t>LT5. Act de modificare</w:t>
            </w:r>
          </w:p>
          <w:p w:rsidR="006A2227" w:rsidRDefault="006A2227" w:rsidP="001C1479">
            <w:pPr>
              <w:jc w:val="both"/>
              <w:rPr>
                <w:rFonts w:ascii="Times New Roman" w:eastAsia="Times New Roman" w:hAnsi="Times New Roman" w:cs="Times New Roman"/>
                <w:bCs/>
                <w:color w:val="000000"/>
                <w:sz w:val="20"/>
                <w:szCs w:val="20"/>
                <w:lang w:eastAsia="ru-RU"/>
              </w:rPr>
            </w:pPr>
            <w:r>
              <w:rPr>
                <w:rFonts w:ascii="Times New Roman" w:eastAsia="SimSun" w:hAnsi="Times New Roman"/>
                <w:sz w:val="20"/>
                <w:szCs w:val="20"/>
              </w:rPr>
              <w:t xml:space="preserve">Proiectul Legii privind modificarea și completarea unor acte legislative(Codul </w:t>
            </w:r>
            <w:r>
              <w:rPr>
                <w:rFonts w:ascii="Times New Roman" w:eastAsia="SimSun" w:hAnsi="Times New Roman"/>
                <w:sz w:val="20"/>
                <w:szCs w:val="20"/>
              </w:rPr>
              <w:lastRenderedPageBreak/>
              <w:t xml:space="preserve">Muncii al Republicii Moldova nr. 154-XV din 28 martie 2000, Legea nr. 156 din 14 octombrie 1998 privind pensiile de asigurări sociale de stat, Legea nr. 289 din 22 iulie 2004 </w:t>
            </w:r>
            <w:r w:rsidR="00997CF8" w:rsidRPr="00997CF8">
              <w:rPr>
                <w:rFonts w:ascii="Times New Roman" w:eastAsia="Times New Roman" w:hAnsi="Times New Roman" w:cs="Times New Roman"/>
                <w:bCs/>
                <w:color w:val="000000"/>
                <w:sz w:val="20"/>
                <w:szCs w:val="20"/>
                <w:lang w:val="en-US" w:eastAsia="ru-RU"/>
              </w:rPr>
              <w:t xml:space="preserve">privind indemnizaţiile pentru incapacitate temporară </w:t>
            </w:r>
            <w:r w:rsidR="00997CF8" w:rsidRPr="00997CF8">
              <w:rPr>
                <w:rFonts w:ascii="Times New Roman" w:eastAsia="Times New Roman" w:hAnsi="Times New Roman" w:cs="Times New Roman"/>
                <w:bCs/>
                <w:color w:val="000000"/>
                <w:sz w:val="20"/>
                <w:szCs w:val="20"/>
                <w:lang w:val="en-US" w:eastAsia="ru-RU"/>
              </w:rPr>
              <w:br/>
              <w:t>de muncă şi alte prestaţii de asigurări sociale</w:t>
            </w:r>
            <w:r>
              <w:rPr>
                <w:rFonts w:ascii="Times New Roman" w:eastAsia="Times New Roman" w:hAnsi="Times New Roman" w:cs="Times New Roman"/>
                <w:bCs/>
                <w:color w:val="000000"/>
                <w:sz w:val="20"/>
                <w:szCs w:val="20"/>
                <w:lang w:eastAsia="ru-RU"/>
              </w:rPr>
              <w:t>)</w:t>
            </w:r>
          </w:p>
          <w:p w:rsidR="006A2227" w:rsidRDefault="006A2227" w:rsidP="001C1479">
            <w:pPr>
              <w:jc w:val="both"/>
              <w:rPr>
                <w:rFonts w:ascii="Times New Roman" w:eastAsia="Times New Roman" w:hAnsi="Times New Roman" w:cs="Times New Roman"/>
                <w:bCs/>
                <w:color w:val="000000"/>
                <w:sz w:val="20"/>
                <w:szCs w:val="20"/>
                <w:lang w:eastAsia="ru-RU"/>
              </w:rPr>
            </w:pPr>
          </w:p>
          <w:p w:rsidR="006A2227" w:rsidRDefault="006A2227" w:rsidP="00764B92">
            <w:pPr>
              <w:rPr>
                <w:rFonts w:ascii="Times New Roman" w:eastAsia="SimSun" w:hAnsi="Times New Roman"/>
                <w:sz w:val="20"/>
                <w:szCs w:val="20"/>
              </w:rPr>
            </w:pPr>
          </w:p>
        </w:tc>
        <w:tc>
          <w:tcPr>
            <w:tcW w:w="1630" w:type="dxa"/>
            <w:gridSpan w:val="4"/>
          </w:tcPr>
          <w:p w:rsidR="006A2227" w:rsidRPr="00B84049" w:rsidRDefault="006A2227" w:rsidP="00764B92">
            <w:pPr>
              <w:jc w:val="center"/>
              <w:rPr>
                <w:rFonts w:ascii="Times New Roman" w:hAnsi="Times New Roman" w:cs="Times New Roman"/>
                <w:sz w:val="20"/>
                <w:szCs w:val="20"/>
              </w:rPr>
            </w:pPr>
            <w:r>
              <w:rPr>
                <w:rFonts w:ascii="Times New Roman" w:hAnsi="Times New Roman" w:cs="Times New Roman"/>
                <w:sz w:val="20"/>
                <w:szCs w:val="20"/>
              </w:rPr>
              <w:lastRenderedPageBreak/>
              <w:t>Lege intrată în vigoare</w:t>
            </w:r>
          </w:p>
        </w:tc>
        <w:tc>
          <w:tcPr>
            <w:tcW w:w="1817" w:type="dxa"/>
            <w:gridSpan w:val="4"/>
          </w:tcPr>
          <w:p w:rsidR="006A2227" w:rsidRDefault="006A2227" w:rsidP="001C1479">
            <w:pPr>
              <w:contextualSpacing/>
              <w:jc w:val="center"/>
              <w:rPr>
                <w:rFonts w:ascii="Times New Roman" w:eastAsia="SimSun" w:hAnsi="Times New Roman"/>
                <w:sz w:val="20"/>
                <w:szCs w:val="20"/>
              </w:rPr>
            </w:pPr>
            <w:r w:rsidRPr="00770701">
              <w:rPr>
                <w:rFonts w:ascii="Times New Roman" w:eastAsia="SimSun" w:hAnsi="Times New Roman"/>
                <w:sz w:val="20"/>
                <w:szCs w:val="20"/>
              </w:rPr>
              <w:t>Ministerul Muncii,</w:t>
            </w:r>
            <w:r>
              <w:rPr>
                <w:rFonts w:ascii="Times New Roman" w:eastAsia="SimSun" w:hAnsi="Times New Roman"/>
                <w:sz w:val="20"/>
                <w:szCs w:val="20"/>
              </w:rPr>
              <w:t xml:space="preserve"> Protecţiei Sociale şi Familiei</w:t>
            </w:r>
          </w:p>
          <w:p w:rsidR="006A2227" w:rsidRPr="00770701" w:rsidRDefault="006A2227" w:rsidP="00764B92">
            <w:pPr>
              <w:contextualSpacing/>
              <w:rPr>
                <w:rFonts w:ascii="Times New Roman" w:eastAsia="SimSun" w:hAnsi="Times New Roman"/>
                <w:sz w:val="20"/>
                <w:szCs w:val="20"/>
              </w:rPr>
            </w:pPr>
          </w:p>
        </w:tc>
        <w:tc>
          <w:tcPr>
            <w:tcW w:w="2518" w:type="dxa"/>
            <w:gridSpan w:val="4"/>
          </w:tcPr>
          <w:p w:rsidR="006A2227" w:rsidRDefault="006A2227" w:rsidP="001C1479">
            <w:pPr>
              <w:jc w:val="center"/>
              <w:rPr>
                <w:rFonts w:ascii="Times New Roman" w:hAnsi="Times New Roman" w:cs="Times New Roman"/>
                <w:sz w:val="20"/>
                <w:szCs w:val="20"/>
              </w:rPr>
            </w:pPr>
            <w:r>
              <w:rPr>
                <w:rFonts w:ascii="Times New Roman" w:hAnsi="Times New Roman" w:cs="Times New Roman"/>
                <w:sz w:val="20"/>
                <w:szCs w:val="20"/>
              </w:rPr>
              <w:t>Trimestrul IV, 2018</w:t>
            </w:r>
          </w:p>
          <w:p w:rsidR="006A2227" w:rsidRDefault="006A2227" w:rsidP="001C1479">
            <w:pPr>
              <w:jc w:val="center"/>
              <w:rPr>
                <w:rFonts w:ascii="Times New Roman" w:hAnsi="Times New Roman" w:cs="Times New Roman"/>
                <w:sz w:val="20"/>
                <w:szCs w:val="20"/>
              </w:rPr>
            </w:pPr>
          </w:p>
          <w:p w:rsidR="006A2227" w:rsidRDefault="006A2227" w:rsidP="001C1479">
            <w:pPr>
              <w:jc w:val="center"/>
              <w:rPr>
                <w:rFonts w:ascii="Times New Roman" w:hAnsi="Times New Roman" w:cs="Times New Roman"/>
                <w:sz w:val="20"/>
                <w:szCs w:val="20"/>
              </w:rPr>
            </w:pPr>
          </w:p>
          <w:p w:rsidR="006A2227" w:rsidRDefault="006A2227" w:rsidP="001C1479">
            <w:pPr>
              <w:jc w:val="center"/>
              <w:rPr>
                <w:rFonts w:ascii="Times New Roman" w:hAnsi="Times New Roman" w:cs="Times New Roman"/>
                <w:sz w:val="20"/>
                <w:szCs w:val="20"/>
              </w:rPr>
            </w:pPr>
          </w:p>
          <w:p w:rsidR="006A2227" w:rsidRDefault="006A2227" w:rsidP="001C1479">
            <w:pPr>
              <w:jc w:val="center"/>
              <w:rPr>
                <w:rFonts w:ascii="Times New Roman" w:hAnsi="Times New Roman" w:cs="Times New Roman"/>
                <w:sz w:val="20"/>
                <w:szCs w:val="20"/>
              </w:rPr>
            </w:pPr>
          </w:p>
          <w:p w:rsidR="006A2227" w:rsidRDefault="006A2227" w:rsidP="001C1479">
            <w:pPr>
              <w:jc w:val="center"/>
              <w:rPr>
                <w:rFonts w:ascii="Times New Roman" w:hAnsi="Times New Roman" w:cs="Times New Roman"/>
                <w:sz w:val="20"/>
                <w:szCs w:val="20"/>
              </w:rPr>
            </w:pPr>
          </w:p>
          <w:p w:rsidR="006A2227" w:rsidRDefault="006A2227" w:rsidP="001C1479">
            <w:pPr>
              <w:jc w:val="center"/>
              <w:rPr>
                <w:rFonts w:ascii="Times New Roman" w:hAnsi="Times New Roman" w:cs="Times New Roman"/>
                <w:sz w:val="20"/>
                <w:szCs w:val="20"/>
              </w:rPr>
            </w:pPr>
          </w:p>
          <w:p w:rsidR="006A2227" w:rsidRDefault="006A2227" w:rsidP="001C1479">
            <w:pPr>
              <w:jc w:val="center"/>
              <w:rPr>
                <w:rFonts w:ascii="Times New Roman" w:hAnsi="Times New Roman" w:cs="Times New Roman"/>
                <w:sz w:val="20"/>
                <w:szCs w:val="20"/>
              </w:rPr>
            </w:pPr>
          </w:p>
          <w:p w:rsidR="006A2227" w:rsidRDefault="006A2227" w:rsidP="001C1479">
            <w:pPr>
              <w:jc w:val="center"/>
              <w:rPr>
                <w:rFonts w:ascii="Times New Roman" w:hAnsi="Times New Roman" w:cs="Times New Roman"/>
                <w:sz w:val="20"/>
                <w:szCs w:val="20"/>
              </w:rPr>
            </w:pPr>
          </w:p>
          <w:p w:rsidR="006A2227" w:rsidRDefault="006A2227" w:rsidP="001C1479">
            <w:pPr>
              <w:jc w:val="center"/>
              <w:rPr>
                <w:rFonts w:ascii="Times New Roman" w:hAnsi="Times New Roman" w:cs="Times New Roman"/>
                <w:sz w:val="20"/>
                <w:szCs w:val="20"/>
              </w:rPr>
            </w:pPr>
          </w:p>
          <w:p w:rsidR="006A2227" w:rsidRDefault="006A2227" w:rsidP="001C1479">
            <w:pPr>
              <w:jc w:val="center"/>
              <w:rPr>
                <w:rFonts w:ascii="Times New Roman" w:hAnsi="Times New Roman" w:cs="Times New Roman"/>
                <w:sz w:val="20"/>
                <w:szCs w:val="20"/>
              </w:rPr>
            </w:pPr>
          </w:p>
          <w:p w:rsidR="006A2227" w:rsidRDefault="006A2227" w:rsidP="001C1479">
            <w:pPr>
              <w:jc w:val="center"/>
              <w:rPr>
                <w:rFonts w:ascii="Times New Roman" w:hAnsi="Times New Roman" w:cs="Times New Roman"/>
                <w:sz w:val="20"/>
                <w:szCs w:val="20"/>
              </w:rPr>
            </w:pPr>
          </w:p>
          <w:p w:rsidR="006A2227" w:rsidRDefault="006A2227" w:rsidP="001C1479">
            <w:pPr>
              <w:jc w:val="center"/>
              <w:rPr>
                <w:rFonts w:ascii="Times New Roman" w:hAnsi="Times New Roman" w:cs="Times New Roman"/>
                <w:sz w:val="20"/>
                <w:szCs w:val="20"/>
              </w:rPr>
            </w:pPr>
          </w:p>
          <w:p w:rsidR="006A2227" w:rsidRDefault="006A2227" w:rsidP="001C1479">
            <w:pPr>
              <w:jc w:val="center"/>
              <w:rPr>
                <w:rFonts w:ascii="Times New Roman" w:hAnsi="Times New Roman" w:cs="Times New Roman"/>
                <w:sz w:val="20"/>
                <w:szCs w:val="20"/>
              </w:rPr>
            </w:pPr>
          </w:p>
          <w:p w:rsidR="006A2227" w:rsidRDefault="006A2227" w:rsidP="001C1479">
            <w:pPr>
              <w:jc w:val="center"/>
              <w:rPr>
                <w:rFonts w:ascii="Times New Roman" w:hAnsi="Times New Roman" w:cs="Times New Roman"/>
                <w:sz w:val="20"/>
                <w:szCs w:val="20"/>
              </w:rPr>
            </w:pPr>
          </w:p>
          <w:p w:rsidR="006A2227" w:rsidRDefault="006A2227" w:rsidP="001C1479">
            <w:pPr>
              <w:jc w:val="center"/>
              <w:rPr>
                <w:rFonts w:ascii="Times New Roman" w:hAnsi="Times New Roman" w:cs="Times New Roman"/>
                <w:sz w:val="20"/>
                <w:szCs w:val="20"/>
              </w:rPr>
            </w:pPr>
          </w:p>
          <w:p w:rsidR="006A2227" w:rsidRPr="00B84049" w:rsidRDefault="006A2227" w:rsidP="00764B92">
            <w:pPr>
              <w:jc w:val="center"/>
              <w:rPr>
                <w:rFonts w:ascii="Times New Roman" w:hAnsi="Times New Roman" w:cs="Times New Roman"/>
                <w:sz w:val="20"/>
                <w:szCs w:val="20"/>
              </w:rPr>
            </w:pPr>
            <w:r>
              <w:rPr>
                <w:rFonts w:ascii="Times New Roman" w:hAnsi="Times New Roman" w:cs="Times New Roman"/>
                <w:sz w:val="20"/>
                <w:szCs w:val="20"/>
              </w:rPr>
              <w:t>AA (Anexa III la Capitolul 4) – septembrie 2018</w:t>
            </w:r>
          </w:p>
        </w:tc>
        <w:tc>
          <w:tcPr>
            <w:tcW w:w="1810" w:type="dxa"/>
            <w:gridSpan w:val="3"/>
          </w:tcPr>
          <w:p w:rsidR="006A2227" w:rsidRDefault="006A2227" w:rsidP="00764B92">
            <w:pPr>
              <w:jc w:val="center"/>
              <w:rPr>
                <w:rFonts w:ascii="Times New Roman" w:eastAsia="SimSun" w:hAnsi="Times New Roman"/>
                <w:sz w:val="20"/>
                <w:szCs w:val="20"/>
              </w:rPr>
            </w:pPr>
          </w:p>
        </w:tc>
      </w:tr>
      <w:tr w:rsidR="006A2227" w:rsidRPr="008C1179" w:rsidTr="003A5FA9">
        <w:trPr>
          <w:gridAfter w:val="1"/>
          <w:wAfter w:w="311" w:type="dxa"/>
        </w:trPr>
        <w:tc>
          <w:tcPr>
            <w:tcW w:w="15108" w:type="dxa"/>
            <w:gridSpan w:val="24"/>
          </w:tcPr>
          <w:p w:rsidR="006A2227" w:rsidRDefault="006A2227">
            <w:pPr>
              <w:jc w:val="both"/>
              <w:rPr>
                <w:rFonts w:ascii="Times New Roman" w:eastAsia="Calibri" w:hAnsi="Times New Roman" w:cs="Times New Roman"/>
                <w:b/>
                <w:sz w:val="20"/>
                <w:szCs w:val="20"/>
              </w:rPr>
            </w:pPr>
            <w:r w:rsidRPr="003A0C18">
              <w:rPr>
                <w:rFonts w:ascii="Times New Roman" w:eastAsia="Times New Roman" w:hAnsi="Times New Roman" w:cs="Times New Roman"/>
                <w:b/>
                <w:sz w:val="20"/>
                <w:szCs w:val="20"/>
              </w:rPr>
              <w:lastRenderedPageBreak/>
              <w:t>CAPITOLUL 5. PROTECȚIA CONSUMATORILOR</w:t>
            </w:r>
          </w:p>
        </w:tc>
      </w:tr>
      <w:tr w:rsidR="006A2227" w:rsidRPr="008C1179" w:rsidTr="003A5FA9">
        <w:trPr>
          <w:gridAfter w:val="1"/>
          <w:wAfter w:w="311" w:type="dxa"/>
        </w:trPr>
        <w:tc>
          <w:tcPr>
            <w:tcW w:w="15108" w:type="dxa"/>
            <w:gridSpan w:val="24"/>
          </w:tcPr>
          <w:p w:rsidR="006A2227" w:rsidRDefault="006A2227">
            <w:pPr>
              <w:jc w:val="both"/>
              <w:rPr>
                <w:rFonts w:ascii="Times New Roman" w:eastAsia="Calibri" w:hAnsi="Times New Roman" w:cs="Times New Roman"/>
                <w:b/>
                <w:sz w:val="20"/>
                <w:szCs w:val="20"/>
              </w:rPr>
            </w:pPr>
            <w:r w:rsidRPr="003A0C18">
              <w:rPr>
                <w:rFonts w:ascii="Times New Roman" w:eastAsia="Calibri" w:hAnsi="Times New Roman" w:cs="Times New Roman"/>
                <w:b/>
                <w:sz w:val="20"/>
                <w:szCs w:val="20"/>
              </w:rPr>
              <w:t>Indicatori de impact (per capitol):</w:t>
            </w:r>
          </w:p>
        </w:tc>
      </w:tr>
      <w:tr w:rsidR="006A2227" w:rsidRPr="008C1179" w:rsidTr="003A5FA9">
        <w:trPr>
          <w:gridAfter w:val="1"/>
          <w:wAfter w:w="311" w:type="dxa"/>
        </w:trPr>
        <w:tc>
          <w:tcPr>
            <w:tcW w:w="639" w:type="dxa"/>
          </w:tcPr>
          <w:p w:rsidR="006A2227" w:rsidRPr="00770701" w:rsidRDefault="006A2227" w:rsidP="00650FF5">
            <w:pPr>
              <w:rPr>
                <w:rFonts w:ascii="Times New Roman" w:eastAsia="SimSun" w:hAnsi="Times New Roman"/>
                <w:b/>
                <w:sz w:val="20"/>
                <w:szCs w:val="20"/>
              </w:rPr>
            </w:pPr>
            <w:r w:rsidRPr="00770701">
              <w:rPr>
                <w:rFonts w:ascii="Times New Roman" w:eastAsia="SimSun" w:hAnsi="Times New Roman"/>
                <w:b/>
                <w:sz w:val="20"/>
                <w:szCs w:val="20"/>
              </w:rPr>
              <w:t>38</w:t>
            </w:r>
          </w:p>
        </w:tc>
        <w:tc>
          <w:tcPr>
            <w:tcW w:w="14469" w:type="dxa"/>
            <w:gridSpan w:val="23"/>
          </w:tcPr>
          <w:p w:rsidR="006A2227" w:rsidRDefault="006A2227">
            <w:pPr>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Părțile cooperează pentru a asigura un nivel înalt de protecție a consumatorilor și pentru a se ajunge la compatibilitatea dintre sistemele lor de protecție a consumatorilor</w:t>
            </w:r>
          </w:p>
        </w:tc>
      </w:tr>
      <w:tr w:rsidR="006A2227" w:rsidRPr="008C1179" w:rsidTr="003A5FA9">
        <w:trPr>
          <w:gridAfter w:val="1"/>
          <w:wAfter w:w="311" w:type="dxa"/>
        </w:trPr>
        <w:tc>
          <w:tcPr>
            <w:tcW w:w="639" w:type="dxa"/>
          </w:tcPr>
          <w:p w:rsidR="006A2227" w:rsidRPr="00770701" w:rsidRDefault="006A2227" w:rsidP="00650FF5">
            <w:pPr>
              <w:rPr>
                <w:rFonts w:ascii="Times New Roman" w:eastAsia="SimSun" w:hAnsi="Times New Roman"/>
                <w:b/>
                <w:sz w:val="20"/>
                <w:szCs w:val="20"/>
              </w:rPr>
            </w:pPr>
            <w:r w:rsidRPr="00770701">
              <w:rPr>
                <w:rFonts w:ascii="Times New Roman" w:eastAsia="SimSun" w:hAnsi="Times New Roman"/>
                <w:b/>
                <w:sz w:val="20"/>
                <w:szCs w:val="20"/>
              </w:rPr>
              <w:t>39</w:t>
            </w:r>
          </w:p>
        </w:tc>
        <w:tc>
          <w:tcPr>
            <w:tcW w:w="14469" w:type="dxa"/>
            <w:gridSpan w:val="23"/>
          </w:tcPr>
          <w:p w:rsidR="006A2227" w:rsidRDefault="006A2227">
            <w:pPr>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Pentru a atinge aceste obiective, cooperarea poate include, după caz:</w:t>
            </w:r>
          </w:p>
          <w:p w:rsidR="006A2227" w:rsidRDefault="006A2227">
            <w:pPr>
              <w:tabs>
                <w:tab w:val="left" w:pos="73"/>
              </w:tabs>
              <w:jc w:val="both"/>
              <w:rPr>
                <w:rFonts w:ascii="Times New Roman" w:eastAsia="Times New Roman" w:hAnsi="Times New Roman" w:cs="Times New Roman"/>
                <w:sz w:val="20"/>
                <w:szCs w:val="20"/>
              </w:rPr>
            </w:pPr>
            <w:r w:rsidRPr="003A0C18">
              <w:rPr>
                <w:rFonts w:ascii="Times New Roman" w:eastAsia="SimSun" w:hAnsi="Times New Roman" w:cs="Times New Roman"/>
                <w:b/>
                <w:sz w:val="20"/>
                <w:szCs w:val="20"/>
              </w:rPr>
              <w:t>(a)</w:t>
            </w:r>
            <w:r w:rsidRPr="003A0C18">
              <w:rPr>
                <w:rFonts w:ascii="Times New Roman" w:eastAsia="SimSun" w:hAnsi="Times New Roman" w:cs="Times New Roman"/>
                <w:sz w:val="20"/>
                <w:szCs w:val="20"/>
              </w:rPr>
              <w:t xml:space="preserve"> Urmărirea apropierii legislației în materie de protecție a consumatorilor, care să aibă la bază priorităţile menționate în anexa IV la prezentul acord, evitînd totodată barierele în calea comerţului pentru a garanta consumatorilor posibilitatea reală de a alege</w:t>
            </w:r>
          </w:p>
          <w:p w:rsidR="006A2227" w:rsidRDefault="006A2227">
            <w:pPr>
              <w:jc w:val="both"/>
              <w:rPr>
                <w:rFonts w:ascii="Times New Roman" w:eastAsia="Times New Roman" w:hAnsi="Times New Roman" w:cs="Times New Roman"/>
                <w:sz w:val="20"/>
                <w:szCs w:val="20"/>
              </w:rPr>
            </w:pPr>
            <w:r w:rsidRPr="003A0C18">
              <w:rPr>
                <w:rFonts w:ascii="Times New Roman" w:eastAsia="SimSun" w:hAnsi="Times New Roman" w:cs="Times New Roman"/>
                <w:b/>
                <w:sz w:val="20"/>
                <w:szCs w:val="20"/>
              </w:rPr>
              <w:t>(b)</w:t>
            </w:r>
            <w:r w:rsidRPr="003A0C18">
              <w:rPr>
                <w:rFonts w:ascii="Times New Roman" w:eastAsia="SimSun" w:hAnsi="Times New Roman" w:cs="Times New Roman"/>
                <w:sz w:val="20"/>
                <w:szCs w:val="20"/>
              </w:rPr>
              <w:t xml:space="preserve"> Promovarea schimbului de informații privind sistemele de protecție a consumatorilor, inclusiv legislația în materie de protecție a consumatorilor și asigurarea respectării acesteia, siguranța produselor de consum, inclusiv supravegherea pieței, sisteme și instrumente de informare a consumatorilor, instruirea consumatorilor, abilitarea și despăgubirea acestora, precum și contracte de vînzare și de prestări de servicii încheiate între comercianți și consumatori</w:t>
            </w:r>
          </w:p>
          <w:p w:rsidR="006A2227" w:rsidRDefault="006A2227">
            <w:pPr>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(c)</w:t>
            </w:r>
            <w:r w:rsidRPr="003A0C18">
              <w:rPr>
                <w:rFonts w:ascii="Times New Roman" w:eastAsia="SimSun" w:hAnsi="Times New Roman" w:cs="Times New Roman"/>
                <w:sz w:val="20"/>
                <w:szCs w:val="20"/>
              </w:rPr>
              <w:t xml:space="preserve"> Promovarea activităților de formare a funcționarilor din administraţie și a altor reprezentanți ai intereselor consumatorilor</w:t>
            </w:r>
          </w:p>
          <w:p w:rsidR="006A2227" w:rsidRDefault="006A2227">
            <w:pPr>
              <w:jc w:val="both"/>
              <w:rPr>
                <w:rFonts w:ascii="Times New Roman" w:eastAsia="Times New Roman" w:hAnsi="Times New Roman" w:cs="Times New Roman"/>
                <w:sz w:val="20"/>
                <w:szCs w:val="20"/>
              </w:rPr>
            </w:pPr>
            <w:r w:rsidRPr="003A0C18">
              <w:rPr>
                <w:rFonts w:ascii="Times New Roman" w:eastAsia="SimSun" w:hAnsi="Times New Roman" w:cs="Times New Roman"/>
                <w:b/>
                <w:sz w:val="20"/>
                <w:szCs w:val="20"/>
              </w:rPr>
              <w:t>(d)</w:t>
            </w:r>
            <w:r w:rsidRPr="003A0C18">
              <w:rPr>
                <w:rFonts w:ascii="Times New Roman" w:eastAsia="SimSun" w:hAnsi="Times New Roman" w:cs="Times New Roman"/>
                <w:sz w:val="20"/>
                <w:szCs w:val="20"/>
              </w:rPr>
              <w:t xml:space="preserve"> Încurajarea dezvoltării asociațiilor independente de consumatori, inclusiv a organizațiilor neguvernamentale de consumatori (ONG), și a contactelor între reprezentanții grupurilor de consumatori, precum și colaborarea dintre autorități și ONG-urile care își desfășoară activitatea în domeniul protecției consumatorilor</w:t>
            </w:r>
          </w:p>
        </w:tc>
      </w:tr>
      <w:tr w:rsidR="006A2227" w:rsidRPr="008C1179" w:rsidTr="003A5FA9">
        <w:trPr>
          <w:gridAfter w:val="1"/>
          <w:wAfter w:w="311" w:type="dxa"/>
        </w:trPr>
        <w:tc>
          <w:tcPr>
            <w:tcW w:w="639" w:type="dxa"/>
          </w:tcPr>
          <w:p w:rsidR="006A2227" w:rsidRPr="00770701" w:rsidRDefault="006A2227" w:rsidP="00650FF5">
            <w:pPr>
              <w:rPr>
                <w:rFonts w:ascii="Times New Roman" w:eastAsia="SimSun" w:hAnsi="Times New Roman"/>
                <w:b/>
                <w:sz w:val="20"/>
                <w:szCs w:val="20"/>
              </w:rPr>
            </w:pPr>
            <w:r w:rsidRPr="00770701">
              <w:rPr>
                <w:rFonts w:ascii="Times New Roman" w:eastAsia="SimSun" w:hAnsi="Times New Roman"/>
                <w:b/>
                <w:sz w:val="20"/>
                <w:szCs w:val="20"/>
              </w:rPr>
              <w:t>40</w:t>
            </w:r>
          </w:p>
        </w:tc>
        <w:tc>
          <w:tcPr>
            <w:tcW w:w="14469" w:type="dxa"/>
            <w:gridSpan w:val="23"/>
          </w:tcPr>
          <w:p w:rsidR="006A2227" w:rsidRDefault="006A2227">
            <w:pPr>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Republica Moldova realizează apropierea legislației sale naționale de actele normative ale UE și de instrumentele internaționale menționate în anexa IV  la prezentul acord, în conformitate cu dispozițiile din anexa respectivă</w:t>
            </w:r>
          </w:p>
          <w:p w:rsidR="006A2227" w:rsidRDefault="006A2227">
            <w:pPr>
              <w:jc w:val="both"/>
              <w:rPr>
                <w:rFonts w:ascii="Times New Roman" w:eastAsia="SimSun" w:hAnsi="Times New Roman" w:cs="Times New Roman"/>
                <w:b/>
                <w:bCs/>
                <w:color w:val="4F81BD" w:themeColor="accent1"/>
                <w:sz w:val="20"/>
                <w:szCs w:val="20"/>
              </w:rPr>
            </w:pPr>
          </w:p>
          <w:p w:rsidR="006A2227" w:rsidRDefault="006A2227">
            <w:pPr>
              <w:contextualSpacing/>
              <w:jc w:val="both"/>
              <w:rPr>
                <w:rFonts w:ascii="Times New Roman" w:eastAsia="SimSun" w:hAnsi="Times New Roman" w:cs="Times New Roman"/>
                <w:sz w:val="20"/>
                <w:szCs w:val="20"/>
              </w:rPr>
            </w:pPr>
            <w:r w:rsidRPr="003A0C18">
              <w:rPr>
                <w:rFonts w:ascii="Times New Roman" w:eastAsia="Calibri" w:hAnsi="Times New Roman" w:cs="Times New Roman"/>
                <w:b/>
                <w:i/>
                <w:sz w:val="20"/>
                <w:szCs w:val="20"/>
              </w:rPr>
              <w:t>De completat</w:t>
            </w:r>
          </w:p>
        </w:tc>
      </w:tr>
      <w:tr w:rsidR="006A2227" w:rsidRPr="008C1179" w:rsidTr="003A5FA9">
        <w:trPr>
          <w:gridAfter w:val="1"/>
          <w:wAfter w:w="311" w:type="dxa"/>
          <w:trHeight w:val="1471"/>
        </w:trPr>
        <w:tc>
          <w:tcPr>
            <w:tcW w:w="639" w:type="dxa"/>
            <w:vMerge w:val="restart"/>
          </w:tcPr>
          <w:p w:rsidR="006A2227" w:rsidRPr="00F74C8D" w:rsidRDefault="006A2227" w:rsidP="00650FF5">
            <w:pPr>
              <w:jc w:val="center"/>
              <w:rPr>
                <w:rFonts w:ascii="Times New Roman" w:hAnsi="Times New Roman" w:cs="Times New Roman"/>
                <w:b/>
                <w:sz w:val="24"/>
                <w:szCs w:val="24"/>
              </w:rPr>
            </w:pPr>
          </w:p>
        </w:tc>
        <w:tc>
          <w:tcPr>
            <w:tcW w:w="2603" w:type="dxa"/>
            <w:gridSpan w:val="3"/>
            <w:tcBorders>
              <w:bottom w:val="single" w:sz="4" w:space="0" w:color="auto"/>
            </w:tcBorders>
          </w:tcPr>
          <w:p w:rsidR="006A2227" w:rsidRDefault="006A2227">
            <w:pPr>
              <w:jc w:val="both"/>
              <w:rPr>
                <w:rFonts w:ascii="Times New Roman" w:eastAsia="Calibri" w:hAnsi="Times New Roman" w:cs="Times New Roman"/>
                <w:b/>
                <w:sz w:val="20"/>
                <w:szCs w:val="20"/>
              </w:rPr>
            </w:pPr>
            <w:r w:rsidRPr="003A0C18">
              <w:rPr>
                <w:rFonts w:ascii="Times New Roman" w:hAnsi="Times New Roman" w:cs="Times New Roman"/>
                <w:b/>
                <w:bCs/>
                <w:sz w:val="20"/>
                <w:szCs w:val="20"/>
              </w:rPr>
              <w:t xml:space="preserve">Directiva </w:t>
            </w:r>
            <w:r w:rsidRPr="003A0C18">
              <w:rPr>
                <w:rFonts w:ascii="Times New Roman" w:hAnsi="Times New Roman" w:cs="Times New Roman"/>
                <w:b/>
                <w:sz w:val="20"/>
                <w:szCs w:val="20"/>
              </w:rPr>
              <w:t>87/357/CEE</w:t>
            </w:r>
            <w:r w:rsidRPr="003A0C18">
              <w:rPr>
                <w:rFonts w:ascii="Times New Roman" w:hAnsi="Times New Roman" w:cs="Times New Roman"/>
                <w:sz w:val="20"/>
                <w:szCs w:val="20"/>
              </w:rPr>
              <w:t xml:space="preserve"> a Consiliului</w:t>
            </w:r>
            <w:r>
              <w:rPr>
                <w:rFonts w:ascii="Times New Roman" w:hAnsi="Times New Roman" w:cs="Times New Roman"/>
                <w:sz w:val="20"/>
                <w:szCs w:val="20"/>
              </w:rPr>
              <w:t xml:space="preserve"> din 25 iunie 1987 </w:t>
            </w:r>
            <w:r w:rsidRPr="003A0C18">
              <w:rPr>
                <w:rFonts w:ascii="Times New Roman" w:hAnsi="Times New Roman" w:cs="Times New Roman"/>
                <w:sz w:val="20"/>
                <w:szCs w:val="20"/>
              </w:rPr>
              <w:t xml:space="preserve"> privind apropierea legislaţiilor statelor membre referitoare la produsele care, nefiind ceea ce par a fi, pun în pericol sănătatea sau siguranţa consumatorilor.</w:t>
            </w:r>
          </w:p>
        </w:tc>
        <w:tc>
          <w:tcPr>
            <w:tcW w:w="1297" w:type="dxa"/>
            <w:tcBorders>
              <w:bottom w:val="single" w:sz="4" w:space="0" w:color="auto"/>
            </w:tcBorders>
          </w:tcPr>
          <w:p w:rsidR="006A2227" w:rsidRDefault="006A2227">
            <w:pPr>
              <w:jc w:val="both"/>
              <w:rPr>
                <w:rFonts w:ascii="Times New Roman" w:eastAsia="Calibri" w:hAnsi="Times New Roman" w:cs="Times New Roman"/>
                <w:b/>
                <w:bCs/>
                <w:color w:val="4F81BD" w:themeColor="accent1"/>
                <w:sz w:val="20"/>
                <w:szCs w:val="20"/>
              </w:rPr>
            </w:pPr>
          </w:p>
        </w:tc>
        <w:tc>
          <w:tcPr>
            <w:tcW w:w="2794" w:type="dxa"/>
            <w:gridSpan w:val="4"/>
            <w:tcBorders>
              <w:bottom w:val="single" w:sz="4" w:space="0" w:color="auto"/>
            </w:tcBorders>
          </w:tcPr>
          <w:p w:rsidR="006A2227" w:rsidRDefault="006A2227">
            <w:pPr>
              <w:pStyle w:val="ListParagraph"/>
              <w:ind w:left="0"/>
              <w:jc w:val="both"/>
              <w:rPr>
                <w:rFonts w:ascii="Times New Roman" w:eastAsia="Times New Roman" w:hAnsi="Times New Roman"/>
                <w:b/>
                <w:sz w:val="20"/>
                <w:szCs w:val="20"/>
              </w:rPr>
            </w:pPr>
            <w:r w:rsidRPr="0094226D">
              <w:rPr>
                <w:rFonts w:ascii="Times New Roman" w:eastAsia="Times New Roman" w:hAnsi="Times New Roman"/>
                <w:b/>
                <w:sz w:val="20"/>
                <w:szCs w:val="20"/>
              </w:rPr>
              <w:t>SL</w:t>
            </w:r>
            <w:r>
              <w:rPr>
                <w:rFonts w:ascii="Times New Roman" w:eastAsia="Times New Roman" w:hAnsi="Times New Roman"/>
                <w:b/>
                <w:sz w:val="20"/>
                <w:szCs w:val="20"/>
              </w:rPr>
              <w:t>T</w:t>
            </w:r>
            <w:r w:rsidRPr="0094226D">
              <w:rPr>
                <w:rFonts w:ascii="Times New Roman" w:eastAsia="Times New Roman" w:hAnsi="Times New Roman"/>
                <w:b/>
                <w:sz w:val="20"/>
                <w:szCs w:val="20"/>
              </w:rPr>
              <w:t>1.</w:t>
            </w:r>
            <w:r w:rsidRPr="003A0C18">
              <w:rPr>
                <w:rFonts w:ascii="Times New Roman" w:eastAsia="Times New Roman" w:hAnsi="Times New Roman"/>
                <w:b/>
                <w:sz w:val="20"/>
                <w:szCs w:val="20"/>
              </w:rPr>
              <w:t xml:space="preserve"> - Act nou – </w:t>
            </w:r>
          </w:p>
          <w:p w:rsidR="006A2227" w:rsidRDefault="006A2227">
            <w:pPr>
              <w:pStyle w:val="ListParagraph"/>
              <w:ind w:left="0"/>
              <w:jc w:val="both"/>
              <w:rPr>
                <w:rFonts w:ascii="Times New Roman" w:hAnsi="Times New Roman"/>
                <w:sz w:val="20"/>
                <w:szCs w:val="20"/>
              </w:rPr>
            </w:pPr>
            <w:r w:rsidRPr="003A0C18">
              <w:rPr>
                <w:rFonts w:ascii="Times New Roman" w:hAnsi="Times New Roman"/>
                <w:sz w:val="20"/>
                <w:szCs w:val="20"/>
              </w:rPr>
              <w:t>Proiectul Hotărîrii Guvernului privind aprobarea Reglementării tehnice privind produsele care, nefiind ceea ce par a fi, pun în pericol sănătatea sau siguranţa consumatorilor</w:t>
            </w:r>
          </w:p>
          <w:p w:rsidR="006A2227" w:rsidRDefault="006A2227" w:rsidP="006A2227">
            <w:pPr>
              <w:pStyle w:val="ListParagraph"/>
              <w:ind w:left="0"/>
              <w:jc w:val="both"/>
              <w:rPr>
                <w:rFonts w:ascii="Times New Roman" w:eastAsia="Calibri" w:hAnsi="Times New Roman"/>
                <w:b/>
                <w:sz w:val="20"/>
                <w:szCs w:val="20"/>
              </w:rPr>
            </w:pPr>
          </w:p>
        </w:tc>
        <w:tc>
          <w:tcPr>
            <w:tcW w:w="1630" w:type="dxa"/>
            <w:gridSpan w:val="4"/>
            <w:tcBorders>
              <w:bottom w:val="single" w:sz="4" w:space="0" w:color="auto"/>
            </w:tcBorders>
          </w:tcPr>
          <w:p w:rsidR="006A2227" w:rsidRDefault="006A2227">
            <w:pPr>
              <w:jc w:val="both"/>
              <w:rPr>
                <w:rFonts w:ascii="Times New Roman" w:eastAsia="Calibri" w:hAnsi="Times New Roman" w:cs="Times New Roman"/>
                <w:b/>
                <w:sz w:val="20"/>
                <w:szCs w:val="20"/>
              </w:rPr>
            </w:pPr>
            <w:r>
              <w:rPr>
                <w:rFonts w:ascii="Times New Roman" w:eastAsia="Calibri" w:hAnsi="Times New Roman" w:cs="Times New Roman"/>
                <w:sz w:val="20"/>
                <w:szCs w:val="20"/>
              </w:rPr>
              <w:t>Hotărâre de Guvern</w:t>
            </w:r>
            <w:r w:rsidRPr="003A0C18">
              <w:rPr>
                <w:rFonts w:ascii="Times New Roman" w:eastAsia="Calibri" w:hAnsi="Times New Roman" w:cs="Times New Roman"/>
                <w:sz w:val="20"/>
                <w:szCs w:val="20"/>
              </w:rPr>
              <w:t xml:space="preserve"> </w:t>
            </w:r>
            <w:r>
              <w:rPr>
                <w:rFonts w:ascii="Times New Roman" w:eastAsia="Calibri" w:hAnsi="Times New Roman" w:cs="Times New Roman"/>
                <w:sz w:val="20"/>
                <w:szCs w:val="20"/>
              </w:rPr>
              <w:t>intrată în vigoare</w:t>
            </w:r>
          </w:p>
        </w:tc>
        <w:tc>
          <w:tcPr>
            <w:tcW w:w="1817" w:type="dxa"/>
            <w:gridSpan w:val="4"/>
            <w:tcBorders>
              <w:bottom w:val="single" w:sz="4" w:space="0" w:color="auto"/>
            </w:tcBorders>
          </w:tcPr>
          <w:p w:rsidR="006A2227" w:rsidRDefault="006A2227">
            <w:pPr>
              <w:jc w:val="both"/>
              <w:rPr>
                <w:rFonts w:ascii="Times New Roman" w:eastAsia="Calibri" w:hAnsi="Times New Roman" w:cs="Times New Roman"/>
                <w:b/>
                <w:sz w:val="20"/>
                <w:szCs w:val="20"/>
              </w:rPr>
            </w:pPr>
            <w:r w:rsidRPr="003A0C18">
              <w:rPr>
                <w:rFonts w:ascii="Times New Roman" w:eastAsia="Calibri" w:hAnsi="Times New Roman" w:cs="Times New Roman"/>
                <w:sz w:val="20"/>
                <w:szCs w:val="20"/>
              </w:rPr>
              <w:t>Ministerul Economiei</w:t>
            </w:r>
          </w:p>
        </w:tc>
        <w:tc>
          <w:tcPr>
            <w:tcW w:w="2518" w:type="dxa"/>
            <w:gridSpan w:val="4"/>
            <w:tcBorders>
              <w:bottom w:val="single" w:sz="4" w:space="0" w:color="auto"/>
            </w:tcBorders>
          </w:tcPr>
          <w:p w:rsidR="006A2227" w:rsidRDefault="006A2227">
            <w:pPr>
              <w:jc w:val="both"/>
              <w:rPr>
                <w:rFonts w:ascii="Times New Roman" w:eastAsia="Calibri" w:hAnsi="Times New Roman" w:cs="Times New Roman"/>
                <w:sz w:val="20"/>
                <w:szCs w:val="20"/>
              </w:rPr>
            </w:pPr>
            <w:r>
              <w:rPr>
                <w:rFonts w:ascii="Times New Roman" w:eastAsia="Calibri" w:hAnsi="Times New Roman" w:cs="Times New Roman"/>
                <w:sz w:val="20"/>
                <w:szCs w:val="20"/>
              </w:rPr>
              <w:t>Trimestrul I, 2017</w:t>
            </w:r>
          </w:p>
          <w:p w:rsidR="006A2227" w:rsidRDefault="006A2227">
            <w:pPr>
              <w:jc w:val="both"/>
              <w:rPr>
                <w:rFonts w:ascii="Times New Roman" w:eastAsia="Calibri" w:hAnsi="Times New Roman" w:cs="Times New Roman"/>
                <w:sz w:val="20"/>
                <w:szCs w:val="20"/>
              </w:rPr>
            </w:pPr>
          </w:p>
          <w:p w:rsidR="006A2227" w:rsidRDefault="006A2227">
            <w:pPr>
              <w:jc w:val="both"/>
              <w:rPr>
                <w:rFonts w:ascii="Times New Roman" w:eastAsia="Calibri" w:hAnsi="Times New Roman" w:cs="Times New Roman"/>
                <w:sz w:val="20"/>
                <w:szCs w:val="20"/>
              </w:rPr>
            </w:pPr>
          </w:p>
          <w:p w:rsidR="006A2227" w:rsidRDefault="006A2227">
            <w:pPr>
              <w:jc w:val="both"/>
              <w:rPr>
                <w:rFonts w:ascii="Times New Roman" w:eastAsia="Calibri" w:hAnsi="Times New Roman" w:cs="Times New Roman"/>
                <w:sz w:val="20"/>
                <w:szCs w:val="20"/>
              </w:rPr>
            </w:pPr>
          </w:p>
          <w:p w:rsidR="006A2227" w:rsidRDefault="006A2227">
            <w:pPr>
              <w:jc w:val="both"/>
              <w:rPr>
                <w:rFonts w:ascii="Times New Roman" w:hAnsi="Times New Roman" w:cs="Times New Roman"/>
                <w:b/>
                <w:sz w:val="20"/>
                <w:szCs w:val="20"/>
              </w:rPr>
            </w:pPr>
            <w:r>
              <w:rPr>
                <w:rFonts w:ascii="Times New Roman" w:eastAsia="Calibri" w:hAnsi="Times New Roman" w:cs="Times New Roman"/>
                <w:sz w:val="20"/>
                <w:szCs w:val="20"/>
              </w:rPr>
              <w:t>AA Anexa IV, capitolul 5 septembrie 2017</w:t>
            </w:r>
          </w:p>
        </w:tc>
        <w:tc>
          <w:tcPr>
            <w:tcW w:w="1810" w:type="dxa"/>
            <w:gridSpan w:val="3"/>
            <w:tcBorders>
              <w:bottom w:val="single" w:sz="4" w:space="0" w:color="auto"/>
            </w:tcBorders>
          </w:tcPr>
          <w:p w:rsidR="006A2227" w:rsidRDefault="006A2227">
            <w:pPr>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Alocații bugetare </w:t>
            </w:r>
          </w:p>
          <w:p w:rsidR="006A2227" w:rsidRDefault="006A2227">
            <w:pPr>
              <w:jc w:val="both"/>
              <w:rPr>
                <w:rFonts w:ascii="Times New Roman" w:eastAsia="Calibri" w:hAnsi="Times New Roman" w:cs="Times New Roman"/>
                <w:sz w:val="20"/>
                <w:szCs w:val="20"/>
              </w:rPr>
            </w:pPr>
          </w:p>
          <w:p w:rsidR="006A2227" w:rsidRDefault="006A2227">
            <w:pPr>
              <w:jc w:val="both"/>
              <w:rPr>
                <w:rFonts w:ascii="Times New Roman" w:eastAsia="Calibri" w:hAnsi="Times New Roman" w:cs="Times New Roman"/>
                <w:b/>
                <w:sz w:val="20"/>
                <w:szCs w:val="20"/>
              </w:rPr>
            </w:pPr>
            <w:r>
              <w:rPr>
                <w:rFonts w:ascii="Times New Roman" w:eastAsia="Calibri" w:hAnsi="Times New Roman" w:cs="Times New Roman"/>
                <w:sz w:val="20"/>
                <w:szCs w:val="20"/>
              </w:rPr>
              <w:t>Se încadrează în cheltuielile de personal în sectorul bugetar a ME</w:t>
            </w:r>
          </w:p>
        </w:tc>
      </w:tr>
      <w:tr w:rsidR="006A2227" w:rsidRPr="008C1179" w:rsidTr="003A5FA9">
        <w:trPr>
          <w:gridAfter w:val="1"/>
          <w:wAfter w:w="311" w:type="dxa"/>
          <w:trHeight w:val="475"/>
        </w:trPr>
        <w:tc>
          <w:tcPr>
            <w:tcW w:w="639" w:type="dxa"/>
            <w:vMerge/>
          </w:tcPr>
          <w:p w:rsidR="006A2227" w:rsidRPr="00F74C8D" w:rsidRDefault="006A2227" w:rsidP="00650FF5">
            <w:pPr>
              <w:jc w:val="center"/>
              <w:rPr>
                <w:rFonts w:ascii="Times New Roman" w:hAnsi="Times New Roman" w:cs="Times New Roman"/>
                <w:b/>
                <w:sz w:val="24"/>
                <w:szCs w:val="24"/>
              </w:rPr>
            </w:pPr>
          </w:p>
        </w:tc>
        <w:tc>
          <w:tcPr>
            <w:tcW w:w="2603" w:type="dxa"/>
            <w:gridSpan w:val="3"/>
            <w:tcBorders>
              <w:top w:val="single" w:sz="4" w:space="0" w:color="auto"/>
              <w:bottom w:val="single" w:sz="4" w:space="0" w:color="auto"/>
            </w:tcBorders>
          </w:tcPr>
          <w:p w:rsidR="006A2227" w:rsidRDefault="006A2227">
            <w:pPr>
              <w:jc w:val="both"/>
              <w:rPr>
                <w:rFonts w:ascii="Times New Roman" w:hAnsi="Times New Roman" w:cs="Times New Roman"/>
                <w:color w:val="000000"/>
                <w:sz w:val="20"/>
                <w:szCs w:val="20"/>
                <w:shd w:val="clear" w:color="auto" w:fill="FFFFFF"/>
              </w:rPr>
            </w:pPr>
            <w:r>
              <w:rPr>
                <w:rFonts w:ascii="Times New Roman" w:hAnsi="Times New Roman" w:cs="Times New Roman"/>
                <w:b/>
                <w:color w:val="000000"/>
                <w:sz w:val="20"/>
                <w:szCs w:val="20"/>
                <w:shd w:val="clear" w:color="auto" w:fill="FFFFFF"/>
              </w:rPr>
              <w:t xml:space="preserve">Directiva 98/27/CE </w:t>
            </w:r>
            <w:r>
              <w:rPr>
                <w:rFonts w:ascii="Times New Roman" w:hAnsi="Times New Roman" w:cs="Times New Roman"/>
                <w:color w:val="000000"/>
                <w:sz w:val="20"/>
                <w:szCs w:val="20"/>
                <w:shd w:val="clear" w:color="auto" w:fill="FFFFFF"/>
              </w:rPr>
              <w:t>a Parlamentului European și a Consiliului din 19 mai 1998 privind acțiunile în încetare în ceea ce privește protecția intereselor consumatorilor</w:t>
            </w:r>
          </w:p>
          <w:p w:rsidR="006A2227" w:rsidRDefault="006A2227" w:rsidP="00FC4BCE">
            <w:pPr>
              <w:spacing w:after="200" w:line="276" w:lineRule="auto"/>
              <w:jc w:val="both"/>
              <w:rPr>
                <w:rFonts w:ascii="Times New Roman" w:eastAsia="Calibri" w:hAnsi="Times New Roman" w:cs="Times New Roman"/>
                <w:b/>
                <w:sz w:val="20"/>
                <w:szCs w:val="20"/>
              </w:rPr>
            </w:pPr>
          </w:p>
        </w:tc>
        <w:tc>
          <w:tcPr>
            <w:tcW w:w="1297" w:type="dxa"/>
            <w:tcBorders>
              <w:top w:val="single" w:sz="4" w:space="0" w:color="auto"/>
              <w:bottom w:val="single" w:sz="4" w:space="0" w:color="auto"/>
            </w:tcBorders>
          </w:tcPr>
          <w:p w:rsidR="006A2227" w:rsidRDefault="006A2227">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6A2227" w:rsidRDefault="006A2227">
            <w:pPr>
              <w:pStyle w:val="ListParagraph"/>
              <w:ind w:left="0"/>
              <w:jc w:val="both"/>
              <w:rPr>
                <w:rFonts w:ascii="Times New Roman" w:hAnsi="Times New Roman"/>
                <w:b/>
                <w:sz w:val="20"/>
                <w:szCs w:val="20"/>
              </w:rPr>
            </w:pPr>
            <w:r>
              <w:rPr>
                <w:rFonts w:ascii="Times New Roman" w:hAnsi="Times New Roman"/>
                <w:b/>
                <w:sz w:val="20"/>
                <w:szCs w:val="20"/>
              </w:rPr>
              <w:t>LT1</w:t>
            </w:r>
            <w:r w:rsidRPr="003A0C18">
              <w:rPr>
                <w:rFonts w:ascii="Times New Roman" w:hAnsi="Times New Roman"/>
                <w:b/>
                <w:sz w:val="20"/>
                <w:szCs w:val="20"/>
              </w:rPr>
              <w:t xml:space="preserve"> –Act de modificare</w:t>
            </w:r>
          </w:p>
          <w:p w:rsidR="006A2227" w:rsidRDefault="006A2227" w:rsidP="006A2227">
            <w:pPr>
              <w:pStyle w:val="ListParagraph"/>
              <w:ind w:left="0"/>
              <w:jc w:val="both"/>
              <w:rPr>
                <w:rFonts w:ascii="Times New Roman" w:hAnsi="Times New Roman"/>
                <w:sz w:val="20"/>
                <w:szCs w:val="20"/>
              </w:rPr>
            </w:pPr>
            <w:r w:rsidRPr="003A0C18">
              <w:rPr>
                <w:rFonts w:ascii="Times New Roman" w:hAnsi="Times New Roman"/>
                <w:sz w:val="20"/>
                <w:szCs w:val="20"/>
              </w:rPr>
              <w:t>Proiectul</w:t>
            </w:r>
            <w:r>
              <w:rPr>
                <w:rFonts w:ascii="Times New Roman" w:hAnsi="Times New Roman"/>
                <w:sz w:val="20"/>
                <w:szCs w:val="20"/>
              </w:rPr>
              <w:t>l</w:t>
            </w:r>
            <w:r w:rsidRPr="003A0C18">
              <w:rPr>
                <w:rFonts w:ascii="Times New Roman" w:hAnsi="Times New Roman"/>
                <w:sz w:val="20"/>
                <w:szCs w:val="20"/>
              </w:rPr>
              <w:t>eg</w:t>
            </w:r>
            <w:r>
              <w:rPr>
                <w:rFonts w:ascii="Times New Roman" w:hAnsi="Times New Roman"/>
                <w:sz w:val="20"/>
                <w:szCs w:val="20"/>
              </w:rPr>
              <w:t>ii</w:t>
            </w:r>
            <w:r w:rsidRPr="003A0C18">
              <w:rPr>
                <w:rFonts w:ascii="Times New Roman" w:hAnsi="Times New Roman"/>
                <w:sz w:val="20"/>
                <w:szCs w:val="20"/>
              </w:rPr>
              <w:t xml:space="preserve"> pentru modificarea și completarea unor acte legislative (Legii nr. 134 din 14 iunie 2007 cu privire la mediere, Codul de procedură Civilă</w:t>
            </w:r>
          </w:p>
          <w:p w:rsidR="006A2227" w:rsidRDefault="006A2227" w:rsidP="009362AD">
            <w:pPr>
              <w:pStyle w:val="ListParagraph"/>
              <w:ind w:left="0"/>
              <w:jc w:val="both"/>
              <w:rPr>
                <w:rFonts w:ascii="Times New Roman" w:hAnsi="Times New Roman"/>
                <w:b/>
                <w:color w:val="000000"/>
                <w:sz w:val="20"/>
                <w:szCs w:val="20"/>
                <w:shd w:val="clear" w:color="auto" w:fill="FFFFFF"/>
              </w:rPr>
            </w:pPr>
          </w:p>
        </w:tc>
        <w:tc>
          <w:tcPr>
            <w:tcW w:w="1630" w:type="dxa"/>
            <w:gridSpan w:val="4"/>
            <w:tcBorders>
              <w:top w:val="single" w:sz="4" w:space="0" w:color="auto"/>
              <w:bottom w:val="single" w:sz="4" w:space="0" w:color="auto"/>
            </w:tcBorders>
          </w:tcPr>
          <w:p w:rsidR="006A2227" w:rsidRDefault="006A2227">
            <w:pPr>
              <w:jc w:val="both"/>
              <w:rPr>
                <w:rFonts w:ascii="Times New Roman" w:eastAsia="Calibri" w:hAnsi="Times New Roman" w:cs="Times New Roman"/>
                <w:sz w:val="20"/>
                <w:szCs w:val="20"/>
              </w:rPr>
            </w:pPr>
            <w:r>
              <w:rPr>
                <w:rFonts w:ascii="Times New Roman" w:eastAsia="Calibri" w:hAnsi="Times New Roman" w:cs="Times New Roman"/>
                <w:sz w:val="20"/>
                <w:szCs w:val="20"/>
              </w:rPr>
              <w:t>Lege intrată în vigoare</w:t>
            </w:r>
          </w:p>
        </w:tc>
        <w:tc>
          <w:tcPr>
            <w:tcW w:w="1817" w:type="dxa"/>
            <w:gridSpan w:val="4"/>
            <w:tcBorders>
              <w:top w:val="single" w:sz="4" w:space="0" w:color="auto"/>
              <w:bottom w:val="single" w:sz="4" w:space="0" w:color="auto"/>
            </w:tcBorders>
          </w:tcPr>
          <w:p w:rsidR="006A2227" w:rsidRDefault="006A2227">
            <w:pPr>
              <w:jc w:val="both"/>
              <w:rPr>
                <w:rFonts w:ascii="Times New Roman" w:eastAsia="Calibri" w:hAnsi="Times New Roman" w:cs="Times New Roman"/>
                <w:sz w:val="20"/>
                <w:szCs w:val="20"/>
              </w:rPr>
            </w:pPr>
            <w:r>
              <w:rPr>
                <w:rFonts w:ascii="Times New Roman" w:eastAsia="Calibri" w:hAnsi="Times New Roman" w:cs="Times New Roman"/>
                <w:sz w:val="20"/>
                <w:szCs w:val="20"/>
              </w:rPr>
              <w:t>Ministerul Justiției</w:t>
            </w:r>
          </w:p>
          <w:p w:rsidR="006A2227" w:rsidRDefault="006A2227">
            <w:pPr>
              <w:jc w:val="both"/>
              <w:rPr>
                <w:rFonts w:ascii="Times New Roman" w:eastAsia="Calibri" w:hAnsi="Times New Roman" w:cs="Times New Roman"/>
                <w:sz w:val="20"/>
                <w:szCs w:val="20"/>
              </w:rPr>
            </w:pPr>
            <w:r>
              <w:rPr>
                <w:rFonts w:ascii="Times New Roman" w:eastAsia="Calibri" w:hAnsi="Times New Roman" w:cs="Times New Roman"/>
                <w:sz w:val="20"/>
                <w:szCs w:val="20"/>
              </w:rPr>
              <w:t>Ministerul Economiei</w:t>
            </w:r>
          </w:p>
        </w:tc>
        <w:tc>
          <w:tcPr>
            <w:tcW w:w="2518" w:type="dxa"/>
            <w:gridSpan w:val="4"/>
            <w:tcBorders>
              <w:top w:val="single" w:sz="4" w:space="0" w:color="auto"/>
              <w:bottom w:val="single" w:sz="4" w:space="0" w:color="auto"/>
            </w:tcBorders>
          </w:tcPr>
          <w:p w:rsidR="006A2227" w:rsidRDefault="006A2227">
            <w:pPr>
              <w:jc w:val="both"/>
              <w:rPr>
                <w:rFonts w:ascii="Times New Roman" w:eastAsia="Calibri" w:hAnsi="Times New Roman" w:cs="Times New Roman"/>
                <w:sz w:val="20"/>
                <w:szCs w:val="20"/>
              </w:rPr>
            </w:pPr>
            <w:r>
              <w:rPr>
                <w:rFonts w:ascii="Times New Roman" w:eastAsia="Calibri" w:hAnsi="Times New Roman" w:cs="Times New Roman"/>
                <w:sz w:val="20"/>
                <w:szCs w:val="20"/>
              </w:rPr>
              <w:t>Trimestrul III, 2018</w:t>
            </w:r>
          </w:p>
          <w:p w:rsidR="006A2227" w:rsidRDefault="006A2227">
            <w:pPr>
              <w:jc w:val="both"/>
              <w:rPr>
                <w:rFonts w:ascii="Times New Roman" w:eastAsia="Calibri" w:hAnsi="Times New Roman" w:cs="Times New Roman"/>
                <w:sz w:val="20"/>
                <w:szCs w:val="20"/>
              </w:rPr>
            </w:pPr>
          </w:p>
          <w:p w:rsidR="006A2227" w:rsidRDefault="006A2227">
            <w:pPr>
              <w:jc w:val="both"/>
              <w:rPr>
                <w:rFonts w:ascii="Times New Roman" w:eastAsia="Calibri" w:hAnsi="Times New Roman" w:cs="Times New Roman"/>
                <w:sz w:val="20"/>
                <w:szCs w:val="20"/>
              </w:rPr>
            </w:pPr>
          </w:p>
          <w:p w:rsidR="006A2227" w:rsidRDefault="006A2227">
            <w:pPr>
              <w:jc w:val="both"/>
              <w:rPr>
                <w:rFonts w:ascii="Times New Roman" w:eastAsia="Calibri" w:hAnsi="Times New Roman" w:cs="Times New Roman"/>
                <w:sz w:val="20"/>
                <w:szCs w:val="20"/>
              </w:rPr>
            </w:pPr>
            <w:r>
              <w:rPr>
                <w:rFonts w:ascii="Times New Roman" w:eastAsia="Calibri" w:hAnsi="Times New Roman" w:cs="Times New Roman"/>
                <w:sz w:val="20"/>
                <w:szCs w:val="20"/>
              </w:rPr>
              <w:t>AA Anexa IV, capitolul 5 – septembrie 2018</w:t>
            </w:r>
          </w:p>
        </w:tc>
        <w:tc>
          <w:tcPr>
            <w:tcW w:w="1810" w:type="dxa"/>
            <w:gridSpan w:val="3"/>
            <w:tcBorders>
              <w:top w:val="single" w:sz="4" w:space="0" w:color="auto"/>
              <w:bottom w:val="single" w:sz="4" w:space="0" w:color="auto"/>
            </w:tcBorders>
          </w:tcPr>
          <w:p w:rsidR="006A2227" w:rsidRDefault="006A2227">
            <w:pPr>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Alocații bugetare </w:t>
            </w:r>
          </w:p>
          <w:p w:rsidR="006A2227" w:rsidRDefault="006A2227">
            <w:pPr>
              <w:jc w:val="both"/>
              <w:rPr>
                <w:rFonts w:ascii="Times New Roman" w:eastAsia="Calibri" w:hAnsi="Times New Roman" w:cs="Times New Roman"/>
                <w:sz w:val="20"/>
                <w:szCs w:val="20"/>
              </w:rPr>
            </w:pPr>
          </w:p>
          <w:p w:rsidR="006A2227" w:rsidRDefault="006A2227">
            <w:pPr>
              <w:jc w:val="both"/>
              <w:rPr>
                <w:rFonts w:ascii="Times New Roman" w:eastAsia="Calibri" w:hAnsi="Times New Roman" w:cs="Times New Roman"/>
                <w:b/>
                <w:sz w:val="20"/>
                <w:szCs w:val="20"/>
              </w:rPr>
            </w:pPr>
            <w:r>
              <w:rPr>
                <w:rFonts w:ascii="Times New Roman" w:eastAsia="Calibri" w:hAnsi="Times New Roman" w:cs="Times New Roman"/>
                <w:sz w:val="20"/>
                <w:szCs w:val="20"/>
              </w:rPr>
              <w:t>Se încadrează în cheltuielile de personal în sectorul bugetar a ME</w:t>
            </w:r>
          </w:p>
        </w:tc>
      </w:tr>
      <w:tr w:rsidR="006A2227" w:rsidRPr="008C1179" w:rsidTr="003A5FA9">
        <w:trPr>
          <w:gridAfter w:val="1"/>
          <w:wAfter w:w="311" w:type="dxa"/>
          <w:trHeight w:val="3219"/>
        </w:trPr>
        <w:tc>
          <w:tcPr>
            <w:tcW w:w="639" w:type="dxa"/>
            <w:vMerge/>
          </w:tcPr>
          <w:p w:rsidR="006A2227" w:rsidRPr="00F74C8D" w:rsidRDefault="006A2227" w:rsidP="00650FF5">
            <w:pPr>
              <w:jc w:val="center"/>
              <w:rPr>
                <w:rFonts w:ascii="Times New Roman" w:hAnsi="Times New Roman" w:cs="Times New Roman"/>
                <w:b/>
                <w:sz w:val="24"/>
                <w:szCs w:val="24"/>
              </w:rPr>
            </w:pPr>
          </w:p>
        </w:tc>
        <w:tc>
          <w:tcPr>
            <w:tcW w:w="2603" w:type="dxa"/>
            <w:gridSpan w:val="3"/>
            <w:tcBorders>
              <w:top w:val="single" w:sz="4" w:space="0" w:color="auto"/>
              <w:bottom w:val="single" w:sz="4" w:space="0" w:color="auto"/>
            </w:tcBorders>
          </w:tcPr>
          <w:p w:rsidR="006A2227" w:rsidRDefault="006A2227">
            <w:pPr>
              <w:spacing w:after="200" w:line="276" w:lineRule="auto"/>
              <w:jc w:val="both"/>
              <w:rPr>
                <w:rFonts w:ascii="Times New Roman" w:eastAsia="Calibri" w:hAnsi="Times New Roman" w:cs="Times New Roman"/>
                <w:b/>
                <w:sz w:val="20"/>
                <w:szCs w:val="20"/>
              </w:rPr>
            </w:pPr>
            <w:r w:rsidRPr="0084713E">
              <w:rPr>
                <w:rFonts w:ascii="Times New Roman" w:hAnsi="Times New Roman" w:cs="Times New Roman"/>
                <w:b/>
                <w:sz w:val="20"/>
                <w:szCs w:val="20"/>
                <w:u w:val="single"/>
              </w:rPr>
              <w:t>Regulamentul</w:t>
            </w:r>
            <w:r w:rsidRPr="0084713E">
              <w:rPr>
                <w:rFonts w:ascii="Times New Roman" w:hAnsi="Times New Roman" w:cs="Times New Roman"/>
                <w:b/>
                <w:sz w:val="20"/>
                <w:szCs w:val="20"/>
              </w:rPr>
              <w:t xml:space="preserve"> (CE) nr.2006/2004 </w:t>
            </w:r>
            <w:r w:rsidRPr="0084713E">
              <w:rPr>
                <w:rFonts w:ascii="Times New Roman" w:hAnsi="Times New Roman" w:cs="Times New Roman"/>
                <w:sz w:val="20"/>
                <w:szCs w:val="20"/>
              </w:rPr>
              <w:t>al Parlamentului European şi al Consiliului din 27 octombrie 2004 privindcooperareadintreautorităţilenaţionaleînsărcinatesăasigureaplicarealegislaţieiînmaterie de protecţie a consumatorului (Regulamentulprivindcooperareaînmaterie de protecţie a consumatorului)</w:t>
            </w:r>
          </w:p>
        </w:tc>
        <w:tc>
          <w:tcPr>
            <w:tcW w:w="1297" w:type="dxa"/>
            <w:tcBorders>
              <w:top w:val="single" w:sz="4" w:space="0" w:color="auto"/>
              <w:bottom w:val="single" w:sz="4" w:space="0" w:color="auto"/>
            </w:tcBorders>
          </w:tcPr>
          <w:p w:rsidR="006A2227" w:rsidRDefault="006A2227">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6A2227" w:rsidRDefault="006A2227">
            <w:pPr>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LT2 – </w:t>
            </w:r>
            <w:r w:rsidR="001C1479">
              <w:rPr>
                <w:rFonts w:ascii="Times New Roman" w:eastAsia="Calibri" w:hAnsi="Times New Roman" w:cs="Times New Roman"/>
                <w:b/>
                <w:sz w:val="20"/>
                <w:szCs w:val="20"/>
              </w:rPr>
              <w:t>A</w:t>
            </w:r>
            <w:r>
              <w:rPr>
                <w:rFonts w:ascii="Times New Roman" w:eastAsia="Calibri" w:hAnsi="Times New Roman" w:cs="Times New Roman"/>
                <w:b/>
                <w:sz w:val="20"/>
                <w:szCs w:val="20"/>
              </w:rPr>
              <w:t>ct de modificare</w:t>
            </w:r>
          </w:p>
          <w:p w:rsidR="006A2227" w:rsidRDefault="006A2227">
            <w:pPr>
              <w:jc w:val="both"/>
              <w:rPr>
                <w:rFonts w:ascii="Times New Roman" w:hAnsi="Times New Roman" w:cs="Times New Roman"/>
                <w:sz w:val="20"/>
                <w:szCs w:val="20"/>
              </w:rPr>
            </w:pPr>
            <w:r>
              <w:rPr>
                <w:rFonts w:ascii="Times New Roman" w:hAnsi="Times New Roman" w:cs="Times New Roman"/>
                <w:sz w:val="20"/>
                <w:szCs w:val="20"/>
              </w:rPr>
              <w:t>Proiect leg</w:t>
            </w:r>
            <w:r w:rsidR="001C1479">
              <w:rPr>
                <w:rFonts w:ascii="Times New Roman" w:hAnsi="Times New Roman" w:cs="Times New Roman"/>
                <w:sz w:val="20"/>
                <w:szCs w:val="20"/>
              </w:rPr>
              <w:t>ii</w:t>
            </w:r>
            <w:r>
              <w:rPr>
                <w:rFonts w:ascii="Times New Roman" w:hAnsi="Times New Roman" w:cs="Times New Roman"/>
                <w:sz w:val="20"/>
                <w:szCs w:val="20"/>
              </w:rPr>
              <w:t xml:space="preserve"> pentru modificarea şi completarea </w:t>
            </w:r>
            <w:hyperlink r:id="rId11" w:history="1">
              <w:r w:rsidRPr="00355A84">
                <w:rPr>
                  <w:rStyle w:val="Hyperlink"/>
                  <w:rFonts w:ascii="Times New Roman" w:hAnsi="Times New Roman" w:cs="Times New Roman"/>
                  <w:color w:val="000000" w:themeColor="text1"/>
                  <w:sz w:val="20"/>
                  <w:szCs w:val="20"/>
                </w:rPr>
                <w:t>Legii nr.105-XV din 13 martie 2003</w:t>
              </w:r>
            </w:hyperlink>
            <w:r w:rsidRPr="003A0C18">
              <w:rPr>
                <w:rFonts w:ascii="Times New Roman" w:hAnsi="Times New Roman" w:cs="Times New Roman"/>
                <w:sz w:val="20"/>
                <w:szCs w:val="20"/>
              </w:rPr>
              <w:t xml:space="preserve"> </w:t>
            </w:r>
            <w:r w:rsidR="001C1479">
              <w:rPr>
                <w:rFonts w:ascii="Times New Roman" w:hAnsi="Times New Roman" w:cs="Times New Roman"/>
                <w:sz w:val="20"/>
                <w:szCs w:val="20"/>
              </w:rPr>
              <w:t>privind protecţia consumatorilor</w:t>
            </w:r>
          </w:p>
          <w:p w:rsidR="006A2227" w:rsidRDefault="006A2227">
            <w:pPr>
              <w:jc w:val="both"/>
              <w:rPr>
                <w:rFonts w:ascii="Times New Roman" w:eastAsia="Calibri" w:hAnsi="Times New Roman" w:cs="Times New Roman"/>
                <w:sz w:val="20"/>
                <w:szCs w:val="20"/>
              </w:rPr>
            </w:pPr>
          </w:p>
          <w:p w:rsidR="006A2227" w:rsidRDefault="006A2227" w:rsidP="001C1479">
            <w:pPr>
              <w:spacing w:after="200" w:line="276" w:lineRule="auto"/>
              <w:jc w:val="both"/>
              <w:rPr>
                <w:rFonts w:ascii="Times New Roman" w:hAnsi="Times New Roman" w:cs="Times New Roman"/>
                <w:sz w:val="20"/>
                <w:szCs w:val="20"/>
              </w:rPr>
            </w:pPr>
          </w:p>
        </w:tc>
        <w:tc>
          <w:tcPr>
            <w:tcW w:w="1630" w:type="dxa"/>
            <w:gridSpan w:val="4"/>
            <w:tcBorders>
              <w:top w:val="single" w:sz="4" w:space="0" w:color="auto"/>
              <w:bottom w:val="single" w:sz="4" w:space="0" w:color="auto"/>
            </w:tcBorders>
          </w:tcPr>
          <w:p w:rsidR="006A2227" w:rsidRDefault="006A2227">
            <w:pPr>
              <w:jc w:val="both"/>
              <w:rPr>
                <w:rFonts w:ascii="Times New Roman" w:eastAsia="Calibri" w:hAnsi="Times New Roman" w:cs="Times New Roman"/>
                <w:sz w:val="20"/>
                <w:szCs w:val="20"/>
              </w:rPr>
            </w:pPr>
            <w:r>
              <w:rPr>
                <w:rFonts w:ascii="Times New Roman" w:eastAsia="Calibri" w:hAnsi="Times New Roman" w:cs="Times New Roman"/>
                <w:sz w:val="20"/>
                <w:szCs w:val="20"/>
              </w:rPr>
              <w:t>Lege intrată în vigoare</w:t>
            </w:r>
          </w:p>
        </w:tc>
        <w:tc>
          <w:tcPr>
            <w:tcW w:w="1817" w:type="dxa"/>
            <w:gridSpan w:val="4"/>
            <w:tcBorders>
              <w:top w:val="single" w:sz="4" w:space="0" w:color="auto"/>
              <w:bottom w:val="single" w:sz="4" w:space="0" w:color="auto"/>
            </w:tcBorders>
          </w:tcPr>
          <w:p w:rsidR="006A2227" w:rsidRDefault="006A2227">
            <w:pPr>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t>Ministerul Economiei</w:t>
            </w:r>
          </w:p>
        </w:tc>
        <w:tc>
          <w:tcPr>
            <w:tcW w:w="2518" w:type="dxa"/>
            <w:gridSpan w:val="4"/>
            <w:tcBorders>
              <w:top w:val="single" w:sz="4" w:space="0" w:color="auto"/>
              <w:bottom w:val="single" w:sz="4" w:space="0" w:color="auto"/>
            </w:tcBorders>
          </w:tcPr>
          <w:p w:rsidR="006A2227" w:rsidRDefault="006A2227">
            <w:pPr>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t>Trimestrul III, 2018</w:t>
            </w:r>
          </w:p>
          <w:p w:rsidR="006A2227" w:rsidRDefault="006A2227">
            <w:pPr>
              <w:jc w:val="both"/>
              <w:rPr>
                <w:rFonts w:ascii="Times New Roman" w:eastAsia="Calibri" w:hAnsi="Times New Roman" w:cs="Times New Roman"/>
                <w:sz w:val="20"/>
                <w:szCs w:val="20"/>
              </w:rPr>
            </w:pPr>
          </w:p>
          <w:p w:rsidR="006A2227" w:rsidRDefault="006A2227">
            <w:pPr>
              <w:jc w:val="both"/>
              <w:rPr>
                <w:rFonts w:ascii="Times New Roman" w:eastAsia="Calibri" w:hAnsi="Times New Roman" w:cs="Times New Roman"/>
                <w:sz w:val="20"/>
                <w:szCs w:val="20"/>
              </w:rPr>
            </w:pPr>
          </w:p>
          <w:p w:rsidR="006A2227" w:rsidRDefault="006A2227">
            <w:pPr>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t>AA Anexa IV</w:t>
            </w:r>
            <w:r w:rsidR="001C1479">
              <w:rPr>
                <w:rFonts w:ascii="Times New Roman" w:eastAsia="Calibri" w:hAnsi="Times New Roman" w:cs="Times New Roman"/>
                <w:sz w:val="20"/>
                <w:szCs w:val="20"/>
              </w:rPr>
              <w:t>, capitolul 5</w:t>
            </w:r>
            <w:r w:rsidRPr="003A0C18">
              <w:rPr>
                <w:rFonts w:ascii="Times New Roman" w:eastAsia="Calibri" w:hAnsi="Times New Roman" w:cs="Times New Roman"/>
                <w:sz w:val="20"/>
                <w:szCs w:val="20"/>
              </w:rPr>
              <w:t xml:space="preserve"> – septembrie 2018</w:t>
            </w:r>
          </w:p>
        </w:tc>
        <w:tc>
          <w:tcPr>
            <w:tcW w:w="1810" w:type="dxa"/>
            <w:gridSpan w:val="3"/>
            <w:tcBorders>
              <w:top w:val="single" w:sz="4" w:space="0" w:color="auto"/>
              <w:bottom w:val="single" w:sz="4" w:space="0" w:color="auto"/>
            </w:tcBorders>
          </w:tcPr>
          <w:p w:rsidR="006A2227" w:rsidRDefault="006A2227">
            <w:pPr>
              <w:jc w:val="both"/>
              <w:rPr>
                <w:rFonts w:ascii="Times New Roman" w:eastAsia="Calibri" w:hAnsi="Times New Roman" w:cs="Times New Roman"/>
                <w:b/>
                <w:sz w:val="20"/>
                <w:szCs w:val="20"/>
              </w:rPr>
            </w:pPr>
            <w:r w:rsidRPr="003A0C18">
              <w:rPr>
                <w:rFonts w:ascii="Times New Roman" w:eastAsia="Calibri" w:hAnsi="Times New Roman" w:cs="Times New Roman"/>
                <w:b/>
                <w:sz w:val="20"/>
                <w:szCs w:val="20"/>
              </w:rPr>
              <w:t xml:space="preserve">Alocații bugetare </w:t>
            </w:r>
          </w:p>
          <w:p w:rsidR="006A2227" w:rsidRDefault="006A2227">
            <w:pPr>
              <w:jc w:val="both"/>
              <w:rPr>
                <w:rFonts w:ascii="Times New Roman" w:eastAsia="Calibri" w:hAnsi="Times New Roman" w:cs="Times New Roman"/>
                <w:sz w:val="20"/>
                <w:szCs w:val="20"/>
              </w:rPr>
            </w:pPr>
          </w:p>
          <w:p w:rsidR="006A2227" w:rsidRDefault="006A2227">
            <w:pPr>
              <w:jc w:val="both"/>
              <w:rPr>
                <w:rFonts w:ascii="Times New Roman" w:eastAsia="Calibri" w:hAnsi="Times New Roman" w:cs="Times New Roman"/>
                <w:b/>
                <w:sz w:val="20"/>
                <w:szCs w:val="20"/>
              </w:rPr>
            </w:pPr>
            <w:r w:rsidRPr="003A0C18">
              <w:rPr>
                <w:rFonts w:ascii="Times New Roman" w:eastAsia="Calibri" w:hAnsi="Times New Roman" w:cs="Times New Roman"/>
                <w:sz w:val="20"/>
                <w:szCs w:val="20"/>
              </w:rPr>
              <w:t>Se încadrează în cheltuielile de personal în sectorul bugetar a ME</w:t>
            </w:r>
          </w:p>
        </w:tc>
      </w:tr>
      <w:tr w:rsidR="006A2227" w:rsidRPr="008C1179" w:rsidTr="003A5FA9">
        <w:trPr>
          <w:gridAfter w:val="1"/>
          <w:wAfter w:w="311" w:type="dxa"/>
          <w:trHeight w:val="868"/>
        </w:trPr>
        <w:tc>
          <w:tcPr>
            <w:tcW w:w="639" w:type="dxa"/>
            <w:vMerge/>
          </w:tcPr>
          <w:p w:rsidR="006A2227" w:rsidRPr="00F74C8D" w:rsidRDefault="006A2227" w:rsidP="00650FF5">
            <w:pPr>
              <w:jc w:val="center"/>
              <w:rPr>
                <w:rFonts w:ascii="Times New Roman" w:hAnsi="Times New Roman" w:cs="Times New Roman"/>
                <w:b/>
                <w:sz w:val="24"/>
                <w:szCs w:val="24"/>
              </w:rPr>
            </w:pPr>
          </w:p>
        </w:tc>
        <w:tc>
          <w:tcPr>
            <w:tcW w:w="2603" w:type="dxa"/>
            <w:gridSpan w:val="3"/>
            <w:tcBorders>
              <w:top w:val="single" w:sz="4" w:space="0" w:color="auto"/>
            </w:tcBorders>
          </w:tcPr>
          <w:p w:rsidR="006A2227" w:rsidRDefault="006A2227">
            <w:pPr>
              <w:jc w:val="both"/>
              <w:rPr>
                <w:rFonts w:ascii="Times New Roman" w:eastAsia="Calibri" w:hAnsi="Times New Roman" w:cs="Times New Roman"/>
                <w:b/>
                <w:sz w:val="20"/>
                <w:szCs w:val="20"/>
              </w:rPr>
            </w:pPr>
          </w:p>
        </w:tc>
        <w:tc>
          <w:tcPr>
            <w:tcW w:w="1297" w:type="dxa"/>
            <w:tcBorders>
              <w:top w:val="single" w:sz="4" w:space="0" w:color="auto"/>
            </w:tcBorders>
          </w:tcPr>
          <w:p w:rsidR="006A2227" w:rsidRDefault="006A2227">
            <w:pPr>
              <w:jc w:val="both"/>
              <w:rPr>
                <w:rFonts w:ascii="Times New Roman" w:eastAsia="Calibri" w:hAnsi="Times New Roman" w:cs="Times New Roman"/>
                <w:b/>
                <w:sz w:val="20"/>
                <w:szCs w:val="20"/>
              </w:rPr>
            </w:pPr>
          </w:p>
        </w:tc>
        <w:tc>
          <w:tcPr>
            <w:tcW w:w="2794" w:type="dxa"/>
            <w:gridSpan w:val="4"/>
            <w:tcBorders>
              <w:top w:val="single" w:sz="4" w:space="0" w:color="auto"/>
            </w:tcBorders>
          </w:tcPr>
          <w:p w:rsidR="006A2227" w:rsidRPr="0094226D" w:rsidRDefault="006A2227" w:rsidP="003A0C18">
            <w:pPr>
              <w:spacing w:after="200" w:line="276" w:lineRule="auto"/>
              <w:jc w:val="both"/>
              <w:rPr>
                <w:rFonts w:ascii="Times New Roman" w:eastAsia="Calibri" w:hAnsi="Times New Roman" w:cs="Times New Roman"/>
                <w:sz w:val="20"/>
                <w:szCs w:val="20"/>
              </w:rPr>
            </w:pPr>
          </w:p>
        </w:tc>
        <w:tc>
          <w:tcPr>
            <w:tcW w:w="1630" w:type="dxa"/>
            <w:gridSpan w:val="4"/>
            <w:tcBorders>
              <w:top w:val="single" w:sz="4" w:space="0" w:color="auto"/>
            </w:tcBorders>
          </w:tcPr>
          <w:p w:rsidR="006A2227" w:rsidRDefault="006A2227">
            <w:pPr>
              <w:jc w:val="both"/>
              <w:rPr>
                <w:rFonts w:ascii="Times New Roman" w:eastAsia="Calibri" w:hAnsi="Times New Roman" w:cs="Times New Roman"/>
                <w:sz w:val="20"/>
                <w:szCs w:val="20"/>
              </w:rPr>
            </w:pPr>
          </w:p>
        </w:tc>
        <w:tc>
          <w:tcPr>
            <w:tcW w:w="1817" w:type="dxa"/>
            <w:gridSpan w:val="4"/>
            <w:tcBorders>
              <w:top w:val="single" w:sz="4" w:space="0" w:color="auto"/>
            </w:tcBorders>
          </w:tcPr>
          <w:p w:rsidR="006A2227" w:rsidRDefault="006A2227">
            <w:pPr>
              <w:jc w:val="both"/>
              <w:rPr>
                <w:rFonts w:ascii="Times New Roman" w:eastAsia="Calibri" w:hAnsi="Times New Roman" w:cs="Times New Roman"/>
                <w:sz w:val="20"/>
                <w:szCs w:val="20"/>
              </w:rPr>
            </w:pPr>
          </w:p>
        </w:tc>
        <w:tc>
          <w:tcPr>
            <w:tcW w:w="2518" w:type="dxa"/>
            <w:gridSpan w:val="4"/>
            <w:tcBorders>
              <w:top w:val="single" w:sz="4" w:space="0" w:color="auto"/>
            </w:tcBorders>
          </w:tcPr>
          <w:p w:rsidR="006A2227" w:rsidRDefault="006A2227">
            <w:pPr>
              <w:jc w:val="both"/>
              <w:rPr>
                <w:rFonts w:ascii="Times New Roman" w:eastAsia="Calibri" w:hAnsi="Times New Roman" w:cs="Times New Roman"/>
                <w:sz w:val="20"/>
                <w:szCs w:val="20"/>
              </w:rPr>
            </w:pPr>
          </w:p>
        </w:tc>
        <w:tc>
          <w:tcPr>
            <w:tcW w:w="1810" w:type="dxa"/>
            <w:gridSpan w:val="3"/>
            <w:tcBorders>
              <w:top w:val="single" w:sz="4" w:space="0" w:color="auto"/>
            </w:tcBorders>
          </w:tcPr>
          <w:p w:rsidR="006A2227" w:rsidRDefault="006A2227">
            <w:pPr>
              <w:jc w:val="both"/>
              <w:rPr>
                <w:rFonts w:ascii="Times New Roman" w:eastAsia="Calibri" w:hAnsi="Times New Roman" w:cs="Times New Roman"/>
                <w:b/>
                <w:sz w:val="20"/>
                <w:szCs w:val="20"/>
              </w:rPr>
            </w:pPr>
          </w:p>
        </w:tc>
      </w:tr>
      <w:tr w:rsidR="006A2227" w:rsidRPr="008C1179" w:rsidTr="003A5FA9">
        <w:trPr>
          <w:gridAfter w:val="1"/>
          <w:wAfter w:w="311" w:type="dxa"/>
          <w:trHeight w:val="868"/>
        </w:trPr>
        <w:tc>
          <w:tcPr>
            <w:tcW w:w="639" w:type="dxa"/>
          </w:tcPr>
          <w:p w:rsidR="006A2227" w:rsidRPr="00F74C8D" w:rsidRDefault="006A2227" w:rsidP="00650FF5">
            <w:pPr>
              <w:jc w:val="center"/>
              <w:rPr>
                <w:rFonts w:ascii="Times New Roman" w:hAnsi="Times New Roman" w:cs="Times New Roman"/>
                <w:b/>
                <w:sz w:val="24"/>
                <w:szCs w:val="24"/>
              </w:rPr>
            </w:pPr>
          </w:p>
        </w:tc>
        <w:tc>
          <w:tcPr>
            <w:tcW w:w="2603" w:type="dxa"/>
            <w:gridSpan w:val="3"/>
          </w:tcPr>
          <w:p w:rsidR="006A2227" w:rsidRPr="003A0C18" w:rsidRDefault="006A2227" w:rsidP="0098733F">
            <w:pPr>
              <w:jc w:val="both"/>
              <w:rPr>
                <w:rFonts w:ascii="Times New Roman" w:hAnsi="Times New Roman" w:cs="Times New Roman"/>
                <w:bCs/>
                <w:sz w:val="20"/>
                <w:szCs w:val="20"/>
              </w:rPr>
            </w:pPr>
            <w:r w:rsidRPr="003A0C18">
              <w:rPr>
                <w:rFonts w:ascii="Times New Roman" w:hAnsi="Times New Roman" w:cs="Times New Roman"/>
                <w:b/>
                <w:bCs/>
                <w:sz w:val="20"/>
                <w:szCs w:val="20"/>
              </w:rPr>
              <w:t xml:space="preserve">Decizia 2009/251/CE </w:t>
            </w:r>
            <w:r w:rsidRPr="003A0C18">
              <w:rPr>
                <w:rFonts w:ascii="Times New Roman" w:hAnsi="Times New Roman" w:cs="Times New Roman"/>
                <w:sz w:val="20"/>
                <w:szCs w:val="20"/>
              </w:rPr>
              <w:t>a Comisiei din 17 martie 2009 prin care se solicită statelor membre să se asigure co produsele care conțin produsul biociddimetilfumurat nu sunt întroduse sau puse la dispoziție pe piață.</w:t>
            </w:r>
          </w:p>
          <w:p w:rsidR="006A2227" w:rsidRPr="003A0C18" w:rsidRDefault="006A2227" w:rsidP="0098733F">
            <w:pPr>
              <w:jc w:val="both"/>
              <w:rPr>
                <w:rFonts w:ascii="Times New Roman" w:eastAsia="Calibri" w:hAnsi="Times New Roman" w:cs="Times New Roman"/>
                <w:b/>
                <w:sz w:val="20"/>
                <w:szCs w:val="20"/>
              </w:rPr>
            </w:pPr>
          </w:p>
        </w:tc>
        <w:tc>
          <w:tcPr>
            <w:tcW w:w="1297" w:type="dxa"/>
          </w:tcPr>
          <w:p w:rsidR="006A2227" w:rsidRPr="003A0C18" w:rsidRDefault="006A2227" w:rsidP="003A0C18">
            <w:pPr>
              <w:jc w:val="both"/>
              <w:rPr>
                <w:rFonts w:ascii="Times New Roman" w:eastAsia="Calibri" w:hAnsi="Times New Roman" w:cs="Times New Roman"/>
                <w:b/>
                <w:sz w:val="20"/>
                <w:szCs w:val="20"/>
              </w:rPr>
            </w:pPr>
          </w:p>
        </w:tc>
        <w:tc>
          <w:tcPr>
            <w:tcW w:w="2794" w:type="dxa"/>
            <w:gridSpan w:val="4"/>
            <w:tcBorders>
              <w:top w:val="single" w:sz="4" w:space="0" w:color="auto"/>
            </w:tcBorders>
          </w:tcPr>
          <w:p w:rsidR="006A2227" w:rsidRPr="003A0C18" w:rsidRDefault="006A2227" w:rsidP="00AC0F94">
            <w:pPr>
              <w:jc w:val="both"/>
              <w:rPr>
                <w:rFonts w:ascii="Times New Roman" w:hAnsi="Times New Roman" w:cs="Times New Roman"/>
                <w:b/>
                <w:bCs/>
                <w:sz w:val="20"/>
                <w:szCs w:val="20"/>
              </w:rPr>
            </w:pPr>
            <w:r w:rsidRPr="003A0C18">
              <w:rPr>
                <w:rFonts w:ascii="Times New Roman" w:hAnsi="Times New Roman" w:cs="Times New Roman"/>
                <w:b/>
                <w:bCs/>
                <w:sz w:val="20"/>
                <w:szCs w:val="20"/>
              </w:rPr>
              <w:t>SLT</w:t>
            </w:r>
            <w:r>
              <w:rPr>
                <w:rFonts w:ascii="Times New Roman" w:hAnsi="Times New Roman" w:cs="Times New Roman"/>
                <w:b/>
                <w:bCs/>
                <w:sz w:val="20"/>
                <w:szCs w:val="20"/>
              </w:rPr>
              <w:t>1.</w:t>
            </w:r>
            <w:r w:rsidRPr="003A0C18">
              <w:rPr>
                <w:rFonts w:ascii="Times New Roman" w:hAnsi="Times New Roman" w:cs="Times New Roman"/>
                <w:b/>
                <w:bCs/>
                <w:sz w:val="20"/>
                <w:szCs w:val="20"/>
              </w:rPr>
              <w:t xml:space="preserve"> – act nou</w:t>
            </w:r>
          </w:p>
          <w:p w:rsidR="006A2227" w:rsidRPr="003A0C18" w:rsidRDefault="006A2227" w:rsidP="00AC0F94">
            <w:pPr>
              <w:jc w:val="both"/>
              <w:rPr>
                <w:rFonts w:ascii="Times New Roman" w:hAnsi="Times New Roman" w:cs="Times New Roman"/>
                <w:bCs/>
                <w:sz w:val="20"/>
                <w:szCs w:val="20"/>
              </w:rPr>
            </w:pPr>
            <w:r w:rsidRPr="003A0C18">
              <w:rPr>
                <w:rFonts w:ascii="Times New Roman" w:hAnsi="Times New Roman" w:cs="Times New Roman"/>
                <w:bCs/>
                <w:sz w:val="20"/>
                <w:szCs w:val="20"/>
              </w:rPr>
              <w:t>Proiectul Hotărîrii Guvernului privind interzicerea întroducerii pe piață a produselor  care conțin produsul biociddimetilfumurat</w:t>
            </w:r>
          </w:p>
          <w:p w:rsidR="006A2227" w:rsidRPr="003A0C18" w:rsidRDefault="006A2227" w:rsidP="00AC0F94">
            <w:pPr>
              <w:jc w:val="both"/>
              <w:rPr>
                <w:rFonts w:ascii="Times New Roman" w:hAnsi="Times New Roman" w:cs="Times New Roman"/>
                <w:b/>
                <w:bCs/>
                <w:sz w:val="20"/>
                <w:szCs w:val="20"/>
              </w:rPr>
            </w:pPr>
          </w:p>
          <w:p w:rsidR="006A2227" w:rsidRPr="0094226D" w:rsidRDefault="006A2227" w:rsidP="001C1479">
            <w:pPr>
              <w:jc w:val="both"/>
              <w:rPr>
                <w:rFonts w:ascii="Times New Roman" w:eastAsia="Times New Roman" w:hAnsi="Times New Roman" w:cs="Times New Roman"/>
                <w:b/>
                <w:bCs/>
                <w:color w:val="000000"/>
                <w:sz w:val="20"/>
                <w:szCs w:val="20"/>
                <w:lang w:eastAsia="ru-RU"/>
              </w:rPr>
            </w:pPr>
          </w:p>
        </w:tc>
        <w:tc>
          <w:tcPr>
            <w:tcW w:w="1630" w:type="dxa"/>
            <w:gridSpan w:val="4"/>
            <w:tcBorders>
              <w:top w:val="single" w:sz="4" w:space="0" w:color="auto"/>
            </w:tcBorders>
          </w:tcPr>
          <w:p w:rsidR="006A2227" w:rsidRPr="003A0C18" w:rsidRDefault="006A2227" w:rsidP="001C1479">
            <w:pPr>
              <w:jc w:val="both"/>
              <w:rPr>
                <w:rFonts w:ascii="Times New Roman" w:eastAsia="Calibri" w:hAnsi="Times New Roman" w:cs="Times New Roman"/>
                <w:sz w:val="20"/>
                <w:szCs w:val="20"/>
              </w:rPr>
            </w:pPr>
            <w:r>
              <w:rPr>
                <w:rFonts w:ascii="Times New Roman" w:hAnsi="Times New Roman" w:cs="Times New Roman"/>
                <w:sz w:val="20"/>
                <w:szCs w:val="20"/>
              </w:rPr>
              <w:t>Hotărâre de Guvern</w:t>
            </w:r>
            <w:r w:rsidRPr="003A0C18">
              <w:rPr>
                <w:rFonts w:ascii="Times New Roman" w:hAnsi="Times New Roman" w:cs="Times New Roman"/>
                <w:sz w:val="20"/>
                <w:szCs w:val="20"/>
              </w:rPr>
              <w:t xml:space="preserve"> </w:t>
            </w:r>
            <w:r w:rsidR="001C1479">
              <w:rPr>
                <w:rFonts w:ascii="Times New Roman" w:hAnsi="Times New Roman" w:cs="Times New Roman"/>
                <w:sz w:val="20"/>
                <w:szCs w:val="20"/>
              </w:rPr>
              <w:t>intrată în vigoare</w:t>
            </w:r>
          </w:p>
        </w:tc>
        <w:tc>
          <w:tcPr>
            <w:tcW w:w="1817" w:type="dxa"/>
            <w:gridSpan w:val="4"/>
            <w:tcBorders>
              <w:top w:val="single" w:sz="4" w:space="0" w:color="auto"/>
            </w:tcBorders>
          </w:tcPr>
          <w:p w:rsidR="006A2227" w:rsidRPr="003A0C18" w:rsidRDefault="006A2227" w:rsidP="00AC0F94">
            <w:pPr>
              <w:jc w:val="both"/>
              <w:rPr>
                <w:rFonts w:ascii="Times New Roman" w:hAnsi="Times New Roman" w:cs="Times New Roman"/>
                <w:sz w:val="20"/>
                <w:szCs w:val="20"/>
              </w:rPr>
            </w:pPr>
            <w:r w:rsidRPr="003A0C18">
              <w:rPr>
                <w:rFonts w:ascii="Times New Roman" w:hAnsi="Times New Roman" w:cs="Times New Roman"/>
                <w:sz w:val="20"/>
                <w:szCs w:val="20"/>
              </w:rPr>
              <w:t>Ministerul Mediului</w:t>
            </w:r>
          </w:p>
          <w:p w:rsidR="006A2227" w:rsidRPr="003A0C18" w:rsidRDefault="006A2227" w:rsidP="00AC0F94">
            <w:pPr>
              <w:jc w:val="both"/>
              <w:rPr>
                <w:rFonts w:ascii="Times New Roman" w:hAnsi="Times New Roman" w:cs="Times New Roman"/>
                <w:i/>
                <w:sz w:val="20"/>
                <w:szCs w:val="20"/>
              </w:rPr>
            </w:pPr>
            <w:r w:rsidRPr="003A0C18">
              <w:rPr>
                <w:rFonts w:ascii="Times New Roman" w:hAnsi="Times New Roman" w:cs="Times New Roman"/>
                <w:i/>
                <w:sz w:val="20"/>
                <w:szCs w:val="20"/>
              </w:rPr>
              <w:t>Ministerul Economiei</w:t>
            </w:r>
          </w:p>
          <w:p w:rsidR="006A2227" w:rsidRPr="003A0C18" w:rsidRDefault="006A2227" w:rsidP="00AC0F94">
            <w:pPr>
              <w:jc w:val="both"/>
              <w:rPr>
                <w:rFonts w:ascii="Times New Roman" w:hAnsi="Times New Roman" w:cs="Times New Roman"/>
                <w:sz w:val="20"/>
                <w:szCs w:val="20"/>
              </w:rPr>
            </w:pPr>
            <w:r w:rsidRPr="003A0C18">
              <w:rPr>
                <w:rFonts w:ascii="Times New Roman" w:hAnsi="Times New Roman" w:cs="Times New Roman"/>
                <w:sz w:val="20"/>
                <w:szCs w:val="20"/>
              </w:rPr>
              <w:t>Ministerul Sănătăţii</w:t>
            </w:r>
          </w:p>
          <w:p w:rsidR="006A2227" w:rsidRPr="003A0C18" w:rsidRDefault="006A2227" w:rsidP="003A0C18">
            <w:pPr>
              <w:autoSpaceDE w:val="0"/>
              <w:autoSpaceDN w:val="0"/>
              <w:adjustRightInd w:val="0"/>
              <w:jc w:val="both"/>
              <w:rPr>
                <w:rFonts w:ascii="Times New Roman" w:eastAsia="Calibri" w:hAnsi="Times New Roman" w:cs="Times New Roman"/>
                <w:sz w:val="20"/>
                <w:szCs w:val="20"/>
              </w:rPr>
            </w:pPr>
          </w:p>
        </w:tc>
        <w:tc>
          <w:tcPr>
            <w:tcW w:w="2518" w:type="dxa"/>
            <w:gridSpan w:val="4"/>
            <w:tcBorders>
              <w:top w:val="single" w:sz="4" w:space="0" w:color="auto"/>
            </w:tcBorders>
          </w:tcPr>
          <w:p w:rsidR="006A2227" w:rsidRPr="003A0C18" w:rsidRDefault="006A2227" w:rsidP="00AC0F94">
            <w:pPr>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t>Trimestrul III, 2018</w:t>
            </w:r>
          </w:p>
          <w:p w:rsidR="006A2227" w:rsidRPr="003A0C18" w:rsidRDefault="006A2227" w:rsidP="00AC0F94">
            <w:pPr>
              <w:jc w:val="both"/>
              <w:rPr>
                <w:rFonts w:ascii="Times New Roman" w:eastAsia="Calibri" w:hAnsi="Times New Roman" w:cs="Times New Roman"/>
                <w:sz w:val="20"/>
                <w:szCs w:val="20"/>
              </w:rPr>
            </w:pPr>
          </w:p>
          <w:p w:rsidR="006A2227" w:rsidRPr="003A0C18" w:rsidRDefault="006A2227" w:rsidP="00AC0F94">
            <w:pPr>
              <w:jc w:val="both"/>
              <w:rPr>
                <w:rFonts w:ascii="Times New Roman" w:eastAsia="Calibri" w:hAnsi="Times New Roman" w:cs="Times New Roman"/>
                <w:sz w:val="20"/>
                <w:szCs w:val="20"/>
              </w:rPr>
            </w:pPr>
          </w:p>
          <w:p w:rsidR="006A2227" w:rsidRPr="003A0C18" w:rsidRDefault="006A2227" w:rsidP="003A0C18">
            <w:pPr>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t>AA Anexa IV – septembrie 2018</w:t>
            </w:r>
          </w:p>
        </w:tc>
        <w:tc>
          <w:tcPr>
            <w:tcW w:w="1810" w:type="dxa"/>
            <w:gridSpan w:val="3"/>
            <w:tcBorders>
              <w:top w:val="single" w:sz="4" w:space="0" w:color="auto"/>
            </w:tcBorders>
          </w:tcPr>
          <w:p w:rsidR="006A2227" w:rsidRPr="003A0C18" w:rsidRDefault="006A2227" w:rsidP="00AC0F94">
            <w:pPr>
              <w:jc w:val="both"/>
              <w:rPr>
                <w:rFonts w:ascii="Times New Roman" w:eastAsia="Calibri" w:hAnsi="Times New Roman" w:cs="Times New Roman"/>
                <w:b/>
                <w:sz w:val="20"/>
                <w:szCs w:val="20"/>
              </w:rPr>
            </w:pPr>
            <w:r w:rsidRPr="003A0C18">
              <w:rPr>
                <w:rFonts w:ascii="Times New Roman" w:eastAsia="Calibri" w:hAnsi="Times New Roman" w:cs="Times New Roman"/>
                <w:b/>
                <w:sz w:val="20"/>
                <w:szCs w:val="20"/>
              </w:rPr>
              <w:t xml:space="preserve">Alocații bugetare </w:t>
            </w:r>
          </w:p>
          <w:p w:rsidR="006A2227" w:rsidRPr="003A0C18" w:rsidRDefault="006A2227" w:rsidP="00AC0F94">
            <w:pPr>
              <w:jc w:val="both"/>
              <w:rPr>
                <w:rFonts w:ascii="Times New Roman" w:eastAsia="Calibri" w:hAnsi="Times New Roman" w:cs="Times New Roman"/>
                <w:sz w:val="20"/>
                <w:szCs w:val="20"/>
              </w:rPr>
            </w:pPr>
          </w:p>
          <w:p w:rsidR="006A2227" w:rsidRPr="003A0C18" w:rsidRDefault="006A2227" w:rsidP="003A0C18">
            <w:pPr>
              <w:jc w:val="both"/>
              <w:rPr>
                <w:rFonts w:ascii="Times New Roman" w:eastAsia="Times New Roman" w:hAnsi="Times New Roman" w:cs="Times New Roman"/>
                <w:color w:val="FF0000"/>
                <w:sz w:val="20"/>
                <w:szCs w:val="20"/>
                <w:lang w:eastAsia="ru-RU"/>
              </w:rPr>
            </w:pPr>
            <w:r w:rsidRPr="003A0C18">
              <w:rPr>
                <w:rFonts w:ascii="Times New Roman" w:eastAsia="Calibri" w:hAnsi="Times New Roman" w:cs="Times New Roman"/>
                <w:sz w:val="20"/>
                <w:szCs w:val="20"/>
              </w:rPr>
              <w:t>Se încadrează în cheltuielile de personal în sectorul bugetar a ME</w:t>
            </w:r>
          </w:p>
        </w:tc>
      </w:tr>
      <w:tr w:rsidR="006A2227" w:rsidRPr="008C1179" w:rsidTr="003A5FA9">
        <w:trPr>
          <w:gridAfter w:val="1"/>
          <w:wAfter w:w="311" w:type="dxa"/>
          <w:trHeight w:val="868"/>
        </w:trPr>
        <w:tc>
          <w:tcPr>
            <w:tcW w:w="639" w:type="dxa"/>
          </w:tcPr>
          <w:p w:rsidR="006A2227" w:rsidRPr="00F74C8D" w:rsidRDefault="006A2227" w:rsidP="00650FF5">
            <w:pPr>
              <w:jc w:val="center"/>
              <w:rPr>
                <w:rFonts w:ascii="Times New Roman" w:hAnsi="Times New Roman" w:cs="Times New Roman"/>
                <w:b/>
                <w:sz w:val="24"/>
                <w:szCs w:val="24"/>
              </w:rPr>
            </w:pPr>
          </w:p>
        </w:tc>
        <w:tc>
          <w:tcPr>
            <w:tcW w:w="2603" w:type="dxa"/>
            <w:gridSpan w:val="3"/>
          </w:tcPr>
          <w:p w:rsidR="006A2227" w:rsidRPr="003A0C18" w:rsidRDefault="006A2227" w:rsidP="0098733F">
            <w:pPr>
              <w:jc w:val="both"/>
              <w:rPr>
                <w:rFonts w:ascii="Times New Roman" w:hAnsi="Times New Roman" w:cs="Times New Roman"/>
                <w:b/>
                <w:bCs/>
                <w:sz w:val="20"/>
                <w:szCs w:val="20"/>
              </w:rPr>
            </w:pPr>
            <w:r w:rsidRPr="00771E98">
              <w:rPr>
                <w:rFonts w:ascii="Times New Roman" w:hAnsi="Times New Roman" w:cs="Times New Roman"/>
                <w:b/>
                <w:bCs/>
                <w:sz w:val="20"/>
                <w:szCs w:val="20"/>
              </w:rPr>
              <w:t xml:space="preserve">Recomandarea Comisiei din 30 martie 1998 </w:t>
            </w:r>
            <w:r w:rsidRPr="00B917BD">
              <w:rPr>
                <w:rFonts w:ascii="Times New Roman" w:hAnsi="Times New Roman" w:cs="Times New Roman"/>
                <w:bCs/>
                <w:sz w:val="20"/>
                <w:szCs w:val="20"/>
              </w:rPr>
              <w:t>privind principiile aplicabile organelor responsabile cu soluționarea extrajudiciară a litigiilor în materie de consum (98/257/CE)</w:t>
            </w:r>
          </w:p>
        </w:tc>
        <w:tc>
          <w:tcPr>
            <w:tcW w:w="1297" w:type="dxa"/>
          </w:tcPr>
          <w:p w:rsidR="006A2227" w:rsidRPr="003A0C18" w:rsidRDefault="006A2227" w:rsidP="003A0C18">
            <w:pPr>
              <w:jc w:val="both"/>
              <w:rPr>
                <w:rFonts w:ascii="Times New Roman" w:eastAsia="Calibri" w:hAnsi="Times New Roman" w:cs="Times New Roman"/>
                <w:b/>
                <w:sz w:val="20"/>
                <w:szCs w:val="20"/>
              </w:rPr>
            </w:pPr>
          </w:p>
        </w:tc>
        <w:tc>
          <w:tcPr>
            <w:tcW w:w="2794" w:type="dxa"/>
            <w:gridSpan w:val="4"/>
            <w:tcBorders>
              <w:top w:val="single" w:sz="4" w:space="0" w:color="auto"/>
            </w:tcBorders>
          </w:tcPr>
          <w:p w:rsidR="006A2227" w:rsidRPr="003A0C18" w:rsidRDefault="006A2227" w:rsidP="00AC0F94">
            <w:pPr>
              <w:jc w:val="both"/>
              <w:rPr>
                <w:rFonts w:ascii="Times New Roman" w:hAnsi="Times New Roman" w:cs="Times New Roman"/>
                <w:b/>
                <w:bCs/>
                <w:sz w:val="20"/>
                <w:szCs w:val="20"/>
              </w:rPr>
            </w:pPr>
          </w:p>
        </w:tc>
        <w:tc>
          <w:tcPr>
            <w:tcW w:w="1630" w:type="dxa"/>
            <w:gridSpan w:val="4"/>
            <w:tcBorders>
              <w:top w:val="single" w:sz="4" w:space="0" w:color="auto"/>
            </w:tcBorders>
          </w:tcPr>
          <w:p w:rsidR="006A2227" w:rsidRDefault="006A2227" w:rsidP="003A0C18">
            <w:pPr>
              <w:jc w:val="both"/>
              <w:rPr>
                <w:rFonts w:ascii="Times New Roman" w:hAnsi="Times New Roman" w:cs="Times New Roman"/>
                <w:sz w:val="20"/>
                <w:szCs w:val="20"/>
              </w:rPr>
            </w:pPr>
          </w:p>
        </w:tc>
        <w:tc>
          <w:tcPr>
            <w:tcW w:w="1817" w:type="dxa"/>
            <w:gridSpan w:val="4"/>
            <w:tcBorders>
              <w:top w:val="single" w:sz="4" w:space="0" w:color="auto"/>
            </w:tcBorders>
          </w:tcPr>
          <w:p w:rsidR="006A2227" w:rsidRPr="003A0C18" w:rsidRDefault="006A2227" w:rsidP="00AC0F94">
            <w:pPr>
              <w:jc w:val="both"/>
              <w:rPr>
                <w:rFonts w:ascii="Times New Roman" w:hAnsi="Times New Roman" w:cs="Times New Roman"/>
                <w:sz w:val="20"/>
                <w:szCs w:val="20"/>
              </w:rPr>
            </w:pPr>
            <w:r w:rsidRPr="00253A5D">
              <w:rPr>
                <w:rFonts w:ascii="Times New Roman" w:hAnsi="Times New Roman" w:cs="Times New Roman"/>
                <w:sz w:val="20"/>
                <w:szCs w:val="20"/>
              </w:rPr>
              <w:t>Ministerul Economiei</w:t>
            </w:r>
          </w:p>
        </w:tc>
        <w:tc>
          <w:tcPr>
            <w:tcW w:w="2518" w:type="dxa"/>
            <w:gridSpan w:val="4"/>
            <w:tcBorders>
              <w:top w:val="single" w:sz="4" w:space="0" w:color="auto"/>
            </w:tcBorders>
          </w:tcPr>
          <w:p w:rsidR="006A2227" w:rsidRPr="003A0C18" w:rsidRDefault="006A2227" w:rsidP="00AC0F94">
            <w:pPr>
              <w:jc w:val="both"/>
              <w:rPr>
                <w:rFonts w:ascii="Times New Roman" w:eastAsia="Calibri" w:hAnsi="Times New Roman" w:cs="Times New Roman"/>
                <w:sz w:val="20"/>
                <w:szCs w:val="20"/>
              </w:rPr>
            </w:pPr>
            <w:r>
              <w:rPr>
                <w:rFonts w:ascii="Times New Roman" w:eastAsia="Calibri" w:hAnsi="Times New Roman" w:cs="Times New Roman"/>
                <w:sz w:val="20"/>
                <w:szCs w:val="20"/>
              </w:rPr>
              <w:t>Nu se aplică</w:t>
            </w:r>
          </w:p>
        </w:tc>
        <w:tc>
          <w:tcPr>
            <w:tcW w:w="1810" w:type="dxa"/>
            <w:gridSpan w:val="3"/>
            <w:tcBorders>
              <w:top w:val="single" w:sz="4" w:space="0" w:color="auto"/>
            </w:tcBorders>
          </w:tcPr>
          <w:p w:rsidR="006A2227" w:rsidRPr="003A0C18" w:rsidRDefault="006A2227" w:rsidP="00AC0F94">
            <w:pPr>
              <w:jc w:val="both"/>
              <w:rPr>
                <w:rFonts w:ascii="Times New Roman" w:eastAsia="Calibri" w:hAnsi="Times New Roman" w:cs="Times New Roman"/>
                <w:b/>
                <w:sz w:val="20"/>
                <w:szCs w:val="20"/>
              </w:rPr>
            </w:pPr>
          </w:p>
        </w:tc>
      </w:tr>
      <w:tr w:rsidR="006A2227" w:rsidRPr="008C1179" w:rsidTr="003A5FA9">
        <w:trPr>
          <w:gridAfter w:val="1"/>
          <w:wAfter w:w="311" w:type="dxa"/>
          <w:trHeight w:val="868"/>
        </w:trPr>
        <w:tc>
          <w:tcPr>
            <w:tcW w:w="639" w:type="dxa"/>
          </w:tcPr>
          <w:p w:rsidR="006A2227" w:rsidRPr="00F74C8D" w:rsidRDefault="006A2227" w:rsidP="00650FF5">
            <w:pPr>
              <w:jc w:val="center"/>
              <w:rPr>
                <w:rFonts w:ascii="Times New Roman" w:hAnsi="Times New Roman" w:cs="Times New Roman"/>
                <w:b/>
                <w:sz w:val="24"/>
                <w:szCs w:val="24"/>
              </w:rPr>
            </w:pPr>
          </w:p>
        </w:tc>
        <w:tc>
          <w:tcPr>
            <w:tcW w:w="2603" w:type="dxa"/>
            <w:gridSpan w:val="3"/>
          </w:tcPr>
          <w:p w:rsidR="006A2227" w:rsidRPr="003A0C18" w:rsidRDefault="006A2227" w:rsidP="0098733F">
            <w:pPr>
              <w:jc w:val="both"/>
              <w:rPr>
                <w:rFonts w:ascii="Times New Roman" w:hAnsi="Times New Roman" w:cs="Times New Roman"/>
                <w:b/>
                <w:bCs/>
                <w:sz w:val="20"/>
                <w:szCs w:val="20"/>
              </w:rPr>
            </w:pPr>
            <w:r w:rsidRPr="00771E98">
              <w:rPr>
                <w:rFonts w:ascii="Times New Roman" w:hAnsi="Times New Roman" w:cs="Times New Roman"/>
                <w:b/>
                <w:bCs/>
                <w:sz w:val="20"/>
                <w:szCs w:val="20"/>
              </w:rPr>
              <w:t xml:space="preserve">Recomandarea Comisiei din 4 aprilie 2001 </w:t>
            </w:r>
            <w:r w:rsidRPr="00B917BD">
              <w:rPr>
                <w:rFonts w:ascii="Times New Roman" w:hAnsi="Times New Roman" w:cs="Times New Roman"/>
                <w:bCs/>
                <w:sz w:val="20"/>
                <w:szCs w:val="20"/>
              </w:rPr>
              <w:t>privind principiile aplicabile organelor extrajudiciare implicate în soluționarea consensuală a litigiilor în materie de consum (2001/310/CE)</w:t>
            </w:r>
          </w:p>
        </w:tc>
        <w:tc>
          <w:tcPr>
            <w:tcW w:w="1297" w:type="dxa"/>
          </w:tcPr>
          <w:p w:rsidR="006A2227" w:rsidRPr="003A0C18" w:rsidRDefault="006A2227" w:rsidP="003A0C18">
            <w:pPr>
              <w:jc w:val="both"/>
              <w:rPr>
                <w:rFonts w:ascii="Times New Roman" w:eastAsia="Calibri" w:hAnsi="Times New Roman" w:cs="Times New Roman"/>
                <w:b/>
                <w:sz w:val="20"/>
                <w:szCs w:val="20"/>
              </w:rPr>
            </w:pPr>
          </w:p>
        </w:tc>
        <w:tc>
          <w:tcPr>
            <w:tcW w:w="2794" w:type="dxa"/>
            <w:gridSpan w:val="4"/>
            <w:tcBorders>
              <w:top w:val="single" w:sz="4" w:space="0" w:color="auto"/>
            </w:tcBorders>
          </w:tcPr>
          <w:p w:rsidR="006A2227" w:rsidRPr="003A0C18" w:rsidRDefault="006A2227" w:rsidP="00AC0F94">
            <w:pPr>
              <w:jc w:val="both"/>
              <w:rPr>
                <w:rFonts w:ascii="Times New Roman" w:hAnsi="Times New Roman" w:cs="Times New Roman"/>
                <w:b/>
                <w:bCs/>
                <w:sz w:val="20"/>
                <w:szCs w:val="20"/>
              </w:rPr>
            </w:pPr>
          </w:p>
        </w:tc>
        <w:tc>
          <w:tcPr>
            <w:tcW w:w="1630" w:type="dxa"/>
            <w:gridSpan w:val="4"/>
            <w:tcBorders>
              <w:top w:val="single" w:sz="4" w:space="0" w:color="auto"/>
            </w:tcBorders>
          </w:tcPr>
          <w:p w:rsidR="006A2227" w:rsidRDefault="006A2227" w:rsidP="003A0C18">
            <w:pPr>
              <w:jc w:val="both"/>
              <w:rPr>
                <w:rFonts w:ascii="Times New Roman" w:hAnsi="Times New Roman" w:cs="Times New Roman"/>
                <w:sz w:val="20"/>
                <w:szCs w:val="20"/>
              </w:rPr>
            </w:pPr>
          </w:p>
        </w:tc>
        <w:tc>
          <w:tcPr>
            <w:tcW w:w="1817" w:type="dxa"/>
            <w:gridSpan w:val="4"/>
            <w:tcBorders>
              <w:top w:val="single" w:sz="4" w:space="0" w:color="auto"/>
            </w:tcBorders>
          </w:tcPr>
          <w:p w:rsidR="006A2227" w:rsidRPr="003A0C18" w:rsidRDefault="006A2227" w:rsidP="00AC0F94">
            <w:pPr>
              <w:jc w:val="both"/>
              <w:rPr>
                <w:rFonts w:ascii="Times New Roman" w:hAnsi="Times New Roman" w:cs="Times New Roman"/>
                <w:sz w:val="20"/>
                <w:szCs w:val="20"/>
              </w:rPr>
            </w:pPr>
            <w:r w:rsidRPr="00253A5D">
              <w:rPr>
                <w:rFonts w:ascii="Times New Roman" w:hAnsi="Times New Roman" w:cs="Times New Roman"/>
                <w:sz w:val="20"/>
                <w:szCs w:val="20"/>
              </w:rPr>
              <w:t>Ministerul Economiei</w:t>
            </w:r>
          </w:p>
        </w:tc>
        <w:tc>
          <w:tcPr>
            <w:tcW w:w="2518" w:type="dxa"/>
            <w:gridSpan w:val="4"/>
            <w:tcBorders>
              <w:top w:val="single" w:sz="4" w:space="0" w:color="auto"/>
            </w:tcBorders>
          </w:tcPr>
          <w:p w:rsidR="006A2227" w:rsidRPr="003A0C18" w:rsidRDefault="006A2227" w:rsidP="00AC0F94">
            <w:pPr>
              <w:jc w:val="both"/>
              <w:rPr>
                <w:rFonts w:ascii="Times New Roman" w:eastAsia="Calibri" w:hAnsi="Times New Roman" w:cs="Times New Roman"/>
                <w:sz w:val="20"/>
                <w:szCs w:val="20"/>
              </w:rPr>
            </w:pPr>
            <w:r>
              <w:rPr>
                <w:rFonts w:ascii="Times New Roman" w:eastAsia="Calibri" w:hAnsi="Times New Roman" w:cs="Times New Roman"/>
                <w:sz w:val="20"/>
                <w:szCs w:val="20"/>
              </w:rPr>
              <w:t>Nu se aplică</w:t>
            </w:r>
          </w:p>
        </w:tc>
        <w:tc>
          <w:tcPr>
            <w:tcW w:w="1810" w:type="dxa"/>
            <w:gridSpan w:val="3"/>
            <w:tcBorders>
              <w:top w:val="single" w:sz="4" w:space="0" w:color="auto"/>
            </w:tcBorders>
          </w:tcPr>
          <w:p w:rsidR="006A2227" w:rsidRPr="003A0C18" w:rsidRDefault="006A2227" w:rsidP="00AC0F94">
            <w:pPr>
              <w:jc w:val="both"/>
              <w:rPr>
                <w:rFonts w:ascii="Times New Roman" w:eastAsia="Calibri" w:hAnsi="Times New Roman" w:cs="Times New Roman"/>
                <w:b/>
                <w:sz w:val="20"/>
                <w:szCs w:val="20"/>
              </w:rPr>
            </w:pPr>
          </w:p>
        </w:tc>
      </w:tr>
      <w:tr w:rsidR="006A2227" w:rsidRPr="008C1179" w:rsidTr="003A5FA9">
        <w:trPr>
          <w:gridAfter w:val="1"/>
          <w:wAfter w:w="311" w:type="dxa"/>
        </w:trPr>
        <w:tc>
          <w:tcPr>
            <w:tcW w:w="15108" w:type="dxa"/>
            <w:gridSpan w:val="24"/>
          </w:tcPr>
          <w:p w:rsidR="006A2227" w:rsidRDefault="006A2227">
            <w:pPr>
              <w:jc w:val="both"/>
              <w:rPr>
                <w:rFonts w:ascii="Times New Roman" w:eastAsia="Calibri" w:hAnsi="Times New Roman" w:cs="Times New Roman"/>
                <w:b/>
                <w:sz w:val="20"/>
                <w:szCs w:val="20"/>
              </w:rPr>
            </w:pPr>
            <w:r w:rsidRPr="003A0C18">
              <w:rPr>
                <w:rFonts w:ascii="Times New Roman" w:eastAsia="Times New Roman" w:hAnsi="Times New Roman" w:cs="Times New Roman"/>
                <w:b/>
                <w:sz w:val="20"/>
                <w:szCs w:val="20"/>
              </w:rPr>
              <w:t>CAPITOLUL 6. STATISTICI</w:t>
            </w:r>
          </w:p>
        </w:tc>
      </w:tr>
      <w:tr w:rsidR="006A2227" w:rsidRPr="008C1179" w:rsidTr="003A5FA9">
        <w:trPr>
          <w:gridAfter w:val="1"/>
          <w:wAfter w:w="311" w:type="dxa"/>
        </w:trPr>
        <w:tc>
          <w:tcPr>
            <w:tcW w:w="15108" w:type="dxa"/>
            <w:gridSpan w:val="24"/>
          </w:tcPr>
          <w:p w:rsidR="006A2227" w:rsidRDefault="006A2227">
            <w:pPr>
              <w:jc w:val="both"/>
              <w:rPr>
                <w:rFonts w:ascii="Times New Roman" w:eastAsia="Calibri" w:hAnsi="Times New Roman" w:cs="Times New Roman"/>
                <w:b/>
                <w:sz w:val="20"/>
                <w:szCs w:val="20"/>
              </w:rPr>
            </w:pPr>
            <w:r w:rsidRPr="003A0C18">
              <w:rPr>
                <w:rFonts w:ascii="Times New Roman" w:eastAsia="Calibri" w:hAnsi="Times New Roman" w:cs="Times New Roman"/>
                <w:b/>
                <w:sz w:val="20"/>
                <w:szCs w:val="20"/>
              </w:rPr>
              <w:t>Indicatori de impact (per capitol):</w:t>
            </w:r>
          </w:p>
        </w:tc>
      </w:tr>
      <w:tr w:rsidR="006A2227" w:rsidRPr="008C1179" w:rsidTr="003A5FA9">
        <w:trPr>
          <w:gridAfter w:val="1"/>
          <w:wAfter w:w="311" w:type="dxa"/>
          <w:trHeight w:val="712"/>
        </w:trPr>
        <w:tc>
          <w:tcPr>
            <w:tcW w:w="639" w:type="dxa"/>
          </w:tcPr>
          <w:p w:rsidR="006A2227" w:rsidRPr="00770701" w:rsidRDefault="006A2227" w:rsidP="00650FF5">
            <w:pPr>
              <w:rPr>
                <w:rFonts w:ascii="Times New Roman" w:eastAsia="SimSun" w:hAnsi="Times New Roman"/>
                <w:b/>
                <w:sz w:val="20"/>
                <w:szCs w:val="20"/>
              </w:rPr>
            </w:pPr>
            <w:r w:rsidRPr="00770701">
              <w:rPr>
                <w:rFonts w:ascii="Times New Roman" w:eastAsia="SimSun" w:hAnsi="Times New Roman"/>
                <w:b/>
                <w:sz w:val="20"/>
                <w:szCs w:val="20"/>
              </w:rPr>
              <w:t>41</w:t>
            </w:r>
          </w:p>
        </w:tc>
        <w:tc>
          <w:tcPr>
            <w:tcW w:w="2603" w:type="dxa"/>
            <w:gridSpan w:val="3"/>
          </w:tcPr>
          <w:p w:rsidR="006A2227" w:rsidRDefault="006A2227">
            <w:pPr>
              <w:contextualSpacing/>
              <w:jc w:val="both"/>
              <w:rPr>
                <w:rFonts w:ascii="Times New Roman" w:eastAsia="SimSun" w:hAnsi="Times New Roman" w:cs="Times New Roman"/>
                <w:color w:val="365F91"/>
                <w:sz w:val="20"/>
                <w:szCs w:val="20"/>
              </w:rPr>
            </w:pPr>
            <w:r w:rsidRPr="003A0C18">
              <w:rPr>
                <w:rFonts w:ascii="Times New Roman" w:eastAsia="SimSun" w:hAnsi="Times New Roman" w:cs="Times New Roman"/>
                <w:sz w:val="20"/>
                <w:szCs w:val="20"/>
              </w:rPr>
              <w:t xml:space="preserve">Părțile își dezvoltă și își consolidează cooperarea în materie de statistică, contribuind prin aceasta la obiectivul pe termen lung de furnizare promptă a unor date statistice, comparabile la nivel internațional și fiabile. Se estimează că un sistem statistic național durabil, eficient și independent din punct de vedere profesional va produce informații relevante pentru cetățenii, întreprinderile și factorii de decizie din UE și din Republica Moldova, permițîndu-le astfel să ia decizii în cunoștință de cauză. Sistemul statistic național ar trebui să respecte principiile fundamentale ale </w:t>
            </w:r>
            <w:r w:rsidRPr="003A0C18">
              <w:rPr>
                <w:rFonts w:ascii="Times New Roman" w:eastAsia="SimSun" w:hAnsi="Times New Roman" w:cs="Times New Roman"/>
                <w:sz w:val="20"/>
                <w:szCs w:val="20"/>
              </w:rPr>
              <w:lastRenderedPageBreak/>
              <w:t xml:space="preserve">statisticilor oficiale adoptate de ONU, ținînd cont de </w:t>
            </w:r>
            <w:r w:rsidRPr="003A0C18">
              <w:rPr>
                <w:rFonts w:ascii="Times New Roman" w:eastAsia="SimSun" w:hAnsi="Times New Roman" w:cs="Times New Roman"/>
                <w:i/>
                <w:sz w:val="20"/>
                <w:szCs w:val="20"/>
              </w:rPr>
              <w:t>acquis-</w:t>
            </w:r>
            <w:r w:rsidRPr="003A0C18">
              <w:rPr>
                <w:rFonts w:ascii="Times New Roman" w:eastAsia="SimSun" w:hAnsi="Times New Roman" w:cs="Times New Roman"/>
                <w:sz w:val="20"/>
                <w:szCs w:val="20"/>
              </w:rPr>
              <w:t>ul UE în domeniul statistic, inclusiv de Codul de bune practici al statisticilor europene, pentru a alinia sistemul statistic național la normele și standardele europene</w:t>
            </w:r>
          </w:p>
        </w:tc>
        <w:tc>
          <w:tcPr>
            <w:tcW w:w="1297" w:type="dxa"/>
          </w:tcPr>
          <w:p w:rsidR="006A2227" w:rsidRDefault="006A2227">
            <w:pPr>
              <w:jc w:val="both"/>
              <w:rPr>
                <w:rFonts w:ascii="Times New Roman" w:eastAsia="Calibri" w:hAnsi="Times New Roman" w:cs="Times New Roman"/>
                <w:b/>
                <w:bCs/>
                <w:color w:val="4F81BD" w:themeColor="accent1"/>
                <w:sz w:val="20"/>
                <w:szCs w:val="20"/>
              </w:rPr>
            </w:pPr>
          </w:p>
        </w:tc>
        <w:tc>
          <w:tcPr>
            <w:tcW w:w="2794" w:type="dxa"/>
            <w:gridSpan w:val="4"/>
            <w:tcBorders>
              <w:bottom w:val="single" w:sz="4" w:space="0" w:color="auto"/>
            </w:tcBorders>
          </w:tcPr>
          <w:p w:rsidR="006A2227" w:rsidRDefault="006A2227" w:rsidP="008D293C">
            <w:pPr>
              <w:jc w:val="both"/>
              <w:rPr>
                <w:rFonts w:ascii="Times New Roman" w:eastAsia="Calibri" w:hAnsi="Times New Roman" w:cs="Times New Roman"/>
                <w:b/>
                <w:sz w:val="20"/>
                <w:szCs w:val="20"/>
              </w:rPr>
            </w:pPr>
            <w:r>
              <w:rPr>
                <w:rFonts w:ascii="Times New Roman" w:hAnsi="Times New Roman" w:cs="Times New Roman"/>
                <w:b/>
                <w:sz w:val="20"/>
                <w:szCs w:val="20"/>
              </w:rPr>
              <w:t>I</w:t>
            </w:r>
            <w:r w:rsidRPr="003A0C18">
              <w:rPr>
                <w:rFonts w:ascii="Times New Roman" w:hAnsi="Times New Roman" w:cs="Times New Roman"/>
                <w:b/>
                <w:sz w:val="20"/>
                <w:szCs w:val="20"/>
              </w:rPr>
              <w:t>1.</w:t>
            </w:r>
            <w:r w:rsidRPr="003A0C18">
              <w:rPr>
                <w:rFonts w:ascii="Times New Roman" w:hAnsi="Times New Roman" w:cs="Times New Roman"/>
                <w:sz w:val="20"/>
                <w:szCs w:val="20"/>
              </w:rPr>
              <w:t xml:space="preserve"> – </w:t>
            </w:r>
            <w:r>
              <w:rPr>
                <w:rFonts w:ascii="Times New Roman" w:hAnsi="Times New Roman" w:cs="Times New Roman"/>
                <w:sz w:val="20"/>
                <w:szCs w:val="20"/>
              </w:rPr>
              <w:t>Elaborarea seriilor</w:t>
            </w:r>
            <w:r w:rsidRPr="003A0C18">
              <w:rPr>
                <w:rFonts w:ascii="Times New Roman" w:hAnsi="Times New Roman" w:cs="Times New Roman"/>
                <w:sz w:val="20"/>
                <w:szCs w:val="20"/>
              </w:rPr>
              <w:t xml:space="preserve"> dinamice </w:t>
            </w:r>
            <w:r>
              <w:rPr>
                <w:rFonts w:ascii="Times New Roman" w:hAnsi="Times New Roman" w:cs="Times New Roman"/>
                <w:sz w:val="20"/>
                <w:szCs w:val="20"/>
              </w:rPr>
              <w:t>pentru</w:t>
            </w:r>
            <w:r w:rsidRPr="003A0C18">
              <w:rPr>
                <w:rFonts w:ascii="Times New Roman" w:hAnsi="Times New Roman" w:cs="Times New Roman"/>
                <w:sz w:val="20"/>
                <w:szCs w:val="20"/>
              </w:rPr>
              <w:t xml:space="preserve"> indicatori</w:t>
            </w:r>
            <w:r>
              <w:rPr>
                <w:rFonts w:ascii="Times New Roman" w:hAnsi="Times New Roman" w:cs="Times New Roman"/>
                <w:sz w:val="20"/>
                <w:szCs w:val="20"/>
              </w:rPr>
              <w:t>i</w:t>
            </w:r>
            <w:r w:rsidRPr="003A0C18">
              <w:rPr>
                <w:rFonts w:ascii="Times New Roman" w:hAnsi="Times New Roman" w:cs="Times New Roman"/>
                <w:sz w:val="20"/>
                <w:szCs w:val="20"/>
              </w:rPr>
              <w:t xml:space="preserve"> conturilor internaționale conform Manualului Balanței de Plăți al Fondului Monetar Internațional, versiunea a 6-a (MBP6, 2009),prin utilizarea aplicației interne dedicate</w:t>
            </w:r>
          </w:p>
        </w:tc>
        <w:tc>
          <w:tcPr>
            <w:tcW w:w="1630" w:type="dxa"/>
            <w:gridSpan w:val="4"/>
            <w:tcBorders>
              <w:bottom w:val="single" w:sz="4" w:space="0" w:color="auto"/>
            </w:tcBorders>
          </w:tcPr>
          <w:p w:rsidR="006A2227" w:rsidRDefault="006A2227">
            <w:pPr>
              <w:jc w:val="both"/>
              <w:rPr>
                <w:rFonts w:ascii="Times New Roman" w:hAnsi="Times New Roman" w:cs="Times New Roman"/>
                <w:sz w:val="20"/>
                <w:szCs w:val="20"/>
              </w:rPr>
            </w:pPr>
            <w:r w:rsidRPr="003A0C18">
              <w:rPr>
                <w:rFonts w:ascii="Times New Roman" w:hAnsi="Times New Roman" w:cs="Times New Roman"/>
                <w:sz w:val="20"/>
                <w:szCs w:val="20"/>
              </w:rPr>
              <w:t>1. Aplicație elaborată și funcțională.</w:t>
            </w:r>
          </w:p>
          <w:p w:rsidR="006A2227" w:rsidRDefault="006A2227" w:rsidP="008D293C">
            <w:pPr>
              <w:jc w:val="both"/>
              <w:rPr>
                <w:rFonts w:ascii="Times New Roman" w:eastAsia="Calibri" w:hAnsi="Times New Roman" w:cs="Times New Roman"/>
                <w:b/>
                <w:sz w:val="20"/>
                <w:szCs w:val="20"/>
              </w:rPr>
            </w:pPr>
            <w:r w:rsidRPr="003A0C18">
              <w:rPr>
                <w:rFonts w:ascii="Times New Roman" w:hAnsi="Times New Roman" w:cs="Times New Roman"/>
                <w:sz w:val="20"/>
                <w:szCs w:val="20"/>
              </w:rPr>
              <w:t xml:space="preserve">2. </w:t>
            </w:r>
            <w:r>
              <w:rPr>
                <w:rFonts w:ascii="Times New Roman" w:hAnsi="Times New Roman" w:cs="Times New Roman"/>
                <w:sz w:val="20"/>
                <w:szCs w:val="20"/>
              </w:rPr>
              <w:t xml:space="preserve">Serii </w:t>
            </w:r>
            <w:r w:rsidRPr="003A0C18">
              <w:rPr>
                <w:rFonts w:ascii="Times New Roman" w:hAnsi="Times New Roman" w:cs="Times New Roman"/>
                <w:sz w:val="20"/>
                <w:szCs w:val="20"/>
              </w:rPr>
              <w:t>dinamice elaborate/actualizate</w:t>
            </w:r>
          </w:p>
        </w:tc>
        <w:tc>
          <w:tcPr>
            <w:tcW w:w="1817" w:type="dxa"/>
            <w:gridSpan w:val="4"/>
            <w:tcBorders>
              <w:bottom w:val="single" w:sz="4" w:space="0" w:color="auto"/>
            </w:tcBorders>
          </w:tcPr>
          <w:p w:rsidR="006A2227" w:rsidRDefault="006A2227">
            <w:pPr>
              <w:jc w:val="both"/>
              <w:rPr>
                <w:rFonts w:ascii="Times New Roman" w:eastAsia="Calibri" w:hAnsi="Times New Roman" w:cs="Times New Roman"/>
                <w:b/>
                <w:sz w:val="20"/>
                <w:szCs w:val="20"/>
              </w:rPr>
            </w:pPr>
            <w:r w:rsidRPr="003A0C18">
              <w:rPr>
                <w:rFonts w:ascii="Times New Roman" w:hAnsi="Times New Roman" w:cs="Times New Roman"/>
                <w:sz w:val="20"/>
                <w:szCs w:val="20"/>
              </w:rPr>
              <w:t>Banca Națională a Moldovei</w:t>
            </w:r>
          </w:p>
        </w:tc>
        <w:tc>
          <w:tcPr>
            <w:tcW w:w="2518" w:type="dxa"/>
            <w:gridSpan w:val="4"/>
            <w:tcBorders>
              <w:bottom w:val="single" w:sz="4" w:space="0" w:color="auto"/>
            </w:tcBorders>
          </w:tcPr>
          <w:p w:rsidR="006A2227" w:rsidRDefault="006A2227">
            <w:pPr>
              <w:jc w:val="both"/>
              <w:rPr>
                <w:rFonts w:ascii="Times New Roman" w:hAnsi="Times New Roman" w:cs="Times New Roman"/>
                <w:b/>
                <w:sz w:val="20"/>
                <w:szCs w:val="20"/>
              </w:rPr>
            </w:pPr>
            <w:r>
              <w:rPr>
                <w:rFonts w:ascii="Times New Roman" w:hAnsi="Times New Roman" w:cs="Times New Roman"/>
                <w:sz w:val="20"/>
                <w:szCs w:val="20"/>
              </w:rPr>
              <w:t>2017</w:t>
            </w:r>
          </w:p>
        </w:tc>
        <w:tc>
          <w:tcPr>
            <w:tcW w:w="1810" w:type="dxa"/>
            <w:gridSpan w:val="3"/>
            <w:tcBorders>
              <w:bottom w:val="single" w:sz="4" w:space="0" w:color="auto"/>
            </w:tcBorders>
          </w:tcPr>
          <w:p w:rsidR="006A2227" w:rsidRDefault="006A2227">
            <w:pPr>
              <w:jc w:val="both"/>
              <w:rPr>
                <w:rFonts w:ascii="Times New Roman" w:eastAsia="Calibri" w:hAnsi="Times New Roman" w:cs="Times New Roman"/>
                <w:b/>
                <w:sz w:val="20"/>
                <w:szCs w:val="20"/>
              </w:rPr>
            </w:pPr>
          </w:p>
        </w:tc>
      </w:tr>
      <w:tr w:rsidR="006A2227" w:rsidRPr="008C1179" w:rsidTr="003A5FA9">
        <w:trPr>
          <w:gridAfter w:val="1"/>
          <w:wAfter w:w="311" w:type="dxa"/>
          <w:trHeight w:val="538"/>
        </w:trPr>
        <w:tc>
          <w:tcPr>
            <w:tcW w:w="639" w:type="dxa"/>
            <w:vMerge w:val="restart"/>
          </w:tcPr>
          <w:p w:rsidR="006A2227" w:rsidRPr="00770701" w:rsidRDefault="006A2227" w:rsidP="00650FF5">
            <w:pPr>
              <w:rPr>
                <w:rFonts w:ascii="Times New Roman" w:eastAsia="SimSun" w:hAnsi="Times New Roman"/>
                <w:b/>
                <w:sz w:val="20"/>
                <w:szCs w:val="20"/>
              </w:rPr>
            </w:pPr>
            <w:r w:rsidRPr="00770701">
              <w:rPr>
                <w:rFonts w:ascii="Times New Roman" w:eastAsia="SimSun" w:hAnsi="Times New Roman"/>
                <w:b/>
                <w:sz w:val="20"/>
                <w:szCs w:val="20"/>
              </w:rPr>
              <w:lastRenderedPageBreak/>
              <w:t>42</w:t>
            </w:r>
          </w:p>
        </w:tc>
        <w:tc>
          <w:tcPr>
            <w:tcW w:w="2603" w:type="dxa"/>
            <w:gridSpan w:val="3"/>
            <w:vMerge w:val="restart"/>
          </w:tcPr>
          <w:p w:rsidR="006A2227" w:rsidRDefault="006A2227">
            <w:pPr>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 xml:space="preserve">Cooperarea are drept scop: </w:t>
            </w:r>
          </w:p>
          <w:p w:rsidR="006A2227" w:rsidRDefault="006A2227">
            <w:pPr>
              <w:jc w:val="both"/>
              <w:rPr>
                <w:rFonts w:ascii="Times New Roman" w:eastAsia="SimSun" w:hAnsi="Times New Roman" w:cs="Times New Roman"/>
                <w:b/>
                <w:sz w:val="20"/>
                <w:szCs w:val="20"/>
              </w:rPr>
            </w:pPr>
            <w:r w:rsidRPr="003A0C18">
              <w:rPr>
                <w:rFonts w:ascii="Times New Roman" w:eastAsia="SimSun" w:hAnsi="Times New Roman" w:cs="Times New Roman"/>
                <w:b/>
                <w:sz w:val="20"/>
                <w:szCs w:val="20"/>
              </w:rPr>
              <w:t>(a)</w:t>
            </w:r>
            <w:r w:rsidRPr="003A0C18">
              <w:rPr>
                <w:rFonts w:ascii="Times New Roman" w:eastAsia="SimSun" w:hAnsi="Times New Roman" w:cs="Times New Roman"/>
                <w:sz w:val="20"/>
                <w:szCs w:val="20"/>
              </w:rPr>
              <w:t xml:space="preserve"> Consolidarea în continuare a capacității sistemului statistic național, cu accent pe un temei juridic solid, pe producerea de date și de metadate adecvate, pe politica în materie de diseminare și pe uşurinţa în utilizare, ținînd cont de diversele grupuri de utilizatori, inclusiv de sectorul public și de cel privat, de comunitatea academică și de alți utilizatori</w:t>
            </w:r>
          </w:p>
        </w:tc>
        <w:tc>
          <w:tcPr>
            <w:tcW w:w="1297" w:type="dxa"/>
            <w:vMerge w:val="restart"/>
          </w:tcPr>
          <w:p w:rsidR="006A2227" w:rsidRDefault="006A2227">
            <w:pPr>
              <w:jc w:val="both"/>
              <w:rPr>
                <w:rFonts w:ascii="Times New Roman" w:eastAsia="Calibri" w:hAnsi="Times New Roman" w:cs="Times New Roman"/>
                <w:b/>
                <w:bCs/>
                <w:color w:val="4F81BD" w:themeColor="accent1"/>
                <w:sz w:val="20"/>
                <w:szCs w:val="20"/>
              </w:rPr>
            </w:pPr>
          </w:p>
        </w:tc>
        <w:tc>
          <w:tcPr>
            <w:tcW w:w="2794" w:type="dxa"/>
            <w:gridSpan w:val="4"/>
            <w:tcBorders>
              <w:bottom w:val="single" w:sz="4" w:space="0" w:color="auto"/>
            </w:tcBorders>
          </w:tcPr>
          <w:p w:rsidR="001C1479" w:rsidRDefault="006A2227" w:rsidP="008D293C">
            <w:pPr>
              <w:jc w:val="both"/>
              <w:rPr>
                <w:rFonts w:ascii="Times New Roman" w:hAnsi="Times New Roman" w:cs="Times New Roman"/>
                <w:b/>
                <w:sz w:val="20"/>
                <w:szCs w:val="20"/>
              </w:rPr>
            </w:pPr>
            <w:r w:rsidRPr="003A0C18">
              <w:rPr>
                <w:rFonts w:ascii="Times New Roman" w:hAnsi="Times New Roman" w:cs="Times New Roman"/>
                <w:b/>
                <w:sz w:val="20"/>
                <w:szCs w:val="20"/>
              </w:rPr>
              <w:t xml:space="preserve">L1. </w:t>
            </w:r>
            <w:r w:rsidR="001C1479">
              <w:rPr>
                <w:rFonts w:ascii="Times New Roman" w:hAnsi="Times New Roman" w:cs="Times New Roman"/>
                <w:b/>
                <w:sz w:val="20"/>
                <w:szCs w:val="20"/>
              </w:rPr>
              <w:t>Act nou</w:t>
            </w:r>
          </w:p>
          <w:p w:rsidR="006A2227" w:rsidRDefault="001C1479" w:rsidP="001C1479">
            <w:pPr>
              <w:jc w:val="both"/>
              <w:rPr>
                <w:rFonts w:ascii="Times New Roman" w:eastAsia="SimSun" w:hAnsi="Times New Roman" w:cs="Times New Roman"/>
                <w:sz w:val="20"/>
                <w:szCs w:val="20"/>
              </w:rPr>
            </w:pPr>
            <w:r>
              <w:rPr>
                <w:rFonts w:ascii="Times New Roman" w:eastAsia="SimSun" w:hAnsi="Times New Roman" w:cs="Times New Roman"/>
                <w:sz w:val="20"/>
                <w:szCs w:val="20"/>
              </w:rPr>
              <w:t>Proiectul l</w:t>
            </w:r>
            <w:r w:rsidR="006A2227" w:rsidRPr="00355A84">
              <w:rPr>
                <w:rFonts w:ascii="Times New Roman" w:eastAsia="SimSun" w:hAnsi="Times New Roman" w:cs="Times New Roman"/>
                <w:sz w:val="20"/>
                <w:szCs w:val="20"/>
              </w:rPr>
              <w:t>eg</w:t>
            </w:r>
            <w:r>
              <w:rPr>
                <w:rFonts w:ascii="Times New Roman" w:eastAsia="SimSun" w:hAnsi="Times New Roman" w:cs="Times New Roman"/>
                <w:sz w:val="20"/>
                <w:szCs w:val="20"/>
              </w:rPr>
              <w:t>ii</w:t>
            </w:r>
            <w:r w:rsidR="006A2227" w:rsidRPr="00355A84">
              <w:rPr>
                <w:rFonts w:ascii="Times New Roman" w:eastAsia="SimSun" w:hAnsi="Times New Roman" w:cs="Times New Roman"/>
                <w:sz w:val="20"/>
                <w:szCs w:val="20"/>
              </w:rPr>
              <w:t xml:space="preserve"> cu privire la statistica oficială, (inclusiv la aspectele ce ţin de independenţa profesională a directorului general al Biroului Naţional de Statistică conform principiilor fundamentale ale statisticii oficiale, precum şi a Codului Statistic European de Bune Practici</w:t>
            </w:r>
          </w:p>
          <w:p w:rsidR="001C1479" w:rsidRDefault="001C1479" w:rsidP="001C1479">
            <w:pPr>
              <w:jc w:val="both"/>
              <w:rPr>
                <w:rFonts w:ascii="Times New Roman" w:eastAsia="Calibri" w:hAnsi="Times New Roman" w:cs="Times New Roman"/>
                <w:b/>
                <w:sz w:val="20"/>
                <w:szCs w:val="20"/>
              </w:rPr>
            </w:pPr>
          </w:p>
        </w:tc>
        <w:tc>
          <w:tcPr>
            <w:tcW w:w="1630" w:type="dxa"/>
            <w:gridSpan w:val="4"/>
            <w:tcBorders>
              <w:bottom w:val="single" w:sz="4" w:space="0" w:color="auto"/>
            </w:tcBorders>
          </w:tcPr>
          <w:p w:rsidR="006A2227" w:rsidRDefault="006A2227">
            <w:pPr>
              <w:jc w:val="both"/>
              <w:rPr>
                <w:rFonts w:ascii="Times New Roman" w:hAnsi="Times New Roman" w:cs="Times New Roman"/>
                <w:sz w:val="20"/>
                <w:szCs w:val="20"/>
              </w:rPr>
            </w:pPr>
          </w:p>
          <w:p w:rsidR="006A2227" w:rsidRDefault="006A2227">
            <w:pPr>
              <w:jc w:val="both"/>
              <w:rPr>
                <w:rFonts w:ascii="Times New Roman" w:eastAsia="Calibri" w:hAnsi="Times New Roman" w:cs="Times New Roman"/>
                <w:b/>
                <w:sz w:val="20"/>
                <w:szCs w:val="20"/>
              </w:rPr>
            </w:pPr>
            <w:r w:rsidRPr="00782DDE">
              <w:rPr>
                <w:rFonts w:ascii="Times New Roman" w:eastAsia="Calibri" w:hAnsi="Times New Roman" w:cs="Times New Roman"/>
                <w:sz w:val="20"/>
                <w:szCs w:val="20"/>
              </w:rPr>
              <w:t>Lege intrată în vigoare</w:t>
            </w:r>
          </w:p>
        </w:tc>
        <w:tc>
          <w:tcPr>
            <w:tcW w:w="1817" w:type="dxa"/>
            <w:gridSpan w:val="4"/>
            <w:tcBorders>
              <w:bottom w:val="single" w:sz="4" w:space="0" w:color="auto"/>
            </w:tcBorders>
          </w:tcPr>
          <w:p w:rsidR="006A2227" w:rsidRDefault="006A2227">
            <w:pPr>
              <w:jc w:val="both"/>
              <w:rPr>
                <w:rFonts w:ascii="Times New Roman" w:hAnsi="Times New Roman" w:cs="Times New Roman"/>
                <w:sz w:val="20"/>
                <w:szCs w:val="20"/>
              </w:rPr>
            </w:pPr>
            <w:r>
              <w:rPr>
                <w:rFonts w:ascii="Times New Roman" w:hAnsi="Times New Roman" w:cs="Times New Roman"/>
                <w:sz w:val="20"/>
                <w:szCs w:val="20"/>
              </w:rPr>
              <w:t>Biroul Naţional de Statistică</w:t>
            </w:r>
          </w:p>
          <w:p w:rsidR="006A2227" w:rsidRDefault="006A2227">
            <w:pPr>
              <w:jc w:val="both"/>
              <w:rPr>
                <w:rFonts w:ascii="Times New Roman" w:hAnsi="Times New Roman" w:cs="Times New Roman"/>
                <w:sz w:val="20"/>
                <w:szCs w:val="20"/>
              </w:rPr>
            </w:pPr>
          </w:p>
          <w:p w:rsidR="006A2227" w:rsidRDefault="006A2227">
            <w:pPr>
              <w:jc w:val="both"/>
              <w:rPr>
                <w:rFonts w:ascii="Times New Roman" w:eastAsia="Calibri" w:hAnsi="Times New Roman" w:cs="Times New Roman"/>
                <w:b/>
                <w:sz w:val="20"/>
                <w:szCs w:val="20"/>
              </w:rPr>
            </w:pPr>
          </w:p>
        </w:tc>
        <w:tc>
          <w:tcPr>
            <w:tcW w:w="2518" w:type="dxa"/>
            <w:gridSpan w:val="4"/>
            <w:tcBorders>
              <w:bottom w:val="single" w:sz="4" w:space="0" w:color="auto"/>
            </w:tcBorders>
          </w:tcPr>
          <w:p w:rsidR="001C1479" w:rsidRDefault="001C1479" w:rsidP="001C1479">
            <w:pPr>
              <w:jc w:val="both"/>
              <w:rPr>
                <w:rFonts w:ascii="Times New Roman" w:hAnsi="Times New Roman" w:cs="Times New Roman"/>
                <w:sz w:val="20"/>
                <w:szCs w:val="20"/>
              </w:rPr>
            </w:pPr>
            <w:r>
              <w:rPr>
                <w:rFonts w:ascii="Times New Roman" w:hAnsi="Times New Roman" w:cs="Times New Roman"/>
                <w:sz w:val="20"/>
                <w:szCs w:val="20"/>
              </w:rPr>
              <w:t>Trimestrul IV, 2017</w:t>
            </w:r>
          </w:p>
          <w:p w:rsidR="006A2227" w:rsidRPr="00782DDE" w:rsidRDefault="006A2227">
            <w:pPr>
              <w:jc w:val="both"/>
              <w:rPr>
                <w:rFonts w:ascii="Times New Roman" w:hAnsi="Times New Roman" w:cs="Times New Roman"/>
                <w:sz w:val="20"/>
                <w:szCs w:val="20"/>
              </w:rPr>
            </w:pPr>
          </w:p>
        </w:tc>
        <w:tc>
          <w:tcPr>
            <w:tcW w:w="1810" w:type="dxa"/>
            <w:gridSpan w:val="3"/>
            <w:tcBorders>
              <w:bottom w:val="single" w:sz="4" w:space="0" w:color="auto"/>
            </w:tcBorders>
          </w:tcPr>
          <w:p w:rsidR="006A2227" w:rsidRDefault="006A2227">
            <w:pPr>
              <w:jc w:val="both"/>
              <w:rPr>
                <w:rFonts w:ascii="Times New Roman" w:eastAsia="Calibri" w:hAnsi="Times New Roman" w:cs="Times New Roman"/>
                <w:b/>
                <w:sz w:val="20"/>
                <w:szCs w:val="20"/>
              </w:rPr>
            </w:pPr>
          </w:p>
        </w:tc>
      </w:tr>
      <w:tr w:rsidR="006A2227" w:rsidRPr="008C1179" w:rsidTr="003A5FA9">
        <w:trPr>
          <w:gridAfter w:val="1"/>
          <w:wAfter w:w="311" w:type="dxa"/>
          <w:trHeight w:val="1519"/>
        </w:trPr>
        <w:tc>
          <w:tcPr>
            <w:tcW w:w="639" w:type="dxa"/>
            <w:vMerge/>
          </w:tcPr>
          <w:p w:rsidR="006A2227" w:rsidRPr="00770701" w:rsidRDefault="006A2227" w:rsidP="00650FF5">
            <w:pPr>
              <w:rPr>
                <w:rFonts w:ascii="Times New Roman" w:eastAsia="SimSun" w:hAnsi="Times New Roman"/>
                <w:b/>
                <w:sz w:val="20"/>
                <w:szCs w:val="20"/>
              </w:rPr>
            </w:pPr>
          </w:p>
        </w:tc>
        <w:tc>
          <w:tcPr>
            <w:tcW w:w="2603" w:type="dxa"/>
            <w:gridSpan w:val="3"/>
            <w:vMerge/>
          </w:tcPr>
          <w:p w:rsidR="006A2227" w:rsidRDefault="006A2227">
            <w:pPr>
              <w:contextualSpacing/>
              <w:jc w:val="both"/>
              <w:rPr>
                <w:rFonts w:ascii="Times New Roman" w:eastAsia="SimSun" w:hAnsi="Times New Roman" w:cs="Times New Roman"/>
                <w:sz w:val="20"/>
                <w:szCs w:val="20"/>
              </w:rPr>
            </w:pPr>
          </w:p>
        </w:tc>
        <w:tc>
          <w:tcPr>
            <w:tcW w:w="1297" w:type="dxa"/>
            <w:vMerge/>
          </w:tcPr>
          <w:p w:rsidR="006A2227" w:rsidRDefault="006A2227">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6A2227" w:rsidRDefault="006A2227">
            <w:pPr>
              <w:jc w:val="both"/>
              <w:rPr>
                <w:rFonts w:ascii="Times New Roman" w:hAnsi="Times New Roman" w:cs="Times New Roman"/>
                <w:sz w:val="20"/>
                <w:szCs w:val="20"/>
              </w:rPr>
            </w:pPr>
            <w:r>
              <w:rPr>
                <w:rFonts w:ascii="Times New Roman" w:hAnsi="Times New Roman" w:cs="Times New Roman"/>
                <w:b/>
                <w:sz w:val="20"/>
                <w:szCs w:val="20"/>
              </w:rPr>
              <w:t xml:space="preserve">I1. – </w:t>
            </w:r>
            <w:r>
              <w:rPr>
                <w:rFonts w:ascii="Times New Roman" w:hAnsi="Times New Roman" w:cs="Times New Roman"/>
                <w:sz w:val="20"/>
                <w:szCs w:val="20"/>
              </w:rPr>
              <w:t>Actualizarea metadatelor pentru statistica sectorului extern; actualizareapoliticii de diseminare a datelor statistice</w:t>
            </w:r>
          </w:p>
          <w:p w:rsidR="006A2227" w:rsidRDefault="006A2227">
            <w:pPr>
              <w:jc w:val="both"/>
              <w:rPr>
                <w:rFonts w:ascii="Times New Roman" w:hAnsi="Times New Roman" w:cs="Times New Roman"/>
                <w:b/>
                <w:sz w:val="20"/>
                <w:szCs w:val="20"/>
              </w:rPr>
            </w:pPr>
          </w:p>
        </w:tc>
        <w:tc>
          <w:tcPr>
            <w:tcW w:w="1630" w:type="dxa"/>
            <w:gridSpan w:val="4"/>
            <w:tcBorders>
              <w:top w:val="single" w:sz="4" w:space="0" w:color="auto"/>
              <w:bottom w:val="single" w:sz="4" w:space="0" w:color="auto"/>
            </w:tcBorders>
          </w:tcPr>
          <w:p w:rsidR="006A2227" w:rsidRDefault="006A2227">
            <w:pPr>
              <w:jc w:val="both"/>
              <w:rPr>
                <w:rFonts w:ascii="Times New Roman" w:hAnsi="Times New Roman" w:cs="Times New Roman"/>
                <w:sz w:val="20"/>
                <w:szCs w:val="20"/>
              </w:rPr>
            </w:pPr>
          </w:p>
          <w:p w:rsidR="006A2227" w:rsidRDefault="006A2227">
            <w:pPr>
              <w:jc w:val="both"/>
              <w:rPr>
                <w:rFonts w:ascii="Times New Roman" w:hAnsi="Times New Roman" w:cs="Times New Roman"/>
                <w:sz w:val="20"/>
                <w:szCs w:val="20"/>
              </w:rPr>
            </w:pPr>
            <w:r>
              <w:rPr>
                <w:rFonts w:ascii="Times New Roman" w:hAnsi="Times New Roman" w:cs="Times New Roman"/>
                <w:sz w:val="20"/>
                <w:szCs w:val="20"/>
              </w:rPr>
              <w:t>Metadatele pentru statistica sectorului extern actualizate o dată pe an</w:t>
            </w:r>
          </w:p>
        </w:tc>
        <w:tc>
          <w:tcPr>
            <w:tcW w:w="1817" w:type="dxa"/>
            <w:gridSpan w:val="4"/>
            <w:tcBorders>
              <w:top w:val="single" w:sz="4" w:space="0" w:color="auto"/>
              <w:bottom w:val="single" w:sz="4" w:space="0" w:color="auto"/>
            </w:tcBorders>
          </w:tcPr>
          <w:p w:rsidR="006A2227" w:rsidRDefault="006A2227">
            <w:pPr>
              <w:jc w:val="both"/>
              <w:rPr>
                <w:rFonts w:ascii="Times New Roman" w:hAnsi="Times New Roman" w:cs="Times New Roman"/>
                <w:sz w:val="20"/>
                <w:szCs w:val="20"/>
              </w:rPr>
            </w:pPr>
          </w:p>
          <w:p w:rsidR="006A2227" w:rsidRDefault="006A2227">
            <w:pPr>
              <w:jc w:val="both"/>
              <w:rPr>
                <w:rFonts w:ascii="Times New Roman" w:hAnsi="Times New Roman" w:cs="Times New Roman"/>
                <w:sz w:val="20"/>
                <w:szCs w:val="20"/>
              </w:rPr>
            </w:pPr>
            <w:r>
              <w:rPr>
                <w:rFonts w:ascii="Times New Roman" w:hAnsi="Times New Roman" w:cs="Times New Roman"/>
                <w:sz w:val="20"/>
                <w:szCs w:val="20"/>
              </w:rPr>
              <w:t>Banca Națională a Moldovei</w:t>
            </w:r>
          </w:p>
        </w:tc>
        <w:tc>
          <w:tcPr>
            <w:tcW w:w="2518" w:type="dxa"/>
            <w:gridSpan w:val="4"/>
            <w:tcBorders>
              <w:top w:val="single" w:sz="4" w:space="0" w:color="auto"/>
              <w:bottom w:val="single" w:sz="4" w:space="0" w:color="auto"/>
            </w:tcBorders>
          </w:tcPr>
          <w:p w:rsidR="006A2227" w:rsidRDefault="006A2227">
            <w:pPr>
              <w:jc w:val="both"/>
              <w:rPr>
                <w:rFonts w:ascii="Times New Roman" w:hAnsi="Times New Roman" w:cs="Times New Roman"/>
                <w:sz w:val="20"/>
                <w:szCs w:val="20"/>
              </w:rPr>
            </w:pPr>
          </w:p>
          <w:p w:rsidR="006A2227" w:rsidRDefault="006A2227">
            <w:pPr>
              <w:jc w:val="both"/>
              <w:rPr>
                <w:rFonts w:ascii="Times New Roman" w:hAnsi="Times New Roman" w:cs="Times New Roman"/>
                <w:sz w:val="20"/>
                <w:szCs w:val="20"/>
              </w:rPr>
            </w:pPr>
            <w:r>
              <w:rPr>
                <w:rFonts w:ascii="Times New Roman" w:hAnsi="Times New Roman" w:cs="Times New Roman"/>
                <w:sz w:val="20"/>
                <w:szCs w:val="20"/>
              </w:rPr>
              <w:t>2017, 2018, 2019</w:t>
            </w:r>
          </w:p>
        </w:tc>
        <w:tc>
          <w:tcPr>
            <w:tcW w:w="1810" w:type="dxa"/>
            <w:gridSpan w:val="3"/>
            <w:tcBorders>
              <w:top w:val="single" w:sz="4" w:space="0" w:color="auto"/>
              <w:bottom w:val="single" w:sz="4" w:space="0" w:color="auto"/>
            </w:tcBorders>
          </w:tcPr>
          <w:p w:rsidR="006A2227" w:rsidRDefault="006A2227">
            <w:pPr>
              <w:jc w:val="both"/>
              <w:rPr>
                <w:rFonts w:ascii="Times New Roman" w:eastAsia="Calibri" w:hAnsi="Times New Roman" w:cs="Times New Roman"/>
                <w:b/>
                <w:sz w:val="20"/>
                <w:szCs w:val="20"/>
              </w:rPr>
            </w:pPr>
          </w:p>
        </w:tc>
      </w:tr>
      <w:tr w:rsidR="006A2227" w:rsidRPr="008C1179" w:rsidTr="003A5FA9">
        <w:trPr>
          <w:gridAfter w:val="1"/>
          <w:wAfter w:w="311" w:type="dxa"/>
          <w:trHeight w:val="3576"/>
        </w:trPr>
        <w:tc>
          <w:tcPr>
            <w:tcW w:w="639" w:type="dxa"/>
            <w:vMerge w:val="restart"/>
          </w:tcPr>
          <w:p w:rsidR="006A2227" w:rsidRPr="00F74C8D" w:rsidRDefault="006A2227" w:rsidP="00650FF5">
            <w:pPr>
              <w:jc w:val="center"/>
              <w:rPr>
                <w:rFonts w:ascii="Times New Roman" w:hAnsi="Times New Roman" w:cs="Times New Roman"/>
                <w:b/>
                <w:sz w:val="24"/>
                <w:szCs w:val="24"/>
              </w:rPr>
            </w:pPr>
          </w:p>
        </w:tc>
        <w:tc>
          <w:tcPr>
            <w:tcW w:w="2603" w:type="dxa"/>
            <w:gridSpan w:val="3"/>
            <w:vMerge w:val="restart"/>
          </w:tcPr>
          <w:p w:rsidR="006A2227" w:rsidRDefault="006A2227">
            <w:pPr>
              <w:contextualSpacing/>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(b)</w:t>
            </w:r>
            <w:r w:rsidRPr="003A0C18">
              <w:rPr>
                <w:rFonts w:ascii="Times New Roman" w:eastAsia="SimSun" w:hAnsi="Times New Roman" w:cs="Times New Roman"/>
                <w:sz w:val="20"/>
                <w:szCs w:val="20"/>
              </w:rPr>
              <w:t xml:space="preserve"> Alinierea progresivă a sistemului statistic al Republicii Moldova la Sistemul Statistic European</w:t>
            </w:r>
          </w:p>
        </w:tc>
        <w:tc>
          <w:tcPr>
            <w:tcW w:w="1297" w:type="dxa"/>
            <w:vMerge w:val="restart"/>
          </w:tcPr>
          <w:p w:rsidR="006A2227" w:rsidRDefault="006A2227">
            <w:pPr>
              <w:jc w:val="both"/>
              <w:rPr>
                <w:rFonts w:ascii="Times New Roman" w:eastAsia="Calibri" w:hAnsi="Times New Roman" w:cs="Times New Roman"/>
                <w:b/>
                <w:bCs/>
                <w:color w:val="4F81BD" w:themeColor="accent1"/>
                <w:sz w:val="20"/>
                <w:szCs w:val="20"/>
              </w:rPr>
            </w:pPr>
          </w:p>
        </w:tc>
        <w:tc>
          <w:tcPr>
            <w:tcW w:w="2794" w:type="dxa"/>
            <w:gridSpan w:val="4"/>
            <w:tcBorders>
              <w:bottom w:val="single" w:sz="4" w:space="0" w:color="auto"/>
            </w:tcBorders>
          </w:tcPr>
          <w:p w:rsidR="006A2227" w:rsidRDefault="006A2227">
            <w:pPr>
              <w:contextualSpacing/>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I</w:t>
            </w:r>
            <w:r>
              <w:rPr>
                <w:rFonts w:ascii="Times New Roman" w:eastAsia="SimSun" w:hAnsi="Times New Roman" w:cs="Times New Roman"/>
                <w:b/>
                <w:sz w:val="20"/>
                <w:szCs w:val="20"/>
              </w:rPr>
              <w:t>2</w:t>
            </w:r>
            <w:r w:rsidRPr="003A0C18">
              <w:rPr>
                <w:rFonts w:ascii="Times New Roman" w:eastAsia="SimSun" w:hAnsi="Times New Roman" w:cs="Times New Roman"/>
                <w:sz w:val="20"/>
                <w:szCs w:val="20"/>
              </w:rPr>
              <w:t xml:space="preserve">. </w:t>
            </w:r>
            <w:r>
              <w:rPr>
                <w:rFonts w:ascii="Times New Roman" w:eastAsia="SimSun" w:hAnsi="Times New Roman" w:cs="Times New Roman"/>
                <w:sz w:val="20"/>
                <w:szCs w:val="20"/>
              </w:rPr>
              <w:t>Elaborarea metodologiei de c</w:t>
            </w:r>
            <w:r w:rsidRPr="003A0C18">
              <w:rPr>
                <w:rFonts w:ascii="Times New Roman" w:eastAsia="SimSun" w:hAnsi="Times New Roman" w:cs="Times New Roman"/>
                <w:sz w:val="20"/>
                <w:szCs w:val="20"/>
              </w:rPr>
              <w:t>alcularea „</w:t>
            </w:r>
            <w:r>
              <w:rPr>
                <w:rFonts w:ascii="Times New Roman" w:eastAsia="SimSun" w:hAnsi="Times New Roman" w:cs="Times New Roman"/>
                <w:sz w:val="20"/>
                <w:szCs w:val="20"/>
              </w:rPr>
              <w:t>I</w:t>
            </w:r>
            <w:r w:rsidRPr="003A0C18">
              <w:rPr>
                <w:rFonts w:ascii="Times New Roman" w:eastAsia="SimSun" w:hAnsi="Times New Roman" w:cs="Times New Roman"/>
                <w:sz w:val="20"/>
                <w:szCs w:val="20"/>
              </w:rPr>
              <w:t>ndice</w:t>
            </w:r>
            <w:r>
              <w:rPr>
                <w:rFonts w:ascii="Times New Roman" w:eastAsia="SimSun" w:hAnsi="Times New Roman" w:cs="Times New Roman"/>
                <w:sz w:val="20"/>
                <w:szCs w:val="20"/>
              </w:rPr>
              <w:t>lui</w:t>
            </w:r>
            <w:r w:rsidRPr="003A0C18">
              <w:rPr>
                <w:rFonts w:ascii="Times New Roman" w:eastAsia="SimSun" w:hAnsi="Times New Roman" w:cs="Times New Roman"/>
                <w:sz w:val="20"/>
                <w:szCs w:val="20"/>
              </w:rPr>
              <w:t xml:space="preserve"> armonizat al preţurilor de consum” (IAPC) conform standardelor UE:</w:t>
            </w:r>
          </w:p>
          <w:p w:rsidR="006A2227" w:rsidRDefault="006A2227" w:rsidP="00B917BD">
            <w:pPr>
              <w:contextualSpacing/>
              <w:jc w:val="both"/>
              <w:rPr>
                <w:rFonts w:ascii="Times New Roman" w:eastAsia="Calibri" w:hAnsi="Times New Roman" w:cs="Times New Roman"/>
                <w:b/>
                <w:sz w:val="20"/>
                <w:szCs w:val="20"/>
              </w:rPr>
            </w:pPr>
          </w:p>
        </w:tc>
        <w:tc>
          <w:tcPr>
            <w:tcW w:w="1630" w:type="dxa"/>
            <w:gridSpan w:val="4"/>
            <w:tcBorders>
              <w:bottom w:val="single" w:sz="4" w:space="0" w:color="auto"/>
            </w:tcBorders>
          </w:tcPr>
          <w:p w:rsidR="006A2227" w:rsidRDefault="006A2227">
            <w:pPr>
              <w:jc w:val="both"/>
              <w:rPr>
                <w:rFonts w:ascii="Times New Roman" w:eastAsia="SimSun" w:hAnsi="Times New Roman" w:cs="Times New Roman"/>
                <w:sz w:val="20"/>
                <w:szCs w:val="20"/>
              </w:rPr>
            </w:pPr>
          </w:p>
          <w:p w:rsidR="006A2227" w:rsidRDefault="006A2227">
            <w:pPr>
              <w:jc w:val="both"/>
              <w:rPr>
                <w:rFonts w:ascii="Times New Roman" w:eastAsia="SimSun" w:hAnsi="Times New Roman" w:cs="Times New Roman"/>
                <w:sz w:val="20"/>
                <w:szCs w:val="20"/>
              </w:rPr>
            </w:pPr>
            <w:r>
              <w:rPr>
                <w:rFonts w:ascii="Times New Roman" w:eastAsia="SimSun" w:hAnsi="Times New Roman" w:cs="Times New Roman"/>
                <w:sz w:val="20"/>
                <w:szCs w:val="20"/>
              </w:rPr>
              <w:t>Metodologie aprobata</w:t>
            </w:r>
          </w:p>
          <w:p w:rsidR="006A2227" w:rsidRDefault="006A2227">
            <w:pPr>
              <w:jc w:val="both"/>
              <w:rPr>
                <w:rFonts w:ascii="Times New Roman" w:eastAsia="SimSun" w:hAnsi="Times New Roman" w:cs="Times New Roman"/>
                <w:sz w:val="20"/>
                <w:szCs w:val="20"/>
              </w:rPr>
            </w:pPr>
            <w:r>
              <w:rPr>
                <w:rFonts w:ascii="Times New Roman" w:eastAsia="SimSun" w:hAnsi="Times New Roman" w:cs="Times New Roman"/>
                <w:sz w:val="20"/>
                <w:szCs w:val="20"/>
              </w:rPr>
              <w:t>Aplicaţie elaborată şi funcţională</w:t>
            </w:r>
          </w:p>
          <w:p w:rsidR="006A2227" w:rsidRDefault="006A2227">
            <w:pPr>
              <w:jc w:val="both"/>
              <w:rPr>
                <w:rFonts w:ascii="Times New Roman" w:eastAsia="SimSun" w:hAnsi="Times New Roman" w:cs="Times New Roman"/>
                <w:sz w:val="20"/>
                <w:szCs w:val="20"/>
              </w:rPr>
            </w:pPr>
          </w:p>
          <w:p w:rsidR="006A2227" w:rsidRDefault="006A2227">
            <w:pPr>
              <w:jc w:val="both"/>
              <w:rPr>
                <w:rFonts w:ascii="Times New Roman" w:eastAsia="SimSun" w:hAnsi="Times New Roman" w:cs="Times New Roman"/>
                <w:sz w:val="20"/>
                <w:szCs w:val="20"/>
              </w:rPr>
            </w:pPr>
            <w:r>
              <w:rPr>
                <w:rFonts w:ascii="Times New Roman" w:eastAsia="SimSun" w:hAnsi="Times New Roman" w:cs="Times New Roman"/>
                <w:sz w:val="20"/>
                <w:szCs w:val="20"/>
              </w:rPr>
              <w:t>30 persoane instruite</w:t>
            </w:r>
          </w:p>
          <w:p w:rsidR="006A2227" w:rsidRDefault="006A2227">
            <w:pPr>
              <w:jc w:val="both"/>
              <w:rPr>
                <w:rFonts w:ascii="Times New Roman" w:eastAsia="Calibri" w:hAnsi="Times New Roman" w:cs="Times New Roman"/>
                <w:b/>
                <w:sz w:val="20"/>
                <w:szCs w:val="20"/>
              </w:rPr>
            </w:pPr>
          </w:p>
        </w:tc>
        <w:tc>
          <w:tcPr>
            <w:tcW w:w="1817" w:type="dxa"/>
            <w:gridSpan w:val="4"/>
            <w:tcBorders>
              <w:bottom w:val="single" w:sz="4" w:space="0" w:color="auto"/>
            </w:tcBorders>
          </w:tcPr>
          <w:p w:rsidR="006A2227" w:rsidRDefault="006A2227">
            <w:pPr>
              <w:spacing w:after="200" w:line="276" w:lineRule="auto"/>
              <w:jc w:val="both"/>
              <w:rPr>
                <w:rFonts w:ascii="Times New Roman" w:eastAsia="Calibri" w:hAnsi="Times New Roman" w:cs="Times New Roman"/>
                <w:sz w:val="20"/>
                <w:szCs w:val="20"/>
              </w:rPr>
            </w:pPr>
            <w:r w:rsidRPr="0084713E">
              <w:rPr>
                <w:rFonts w:ascii="Times New Roman" w:eastAsia="Calibri" w:hAnsi="Times New Roman" w:cs="Times New Roman"/>
                <w:sz w:val="20"/>
                <w:szCs w:val="20"/>
              </w:rPr>
              <w:t>Biroul Național de Statistică</w:t>
            </w:r>
          </w:p>
        </w:tc>
        <w:tc>
          <w:tcPr>
            <w:tcW w:w="2518" w:type="dxa"/>
            <w:gridSpan w:val="4"/>
            <w:tcBorders>
              <w:bottom w:val="single" w:sz="4" w:space="0" w:color="auto"/>
            </w:tcBorders>
          </w:tcPr>
          <w:p w:rsidR="006A2227" w:rsidRDefault="006A2227">
            <w:pPr>
              <w:jc w:val="both"/>
              <w:rPr>
                <w:rFonts w:ascii="Times New Roman" w:hAnsi="Times New Roman" w:cs="Times New Roman"/>
                <w:sz w:val="20"/>
                <w:szCs w:val="20"/>
              </w:rPr>
            </w:pPr>
            <w:r w:rsidRPr="0084713E">
              <w:rPr>
                <w:rFonts w:ascii="Times New Roman" w:hAnsi="Times New Roman" w:cs="Times New Roman"/>
                <w:sz w:val="20"/>
                <w:szCs w:val="20"/>
              </w:rPr>
              <w:t>2019</w:t>
            </w:r>
          </w:p>
        </w:tc>
        <w:tc>
          <w:tcPr>
            <w:tcW w:w="1810" w:type="dxa"/>
            <w:gridSpan w:val="3"/>
            <w:tcBorders>
              <w:bottom w:val="single" w:sz="4" w:space="0" w:color="auto"/>
            </w:tcBorders>
          </w:tcPr>
          <w:p w:rsidR="006A2227" w:rsidRDefault="006A2227">
            <w:pPr>
              <w:jc w:val="both"/>
              <w:rPr>
                <w:rFonts w:ascii="Times New Roman" w:eastAsia="Calibri" w:hAnsi="Times New Roman" w:cs="Times New Roman"/>
                <w:b/>
                <w:sz w:val="20"/>
                <w:szCs w:val="20"/>
              </w:rPr>
            </w:pPr>
            <w:r w:rsidRPr="003A0C18">
              <w:rPr>
                <w:rFonts w:ascii="Times New Roman" w:eastAsia="SimSun" w:hAnsi="Times New Roman" w:cs="Times New Roman"/>
                <w:sz w:val="20"/>
                <w:szCs w:val="20"/>
              </w:rPr>
              <w:t>asistenta tehnica</w:t>
            </w:r>
          </w:p>
        </w:tc>
      </w:tr>
      <w:tr w:rsidR="006A2227" w:rsidRPr="008C1179" w:rsidTr="003A5FA9">
        <w:trPr>
          <w:gridAfter w:val="1"/>
          <w:wAfter w:w="311" w:type="dxa"/>
          <w:trHeight w:val="1630"/>
        </w:trPr>
        <w:tc>
          <w:tcPr>
            <w:tcW w:w="639" w:type="dxa"/>
            <w:vMerge/>
          </w:tcPr>
          <w:p w:rsidR="006A2227" w:rsidRPr="00F74C8D" w:rsidRDefault="006A2227" w:rsidP="00650FF5">
            <w:pPr>
              <w:jc w:val="center"/>
              <w:rPr>
                <w:rFonts w:ascii="Times New Roman" w:hAnsi="Times New Roman" w:cs="Times New Roman"/>
                <w:b/>
                <w:sz w:val="24"/>
                <w:szCs w:val="24"/>
              </w:rPr>
            </w:pPr>
          </w:p>
        </w:tc>
        <w:tc>
          <w:tcPr>
            <w:tcW w:w="2603" w:type="dxa"/>
            <w:gridSpan w:val="3"/>
            <w:vMerge/>
          </w:tcPr>
          <w:p w:rsidR="006A2227" w:rsidRDefault="006A2227">
            <w:pPr>
              <w:contextualSpacing/>
              <w:jc w:val="both"/>
              <w:rPr>
                <w:rFonts w:ascii="Times New Roman" w:eastAsia="SimSun" w:hAnsi="Times New Roman" w:cs="Times New Roman"/>
                <w:b/>
                <w:sz w:val="20"/>
                <w:szCs w:val="20"/>
              </w:rPr>
            </w:pPr>
          </w:p>
        </w:tc>
        <w:tc>
          <w:tcPr>
            <w:tcW w:w="1297" w:type="dxa"/>
            <w:vMerge/>
          </w:tcPr>
          <w:p w:rsidR="006A2227" w:rsidRDefault="006A2227">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6A2227" w:rsidRDefault="006A2227">
            <w:pPr>
              <w:contextualSpacing/>
              <w:jc w:val="both"/>
              <w:rPr>
                <w:rFonts w:ascii="Times New Roman" w:eastAsia="SimSun" w:hAnsi="Times New Roman" w:cs="Times New Roman"/>
                <w:b/>
                <w:sz w:val="20"/>
                <w:szCs w:val="20"/>
              </w:rPr>
            </w:pPr>
            <w:r>
              <w:rPr>
                <w:rFonts w:ascii="Times New Roman" w:eastAsia="SimSun" w:hAnsi="Times New Roman" w:cs="Times New Roman"/>
                <w:b/>
                <w:sz w:val="20"/>
                <w:szCs w:val="20"/>
              </w:rPr>
              <w:t>I3</w:t>
            </w:r>
            <w:r w:rsidRPr="003A0C18">
              <w:rPr>
                <w:rFonts w:ascii="Times New Roman" w:eastAsia="SimSun" w:hAnsi="Times New Roman" w:cs="Times New Roman"/>
                <w:sz w:val="20"/>
                <w:szCs w:val="20"/>
              </w:rPr>
              <w:t>.</w:t>
            </w:r>
            <w:r w:rsidRPr="003A0C18">
              <w:rPr>
                <w:rFonts w:ascii="Times New Roman" w:eastAsia="Calibri" w:hAnsi="Times New Roman" w:cs="Times New Roman"/>
                <w:sz w:val="20"/>
                <w:szCs w:val="20"/>
                <w:lang w:val="en-US"/>
              </w:rPr>
              <w:t xml:space="preserve"> </w:t>
            </w:r>
            <w:r w:rsidRPr="003A0C18">
              <w:rPr>
                <w:rFonts w:ascii="Times New Roman" w:eastAsia="SimSun" w:hAnsi="Times New Roman" w:cs="Times New Roman"/>
                <w:sz w:val="20"/>
                <w:szCs w:val="20"/>
              </w:rPr>
              <w:t>Armonizarea statisticilor privind locurile de muncă vacante cu normele europene</w:t>
            </w:r>
          </w:p>
        </w:tc>
        <w:tc>
          <w:tcPr>
            <w:tcW w:w="1630" w:type="dxa"/>
            <w:gridSpan w:val="4"/>
            <w:tcBorders>
              <w:top w:val="single" w:sz="4" w:space="0" w:color="auto"/>
              <w:bottom w:val="single" w:sz="4" w:space="0" w:color="auto"/>
            </w:tcBorders>
          </w:tcPr>
          <w:p w:rsidR="006A2227" w:rsidRDefault="006A2227">
            <w:pPr>
              <w:jc w:val="both"/>
              <w:rPr>
                <w:rFonts w:ascii="Times New Roman" w:eastAsia="SimSun" w:hAnsi="Times New Roman" w:cs="Times New Roman"/>
                <w:sz w:val="20"/>
                <w:szCs w:val="20"/>
              </w:rPr>
            </w:pPr>
            <w:r>
              <w:rPr>
                <w:rFonts w:ascii="Times New Roman" w:eastAsia="SimSun" w:hAnsi="Times New Roman" w:cs="Times New Roman"/>
                <w:sz w:val="20"/>
                <w:szCs w:val="20"/>
              </w:rPr>
              <w:t>Statistici armonizate</w:t>
            </w:r>
          </w:p>
          <w:p w:rsidR="006A2227" w:rsidRDefault="006A2227">
            <w:pPr>
              <w:jc w:val="both"/>
              <w:rPr>
                <w:rFonts w:ascii="Times New Roman" w:eastAsia="SimSun" w:hAnsi="Times New Roman" w:cs="Times New Roman"/>
                <w:sz w:val="20"/>
                <w:szCs w:val="20"/>
              </w:rPr>
            </w:pPr>
          </w:p>
        </w:tc>
        <w:tc>
          <w:tcPr>
            <w:tcW w:w="1817" w:type="dxa"/>
            <w:gridSpan w:val="4"/>
            <w:tcBorders>
              <w:top w:val="single" w:sz="4" w:space="0" w:color="auto"/>
              <w:bottom w:val="single" w:sz="4" w:space="0" w:color="auto"/>
            </w:tcBorders>
          </w:tcPr>
          <w:p w:rsidR="006A2227" w:rsidRDefault="006A2227">
            <w:pPr>
              <w:jc w:val="both"/>
              <w:rPr>
                <w:rFonts w:ascii="Times New Roman" w:eastAsia="Calibri" w:hAnsi="Times New Roman" w:cs="Times New Roman"/>
                <w:sz w:val="20"/>
                <w:szCs w:val="20"/>
              </w:rPr>
            </w:pPr>
            <w:r w:rsidRPr="0084713E">
              <w:rPr>
                <w:rFonts w:ascii="Times New Roman" w:eastAsia="Calibri" w:hAnsi="Times New Roman" w:cs="Times New Roman"/>
                <w:sz w:val="20"/>
                <w:szCs w:val="20"/>
              </w:rPr>
              <w:t>Biroul Național de Statistică</w:t>
            </w:r>
          </w:p>
        </w:tc>
        <w:tc>
          <w:tcPr>
            <w:tcW w:w="2518" w:type="dxa"/>
            <w:gridSpan w:val="4"/>
            <w:tcBorders>
              <w:top w:val="single" w:sz="4" w:space="0" w:color="auto"/>
              <w:bottom w:val="single" w:sz="4" w:space="0" w:color="auto"/>
            </w:tcBorders>
          </w:tcPr>
          <w:p w:rsidR="006A2227" w:rsidRDefault="006A2227">
            <w:pPr>
              <w:jc w:val="both"/>
              <w:rPr>
                <w:rFonts w:ascii="Times New Roman" w:hAnsi="Times New Roman" w:cs="Times New Roman"/>
                <w:sz w:val="20"/>
                <w:szCs w:val="20"/>
              </w:rPr>
            </w:pPr>
            <w:r>
              <w:rPr>
                <w:rFonts w:ascii="Times New Roman" w:hAnsi="Times New Roman" w:cs="Times New Roman"/>
                <w:sz w:val="20"/>
                <w:szCs w:val="20"/>
              </w:rPr>
              <w:t>2017-2018</w:t>
            </w:r>
          </w:p>
        </w:tc>
        <w:tc>
          <w:tcPr>
            <w:tcW w:w="1810" w:type="dxa"/>
            <w:gridSpan w:val="3"/>
            <w:tcBorders>
              <w:top w:val="single" w:sz="4" w:space="0" w:color="auto"/>
              <w:bottom w:val="single" w:sz="4" w:space="0" w:color="auto"/>
            </w:tcBorders>
          </w:tcPr>
          <w:p w:rsidR="006A2227" w:rsidRDefault="006A2227">
            <w:pPr>
              <w:jc w:val="both"/>
              <w:rPr>
                <w:rFonts w:ascii="Times New Roman" w:eastAsia="SimSun" w:hAnsi="Times New Roman" w:cs="Times New Roman"/>
                <w:sz w:val="20"/>
                <w:szCs w:val="20"/>
              </w:rPr>
            </w:pPr>
            <w:r>
              <w:rPr>
                <w:rFonts w:ascii="Times New Roman" w:eastAsia="SimSun" w:hAnsi="Times New Roman" w:cs="Times New Roman"/>
                <w:sz w:val="20"/>
                <w:szCs w:val="20"/>
              </w:rPr>
              <w:t>Asistență tehnică</w:t>
            </w:r>
          </w:p>
        </w:tc>
      </w:tr>
      <w:tr w:rsidR="006A2227" w:rsidRPr="008C1179" w:rsidTr="003A5FA9">
        <w:trPr>
          <w:gridAfter w:val="1"/>
          <w:wAfter w:w="311" w:type="dxa"/>
          <w:trHeight w:val="1954"/>
        </w:trPr>
        <w:tc>
          <w:tcPr>
            <w:tcW w:w="639" w:type="dxa"/>
            <w:vMerge/>
          </w:tcPr>
          <w:p w:rsidR="006A2227" w:rsidRPr="00F74C8D" w:rsidRDefault="006A2227" w:rsidP="00650FF5">
            <w:pPr>
              <w:jc w:val="center"/>
              <w:rPr>
                <w:rFonts w:ascii="Times New Roman" w:hAnsi="Times New Roman" w:cs="Times New Roman"/>
                <w:b/>
                <w:sz w:val="24"/>
                <w:szCs w:val="24"/>
              </w:rPr>
            </w:pPr>
          </w:p>
        </w:tc>
        <w:tc>
          <w:tcPr>
            <w:tcW w:w="2603" w:type="dxa"/>
            <w:gridSpan w:val="3"/>
            <w:vMerge/>
          </w:tcPr>
          <w:p w:rsidR="006A2227" w:rsidRDefault="006A2227">
            <w:pPr>
              <w:contextualSpacing/>
              <w:jc w:val="both"/>
              <w:rPr>
                <w:rFonts w:ascii="Times New Roman" w:eastAsia="SimSun" w:hAnsi="Times New Roman" w:cs="Times New Roman"/>
                <w:b/>
                <w:sz w:val="20"/>
                <w:szCs w:val="20"/>
              </w:rPr>
            </w:pPr>
          </w:p>
        </w:tc>
        <w:tc>
          <w:tcPr>
            <w:tcW w:w="1297" w:type="dxa"/>
            <w:vMerge/>
          </w:tcPr>
          <w:p w:rsidR="006A2227" w:rsidRDefault="006A2227">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6A2227" w:rsidRDefault="006A2227">
            <w:pPr>
              <w:contextualSpacing/>
              <w:jc w:val="both"/>
              <w:rPr>
                <w:rFonts w:ascii="Times New Roman" w:eastAsia="SimSun" w:hAnsi="Times New Roman" w:cs="Times New Roman"/>
                <w:sz w:val="20"/>
                <w:szCs w:val="20"/>
              </w:rPr>
            </w:pPr>
          </w:p>
          <w:p w:rsidR="006A2227" w:rsidRDefault="006A2227">
            <w:pPr>
              <w:contextualSpacing/>
              <w:jc w:val="both"/>
              <w:rPr>
                <w:rFonts w:ascii="Times New Roman" w:eastAsia="SimSun" w:hAnsi="Times New Roman" w:cs="Times New Roman"/>
                <w:sz w:val="20"/>
                <w:szCs w:val="20"/>
              </w:rPr>
            </w:pPr>
            <w:r>
              <w:rPr>
                <w:rFonts w:ascii="Times New Roman" w:eastAsia="SimSun" w:hAnsi="Times New Roman" w:cs="Times New Roman"/>
                <w:b/>
                <w:sz w:val="20"/>
                <w:szCs w:val="20"/>
              </w:rPr>
              <w:t>I4</w:t>
            </w:r>
            <w:r w:rsidRPr="003A0C18">
              <w:rPr>
                <w:rFonts w:ascii="Times New Roman" w:eastAsia="SimSun" w:hAnsi="Times New Roman" w:cs="Times New Roman"/>
                <w:sz w:val="20"/>
                <w:szCs w:val="20"/>
              </w:rPr>
              <w:t xml:space="preserve">. Organizarea şi realizarea cercetării statistice </w:t>
            </w:r>
            <w:r>
              <w:rPr>
                <w:rFonts w:ascii="Times New Roman" w:eastAsia="SimSun" w:hAnsi="Times New Roman" w:cs="Times New Roman"/>
                <w:sz w:val="20"/>
                <w:szCs w:val="20"/>
              </w:rPr>
              <w:t>privind Tranziţia de la muncă la pensionare în conformitate cu normele UE (modul la Ancheta Forţei de Muncă)</w:t>
            </w:r>
          </w:p>
          <w:p w:rsidR="006A2227" w:rsidRDefault="006A2227">
            <w:pPr>
              <w:contextualSpacing/>
              <w:jc w:val="both"/>
              <w:rPr>
                <w:rFonts w:ascii="Times New Roman" w:eastAsia="SimSun" w:hAnsi="Times New Roman" w:cs="Times New Roman"/>
                <w:sz w:val="20"/>
                <w:szCs w:val="20"/>
              </w:rPr>
            </w:pPr>
          </w:p>
          <w:p w:rsidR="006A2227" w:rsidRDefault="006A2227">
            <w:pPr>
              <w:contextualSpacing/>
              <w:jc w:val="both"/>
              <w:rPr>
                <w:rFonts w:ascii="Times New Roman" w:eastAsia="SimSun" w:hAnsi="Times New Roman" w:cs="Times New Roman"/>
                <w:sz w:val="20"/>
                <w:szCs w:val="20"/>
              </w:rPr>
            </w:pPr>
          </w:p>
        </w:tc>
        <w:tc>
          <w:tcPr>
            <w:tcW w:w="1630" w:type="dxa"/>
            <w:gridSpan w:val="4"/>
            <w:tcBorders>
              <w:top w:val="single" w:sz="4" w:space="0" w:color="auto"/>
              <w:bottom w:val="single" w:sz="4" w:space="0" w:color="auto"/>
            </w:tcBorders>
          </w:tcPr>
          <w:p w:rsidR="006A2227" w:rsidRDefault="006A2227">
            <w:pPr>
              <w:jc w:val="both"/>
              <w:rPr>
                <w:rFonts w:ascii="Times New Roman" w:eastAsia="SimSun" w:hAnsi="Times New Roman" w:cs="Times New Roman"/>
                <w:sz w:val="20"/>
                <w:szCs w:val="20"/>
              </w:rPr>
            </w:pPr>
            <w:r>
              <w:rPr>
                <w:rFonts w:ascii="Times New Roman" w:eastAsia="SimSun" w:hAnsi="Times New Roman" w:cs="Times New Roman"/>
                <w:sz w:val="20"/>
                <w:szCs w:val="20"/>
              </w:rPr>
              <w:t>Cercetare realizată Rezultate  diseminate</w:t>
            </w:r>
          </w:p>
          <w:p w:rsidR="006A2227" w:rsidRDefault="006A2227">
            <w:pPr>
              <w:jc w:val="both"/>
              <w:rPr>
                <w:rFonts w:ascii="Times New Roman" w:eastAsia="SimSun" w:hAnsi="Times New Roman" w:cs="Times New Roman"/>
                <w:sz w:val="20"/>
                <w:szCs w:val="20"/>
              </w:rPr>
            </w:pPr>
          </w:p>
          <w:p w:rsidR="006A2227" w:rsidRDefault="006A2227">
            <w:pPr>
              <w:jc w:val="both"/>
              <w:rPr>
                <w:rFonts w:ascii="Times New Roman" w:eastAsia="SimSun" w:hAnsi="Times New Roman" w:cs="Times New Roman"/>
                <w:sz w:val="20"/>
                <w:szCs w:val="20"/>
              </w:rPr>
            </w:pPr>
          </w:p>
          <w:p w:rsidR="006A2227" w:rsidRDefault="006A2227">
            <w:pPr>
              <w:jc w:val="both"/>
              <w:rPr>
                <w:rFonts w:ascii="Times New Roman" w:eastAsia="SimSun" w:hAnsi="Times New Roman" w:cs="Times New Roman"/>
                <w:sz w:val="20"/>
                <w:szCs w:val="20"/>
              </w:rPr>
            </w:pPr>
          </w:p>
          <w:p w:rsidR="006A2227" w:rsidRDefault="006A2227">
            <w:pPr>
              <w:jc w:val="both"/>
              <w:rPr>
                <w:rFonts w:ascii="Times New Roman" w:eastAsia="SimSun" w:hAnsi="Times New Roman" w:cs="Times New Roman"/>
                <w:sz w:val="20"/>
                <w:szCs w:val="20"/>
              </w:rPr>
            </w:pPr>
          </w:p>
          <w:p w:rsidR="006A2227" w:rsidRDefault="006A2227">
            <w:pPr>
              <w:jc w:val="both"/>
              <w:rPr>
                <w:rFonts w:ascii="Times New Roman" w:eastAsia="SimSun" w:hAnsi="Times New Roman" w:cs="Times New Roman"/>
                <w:sz w:val="20"/>
                <w:szCs w:val="20"/>
              </w:rPr>
            </w:pPr>
          </w:p>
        </w:tc>
        <w:tc>
          <w:tcPr>
            <w:tcW w:w="1817" w:type="dxa"/>
            <w:gridSpan w:val="4"/>
            <w:tcBorders>
              <w:top w:val="single" w:sz="4" w:space="0" w:color="auto"/>
              <w:bottom w:val="single" w:sz="4" w:space="0" w:color="auto"/>
            </w:tcBorders>
          </w:tcPr>
          <w:p w:rsidR="006A2227" w:rsidRDefault="006A2227" w:rsidP="008D293C">
            <w:pPr>
              <w:jc w:val="both"/>
              <w:rPr>
                <w:rFonts w:ascii="Times New Roman" w:eastAsia="Calibri" w:hAnsi="Times New Roman" w:cs="Times New Roman"/>
                <w:sz w:val="20"/>
                <w:szCs w:val="20"/>
              </w:rPr>
            </w:pPr>
          </w:p>
          <w:p w:rsidR="006A2227" w:rsidRDefault="006A2227" w:rsidP="008D293C">
            <w:pPr>
              <w:jc w:val="both"/>
              <w:rPr>
                <w:rFonts w:ascii="Times New Roman" w:eastAsia="Calibri" w:hAnsi="Times New Roman" w:cs="Times New Roman"/>
                <w:sz w:val="20"/>
                <w:szCs w:val="20"/>
              </w:rPr>
            </w:pPr>
            <w:r>
              <w:rPr>
                <w:rFonts w:ascii="Times New Roman" w:eastAsia="Calibri" w:hAnsi="Times New Roman" w:cs="Times New Roman"/>
                <w:sz w:val="20"/>
                <w:szCs w:val="20"/>
              </w:rPr>
              <w:t>Biroul Național de Statistică</w:t>
            </w:r>
          </w:p>
          <w:p w:rsidR="006A2227" w:rsidRDefault="006A2227">
            <w:pPr>
              <w:jc w:val="both"/>
              <w:rPr>
                <w:rFonts w:ascii="Times New Roman" w:eastAsia="Calibri" w:hAnsi="Times New Roman" w:cs="Times New Roman"/>
                <w:sz w:val="20"/>
                <w:szCs w:val="20"/>
              </w:rPr>
            </w:pPr>
          </w:p>
          <w:p w:rsidR="006A2227" w:rsidRDefault="006A2227">
            <w:pPr>
              <w:jc w:val="both"/>
              <w:rPr>
                <w:rFonts w:ascii="Times New Roman" w:eastAsia="Calibri" w:hAnsi="Times New Roman" w:cs="Times New Roman"/>
                <w:sz w:val="20"/>
                <w:szCs w:val="20"/>
              </w:rPr>
            </w:pPr>
          </w:p>
          <w:p w:rsidR="006A2227" w:rsidRDefault="006A2227">
            <w:pPr>
              <w:jc w:val="both"/>
              <w:rPr>
                <w:rFonts w:ascii="Times New Roman" w:eastAsia="Calibri" w:hAnsi="Times New Roman" w:cs="Times New Roman"/>
                <w:sz w:val="20"/>
                <w:szCs w:val="20"/>
              </w:rPr>
            </w:pPr>
          </w:p>
          <w:p w:rsidR="006A2227" w:rsidRDefault="006A2227">
            <w:pPr>
              <w:jc w:val="both"/>
              <w:rPr>
                <w:rFonts w:ascii="Times New Roman" w:eastAsia="Calibri" w:hAnsi="Times New Roman" w:cs="Times New Roman"/>
                <w:sz w:val="20"/>
                <w:szCs w:val="20"/>
              </w:rPr>
            </w:pPr>
          </w:p>
          <w:p w:rsidR="006A2227" w:rsidRDefault="006A2227">
            <w:pPr>
              <w:jc w:val="both"/>
              <w:rPr>
                <w:rFonts w:ascii="Times New Roman" w:eastAsia="Calibri" w:hAnsi="Times New Roman" w:cs="Times New Roman"/>
                <w:sz w:val="20"/>
                <w:szCs w:val="20"/>
              </w:rPr>
            </w:pPr>
          </w:p>
          <w:p w:rsidR="006A2227" w:rsidRDefault="006A2227">
            <w:pPr>
              <w:jc w:val="both"/>
              <w:rPr>
                <w:rFonts w:ascii="Times New Roman" w:eastAsia="Calibri" w:hAnsi="Times New Roman" w:cs="Times New Roman"/>
                <w:sz w:val="20"/>
                <w:szCs w:val="20"/>
              </w:rPr>
            </w:pPr>
          </w:p>
        </w:tc>
        <w:tc>
          <w:tcPr>
            <w:tcW w:w="2518" w:type="dxa"/>
            <w:gridSpan w:val="4"/>
            <w:tcBorders>
              <w:top w:val="single" w:sz="4" w:space="0" w:color="auto"/>
              <w:bottom w:val="single" w:sz="4" w:space="0" w:color="auto"/>
            </w:tcBorders>
          </w:tcPr>
          <w:p w:rsidR="006A2227" w:rsidRDefault="006A2227">
            <w:pPr>
              <w:jc w:val="both"/>
              <w:rPr>
                <w:rFonts w:ascii="Times New Roman" w:hAnsi="Times New Roman" w:cs="Times New Roman"/>
                <w:sz w:val="20"/>
                <w:szCs w:val="20"/>
              </w:rPr>
            </w:pPr>
            <w:r>
              <w:rPr>
                <w:rFonts w:ascii="Times New Roman" w:hAnsi="Times New Roman" w:cs="Times New Roman"/>
                <w:sz w:val="20"/>
                <w:szCs w:val="20"/>
              </w:rPr>
              <w:t>2017</w:t>
            </w:r>
          </w:p>
          <w:p w:rsidR="006A2227" w:rsidRDefault="006A2227">
            <w:pPr>
              <w:jc w:val="both"/>
              <w:rPr>
                <w:rFonts w:ascii="Times New Roman" w:hAnsi="Times New Roman" w:cs="Times New Roman"/>
                <w:sz w:val="20"/>
                <w:szCs w:val="20"/>
              </w:rPr>
            </w:pPr>
          </w:p>
          <w:p w:rsidR="006A2227" w:rsidRDefault="006A2227">
            <w:pPr>
              <w:jc w:val="both"/>
              <w:rPr>
                <w:rFonts w:ascii="Times New Roman" w:hAnsi="Times New Roman" w:cs="Times New Roman"/>
                <w:sz w:val="20"/>
                <w:szCs w:val="20"/>
              </w:rPr>
            </w:pPr>
          </w:p>
          <w:p w:rsidR="006A2227" w:rsidRDefault="006A2227">
            <w:pPr>
              <w:jc w:val="both"/>
              <w:rPr>
                <w:rFonts w:ascii="Times New Roman" w:hAnsi="Times New Roman" w:cs="Times New Roman"/>
                <w:sz w:val="20"/>
                <w:szCs w:val="20"/>
              </w:rPr>
            </w:pPr>
          </w:p>
          <w:p w:rsidR="006A2227" w:rsidRDefault="006A2227">
            <w:pPr>
              <w:jc w:val="both"/>
              <w:rPr>
                <w:rFonts w:ascii="Times New Roman" w:hAnsi="Times New Roman" w:cs="Times New Roman"/>
                <w:sz w:val="20"/>
                <w:szCs w:val="20"/>
              </w:rPr>
            </w:pPr>
          </w:p>
          <w:p w:rsidR="006A2227" w:rsidRDefault="006A2227">
            <w:pPr>
              <w:jc w:val="both"/>
              <w:rPr>
                <w:rFonts w:ascii="Times New Roman" w:hAnsi="Times New Roman" w:cs="Times New Roman"/>
                <w:sz w:val="20"/>
                <w:szCs w:val="20"/>
              </w:rPr>
            </w:pPr>
          </w:p>
          <w:p w:rsidR="006A2227" w:rsidRDefault="006A2227">
            <w:pPr>
              <w:jc w:val="both"/>
              <w:rPr>
                <w:rFonts w:ascii="Times New Roman" w:hAnsi="Times New Roman" w:cs="Times New Roman"/>
                <w:sz w:val="20"/>
                <w:szCs w:val="20"/>
              </w:rPr>
            </w:pPr>
          </w:p>
          <w:p w:rsidR="006A2227" w:rsidRDefault="006A2227">
            <w:pPr>
              <w:jc w:val="both"/>
              <w:rPr>
                <w:rFonts w:ascii="Times New Roman" w:hAnsi="Times New Roman" w:cs="Times New Roman"/>
                <w:sz w:val="20"/>
                <w:szCs w:val="20"/>
              </w:rPr>
            </w:pPr>
          </w:p>
          <w:p w:rsidR="006A2227" w:rsidRDefault="006A2227">
            <w:pPr>
              <w:jc w:val="both"/>
              <w:rPr>
                <w:rFonts w:ascii="Times New Roman" w:hAnsi="Times New Roman" w:cs="Times New Roman"/>
                <w:sz w:val="20"/>
                <w:szCs w:val="20"/>
              </w:rPr>
            </w:pPr>
          </w:p>
        </w:tc>
        <w:tc>
          <w:tcPr>
            <w:tcW w:w="1810" w:type="dxa"/>
            <w:gridSpan w:val="3"/>
            <w:tcBorders>
              <w:top w:val="single" w:sz="4" w:space="0" w:color="auto"/>
              <w:bottom w:val="single" w:sz="4" w:space="0" w:color="auto"/>
            </w:tcBorders>
          </w:tcPr>
          <w:p w:rsidR="006A2227" w:rsidRDefault="006A2227">
            <w:pPr>
              <w:jc w:val="both"/>
              <w:rPr>
                <w:rFonts w:ascii="Times New Roman" w:eastAsia="SimSun" w:hAnsi="Times New Roman" w:cs="Times New Roman"/>
                <w:sz w:val="20"/>
                <w:szCs w:val="20"/>
              </w:rPr>
            </w:pPr>
          </w:p>
          <w:p w:rsidR="006A2227" w:rsidRDefault="006A2227">
            <w:pPr>
              <w:jc w:val="both"/>
              <w:rPr>
                <w:rFonts w:ascii="Times New Roman" w:eastAsia="SimSun" w:hAnsi="Times New Roman" w:cs="Times New Roman"/>
                <w:sz w:val="20"/>
                <w:szCs w:val="20"/>
              </w:rPr>
            </w:pPr>
          </w:p>
          <w:p w:rsidR="006A2227" w:rsidRDefault="006A2227">
            <w:pPr>
              <w:jc w:val="both"/>
              <w:rPr>
                <w:rFonts w:ascii="Times New Roman" w:eastAsia="SimSun" w:hAnsi="Times New Roman" w:cs="Times New Roman"/>
                <w:sz w:val="20"/>
                <w:szCs w:val="20"/>
              </w:rPr>
            </w:pPr>
          </w:p>
          <w:p w:rsidR="006A2227" w:rsidRDefault="006A2227">
            <w:pPr>
              <w:jc w:val="both"/>
              <w:rPr>
                <w:rFonts w:ascii="Times New Roman" w:eastAsia="SimSun" w:hAnsi="Times New Roman" w:cs="Times New Roman"/>
                <w:sz w:val="20"/>
                <w:szCs w:val="20"/>
              </w:rPr>
            </w:pPr>
          </w:p>
          <w:p w:rsidR="006A2227" w:rsidRDefault="006A2227">
            <w:pPr>
              <w:jc w:val="both"/>
              <w:rPr>
                <w:rFonts w:ascii="Times New Roman" w:eastAsia="SimSun" w:hAnsi="Times New Roman" w:cs="Times New Roman"/>
                <w:sz w:val="20"/>
                <w:szCs w:val="20"/>
              </w:rPr>
            </w:pPr>
          </w:p>
          <w:p w:rsidR="006A2227" w:rsidRDefault="006A2227">
            <w:pPr>
              <w:jc w:val="both"/>
              <w:rPr>
                <w:rFonts w:ascii="Times New Roman" w:eastAsia="SimSun" w:hAnsi="Times New Roman" w:cs="Times New Roman"/>
                <w:sz w:val="20"/>
                <w:szCs w:val="20"/>
              </w:rPr>
            </w:pPr>
          </w:p>
          <w:p w:rsidR="006A2227" w:rsidRDefault="006A2227">
            <w:pPr>
              <w:jc w:val="both"/>
              <w:rPr>
                <w:rFonts w:ascii="Times New Roman" w:eastAsia="SimSun" w:hAnsi="Times New Roman" w:cs="Times New Roman"/>
                <w:sz w:val="20"/>
                <w:szCs w:val="20"/>
              </w:rPr>
            </w:pPr>
          </w:p>
          <w:p w:rsidR="006A2227" w:rsidRDefault="006A2227">
            <w:pPr>
              <w:jc w:val="both"/>
              <w:rPr>
                <w:rFonts w:ascii="Times New Roman" w:eastAsia="SimSun" w:hAnsi="Times New Roman" w:cs="Times New Roman"/>
                <w:sz w:val="20"/>
                <w:szCs w:val="20"/>
              </w:rPr>
            </w:pPr>
          </w:p>
          <w:p w:rsidR="006A2227" w:rsidRDefault="006A2227">
            <w:pPr>
              <w:jc w:val="both"/>
              <w:rPr>
                <w:rFonts w:ascii="Times New Roman" w:eastAsia="SimSun" w:hAnsi="Times New Roman" w:cs="Times New Roman"/>
                <w:sz w:val="20"/>
                <w:szCs w:val="20"/>
              </w:rPr>
            </w:pPr>
          </w:p>
        </w:tc>
      </w:tr>
      <w:tr w:rsidR="006A2227" w:rsidRPr="008C1179" w:rsidTr="003A5FA9">
        <w:trPr>
          <w:gridAfter w:val="1"/>
          <w:wAfter w:w="311" w:type="dxa"/>
          <w:trHeight w:val="693"/>
        </w:trPr>
        <w:tc>
          <w:tcPr>
            <w:tcW w:w="639" w:type="dxa"/>
            <w:vMerge/>
          </w:tcPr>
          <w:p w:rsidR="006A2227" w:rsidRPr="00F74C8D" w:rsidRDefault="006A2227" w:rsidP="00650FF5">
            <w:pPr>
              <w:jc w:val="center"/>
              <w:rPr>
                <w:rFonts w:ascii="Times New Roman" w:hAnsi="Times New Roman" w:cs="Times New Roman"/>
                <w:b/>
                <w:sz w:val="24"/>
                <w:szCs w:val="24"/>
              </w:rPr>
            </w:pPr>
          </w:p>
        </w:tc>
        <w:tc>
          <w:tcPr>
            <w:tcW w:w="2603" w:type="dxa"/>
            <w:gridSpan w:val="3"/>
            <w:vMerge/>
          </w:tcPr>
          <w:p w:rsidR="006A2227" w:rsidRDefault="006A2227">
            <w:pPr>
              <w:contextualSpacing/>
              <w:jc w:val="both"/>
              <w:rPr>
                <w:rFonts w:ascii="Times New Roman" w:eastAsia="SimSun" w:hAnsi="Times New Roman" w:cs="Times New Roman"/>
                <w:b/>
                <w:sz w:val="20"/>
                <w:szCs w:val="20"/>
              </w:rPr>
            </w:pPr>
          </w:p>
        </w:tc>
        <w:tc>
          <w:tcPr>
            <w:tcW w:w="1297" w:type="dxa"/>
            <w:vMerge/>
          </w:tcPr>
          <w:p w:rsidR="006A2227" w:rsidRDefault="006A2227">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6A2227" w:rsidRDefault="006A2227" w:rsidP="00EE3466">
            <w:pPr>
              <w:contextualSpacing/>
              <w:jc w:val="both"/>
              <w:rPr>
                <w:rFonts w:ascii="Times New Roman" w:eastAsia="SimSun" w:hAnsi="Times New Roman" w:cs="Times New Roman"/>
                <w:sz w:val="20"/>
                <w:szCs w:val="20"/>
              </w:rPr>
            </w:pPr>
            <w:r>
              <w:rPr>
                <w:rFonts w:ascii="Times New Roman" w:eastAsia="SimSun" w:hAnsi="Times New Roman" w:cs="Times New Roman"/>
                <w:b/>
                <w:sz w:val="20"/>
                <w:szCs w:val="20"/>
              </w:rPr>
              <w:t>I5</w:t>
            </w:r>
            <w:r w:rsidRPr="003A0C18">
              <w:rPr>
                <w:rFonts w:ascii="Times New Roman" w:eastAsia="SimSun" w:hAnsi="Times New Roman" w:cs="Times New Roman"/>
                <w:sz w:val="20"/>
                <w:szCs w:val="20"/>
              </w:rPr>
              <w:t>. Implementarea metodologiei SCN, ONU 2008/SEC 2010</w:t>
            </w:r>
          </w:p>
        </w:tc>
        <w:tc>
          <w:tcPr>
            <w:tcW w:w="1630" w:type="dxa"/>
            <w:gridSpan w:val="4"/>
            <w:tcBorders>
              <w:top w:val="single" w:sz="4" w:space="0" w:color="auto"/>
              <w:bottom w:val="single" w:sz="4" w:space="0" w:color="auto"/>
            </w:tcBorders>
          </w:tcPr>
          <w:p w:rsidR="006A2227" w:rsidRDefault="006A2227">
            <w:pPr>
              <w:pStyle w:val="ListParagraph"/>
              <w:ind w:left="0"/>
              <w:jc w:val="both"/>
              <w:rPr>
                <w:rFonts w:ascii="Times New Roman" w:hAnsi="Times New Roman"/>
                <w:sz w:val="20"/>
                <w:szCs w:val="20"/>
              </w:rPr>
            </w:pPr>
            <w:r>
              <w:rPr>
                <w:rFonts w:ascii="Times New Roman" w:hAnsi="Times New Roman"/>
                <w:sz w:val="20"/>
                <w:szCs w:val="20"/>
              </w:rPr>
              <w:t>Metodologie aprobată</w:t>
            </w:r>
          </w:p>
          <w:p w:rsidR="006A2227" w:rsidRDefault="006A2227">
            <w:pPr>
              <w:jc w:val="both"/>
              <w:rPr>
                <w:rFonts w:ascii="Times New Roman" w:eastAsia="SimSun" w:hAnsi="Times New Roman" w:cs="Times New Roman"/>
                <w:sz w:val="20"/>
                <w:szCs w:val="20"/>
              </w:rPr>
            </w:pPr>
          </w:p>
          <w:p w:rsidR="006A2227" w:rsidRDefault="006A2227" w:rsidP="00EE3466">
            <w:pPr>
              <w:jc w:val="both"/>
              <w:rPr>
                <w:rFonts w:ascii="Times New Roman" w:eastAsia="SimSun" w:hAnsi="Times New Roman" w:cs="Times New Roman"/>
                <w:sz w:val="20"/>
                <w:szCs w:val="20"/>
              </w:rPr>
            </w:pPr>
          </w:p>
        </w:tc>
        <w:tc>
          <w:tcPr>
            <w:tcW w:w="1817" w:type="dxa"/>
            <w:gridSpan w:val="4"/>
            <w:tcBorders>
              <w:top w:val="single" w:sz="4" w:space="0" w:color="auto"/>
              <w:bottom w:val="single" w:sz="4" w:space="0" w:color="auto"/>
            </w:tcBorders>
          </w:tcPr>
          <w:p w:rsidR="006A2227" w:rsidRDefault="006A2227" w:rsidP="00EE3466">
            <w:pPr>
              <w:jc w:val="both"/>
              <w:rPr>
                <w:rFonts w:ascii="Times New Roman" w:eastAsia="Calibri" w:hAnsi="Times New Roman" w:cs="Times New Roman"/>
                <w:sz w:val="20"/>
                <w:szCs w:val="20"/>
              </w:rPr>
            </w:pPr>
            <w:r>
              <w:rPr>
                <w:rFonts w:ascii="Times New Roman" w:eastAsia="Calibri" w:hAnsi="Times New Roman" w:cs="Times New Roman"/>
                <w:sz w:val="20"/>
                <w:szCs w:val="20"/>
              </w:rPr>
              <w:t>Biroul Național de Statistică</w:t>
            </w:r>
          </w:p>
        </w:tc>
        <w:tc>
          <w:tcPr>
            <w:tcW w:w="2518" w:type="dxa"/>
            <w:gridSpan w:val="4"/>
            <w:tcBorders>
              <w:top w:val="single" w:sz="4" w:space="0" w:color="auto"/>
              <w:bottom w:val="single" w:sz="4" w:space="0" w:color="auto"/>
            </w:tcBorders>
          </w:tcPr>
          <w:p w:rsidR="006A2227" w:rsidRDefault="006A2227" w:rsidP="00EE3466">
            <w:pPr>
              <w:jc w:val="both"/>
              <w:rPr>
                <w:rFonts w:ascii="Times New Roman" w:hAnsi="Times New Roman" w:cs="Times New Roman"/>
                <w:sz w:val="20"/>
                <w:szCs w:val="20"/>
              </w:rPr>
            </w:pPr>
            <w:r>
              <w:rPr>
                <w:rFonts w:ascii="Times New Roman" w:hAnsi="Times New Roman" w:cs="Times New Roman"/>
                <w:sz w:val="20"/>
                <w:szCs w:val="20"/>
              </w:rPr>
              <w:t>2018</w:t>
            </w:r>
          </w:p>
        </w:tc>
        <w:tc>
          <w:tcPr>
            <w:tcW w:w="1810" w:type="dxa"/>
            <w:gridSpan w:val="3"/>
            <w:tcBorders>
              <w:top w:val="single" w:sz="4" w:space="0" w:color="auto"/>
              <w:bottom w:val="single" w:sz="4" w:space="0" w:color="auto"/>
            </w:tcBorders>
          </w:tcPr>
          <w:p w:rsidR="006A2227" w:rsidRDefault="006A2227">
            <w:pPr>
              <w:jc w:val="both"/>
              <w:rPr>
                <w:rFonts w:ascii="Times New Roman" w:eastAsia="SimSun" w:hAnsi="Times New Roman" w:cs="Times New Roman"/>
                <w:sz w:val="20"/>
                <w:szCs w:val="20"/>
              </w:rPr>
            </w:pPr>
          </w:p>
          <w:p w:rsidR="006A2227" w:rsidRDefault="006A2227" w:rsidP="008D293C">
            <w:pPr>
              <w:jc w:val="both"/>
              <w:rPr>
                <w:rFonts w:ascii="Times New Roman" w:eastAsia="SimSun" w:hAnsi="Times New Roman" w:cs="Times New Roman"/>
                <w:sz w:val="20"/>
                <w:szCs w:val="20"/>
              </w:rPr>
            </w:pPr>
            <w:r>
              <w:rPr>
                <w:rFonts w:ascii="Times New Roman" w:eastAsia="SimSun" w:hAnsi="Times New Roman" w:cs="Times New Roman"/>
                <w:sz w:val="20"/>
                <w:szCs w:val="20"/>
              </w:rPr>
              <w:t>Asistență tehnică</w:t>
            </w:r>
          </w:p>
          <w:p w:rsidR="006A2227" w:rsidRDefault="006A2227" w:rsidP="00EE3466">
            <w:pPr>
              <w:jc w:val="both"/>
              <w:rPr>
                <w:rFonts w:ascii="Times New Roman" w:eastAsia="SimSun" w:hAnsi="Times New Roman" w:cs="Times New Roman"/>
                <w:sz w:val="20"/>
                <w:szCs w:val="20"/>
              </w:rPr>
            </w:pPr>
          </w:p>
        </w:tc>
      </w:tr>
      <w:tr w:rsidR="006A2227" w:rsidRPr="008C1179" w:rsidTr="003A5FA9">
        <w:trPr>
          <w:gridAfter w:val="1"/>
          <w:wAfter w:w="311" w:type="dxa"/>
          <w:trHeight w:val="1646"/>
        </w:trPr>
        <w:tc>
          <w:tcPr>
            <w:tcW w:w="639" w:type="dxa"/>
          </w:tcPr>
          <w:p w:rsidR="006A2227" w:rsidRPr="00F74C8D" w:rsidRDefault="006A2227" w:rsidP="00650FF5">
            <w:pPr>
              <w:jc w:val="center"/>
              <w:rPr>
                <w:rFonts w:ascii="Times New Roman" w:hAnsi="Times New Roman" w:cs="Times New Roman"/>
                <w:b/>
                <w:sz w:val="24"/>
                <w:szCs w:val="24"/>
              </w:rPr>
            </w:pPr>
          </w:p>
        </w:tc>
        <w:tc>
          <w:tcPr>
            <w:tcW w:w="2603" w:type="dxa"/>
            <w:gridSpan w:val="3"/>
          </w:tcPr>
          <w:p w:rsidR="006A2227" w:rsidRDefault="006A2227">
            <w:pPr>
              <w:contextualSpacing/>
              <w:jc w:val="both"/>
              <w:rPr>
                <w:rFonts w:ascii="Times New Roman" w:eastAsia="SimSun" w:hAnsi="Times New Roman" w:cs="Times New Roman"/>
                <w:b/>
                <w:sz w:val="20"/>
                <w:szCs w:val="20"/>
              </w:rPr>
            </w:pPr>
          </w:p>
        </w:tc>
        <w:tc>
          <w:tcPr>
            <w:tcW w:w="1297" w:type="dxa"/>
          </w:tcPr>
          <w:p w:rsidR="006A2227" w:rsidRDefault="006A2227">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6A2227" w:rsidRDefault="006A2227">
            <w:pPr>
              <w:contextualSpacing/>
              <w:jc w:val="both"/>
              <w:rPr>
                <w:rFonts w:ascii="Times New Roman" w:eastAsia="SimSun" w:hAnsi="Times New Roman" w:cs="Times New Roman"/>
                <w:sz w:val="20"/>
                <w:szCs w:val="20"/>
              </w:rPr>
            </w:pPr>
          </w:p>
          <w:p w:rsidR="006A2227" w:rsidRDefault="006A2227" w:rsidP="008D293C">
            <w:pPr>
              <w:contextualSpacing/>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I</w:t>
            </w:r>
            <w:r>
              <w:rPr>
                <w:rFonts w:ascii="Times New Roman" w:eastAsia="SimSun" w:hAnsi="Times New Roman" w:cs="Times New Roman"/>
                <w:b/>
                <w:sz w:val="20"/>
                <w:szCs w:val="20"/>
              </w:rPr>
              <w:t>6</w:t>
            </w:r>
            <w:r w:rsidRPr="003A0C18">
              <w:rPr>
                <w:rFonts w:ascii="Times New Roman" w:eastAsia="SimSun" w:hAnsi="Times New Roman" w:cs="Times New Roman"/>
                <w:sz w:val="20"/>
                <w:szCs w:val="20"/>
              </w:rPr>
              <w:t>. Elaborarea</w:t>
            </w:r>
            <w:r>
              <w:rPr>
                <w:rFonts w:ascii="Times New Roman" w:eastAsia="SimSun" w:hAnsi="Times New Roman" w:cs="Times New Roman"/>
                <w:sz w:val="20"/>
                <w:szCs w:val="20"/>
              </w:rPr>
              <w:t xml:space="preserve"> Produsului intern brut</w:t>
            </w:r>
            <w:r w:rsidRPr="003A0C18">
              <w:rPr>
                <w:rFonts w:ascii="Times New Roman" w:eastAsia="SimSun" w:hAnsi="Times New Roman" w:cs="Times New Roman"/>
                <w:sz w:val="20"/>
                <w:szCs w:val="20"/>
              </w:rPr>
              <w:t xml:space="preserve"> și </w:t>
            </w:r>
            <w:r>
              <w:rPr>
                <w:rFonts w:ascii="Times New Roman" w:eastAsia="SimSun" w:hAnsi="Times New Roman" w:cs="Times New Roman"/>
                <w:sz w:val="20"/>
                <w:szCs w:val="20"/>
              </w:rPr>
              <w:t>R</w:t>
            </w:r>
            <w:r w:rsidRPr="003A0C18">
              <w:rPr>
                <w:rFonts w:ascii="Times New Roman" w:eastAsia="SimSun" w:hAnsi="Times New Roman" w:cs="Times New Roman"/>
                <w:sz w:val="20"/>
                <w:szCs w:val="20"/>
              </w:rPr>
              <w:t>ecalcularea seriei dinamice în conformitate cu metodologia SCN, ONU 2008/SEC 2010</w:t>
            </w:r>
          </w:p>
        </w:tc>
        <w:tc>
          <w:tcPr>
            <w:tcW w:w="1630" w:type="dxa"/>
            <w:gridSpan w:val="4"/>
            <w:tcBorders>
              <w:top w:val="single" w:sz="4" w:space="0" w:color="auto"/>
              <w:bottom w:val="single" w:sz="4" w:space="0" w:color="auto"/>
            </w:tcBorders>
          </w:tcPr>
          <w:p w:rsidR="006A2227" w:rsidRDefault="006A2227">
            <w:pPr>
              <w:pStyle w:val="ListParagraph"/>
              <w:ind w:left="0"/>
              <w:jc w:val="both"/>
              <w:rPr>
                <w:rFonts w:ascii="Times New Roman" w:hAnsi="Times New Roman"/>
                <w:sz w:val="20"/>
                <w:szCs w:val="20"/>
              </w:rPr>
            </w:pPr>
            <w:r w:rsidRPr="003A0C18">
              <w:rPr>
                <w:rFonts w:ascii="Times New Roman" w:hAnsi="Times New Roman"/>
                <w:sz w:val="20"/>
                <w:szCs w:val="20"/>
              </w:rPr>
              <w:t xml:space="preserve">Indicator macroeconomic </w:t>
            </w:r>
          </w:p>
          <w:p w:rsidR="006A2227" w:rsidRDefault="006A2227">
            <w:pPr>
              <w:jc w:val="both"/>
              <w:rPr>
                <w:rFonts w:ascii="Times New Roman" w:eastAsia="SimSun" w:hAnsi="Times New Roman" w:cs="Times New Roman"/>
                <w:sz w:val="20"/>
                <w:szCs w:val="20"/>
              </w:rPr>
            </w:pPr>
          </w:p>
        </w:tc>
        <w:tc>
          <w:tcPr>
            <w:tcW w:w="1817" w:type="dxa"/>
            <w:gridSpan w:val="4"/>
            <w:tcBorders>
              <w:top w:val="single" w:sz="4" w:space="0" w:color="auto"/>
              <w:bottom w:val="single" w:sz="4" w:space="0" w:color="auto"/>
            </w:tcBorders>
          </w:tcPr>
          <w:p w:rsidR="006A2227" w:rsidRDefault="006A2227">
            <w:pPr>
              <w:jc w:val="both"/>
              <w:rPr>
                <w:rFonts w:ascii="Times New Roman" w:eastAsia="Calibri" w:hAnsi="Times New Roman" w:cs="Times New Roman"/>
                <w:sz w:val="20"/>
                <w:szCs w:val="20"/>
              </w:rPr>
            </w:pPr>
            <w:r>
              <w:rPr>
                <w:rFonts w:ascii="Times New Roman" w:eastAsia="Calibri" w:hAnsi="Times New Roman" w:cs="Times New Roman"/>
                <w:sz w:val="20"/>
                <w:szCs w:val="20"/>
              </w:rPr>
              <w:t>Biroul Național de Statistică</w:t>
            </w:r>
          </w:p>
        </w:tc>
        <w:tc>
          <w:tcPr>
            <w:tcW w:w="2518" w:type="dxa"/>
            <w:gridSpan w:val="4"/>
            <w:tcBorders>
              <w:top w:val="single" w:sz="4" w:space="0" w:color="auto"/>
              <w:bottom w:val="single" w:sz="4" w:space="0" w:color="auto"/>
            </w:tcBorders>
          </w:tcPr>
          <w:p w:rsidR="006A2227" w:rsidRDefault="006A2227">
            <w:pPr>
              <w:jc w:val="both"/>
              <w:rPr>
                <w:rFonts w:ascii="Times New Roman" w:hAnsi="Times New Roman" w:cs="Times New Roman"/>
                <w:sz w:val="20"/>
                <w:szCs w:val="20"/>
              </w:rPr>
            </w:pPr>
            <w:r w:rsidRPr="003A0C18">
              <w:rPr>
                <w:rFonts w:ascii="Times New Roman" w:hAnsi="Times New Roman" w:cs="Times New Roman"/>
                <w:sz w:val="20"/>
                <w:szCs w:val="20"/>
              </w:rPr>
              <w:t>2019</w:t>
            </w:r>
          </w:p>
        </w:tc>
        <w:tc>
          <w:tcPr>
            <w:tcW w:w="1810" w:type="dxa"/>
            <w:gridSpan w:val="3"/>
            <w:tcBorders>
              <w:top w:val="single" w:sz="4" w:space="0" w:color="auto"/>
              <w:bottom w:val="single" w:sz="4" w:space="0" w:color="auto"/>
            </w:tcBorders>
          </w:tcPr>
          <w:p w:rsidR="006A2227" w:rsidRDefault="006A2227" w:rsidP="005A1553">
            <w:pPr>
              <w:jc w:val="both"/>
              <w:rPr>
                <w:rFonts w:ascii="Times New Roman" w:eastAsia="SimSun" w:hAnsi="Times New Roman" w:cs="Times New Roman"/>
                <w:sz w:val="20"/>
                <w:szCs w:val="20"/>
              </w:rPr>
            </w:pPr>
            <w:r>
              <w:rPr>
                <w:rFonts w:ascii="Times New Roman" w:eastAsia="SimSun" w:hAnsi="Times New Roman" w:cs="Times New Roman"/>
                <w:sz w:val="20"/>
                <w:szCs w:val="20"/>
              </w:rPr>
              <w:t>Asistență tehnică</w:t>
            </w:r>
          </w:p>
          <w:p w:rsidR="006A2227" w:rsidRDefault="006A2227">
            <w:pPr>
              <w:jc w:val="both"/>
              <w:rPr>
                <w:rFonts w:ascii="Times New Roman" w:eastAsia="SimSun" w:hAnsi="Times New Roman" w:cs="Times New Roman"/>
                <w:sz w:val="20"/>
                <w:szCs w:val="20"/>
              </w:rPr>
            </w:pPr>
          </w:p>
        </w:tc>
      </w:tr>
      <w:tr w:rsidR="006A2227" w:rsidRPr="008C1179" w:rsidTr="003A5FA9">
        <w:trPr>
          <w:gridAfter w:val="1"/>
          <w:wAfter w:w="311" w:type="dxa"/>
          <w:trHeight w:val="1851"/>
        </w:trPr>
        <w:tc>
          <w:tcPr>
            <w:tcW w:w="639" w:type="dxa"/>
            <w:vMerge w:val="restart"/>
          </w:tcPr>
          <w:p w:rsidR="006A2227" w:rsidRPr="00F74C8D" w:rsidRDefault="006A2227" w:rsidP="00650FF5">
            <w:pPr>
              <w:jc w:val="center"/>
              <w:rPr>
                <w:rFonts w:ascii="Times New Roman" w:hAnsi="Times New Roman" w:cs="Times New Roman"/>
                <w:b/>
                <w:sz w:val="24"/>
                <w:szCs w:val="24"/>
              </w:rPr>
            </w:pPr>
          </w:p>
        </w:tc>
        <w:tc>
          <w:tcPr>
            <w:tcW w:w="2603" w:type="dxa"/>
            <w:gridSpan w:val="3"/>
            <w:vMerge w:val="restart"/>
          </w:tcPr>
          <w:p w:rsidR="006A2227" w:rsidRDefault="006A2227">
            <w:pPr>
              <w:contextualSpacing/>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(c)</w:t>
            </w:r>
            <w:r w:rsidRPr="003A0C18">
              <w:rPr>
                <w:rFonts w:ascii="Times New Roman" w:eastAsia="SimSun" w:hAnsi="Times New Roman" w:cs="Times New Roman"/>
                <w:sz w:val="20"/>
                <w:szCs w:val="20"/>
              </w:rPr>
              <w:t xml:space="preserve"> Ajustarea furnizării de date către UE, luînd în considerare aplicarea metodologilor europene și internaționale relevante, inclusiv clasificările</w:t>
            </w:r>
          </w:p>
        </w:tc>
        <w:tc>
          <w:tcPr>
            <w:tcW w:w="1297" w:type="dxa"/>
            <w:vMerge w:val="restart"/>
          </w:tcPr>
          <w:p w:rsidR="006A2227" w:rsidRDefault="006A2227">
            <w:pPr>
              <w:jc w:val="both"/>
              <w:rPr>
                <w:rFonts w:ascii="Times New Roman" w:eastAsia="Calibri" w:hAnsi="Times New Roman" w:cs="Times New Roman"/>
                <w:b/>
                <w:bCs/>
                <w:color w:val="4F81BD" w:themeColor="accent1"/>
                <w:sz w:val="20"/>
                <w:szCs w:val="20"/>
              </w:rPr>
            </w:pPr>
          </w:p>
        </w:tc>
        <w:tc>
          <w:tcPr>
            <w:tcW w:w="2794" w:type="dxa"/>
            <w:gridSpan w:val="4"/>
            <w:tcBorders>
              <w:bottom w:val="single" w:sz="4" w:space="0" w:color="auto"/>
            </w:tcBorders>
          </w:tcPr>
          <w:p w:rsidR="006A2227" w:rsidRPr="00782DDE" w:rsidRDefault="006A2227" w:rsidP="001C1479">
            <w:pPr>
              <w:pStyle w:val="ListParagraph"/>
              <w:tabs>
                <w:tab w:val="left" w:pos="318"/>
              </w:tabs>
              <w:ind w:left="0"/>
              <w:jc w:val="both"/>
              <w:rPr>
                <w:rFonts w:ascii="Times New Roman" w:hAnsi="Times New Roman"/>
                <w:color w:val="000000" w:themeColor="text1"/>
                <w:sz w:val="20"/>
                <w:szCs w:val="20"/>
              </w:rPr>
            </w:pPr>
            <w:r>
              <w:rPr>
                <w:rFonts w:ascii="Times New Roman" w:hAnsi="Times New Roman"/>
                <w:b/>
                <w:color w:val="000000" w:themeColor="text1"/>
                <w:sz w:val="20"/>
                <w:szCs w:val="20"/>
              </w:rPr>
              <w:t>I7</w:t>
            </w:r>
            <w:r w:rsidRPr="00782DDE">
              <w:rPr>
                <w:rFonts w:ascii="Times New Roman" w:hAnsi="Times New Roman"/>
                <w:b/>
                <w:color w:val="000000" w:themeColor="text1"/>
                <w:sz w:val="20"/>
                <w:szCs w:val="20"/>
              </w:rPr>
              <w:t>.</w:t>
            </w:r>
            <w:r w:rsidRPr="00782DDE">
              <w:rPr>
                <w:rFonts w:ascii="Times New Roman" w:hAnsi="Times New Roman"/>
                <w:color w:val="000000" w:themeColor="text1"/>
                <w:sz w:val="20"/>
                <w:szCs w:val="20"/>
              </w:rPr>
              <w:t xml:space="preserve"> Elaboarea și consultarea versiunii naționale a proiectului NUTS </w:t>
            </w:r>
          </w:p>
          <w:p w:rsidR="006A2227" w:rsidRDefault="006A2227">
            <w:pPr>
              <w:pStyle w:val="ListParagraph"/>
              <w:tabs>
                <w:tab w:val="left" w:pos="318"/>
              </w:tabs>
              <w:ind w:left="0"/>
              <w:jc w:val="both"/>
              <w:rPr>
                <w:rFonts w:ascii="Times New Roman" w:hAnsi="Times New Roman"/>
                <w:b/>
                <w:color w:val="000000" w:themeColor="text1"/>
                <w:sz w:val="20"/>
                <w:szCs w:val="20"/>
              </w:rPr>
            </w:pPr>
          </w:p>
          <w:p w:rsidR="001C1479" w:rsidRPr="00782DDE" w:rsidRDefault="001C1479">
            <w:pPr>
              <w:pStyle w:val="ListParagraph"/>
              <w:tabs>
                <w:tab w:val="left" w:pos="318"/>
              </w:tabs>
              <w:ind w:left="0"/>
              <w:jc w:val="both"/>
              <w:rPr>
                <w:rFonts w:ascii="Times New Roman" w:hAnsi="Times New Roman"/>
                <w:b/>
                <w:color w:val="000000" w:themeColor="text1"/>
                <w:sz w:val="20"/>
                <w:szCs w:val="20"/>
              </w:rPr>
            </w:pPr>
          </w:p>
          <w:p w:rsidR="006A2227" w:rsidRPr="00782DDE" w:rsidRDefault="006A2227">
            <w:pPr>
              <w:pStyle w:val="ListParagraph"/>
              <w:tabs>
                <w:tab w:val="left" w:pos="318"/>
              </w:tabs>
              <w:ind w:left="0"/>
              <w:jc w:val="both"/>
              <w:rPr>
                <w:rFonts w:ascii="Times New Roman" w:hAnsi="Times New Roman"/>
                <w:b/>
                <w:color w:val="000000" w:themeColor="text1"/>
                <w:sz w:val="20"/>
                <w:szCs w:val="20"/>
              </w:rPr>
            </w:pPr>
          </w:p>
          <w:p w:rsidR="006A2227" w:rsidRPr="00782DDE" w:rsidRDefault="006A2227">
            <w:pPr>
              <w:pStyle w:val="ListParagraph"/>
              <w:tabs>
                <w:tab w:val="left" w:pos="318"/>
              </w:tabs>
              <w:ind w:left="0"/>
              <w:jc w:val="both"/>
              <w:rPr>
                <w:rFonts w:ascii="Times New Roman" w:hAnsi="Times New Roman"/>
                <w:b/>
                <w:color w:val="000000" w:themeColor="text1"/>
                <w:sz w:val="20"/>
                <w:szCs w:val="20"/>
              </w:rPr>
            </w:pPr>
          </w:p>
          <w:p w:rsidR="006A2227" w:rsidRPr="00782DDE" w:rsidRDefault="006A2227" w:rsidP="00B917BD">
            <w:pPr>
              <w:pStyle w:val="ListParagraph"/>
              <w:tabs>
                <w:tab w:val="left" w:pos="318"/>
              </w:tabs>
              <w:ind w:left="0"/>
              <w:jc w:val="both"/>
              <w:rPr>
                <w:rFonts w:ascii="Times New Roman" w:eastAsia="Calibri" w:hAnsi="Times New Roman"/>
                <w:b/>
                <w:color w:val="000000" w:themeColor="text1"/>
                <w:sz w:val="20"/>
                <w:szCs w:val="20"/>
              </w:rPr>
            </w:pPr>
          </w:p>
        </w:tc>
        <w:tc>
          <w:tcPr>
            <w:tcW w:w="1630" w:type="dxa"/>
            <w:gridSpan w:val="4"/>
            <w:tcBorders>
              <w:bottom w:val="single" w:sz="4" w:space="0" w:color="auto"/>
            </w:tcBorders>
          </w:tcPr>
          <w:p w:rsidR="006A2227" w:rsidRDefault="006A2227">
            <w:pPr>
              <w:jc w:val="both"/>
              <w:rPr>
                <w:rFonts w:ascii="Times New Roman" w:eastAsia="Calibri" w:hAnsi="Times New Roman" w:cs="Times New Roman"/>
                <w:sz w:val="20"/>
                <w:szCs w:val="20"/>
              </w:rPr>
            </w:pPr>
            <w:r>
              <w:rPr>
                <w:rFonts w:ascii="Times New Roman" w:eastAsia="Calibri" w:hAnsi="Times New Roman" w:cs="Times New Roman"/>
                <w:sz w:val="20"/>
                <w:szCs w:val="20"/>
              </w:rPr>
              <w:t>Versiune elaborată</w:t>
            </w:r>
          </w:p>
          <w:p w:rsidR="006A2227" w:rsidRDefault="006A2227">
            <w:pPr>
              <w:jc w:val="both"/>
              <w:rPr>
                <w:rFonts w:ascii="Times New Roman" w:eastAsia="Calibri" w:hAnsi="Times New Roman" w:cs="Times New Roman"/>
                <w:sz w:val="20"/>
                <w:szCs w:val="20"/>
              </w:rPr>
            </w:pPr>
          </w:p>
          <w:p w:rsidR="001C1479" w:rsidRPr="00355A84" w:rsidRDefault="006A2227">
            <w:pPr>
              <w:jc w:val="both"/>
              <w:rPr>
                <w:rFonts w:ascii="Times New Roman" w:eastAsia="Calibri" w:hAnsi="Times New Roman" w:cs="Times New Roman"/>
                <w:sz w:val="20"/>
                <w:szCs w:val="20"/>
              </w:rPr>
            </w:pPr>
            <w:r>
              <w:rPr>
                <w:rFonts w:ascii="Times New Roman" w:eastAsia="Calibri" w:hAnsi="Times New Roman" w:cs="Times New Roman"/>
                <w:sz w:val="20"/>
                <w:szCs w:val="20"/>
              </w:rPr>
              <w:t>Şedinţă publică organizată</w:t>
            </w:r>
          </w:p>
        </w:tc>
        <w:tc>
          <w:tcPr>
            <w:tcW w:w="1817" w:type="dxa"/>
            <w:gridSpan w:val="4"/>
            <w:vMerge w:val="restart"/>
          </w:tcPr>
          <w:p w:rsidR="006A2227" w:rsidRDefault="006A2227">
            <w:pPr>
              <w:spacing w:after="200" w:line="276" w:lineRule="auto"/>
              <w:jc w:val="both"/>
              <w:rPr>
                <w:rFonts w:ascii="Times New Roman" w:eastAsia="Calibri" w:hAnsi="Times New Roman" w:cs="Times New Roman"/>
                <w:sz w:val="20"/>
                <w:szCs w:val="20"/>
              </w:rPr>
            </w:pPr>
            <w:r w:rsidRPr="0084713E">
              <w:rPr>
                <w:rFonts w:ascii="Times New Roman" w:eastAsia="Calibri" w:hAnsi="Times New Roman" w:cs="Times New Roman"/>
                <w:sz w:val="20"/>
                <w:szCs w:val="20"/>
              </w:rPr>
              <w:t>Biroul Național de Statistică</w:t>
            </w:r>
          </w:p>
          <w:p w:rsidR="006A2227" w:rsidRDefault="006A2227">
            <w:pPr>
              <w:spacing w:after="200" w:line="276" w:lineRule="auto"/>
              <w:jc w:val="both"/>
              <w:rPr>
                <w:rFonts w:ascii="Times New Roman" w:eastAsia="Calibri" w:hAnsi="Times New Roman" w:cs="Times New Roman"/>
                <w:sz w:val="20"/>
                <w:szCs w:val="20"/>
              </w:rPr>
            </w:pPr>
            <w:r w:rsidRPr="0084713E">
              <w:rPr>
                <w:rFonts w:ascii="Times New Roman" w:eastAsia="Calibri" w:hAnsi="Times New Roman" w:cs="Times New Roman"/>
                <w:sz w:val="20"/>
                <w:szCs w:val="20"/>
              </w:rPr>
              <w:t>MDRC</w:t>
            </w:r>
          </w:p>
          <w:p w:rsidR="006A2227" w:rsidRDefault="006A2227">
            <w:pPr>
              <w:spacing w:after="200" w:line="276" w:lineRule="auto"/>
              <w:jc w:val="both"/>
              <w:rPr>
                <w:rFonts w:ascii="Times New Roman" w:eastAsia="Calibri" w:hAnsi="Times New Roman" w:cs="Times New Roman"/>
                <w:sz w:val="20"/>
                <w:szCs w:val="20"/>
              </w:rPr>
            </w:pPr>
            <w:r w:rsidRPr="0084713E">
              <w:rPr>
                <w:rFonts w:ascii="Times New Roman" w:eastAsia="Calibri" w:hAnsi="Times New Roman" w:cs="Times New Roman"/>
                <w:sz w:val="20"/>
                <w:szCs w:val="20"/>
              </w:rPr>
              <w:t>Cancelaria de Stat</w:t>
            </w:r>
          </w:p>
          <w:p w:rsidR="006A2227" w:rsidRDefault="006A2227">
            <w:pPr>
              <w:jc w:val="both"/>
              <w:rPr>
                <w:rFonts w:ascii="Times New Roman" w:eastAsia="Calibri" w:hAnsi="Times New Roman" w:cs="Times New Roman"/>
                <w:b/>
                <w:sz w:val="20"/>
                <w:szCs w:val="20"/>
              </w:rPr>
            </w:pPr>
            <w:r w:rsidRPr="0084713E">
              <w:rPr>
                <w:rFonts w:ascii="Times New Roman" w:eastAsia="Calibri" w:hAnsi="Times New Roman" w:cs="Times New Roman"/>
                <w:sz w:val="20"/>
                <w:szCs w:val="20"/>
              </w:rPr>
              <w:t>Ministerul Economiei</w:t>
            </w:r>
          </w:p>
        </w:tc>
        <w:tc>
          <w:tcPr>
            <w:tcW w:w="2518" w:type="dxa"/>
            <w:gridSpan w:val="4"/>
            <w:vMerge w:val="restart"/>
          </w:tcPr>
          <w:p w:rsidR="006A2227" w:rsidRDefault="006A2227">
            <w:pPr>
              <w:spacing w:after="200" w:line="276" w:lineRule="auto"/>
              <w:jc w:val="both"/>
              <w:rPr>
                <w:rFonts w:ascii="Times New Roman" w:hAnsi="Times New Roman" w:cs="Times New Roman"/>
                <w:sz w:val="20"/>
                <w:szCs w:val="20"/>
              </w:rPr>
            </w:pPr>
            <w:r w:rsidRPr="0084713E">
              <w:rPr>
                <w:rFonts w:ascii="Times New Roman" w:hAnsi="Times New Roman" w:cs="Times New Roman"/>
                <w:sz w:val="20"/>
                <w:szCs w:val="20"/>
              </w:rPr>
              <w:t>Trimestrul II 2017</w:t>
            </w:r>
          </w:p>
        </w:tc>
        <w:tc>
          <w:tcPr>
            <w:tcW w:w="1810" w:type="dxa"/>
            <w:gridSpan w:val="3"/>
            <w:vMerge w:val="restart"/>
          </w:tcPr>
          <w:p w:rsidR="006A2227" w:rsidRDefault="006A2227">
            <w:pPr>
              <w:jc w:val="both"/>
              <w:rPr>
                <w:rFonts w:ascii="Times New Roman" w:eastAsia="Calibri" w:hAnsi="Times New Roman" w:cs="Times New Roman"/>
                <w:b/>
                <w:sz w:val="20"/>
                <w:szCs w:val="20"/>
              </w:rPr>
            </w:pPr>
            <w:r w:rsidRPr="003A0C18">
              <w:rPr>
                <w:rFonts w:ascii="Times New Roman" w:eastAsia="SimSun" w:hAnsi="Times New Roman" w:cs="Times New Roman"/>
                <w:sz w:val="20"/>
                <w:szCs w:val="20"/>
              </w:rPr>
              <w:t>Proiectul U</w:t>
            </w:r>
            <w:r>
              <w:rPr>
                <w:rFonts w:ascii="Times New Roman" w:eastAsia="SimSun" w:hAnsi="Times New Roman" w:cs="Times New Roman"/>
                <w:sz w:val="20"/>
                <w:szCs w:val="20"/>
              </w:rPr>
              <w:t>E</w:t>
            </w:r>
            <w:r w:rsidRPr="003A0C18">
              <w:rPr>
                <w:rFonts w:ascii="Times New Roman" w:eastAsia="SimSun" w:hAnsi="Times New Roman" w:cs="Times New Roman"/>
                <w:sz w:val="20"/>
                <w:szCs w:val="20"/>
              </w:rPr>
              <w:t xml:space="preserve"> STTATREG</w:t>
            </w:r>
          </w:p>
        </w:tc>
      </w:tr>
      <w:tr w:rsidR="006A2227" w:rsidRPr="008C1179" w:rsidTr="003A5FA9">
        <w:trPr>
          <w:gridAfter w:val="1"/>
          <w:wAfter w:w="311" w:type="dxa"/>
          <w:trHeight w:val="554"/>
        </w:trPr>
        <w:tc>
          <w:tcPr>
            <w:tcW w:w="639" w:type="dxa"/>
            <w:vMerge/>
          </w:tcPr>
          <w:p w:rsidR="006A2227" w:rsidRPr="00F74C8D" w:rsidRDefault="006A2227" w:rsidP="00650FF5">
            <w:pPr>
              <w:jc w:val="center"/>
              <w:rPr>
                <w:rFonts w:ascii="Times New Roman" w:hAnsi="Times New Roman" w:cs="Times New Roman"/>
                <w:b/>
                <w:sz w:val="24"/>
                <w:szCs w:val="24"/>
              </w:rPr>
            </w:pPr>
          </w:p>
        </w:tc>
        <w:tc>
          <w:tcPr>
            <w:tcW w:w="2603" w:type="dxa"/>
            <w:gridSpan w:val="3"/>
            <w:vMerge/>
          </w:tcPr>
          <w:p w:rsidR="006A2227" w:rsidRDefault="006A2227">
            <w:pPr>
              <w:contextualSpacing/>
              <w:jc w:val="both"/>
              <w:rPr>
                <w:rFonts w:ascii="Times New Roman" w:eastAsia="SimSun" w:hAnsi="Times New Roman" w:cs="Times New Roman"/>
                <w:b/>
                <w:sz w:val="20"/>
                <w:szCs w:val="20"/>
              </w:rPr>
            </w:pPr>
          </w:p>
        </w:tc>
        <w:tc>
          <w:tcPr>
            <w:tcW w:w="1297" w:type="dxa"/>
            <w:vMerge/>
          </w:tcPr>
          <w:p w:rsidR="006A2227" w:rsidRDefault="006A2227">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6A2227" w:rsidRDefault="006A2227" w:rsidP="00782DDE">
            <w:pPr>
              <w:pStyle w:val="ListParagraph"/>
              <w:tabs>
                <w:tab w:val="left" w:pos="318"/>
              </w:tabs>
              <w:ind w:left="0"/>
              <w:jc w:val="both"/>
              <w:rPr>
                <w:rFonts w:ascii="Times New Roman" w:hAnsi="Times New Roman"/>
                <w:color w:val="000000" w:themeColor="text1"/>
                <w:sz w:val="20"/>
                <w:szCs w:val="20"/>
              </w:rPr>
            </w:pPr>
          </w:p>
          <w:p w:rsidR="00C06A0E" w:rsidRPr="000E54DE" w:rsidRDefault="00C06A0E" w:rsidP="00C06A0E">
            <w:pPr>
              <w:pStyle w:val="ListParagraph"/>
              <w:tabs>
                <w:tab w:val="left" w:pos="318"/>
              </w:tabs>
              <w:ind w:left="0"/>
              <w:jc w:val="both"/>
              <w:rPr>
                <w:rFonts w:ascii="Times New Roman" w:hAnsi="Times New Roman"/>
                <w:color w:val="000000" w:themeColor="text1"/>
                <w:sz w:val="20"/>
                <w:szCs w:val="20"/>
              </w:rPr>
            </w:pPr>
            <w:r w:rsidRPr="000E54DE">
              <w:rPr>
                <w:rFonts w:ascii="Times New Roman" w:hAnsi="Times New Roman"/>
                <w:color w:val="000000" w:themeColor="text1"/>
                <w:sz w:val="20"/>
                <w:szCs w:val="20"/>
              </w:rPr>
              <w:t>SL1. Act nou</w:t>
            </w:r>
          </w:p>
          <w:p w:rsidR="00C06A0E" w:rsidRPr="000E54DE" w:rsidRDefault="00C06A0E" w:rsidP="00C06A0E">
            <w:pPr>
              <w:pStyle w:val="ListParagraph"/>
              <w:tabs>
                <w:tab w:val="left" w:pos="318"/>
              </w:tabs>
              <w:ind w:left="0"/>
              <w:jc w:val="both"/>
              <w:rPr>
                <w:rFonts w:ascii="Times New Roman" w:hAnsi="Times New Roman"/>
                <w:b/>
                <w:color w:val="000000" w:themeColor="text1"/>
                <w:sz w:val="20"/>
                <w:szCs w:val="20"/>
              </w:rPr>
            </w:pPr>
            <w:r w:rsidRPr="000E54DE">
              <w:rPr>
                <w:rFonts w:ascii="Times New Roman" w:hAnsi="Times New Roman"/>
                <w:color w:val="000000" w:themeColor="text1"/>
                <w:sz w:val="20"/>
                <w:szCs w:val="20"/>
              </w:rPr>
              <w:t xml:space="preserve">Proiectul Hotărîrii Guvernului </w:t>
            </w:r>
            <w:r w:rsidRPr="000E54DE">
              <w:rPr>
                <w:rStyle w:val="Strong"/>
                <w:rFonts w:ascii="Times New Roman" w:hAnsi="Times New Roman"/>
                <w:b w:val="0"/>
                <w:color w:val="000000" w:themeColor="text1"/>
                <w:sz w:val="20"/>
                <w:szCs w:val="20"/>
                <w:bdr w:val="none" w:sz="0" w:space="0" w:color="auto" w:frame="1"/>
                <w:shd w:val="clear" w:color="auto" w:fill="FFFFFF"/>
              </w:rPr>
              <w:t>privind instituirea unui nomenclator comun al unităților teritoriale de statistică (NUTS</w:t>
            </w:r>
            <w:r w:rsidR="003225F7">
              <w:rPr>
                <w:rStyle w:val="Strong"/>
                <w:rFonts w:ascii="Times New Roman" w:hAnsi="Times New Roman"/>
                <w:b w:val="0"/>
                <w:color w:val="000000" w:themeColor="text1"/>
                <w:sz w:val="20"/>
                <w:szCs w:val="20"/>
                <w:bdr w:val="none" w:sz="0" w:space="0" w:color="auto" w:frame="1"/>
                <w:shd w:val="clear" w:color="auto" w:fill="FFFFFF"/>
              </w:rPr>
              <w:t>)</w:t>
            </w:r>
            <w:r w:rsidRPr="000E54DE">
              <w:rPr>
                <w:rFonts w:ascii="Times New Roman" w:hAnsi="Times New Roman"/>
                <w:color w:val="000000" w:themeColor="text1"/>
                <w:sz w:val="20"/>
                <w:szCs w:val="20"/>
              </w:rPr>
              <w:t xml:space="preserve"> </w:t>
            </w:r>
          </w:p>
          <w:p w:rsidR="00C06A0E" w:rsidRPr="00782DDE" w:rsidRDefault="00C06A0E" w:rsidP="00782DDE">
            <w:pPr>
              <w:pStyle w:val="ListParagraph"/>
              <w:tabs>
                <w:tab w:val="left" w:pos="318"/>
              </w:tabs>
              <w:ind w:left="0"/>
              <w:jc w:val="both"/>
              <w:rPr>
                <w:rFonts w:ascii="Times New Roman" w:hAnsi="Times New Roman"/>
                <w:b/>
                <w:color w:val="000000" w:themeColor="text1"/>
                <w:sz w:val="20"/>
                <w:szCs w:val="20"/>
              </w:rPr>
            </w:pPr>
          </w:p>
        </w:tc>
        <w:tc>
          <w:tcPr>
            <w:tcW w:w="1630" w:type="dxa"/>
            <w:gridSpan w:val="4"/>
            <w:tcBorders>
              <w:top w:val="single" w:sz="4" w:space="0" w:color="auto"/>
              <w:bottom w:val="single" w:sz="4" w:space="0" w:color="auto"/>
            </w:tcBorders>
          </w:tcPr>
          <w:p w:rsidR="006A2227" w:rsidRPr="00355A84" w:rsidRDefault="006A2227">
            <w:pPr>
              <w:jc w:val="both"/>
              <w:rPr>
                <w:rFonts w:ascii="Times New Roman" w:eastAsia="Calibri" w:hAnsi="Times New Roman" w:cs="Times New Roman"/>
                <w:sz w:val="20"/>
                <w:szCs w:val="20"/>
              </w:rPr>
            </w:pPr>
            <w:r w:rsidRPr="00355A84">
              <w:rPr>
                <w:rFonts w:ascii="Times New Roman" w:eastAsia="Calibri" w:hAnsi="Times New Roman" w:cs="Times New Roman"/>
                <w:sz w:val="20"/>
                <w:szCs w:val="20"/>
              </w:rPr>
              <w:t>Hotărâre de Guvern intrată în vigoare</w:t>
            </w:r>
          </w:p>
        </w:tc>
        <w:tc>
          <w:tcPr>
            <w:tcW w:w="1817" w:type="dxa"/>
            <w:gridSpan w:val="4"/>
            <w:vMerge/>
          </w:tcPr>
          <w:p w:rsidR="006A2227" w:rsidRDefault="006A2227">
            <w:pPr>
              <w:jc w:val="both"/>
              <w:rPr>
                <w:rFonts w:ascii="Times New Roman" w:eastAsia="Calibri" w:hAnsi="Times New Roman" w:cs="Times New Roman"/>
                <w:b/>
                <w:sz w:val="20"/>
                <w:szCs w:val="20"/>
              </w:rPr>
            </w:pPr>
          </w:p>
        </w:tc>
        <w:tc>
          <w:tcPr>
            <w:tcW w:w="2518" w:type="dxa"/>
            <w:gridSpan w:val="4"/>
            <w:vMerge/>
          </w:tcPr>
          <w:p w:rsidR="006A2227" w:rsidRDefault="006A2227">
            <w:pPr>
              <w:jc w:val="both"/>
              <w:rPr>
                <w:rFonts w:ascii="Times New Roman" w:hAnsi="Times New Roman" w:cs="Times New Roman"/>
                <w:b/>
                <w:sz w:val="20"/>
                <w:szCs w:val="20"/>
              </w:rPr>
            </w:pPr>
          </w:p>
        </w:tc>
        <w:tc>
          <w:tcPr>
            <w:tcW w:w="1810" w:type="dxa"/>
            <w:gridSpan w:val="3"/>
            <w:vMerge/>
          </w:tcPr>
          <w:p w:rsidR="006A2227" w:rsidRDefault="006A2227">
            <w:pPr>
              <w:jc w:val="both"/>
              <w:rPr>
                <w:rFonts w:ascii="Times New Roman" w:eastAsia="Calibri" w:hAnsi="Times New Roman" w:cs="Times New Roman"/>
                <w:b/>
                <w:sz w:val="20"/>
                <w:szCs w:val="20"/>
              </w:rPr>
            </w:pPr>
          </w:p>
        </w:tc>
      </w:tr>
      <w:tr w:rsidR="006A2227" w:rsidRPr="008C1179" w:rsidTr="003A5FA9">
        <w:trPr>
          <w:gridAfter w:val="1"/>
          <w:wAfter w:w="311" w:type="dxa"/>
          <w:trHeight w:val="693"/>
        </w:trPr>
        <w:tc>
          <w:tcPr>
            <w:tcW w:w="639" w:type="dxa"/>
          </w:tcPr>
          <w:p w:rsidR="006A2227" w:rsidRPr="00F74C8D" w:rsidRDefault="006A2227" w:rsidP="00650FF5">
            <w:pPr>
              <w:jc w:val="center"/>
              <w:rPr>
                <w:rFonts w:ascii="Times New Roman" w:hAnsi="Times New Roman" w:cs="Times New Roman"/>
                <w:b/>
                <w:sz w:val="24"/>
                <w:szCs w:val="24"/>
              </w:rPr>
            </w:pPr>
          </w:p>
        </w:tc>
        <w:tc>
          <w:tcPr>
            <w:tcW w:w="2603" w:type="dxa"/>
            <w:gridSpan w:val="3"/>
          </w:tcPr>
          <w:p w:rsidR="006A2227" w:rsidRDefault="006A2227">
            <w:pPr>
              <w:jc w:val="both"/>
              <w:rPr>
                <w:rFonts w:ascii="Times New Roman" w:eastAsia="Calibri" w:hAnsi="Times New Roman" w:cs="Times New Roman"/>
                <w:b/>
                <w:sz w:val="20"/>
                <w:szCs w:val="20"/>
              </w:rPr>
            </w:pPr>
            <w:r w:rsidRPr="003A0C18">
              <w:rPr>
                <w:rFonts w:ascii="Times New Roman" w:eastAsia="SimSun" w:hAnsi="Times New Roman" w:cs="Times New Roman"/>
                <w:b/>
                <w:sz w:val="20"/>
                <w:szCs w:val="20"/>
              </w:rPr>
              <w:t>(d)</w:t>
            </w:r>
            <w:r w:rsidRPr="003A0C18">
              <w:rPr>
                <w:rFonts w:ascii="Times New Roman" w:eastAsia="SimSun" w:hAnsi="Times New Roman" w:cs="Times New Roman"/>
                <w:sz w:val="20"/>
                <w:szCs w:val="20"/>
              </w:rPr>
              <w:t xml:space="preserve"> Îmbunătățirea capacității profesionale și de gestionare a personalului statistic național pentru a facilita aplicarea standardelor statistice ale UE și a contribui la dezvoltarea sistemului statistic al Republicii Moldova</w:t>
            </w:r>
          </w:p>
        </w:tc>
        <w:tc>
          <w:tcPr>
            <w:tcW w:w="1297" w:type="dxa"/>
          </w:tcPr>
          <w:p w:rsidR="006A2227" w:rsidRDefault="006A2227">
            <w:pPr>
              <w:jc w:val="both"/>
              <w:rPr>
                <w:rFonts w:ascii="Times New Roman" w:eastAsia="Calibri" w:hAnsi="Times New Roman" w:cs="Times New Roman"/>
                <w:b/>
                <w:bCs/>
                <w:color w:val="4F81BD" w:themeColor="accent1"/>
                <w:sz w:val="20"/>
                <w:szCs w:val="20"/>
              </w:rPr>
            </w:pPr>
          </w:p>
        </w:tc>
        <w:tc>
          <w:tcPr>
            <w:tcW w:w="2794" w:type="dxa"/>
            <w:gridSpan w:val="4"/>
            <w:vMerge w:val="restart"/>
          </w:tcPr>
          <w:p w:rsidR="006A2227" w:rsidRDefault="006A2227">
            <w:pPr>
              <w:jc w:val="both"/>
              <w:rPr>
                <w:rFonts w:ascii="Times New Roman" w:eastAsia="Calibri" w:hAnsi="Times New Roman" w:cs="Times New Roman"/>
                <w:b/>
                <w:sz w:val="20"/>
                <w:szCs w:val="20"/>
              </w:rPr>
            </w:pPr>
            <w:r w:rsidRPr="003A0C18">
              <w:rPr>
                <w:rFonts w:ascii="Times New Roman" w:hAnsi="Times New Roman" w:cs="Times New Roman"/>
                <w:b/>
                <w:sz w:val="20"/>
                <w:szCs w:val="20"/>
              </w:rPr>
              <w:t>I</w:t>
            </w:r>
            <w:r>
              <w:rPr>
                <w:rFonts w:ascii="Times New Roman" w:hAnsi="Times New Roman" w:cs="Times New Roman"/>
                <w:b/>
                <w:sz w:val="20"/>
                <w:szCs w:val="20"/>
              </w:rPr>
              <w:t>8</w:t>
            </w:r>
            <w:r w:rsidRPr="003A0C18">
              <w:rPr>
                <w:rFonts w:ascii="Times New Roman" w:hAnsi="Times New Roman" w:cs="Times New Roman"/>
                <w:b/>
                <w:sz w:val="20"/>
                <w:szCs w:val="20"/>
              </w:rPr>
              <w:t xml:space="preserve"> –</w:t>
            </w:r>
            <w:r w:rsidRPr="003A0C18">
              <w:rPr>
                <w:rFonts w:ascii="Times New Roman" w:hAnsi="Times New Roman" w:cs="Times New Roman"/>
                <w:sz w:val="20"/>
                <w:szCs w:val="20"/>
              </w:rPr>
              <w:t>Participarea personalului antrenat în prelucrarea și elaborarea indicilor statistici la cursuri de instruire specializate</w:t>
            </w:r>
          </w:p>
          <w:p w:rsidR="006A2227" w:rsidRDefault="006A2227">
            <w:pPr>
              <w:jc w:val="both"/>
              <w:rPr>
                <w:rFonts w:ascii="Times New Roman" w:eastAsia="Calibri" w:hAnsi="Times New Roman" w:cs="Times New Roman"/>
                <w:b/>
                <w:sz w:val="20"/>
                <w:szCs w:val="20"/>
              </w:rPr>
            </w:pPr>
          </w:p>
          <w:p w:rsidR="006A2227" w:rsidRDefault="006A2227">
            <w:pPr>
              <w:jc w:val="both"/>
              <w:rPr>
                <w:rFonts w:ascii="Times New Roman" w:eastAsia="Calibri" w:hAnsi="Times New Roman" w:cs="Times New Roman"/>
                <w:b/>
                <w:sz w:val="20"/>
                <w:szCs w:val="20"/>
              </w:rPr>
            </w:pPr>
          </w:p>
          <w:p w:rsidR="006A2227" w:rsidRDefault="006A2227">
            <w:pPr>
              <w:jc w:val="both"/>
              <w:rPr>
                <w:rFonts w:ascii="Times New Roman" w:eastAsia="Calibri" w:hAnsi="Times New Roman" w:cs="Times New Roman"/>
                <w:b/>
                <w:sz w:val="20"/>
                <w:szCs w:val="20"/>
              </w:rPr>
            </w:pPr>
          </w:p>
          <w:p w:rsidR="006A2227" w:rsidRDefault="006A2227">
            <w:pPr>
              <w:jc w:val="both"/>
              <w:rPr>
                <w:rFonts w:ascii="Times New Roman" w:eastAsia="Calibri" w:hAnsi="Times New Roman" w:cs="Times New Roman"/>
                <w:b/>
                <w:sz w:val="20"/>
                <w:szCs w:val="20"/>
              </w:rPr>
            </w:pPr>
          </w:p>
          <w:p w:rsidR="006A2227" w:rsidRDefault="006A2227">
            <w:pPr>
              <w:jc w:val="both"/>
              <w:rPr>
                <w:rFonts w:ascii="Times New Roman" w:eastAsia="Calibri" w:hAnsi="Times New Roman" w:cs="Times New Roman"/>
                <w:b/>
                <w:sz w:val="20"/>
                <w:szCs w:val="20"/>
              </w:rPr>
            </w:pPr>
          </w:p>
          <w:p w:rsidR="006A2227" w:rsidRDefault="006A2227">
            <w:pPr>
              <w:jc w:val="both"/>
              <w:rPr>
                <w:rFonts w:ascii="Times New Roman" w:eastAsia="Calibri" w:hAnsi="Times New Roman" w:cs="Times New Roman"/>
                <w:b/>
                <w:sz w:val="20"/>
                <w:szCs w:val="20"/>
              </w:rPr>
            </w:pPr>
          </w:p>
          <w:p w:rsidR="006A2227" w:rsidRDefault="006A2227">
            <w:pPr>
              <w:jc w:val="both"/>
              <w:rPr>
                <w:rFonts w:ascii="Times New Roman" w:eastAsia="Calibri" w:hAnsi="Times New Roman" w:cs="Times New Roman"/>
                <w:b/>
                <w:sz w:val="20"/>
                <w:szCs w:val="20"/>
              </w:rPr>
            </w:pPr>
          </w:p>
          <w:p w:rsidR="006A2227" w:rsidRDefault="006A2227">
            <w:pPr>
              <w:jc w:val="both"/>
              <w:rPr>
                <w:rFonts w:ascii="Times New Roman" w:eastAsia="Calibri" w:hAnsi="Times New Roman" w:cs="Times New Roman"/>
                <w:b/>
                <w:sz w:val="20"/>
                <w:szCs w:val="20"/>
              </w:rPr>
            </w:pPr>
          </w:p>
          <w:p w:rsidR="006A2227" w:rsidRDefault="006A2227">
            <w:pPr>
              <w:jc w:val="both"/>
              <w:rPr>
                <w:rFonts w:ascii="Times New Roman" w:eastAsia="Calibri" w:hAnsi="Times New Roman" w:cs="Times New Roman"/>
                <w:b/>
                <w:sz w:val="20"/>
                <w:szCs w:val="20"/>
              </w:rPr>
            </w:pPr>
          </w:p>
          <w:p w:rsidR="006A2227" w:rsidRDefault="006A2227">
            <w:pPr>
              <w:jc w:val="both"/>
              <w:rPr>
                <w:rFonts w:ascii="Times New Roman" w:eastAsia="Calibri" w:hAnsi="Times New Roman" w:cs="Times New Roman"/>
                <w:b/>
                <w:sz w:val="20"/>
                <w:szCs w:val="20"/>
              </w:rPr>
            </w:pPr>
          </w:p>
          <w:p w:rsidR="006A2227" w:rsidRDefault="006A2227">
            <w:pPr>
              <w:jc w:val="both"/>
              <w:rPr>
                <w:rFonts w:ascii="Times New Roman" w:eastAsia="Calibri" w:hAnsi="Times New Roman" w:cs="Times New Roman"/>
                <w:b/>
                <w:sz w:val="20"/>
                <w:szCs w:val="20"/>
              </w:rPr>
            </w:pPr>
          </w:p>
          <w:p w:rsidR="006A2227" w:rsidRDefault="006A2227">
            <w:pPr>
              <w:jc w:val="both"/>
              <w:rPr>
                <w:rFonts w:ascii="Times New Roman" w:eastAsia="Calibri" w:hAnsi="Times New Roman" w:cs="Times New Roman"/>
                <w:b/>
                <w:sz w:val="20"/>
                <w:szCs w:val="20"/>
              </w:rPr>
            </w:pPr>
          </w:p>
        </w:tc>
        <w:tc>
          <w:tcPr>
            <w:tcW w:w="1630" w:type="dxa"/>
            <w:gridSpan w:val="4"/>
            <w:tcBorders>
              <w:bottom w:val="single" w:sz="4" w:space="0" w:color="auto"/>
            </w:tcBorders>
          </w:tcPr>
          <w:p w:rsidR="006A2227" w:rsidRDefault="00C06A0E">
            <w:pPr>
              <w:jc w:val="both"/>
              <w:rPr>
                <w:rFonts w:ascii="Times New Roman" w:eastAsia="Calibri" w:hAnsi="Times New Roman" w:cs="Times New Roman"/>
                <w:b/>
                <w:sz w:val="20"/>
                <w:szCs w:val="20"/>
              </w:rPr>
            </w:pPr>
            <w:r w:rsidRPr="00B410BF">
              <w:rPr>
                <w:rFonts w:ascii="Times New Roman" w:hAnsi="Times New Roman" w:cs="Times New Roman"/>
                <w:sz w:val="20"/>
                <w:szCs w:val="20"/>
              </w:rPr>
              <w:lastRenderedPageBreak/>
              <w:t>% de persoane instruite</w:t>
            </w:r>
          </w:p>
        </w:tc>
        <w:tc>
          <w:tcPr>
            <w:tcW w:w="1817" w:type="dxa"/>
            <w:gridSpan w:val="4"/>
            <w:tcBorders>
              <w:bottom w:val="single" w:sz="4" w:space="0" w:color="auto"/>
            </w:tcBorders>
          </w:tcPr>
          <w:p w:rsidR="006A2227" w:rsidRDefault="006A2227">
            <w:pPr>
              <w:jc w:val="both"/>
              <w:rPr>
                <w:rFonts w:ascii="Times New Roman" w:hAnsi="Times New Roman" w:cs="Times New Roman"/>
                <w:sz w:val="20"/>
                <w:szCs w:val="20"/>
              </w:rPr>
            </w:pPr>
            <w:r>
              <w:rPr>
                <w:rFonts w:ascii="Times New Roman" w:hAnsi="Times New Roman" w:cs="Times New Roman"/>
                <w:sz w:val="20"/>
                <w:szCs w:val="20"/>
              </w:rPr>
              <w:t>Biroul Naţional de Statistică</w:t>
            </w:r>
          </w:p>
          <w:p w:rsidR="006A2227" w:rsidRDefault="006A2227">
            <w:pPr>
              <w:jc w:val="both"/>
              <w:rPr>
                <w:rFonts w:ascii="Times New Roman" w:hAnsi="Times New Roman" w:cs="Times New Roman"/>
                <w:sz w:val="20"/>
                <w:szCs w:val="20"/>
              </w:rPr>
            </w:pPr>
          </w:p>
          <w:p w:rsidR="006A2227" w:rsidRDefault="006A2227">
            <w:pPr>
              <w:jc w:val="both"/>
              <w:rPr>
                <w:rFonts w:ascii="Times New Roman" w:eastAsia="Calibri" w:hAnsi="Times New Roman" w:cs="Times New Roman"/>
                <w:b/>
                <w:sz w:val="20"/>
                <w:szCs w:val="20"/>
              </w:rPr>
            </w:pPr>
            <w:r w:rsidRPr="003A0C18">
              <w:rPr>
                <w:rFonts w:ascii="Times New Roman" w:hAnsi="Times New Roman" w:cs="Times New Roman"/>
                <w:sz w:val="20"/>
                <w:szCs w:val="20"/>
              </w:rPr>
              <w:t>Banca Națională a Moldovei</w:t>
            </w:r>
          </w:p>
        </w:tc>
        <w:tc>
          <w:tcPr>
            <w:tcW w:w="2518" w:type="dxa"/>
            <w:gridSpan w:val="4"/>
            <w:tcBorders>
              <w:bottom w:val="single" w:sz="4" w:space="0" w:color="auto"/>
            </w:tcBorders>
          </w:tcPr>
          <w:p w:rsidR="006A2227" w:rsidRDefault="006A2227">
            <w:pPr>
              <w:jc w:val="both"/>
              <w:rPr>
                <w:rFonts w:ascii="Times New Roman" w:hAnsi="Times New Roman" w:cs="Times New Roman"/>
                <w:sz w:val="20"/>
                <w:szCs w:val="20"/>
              </w:rPr>
            </w:pPr>
            <w:r w:rsidRPr="003A0C18">
              <w:rPr>
                <w:rFonts w:ascii="Times New Roman" w:hAnsi="Times New Roman" w:cs="Times New Roman"/>
                <w:sz w:val="20"/>
                <w:szCs w:val="20"/>
              </w:rPr>
              <w:t>2017-2019</w:t>
            </w:r>
          </w:p>
          <w:p w:rsidR="006A2227" w:rsidRDefault="006A2227">
            <w:pPr>
              <w:jc w:val="both"/>
              <w:rPr>
                <w:rFonts w:ascii="Times New Roman" w:hAnsi="Times New Roman" w:cs="Times New Roman"/>
                <w:b/>
                <w:sz w:val="20"/>
                <w:szCs w:val="20"/>
              </w:rPr>
            </w:pPr>
          </w:p>
        </w:tc>
        <w:tc>
          <w:tcPr>
            <w:tcW w:w="1810" w:type="dxa"/>
            <w:gridSpan w:val="3"/>
            <w:tcBorders>
              <w:bottom w:val="single" w:sz="4" w:space="0" w:color="auto"/>
            </w:tcBorders>
          </w:tcPr>
          <w:p w:rsidR="006A2227" w:rsidRDefault="006A2227">
            <w:pPr>
              <w:jc w:val="both"/>
              <w:rPr>
                <w:rFonts w:ascii="Times New Roman" w:eastAsia="Calibri" w:hAnsi="Times New Roman" w:cs="Times New Roman"/>
                <w:b/>
                <w:sz w:val="20"/>
                <w:szCs w:val="20"/>
              </w:rPr>
            </w:pPr>
            <w:r w:rsidRPr="003A0C18">
              <w:rPr>
                <w:rFonts w:ascii="Times New Roman" w:hAnsi="Times New Roman" w:cs="Times New Roman"/>
                <w:sz w:val="20"/>
                <w:szCs w:val="20"/>
              </w:rPr>
              <w:t>Asistența tehnică</w:t>
            </w:r>
          </w:p>
        </w:tc>
      </w:tr>
      <w:tr w:rsidR="006A2227" w:rsidRPr="008C1179" w:rsidTr="003A5FA9">
        <w:trPr>
          <w:gridAfter w:val="1"/>
          <w:wAfter w:w="311" w:type="dxa"/>
          <w:trHeight w:val="2760"/>
        </w:trPr>
        <w:tc>
          <w:tcPr>
            <w:tcW w:w="639" w:type="dxa"/>
            <w:vMerge w:val="restart"/>
          </w:tcPr>
          <w:p w:rsidR="006A2227" w:rsidRPr="00F74C8D" w:rsidRDefault="006A2227" w:rsidP="00650FF5">
            <w:pPr>
              <w:jc w:val="center"/>
              <w:rPr>
                <w:rFonts w:ascii="Times New Roman" w:hAnsi="Times New Roman" w:cs="Times New Roman"/>
                <w:b/>
                <w:sz w:val="24"/>
                <w:szCs w:val="24"/>
              </w:rPr>
            </w:pPr>
          </w:p>
        </w:tc>
        <w:tc>
          <w:tcPr>
            <w:tcW w:w="2603" w:type="dxa"/>
            <w:gridSpan w:val="3"/>
            <w:vMerge w:val="restart"/>
          </w:tcPr>
          <w:p w:rsidR="006A2227" w:rsidRDefault="006A2227">
            <w:pPr>
              <w:jc w:val="both"/>
              <w:rPr>
                <w:rFonts w:ascii="Times New Roman" w:eastAsia="SimSun" w:hAnsi="Times New Roman" w:cs="Times New Roman"/>
                <w:b/>
                <w:sz w:val="20"/>
                <w:szCs w:val="20"/>
              </w:rPr>
            </w:pPr>
          </w:p>
        </w:tc>
        <w:tc>
          <w:tcPr>
            <w:tcW w:w="1297" w:type="dxa"/>
            <w:vMerge w:val="restart"/>
          </w:tcPr>
          <w:p w:rsidR="006A2227" w:rsidRDefault="006A2227">
            <w:pPr>
              <w:jc w:val="both"/>
              <w:rPr>
                <w:rFonts w:ascii="Times New Roman" w:eastAsia="Calibri" w:hAnsi="Times New Roman" w:cs="Times New Roman"/>
                <w:b/>
                <w:sz w:val="20"/>
                <w:szCs w:val="20"/>
              </w:rPr>
            </w:pPr>
          </w:p>
        </w:tc>
        <w:tc>
          <w:tcPr>
            <w:tcW w:w="2794" w:type="dxa"/>
            <w:gridSpan w:val="4"/>
            <w:vMerge/>
            <w:tcBorders>
              <w:bottom w:val="single" w:sz="4" w:space="0" w:color="auto"/>
            </w:tcBorders>
          </w:tcPr>
          <w:p w:rsidR="006A2227" w:rsidRDefault="006A2227">
            <w:pPr>
              <w:jc w:val="both"/>
              <w:rPr>
                <w:rFonts w:ascii="Times New Roman" w:hAnsi="Times New Roman" w:cs="Times New Roman"/>
                <w:b/>
                <w:sz w:val="20"/>
                <w:szCs w:val="20"/>
              </w:rPr>
            </w:pPr>
          </w:p>
        </w:tc>
        <w:tc>
          <w:tcPr>
            <w:tcW w:w="1630" w:type="dxa"/>
            <w:gridSpan w:val="4"/>
            <w:tcBorders>
              <w:top w:val="single" w:sz="4" w:space="0" w:color="auto"/>
              <w:bottom w:val="single" w:sz="4" w:space="0" w:color="auto"/>
            </w:tcBorders>
          </w:tcPr>
          <w:p w:rsidR="006A2227" w:rsidRDefault="006A2227">
            <w:pPr>
              <w:spacing w:after="200" w:line="276" w:lineRule="auto"/>
              <w:jc w:val="both"/>
              <w:rPr>
                <w:rFonts w:ascii="Times New Roman" w:eastAsia="SimSun" w:hAnsi="Times New Roman" w:cs="Times New Roman"/>
                <w:sz w:val="20"/>
                <w:szCs w:val="20"/>
              </w:rPr>
            </w:pPr>
          </w:p>
          <w:p w:rsidR="006A2227" w:rsidRDefault="006A2227">
            <w:pPr>
              <w:spacing w:after="200" w:line="276" w:lineRule="auto"/>
              <w:jc w:val="both"/>
              <w:rPr>
                <w:rFonts w:ascii="Times New Roman" w:hAnsi="Times New Roman" w:cs="Times New Roman"/>
                <w:sz w:val="20"/>
                <w:szCs w:val="20"/>
              </w:rPr>
            </w:pPr>
          </w:p>
        </w:tc>
        <w:tc>
          <w:tcPr>
            <w:tcW w:w="1817" w:type="dxa"/>
            <w:gridSpan w:val="4"/>
            <w:tcBorders>
              <w:top w:val="single" w:sz="4" w:space="0" w:color="auto"/>
              <w:bottom w:val="single" w:sz="4" w:space="0" w:color="auto"/>
            </w:tcBorders>
          </w:tcPr>
          <w:p w:rsidR="006A2227" w:rsidRDefault="006A2227">
            <w:pPr>
              <w:jc w:val="both"/>
              <w:rPr>
                <w:rFonts w:ascii="Times New Roman" w:hAnsi="Times New Roman" w:cs="Times New Roman"/>
                <w:sz w:val="20"/>
                <w:szCs w:val="20"/>
              </w:rPr>
            </w:pPr>
          </w:p>
          <w:p w:rsidR="006A2227" w:rsidRDefault="006A2227">
            <w:pPr>
              <w:jc w:val="both"/>
              <w:rPr>
                <w:rFonts w:ascii="Times New Roman" w:hAnsi="Times New Roman" w:cs="Times New Roman"/>
                <w:sz w:val="20"/>
                <w:szCs w:val="20"/>
              </w:rPr>
            </w:pPr>
          </w:p>
          <w:p w:rsidR="006A2227" w:rsidRDefault="006A2227">
            <w:pPr>
              <w:jc w:val="both"/>
              <w:rPr>
                <w:rFonts w:ascii="Times New Roman" w:hAnsi="Times New Roman" w:cs="Times New Roman"/>
                <w:sz w:val="20"/>
                <w:szCs w:val="20"/>
              </w:rPr>
            </w:pPr>
          </w:p>
          <w:p w:rsidR="006A2227" w:rsidRDefault="006A2227">
            <w:pPr>
              <w:jc w:val="both"/>
              <w:rPr>
                <w:rFonts w:ascii="Times New Roman" w:hAnsi="Times New Roman" w:cs="Times New Roman"/>
                <w:sz w:val="20"/>
                <w:szCs w:val="20"/>
              </w:rPr>
            </w:pPr>
          </w:p>
          <w:p w:rsidR="006A2227" w:rsidRDefault="006A2227">
            <w:pPr>
              <w:jc w:val="both"/>
              <w:rPr>
                <w:rFonts w:ascii="Times New Roman" w:hAnsi="Times New Roman" w:cs="Times New Roman"/>
                <w:sz w:val="20"/>
                <w:szCs w:val="20"/>
              </w:rPr>
            </w:pPr>
          </w:p>
          <w:p w:rsidR="006A2227" w:rsidRDefault="006A2227">
            <w:pPr>
              <w:jc w:val="both"/>
              <w:rPr>
                <w:rFonts w:ascii="Times New Roman" w:hAnsi="Times New Roman" w:cs="Times New Roman"/>
                <w:sz w:val="20"/>
                <w:szCs w:val="20"/>
              </w:rPr>
            </w:pPr>
          </w:p>
          <w:p w:rsidR="006A2227" w:rsidRDefault="006A2227">
            <w:pPr>
              <w:jc w:val="both"/>
              <w:rPr>
                <w:rFonts w:ascii="Times New Roman" w:hAnsi="Times New Roman" w:cs="Times New Roman"/>
                <w:sz w:val="20"/>
                <w:szCs w:val="20"/>
              </w:rPr>
            </w:pPr>
          </w:p>
          <w:p w:rsidR="006A2227" w:rsidRDefault="006A2227">
            <w:pPr>
              <w:jc w:val="both"/>
              <w:rPr>
                <w:rFonts w:ascii="Times New Roman" w:hAnsi="Times New Roman" w:cs="Times New Roman"/>
                <w:sz w:val="20"/>
                <w:szCs w:val="20"/>
              </w:rPr>
            </w:pPr>
          </w:p>
          <w:p w:rsidR="006A2227" w:rsidRDefault="006A2227">
            <w:pPr>
              <w:jc w:val="both"/>
              <w:rPr>
                <w:rFonts w:ascii="Times New Roman" w:hAnsi="Times New Roman" w:cs="Times New Roman"/>
                <w:sz w:val="20"/>
                <w:szCs w:val="20"/>
              </w:rPr>
            </w:pPr>
          </w:p>
          <w:p w:rsidR="006A2227" w:rsidRDefault="006A2227">
            <w:pPr>
              <w:jc w:val="both"/>
              <w:rPr>
                <w:rFonts w:ascii="Times New Roman" w:hAnsi="Times New Roman" w:cs="Times New Roman"/>
                <w:sz w:val="20"/>
                <w:szCs w:val="20"/>
              </w:rPr>
            </w:pPr>
          </w:p>
          <w:p w:rsidR="006A2227" w:rsidRDefault="006A2227">
            <w:pPr>
              <w:jc w:val="both"/>
              <w:rPr>
                <w:rFonts w:ascii="Times New Roman" w:hAnsi="Times New Roman" w:cs="Times New Roman"/>
                <w:sz w:val="20"/>
                <w:szCs w:val="20"/>
              </w:rPr>
            </w:pPr>
          </w:p>
        </w:tc>
        <w:tc>
          <w:tcPr>
            <w:tcW w:w="2518" w:type="dxa"/>
            <w:gridSpan w:val="4"/>
            <w:tcBorders>
              <w:top w:val="single" w:sz="4" w:space="0" w:color="auto"/>
              <w:bottom w:val="single" w:sz="4" w:space="0" w:color="auto"/>
            </w:tcBorders>
          </w:tcPr>
          <w:p w:rsidR="006A2227" w:rsidRDefault="006A2227">
            <w:pPr>
              <w:jc w:val="both"/>
              <w:rPr>
                <w:rFonts w:ascii="Times New Roman" w:hAnsi="Times New Roman" w:cs="Times New Roman"/>
                <w:sz w:val="20"/>
                <w:szCs w:val="20"/>
              </w:rPr>
            </w:pPr>
          </w:p>
          <w:p w:rsidR="006A2227" w:rsidRDefault="006A2227">
            <w:pPr>
              <w:jc w:val="both"/>
              <w:rPr>
                <w:rFonts w:ascii="Times New Roman" w:hAnsi="Times New Roman" w:cs="Times New Roman"/>
                <w:sz w:val="20"/>
                <w:szCs w:val="20"/>
              </w:rPr>
            </w:pPr>
          </w:p>
          <w:p w:rsidR="006A2227" w:rsidRDefault="006A2227">
            <w:pPr>
              <w:jc w:val="both"/>
              <w:rPr>
                <w:rFonts w:ascii="Times New Roman" w:hAnsi="Times New Roman" w:cs="Times New Roman"/>
                <w:sz w:val="20"/>
                <w:szCs w:val="20"/>
              </w:rPr>
            </w:pPr>
          </w:p>
          <w:p w:rsidR="006A2227" w:rsidRDefault="006A2227">
            <w:pPr>
              <w:jc w:val="both"/>
              <w:rPr>
                <w:rFonts w:ascii="Times New Roman" w:hAnsi="Times New Roman" w:cs="Times New Roman"/>
                <w:sz w:val="20"/>
                <w:szCs w:val="20"/>
              </w:rPr>
            </w:pPr>
          </w:p>
          <w:p w:rsidR="006A2227" w:rsidRDefault="006A2227">
            <w:pPr>
              <w:jc w:val="both"/>
              <w:rPr>
                <w:rFonts w:ascii="Times New Roman" w:hAnsi="Times New Roman" w:cs="Times New Roman"/>
                <w:sz w:val="20"/>
                <w:szCs w:val="20"/>
              </w:rPr>
            </w:pPr>
          </w:p>
          <w:p w:rsidR="006A2227" w:rsidRDefault="006A2227">
            <w:pPr>
              <w:jc w:val="both"/>
              <w:rPr>
                <w:rFonts w:ascii="Times New Roman" w:hAnsi="Times New Roman" w:cs="Times New Roman"/>
                <w:sz w:val="20"/>
                <w:szCs w:val="20"/>
              </w:rPr>
            </w:pPr>
          </w:p>
          <w:p w:rsidR="006A2227" w:rsidRDefault="006A2227">
            <w:pPr>
              <w:jc w:val="both"/>
              <w:rPr>
                <w:rFonts w:ascii="Times New Roman" w:hAnsi="Times New Roman" w:cs="Times New Roman"/>
                <w:sz w:val="20"/>
                <w:szCs w:val="20"/>
              </w:rPr>
            </w:pPr>
          </w:p>
          <w:p w:rsidR="006A2227" w:rsidRDefault="006A2227">
            <w:pPr>
              <w:jc w:val="both"/>
              <w:rPr>
                <w:rFonts w:ascii="Times New Roman" w:hAnsi="Times New Roman" w:cs="Times New Roman"/>
                <w:sz w:val="20"/>
                <w:szCs w:val="20"/>
              </w:rPr>
            </w:pPr>
          </w:p>
          <w:p w:rsidR="006A2227" w:rsidRDefault="006A2227">
            <w:pPr>
              <w:jc w:val="both"/>
              <w:rPr>
                <w:rFonts w:ascii="Times New Roman" w:hAnsi="Times New Roman" w:cs="Times New Roman"/>
                <w:sz w:val="20"/>
                <w:szCs w:val="20"/>
              </w:rPr>
            </w:pPr>
          </w:p>
          <w:p w:rsidR="006A2227" w:rsidRDefault="006A2227">
            <w:pPr>
              <w:jc w:val="both"/>
              <w:rPr>
                <w:rFonts w:ascii="Times New Roman" w:hAnsi="Times New Roman" w:cs="Times New Roman"/>
                <w:sz w:val="20"/>
                <w:szCs w:val="20"/>
              </w:rPr>
            </w:pPr>
          </w:p>
          <w:p w:rsidR="006A2227" w:rsidRDefault="006A2227">
            <w:pPr>
              <w:jc w:val="both"/>
              <w:rPr>
                <w:rFonts w:ascii="Times New Roman" w:hAnsi="Times New Roman" w:cs="Times New Roman"/>
                <w:sz w:val="20"/>
                <w:szCs w:val="20"/>
              </w:rPr>
            </w:pPr>
          </w:p>
          <w:p w:rsidR="006A2227" w:rsidRDefault="006A2227">
            <w:pPr>
              <w:jc w:val="both"/>
              <w:rPr>
                <w:rFonts w:ascii="Times New Roman" w:hAnsi="Times New Roman" w:cs="Times New Roman"/>
                <w:sz w:val="20"/>
                <w:szCs w:val="20"/>
              </w:rPr>
            </w:pPr>
          </w:p>
        </w:tc>
        <w:tc>
          <w:tcPr>
            <w:tcW w:w="1810" w:type="dxa"/>
            <w:gridSpan w:val="3"/>
            <w:tcBorders>
              <w:top w:val="single" w:sz="4" w:space="0" w:color="auto"/>
              <w:bottom w:val="single" w:sz="4" w:space="0" w:color="auto"/>
            </w:tcBorders>
          </w:tcPr>
          <w:p w:rsidR="006A2227" w:rsidRDefault="006A2227">
            <w:pPr>
              <w:jc w:val="both"/>
              <w:rPr>
                <w:rFonts w:ascii="Times New Roman" w:eastAsia="SimSun" w:hAnsi="Times New Roman" w:cs="Times New Roman"/>
                <w:sz w:val="20"/>
                <w:szCs w:val="20"/>
              </w:rPr>
            </w:pPr>
          </w:p>
          <w:p w:rsidR="006A2227" w:rsidRDefault="006A2227">
            <w:pPr>
              <w:jc w:val="both"/>
              <w:rPr>
                <w:rFonts w:ascii="Times New Roman" w:eastAsia="SimSun" w:hAnsi="Times New Roman" w:cs="Times New Roman"/>
                <w:sz w:val="20"/>
                <w:szCs w:val="20"/>
              </w:rPr>
            </w:pPr>
          </w:p>
          <w:p w:rsidR="006A2227" w:rsidRDefault="006A2227">
            <w:pPr>
              <w:jc w:val="both"/>
              <w:rPr>
                <w:rFonts w:ascii="Times New Roman" w:eastAsia="SimSun" w:hAnsi="Times New Roman" w:cs="Times New Roman"/>
                <w:sz w:val="20"/>
                <w:szCs w:val="20"/>
              </w:rPr>
            </w:pPr>
          </w:p>
          <w:p w:rsidR="006A2227" w:rsidRDefault="006A2227">
            <w:pPr>
              <w:jc w:val="both"/>
              <w:rPr>
                <w:rFonts w:ascii="Times New Roman" w:eastAsia="SimSun" w:hAnsi="Times New Roman" w:cs="Times New Roman"/>
                <w:sz w:val="20"/>
                <w:szCs w:val="20"/>
              </w:rPr>
            </w:pPr>
          </w:p>
          <w:p w:rsidR="006A2227" w:rsidRDefault="006A2227">
            <w:pPr>
              <w:jc w:val="both"/>
              <w:rPr>
                <w:rFonts w:ascii="Times New Roman" w:eastAsia="SimSun" w:hAnsi="Times New Roman" w:cs="Times New Roman"/>
                <w:sz w:val="20"/>
                <w:szCs w:val="20"/>
              </w:rPr>
            </w:pPr>
          </w:p>
          <w:p w:rsidR="006A2227" w:rsidRDefault="006A2227">
            <w:pPr>
              <w:jc w:val="both"/>
              <w:rPr>
                <w:rFonts w:ascii="Times New Roman" w:eastAsia="SimSun" w:hAnsi="Times New Roman" w:cs="Times New Roman"/>
                <w:sz w:val="20"/>
                <w:szCs w:val="20"/>
              </w:rPr>
            </w:pPr>
          </w:p>
          <w:p w:rsidR="006A2227" w:rsidRDefault="006A2227">
            <w:pPr>
              <w:jc w:val="both"/>
              <w:rPr>
                <w:rFonts w:ascii="Times New Roman" w:eastAsia="SimSun" w:hAnsi="Times New Roman" w:cs="Times New Roman"/>
                <w:sz w:val="20"/>
                <w:szCs w:val="20"/>
              </w:rPr>
            </w:pPr>
          </w:p>
          <w:p w:rsidR="006A2227" w:rsidRDefault="006A2227">
            <w:pPr>
              <w:jc w:val="both"/>
              <w:rPr>
                <w:rFonts w:ascii="Times New Roman" w:eastAsia="SimSun" w:hAnsi="Times New Roman" w:cs="Times New Roman"/>
                <w:sz w:val="20"/>
                <w:szCs w:val="20"/>
              </w:rPr>
            </w:pPr>
          </w:p>
          <w:p w:rsidR="006A2227" w:rsidRDefault="006A2227">
            <w:pPr>
              <w:jc w:val="both"/>
              <w:rPr>
                <w:rFonts w:ascii="Times New Roman" w:eastAsia="SimSun" w:hAnsi="Times New Roman" w:cs="Times New Roman"/>
                <w:sz w:val="20"/>
                <w:szCs w:val="20"/>
              </w:rPr>
            </w:pPr>
          </w:p>
          <w:p w:rsidR="006A2227" w:rsidRDefault="006A2227">
            <w:pPr>
              <w:jc w:val="both"/>
              <w:rPr>
                <w:rFonts w:ascii="Times New Roman" w:eastAsia="SimSun" w:hAnsi="Times New Roman" w:cs="Times New Roman"/>
                <w:sz w:val="20"/>
                <w:szCs w:val="20"/>
              </w:rPr>
            </w:pPr>
          </w:p>
          <w:p w:rsidR="006A2227" w:rsidRDefault="006A2227">
            <w:pPr>
              <w:jc w:val="both"/>
              <w:rPr>
                <w:rFonts w:ascii="Times New Roman" w:hAnsi="Times New Roman" w:cs="Times New Roman"/>
                <w:sz w:val="20"/>
                <w:szCs w:val="20"/>
              </w:rPr>
            </w:pPr>
          </w:p>
        </w:tc>
      </w:tr>
      <w:tr w:rsidR="006A2227" w:rsidRPr="008C1179" w:rsidTr="003A5FA9">
        <w:trPr>
          <w:gridAfter w:val="1"/>
          <w:wAfter w:w="311" w:type="dxa"/>
          <w:trHeight w:val="2512"/>
        </w:trPr>
        <w:tc>
          <w:tcPr>
            <w:tcW w:w="639" w:type="dxa"/>
            <w:vMerge/>
          </w:tcPr>
          <w:p w:rsidR="006A2227" w:rsidRPr="00F74C8D" w:rsidRDefault="006A2227" w:rsidP="00650FF5">
            <w:pPr>
              <w:jc w:val="center"/>
              <w:rPr>
                <w:rFonts w:ascii="Times New Roman" w:hAnsi="Times New Roman" w:cs="Times New Roman"/>
                <w:b/>
                <w:sz w:val="24"/>
                <w:szCs w:val="24"/>
              </w:rPr>
            </w:pPr>
          </w:p>
        </w:tc>
        <w:tc>
          <w:tcPr>
            <w:tcW w:w="2603" w:type="dxa"/>
            <w:gridSpan w:val="3"/>
            <w:vMerge/>
          </w:tcPr>
          <w:p w:rsidR="006A2227" w:rsidRDefault="006A2227">
            <w:pPr>
              <w:jc w:val="both"/>
              <w:rPr>
                <w:rFonts w:ascii="Times New Roman" w:eastAsia="SimSun" w:hAnsi="Times New Roman" w:cs="Times New Roman"/>
                <w:b/>
                <w:sz w:val="20"/>
                <w:szCs w:val="20"/>
              </w:rPr>
            </w:pPr>
          </w:p>
        </w:tc>
        <w:tc>
          <w:tcPr>
            <w:tcW w:w="1297" w:type="dxa"/>
            <w:vMerge/>
          </w:tcPr>
          <w:p w:rsidR="006A2227" w:rsidRDefault="006A2227">
            <w:pPr>
              <w:jc w:val="both"/>
              <w:rPr>
                <w:rFonts w:ascii="Times New Roman" w:eastAsia="Calibri" w:hAnsi="Times New Roman" w:cs="Times New Roman"/>
                <w:b/>
                <w:sz w:val="20"/>
                <w:szCs w:val="20"/>
              </w:rPr>
            </w:pPr>
          </w:p>
        </w:tc>
        <w:tc>
          <w:tcPr>
            <w:tcW w:w="2794" w:type="dxa"/>
            <w:gridSpan w:val="4"/>
            <w:tcBorders>
              <w:top w:val="single" w:sz="4" w:space="0" w:color="auto"/>
            </w:tcBorders>
          </w:tcPr>
          <w:p w:rsidR="006A2227" w:rsidRPr="00766138" w:rsidRDefault="006A2227">
            <w:pPr>
              <w:jc w:val="both"/>
              <w:rPr>
                <w:rFonts w:ascii="Times New Roman" w:eastAsia="Calibri" w:hAnsi="Times New Roman" w:cs="Times New Roman"/>
                <w:sz w:val="20"/>
                <w:szCs w:val="20"/>
              </w:rPr>
            </w:pPr>
            <w:r>
              <w:rPr>
                <w:rFonts w:ascii="Times New Roman" w:hAnsi="Times New Roman" w:cs="Times New Roman"/>
                <w:sz w:val="20"/>
                <w:szCs w:val="20"/>
              </w:rPr>
              <w:t>I9</w:t>
            </w:r>
            <w:r w:rsidRPr="00766138">
              <w:rPr>
                <w:rFonts w:ascii="Times New Roman" w:hAnsi="Times New Roman" w:cs="Times New Roman"/>
                <w:sz w:val="20"/>
                <w:szCs w:val="20"/>
              </w:rPr>
              <w:t>. Elaborarea strategiei privind managementul resurselor umane și a planurilor anuale de acțiuni</w:t>
            </w:r>
          </w:p>
          <w:p w:rsidR="006A2227" w:rsidRDefault="006A2227">
            <w:pPr>
              <w:jc w:val="both"/>
              <w:rPr>
                <w:rFonts w:ascii="Times New Roman" w:eastAsia="Calibri" w:hAnsi="Times New Roman" w:cs="Times New Roman"/>
                <w:b/>
                <w:sz w:val="20"/>
                <w:szCs w:val="20"/>
              </w:rPr>
            </w:pPr>
          </w:p>
          <w:p w:rsidR="006A2227" w:rsidRDefault="006A2227">
            <w:pPr>
              <w:jc w:val="both"/>
              <w:rPr>
                <w:rFonts w:ascii="Times New Roman" w:eastAsia="Calibri" w:hAnsi="Times New Roman" w:cs="Times New Roman"/>
                <w:b/>
                <w:sz w:val="20"/>
                <w:szCs w:val="20"/>
              </w:rPr>
            </w:pPr>
          </w:p>
          <w:p w:rsidR="006A2227" w:rsidRDefault="006A2227">
            <w:pPr>
              <w:jc w:val="both"/>
              <w:rPr>
                <w:rFonts w:ascii="Times New Roman" w:eastAsia="Calibri" w:hAnsi="Times New Roman" w:cs="Times New Roman"/>
                <w:b/>
                <w:sz w:val="20"/>
                <w:szCs w:val="20"/>
              </w:rPr>
            </w:pPr>
          </w:p>
          <w:p w:rsidR="006A2227" w:rsidRDefault="006A2227">
            <w:pPr>
              <w:jc w:val="both"/>
              <w:rPr>
                <w:rFonts w:ascii="Times New Roman" w:eastAsia="Calibri" w:hAnsi="Times New Roman" w:cs="Times New Roman"/>
                <w:b/>
                <w:sz w:val="20"/>
                <w:szCs w:val="20"/>
              </w:rPr>
            </w:pPr>
          </w:p>
          <w:p w:rsidR="006A2227" w:rsidRDefault="006A2227">
            <w:pPr>
              <w:jc w:val="both"/>
              <w:rPr>
                <w:rFonts w:ascii="Times New Roman" w:eastAsia="Calibri" w:hAnsi="Times New Roman" w:cs="Times New Roman"/>
                <w:b/>
                <w:sz w:val="20"/>
                <w:szCs w:val="20"/>
              </w:rPr>
            </w:pPr>
          </w:p>
          <w:p w:rsidR="006A2227" w:rsidRDefault="006A2227">
            <w:pPr>
              <w:jc w:val="both"/>
              <w:rPr>
                <w:rFonts w:ascii="Times New Roman" w:eastAsia="Calibri" w:hAnsi="Times New Roman" w:cs="Times New Roman"/>
                <w:b/>
                <w:sz w:val="20"/>
                <w:szCs w:val="20"/>
              </w:rPr>
            </w:pPr>
          </w:p>
          <w:p w:rsidR="006A2227" w:rsidRDefault="006A2227" w:rsidP="00EE3466">
            <w:pPr>
              <w:jc w:val="both"/>
              <w:rPr>
                <w:rFonts w:ascii="Times New Roman" w:hAnsi="Times New Roman" w:cs="Times New Roman"/>
                <w:b/>
                <w:sz w:val="20"/>
                <w:szCs w:val="20"/>
              </w:rPr>
            </w:pPr>
          </w:p>
        </w:tc>
        <w:tc>
          <w:tcPr>
            <w:tcW w:w="1630" w:type="dxa"/>
            <w:gridSpan w:val="4"/>
            <w:tcBorders>
              <w:top w:val="single" w:sz="4" w:space="0" w:color="auto"/>
            </w:tcBorders>
          </w:tcPr>
          <w:p w:rsidR="006A2227" w:rsidRDefault="006A2227">
            <w:pPr>
              <w:spacing w:after="200" w:line="276"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Strategie elaborată</w:t>
            </w:r>
          </w:p>
          <w:p w:rsidR="006A2227" w:rsidRDefault="006A2227">
            <w:pPr>
              <w:spacing w:after="200" w:line="276" w:lineRule="auto"/>
              <w:jc w:val="both"/>
              <w:rPr>
                <w:rFonts w:ascii="Times New Roman" w:eastAsia="SimSun" w:hAnsi="Times New Roman" w:cs="Times New Roman"/>
                <w:sz w:val="20"/>
                <w:szCs w:val="20"/>
              </w:rPr>
            </w:pPr>
          </w:p>
          <w:p w:rsidR="006A2227" w:rsidRPr="0084713E" w:rsidDel="005A1553" w:rsidRDefault="006A2227" w:rsidP="00EE3466">
            <w:pPr>
              <w:jc w:val="both"/>
              <w:rPr>
                <w:rFonts w:ascii="Times New Roman" w:eastAsia="SimSun" w:hAnsi="Times New Roman" w:cs="Times New Roman"/>
                <w:sz w:val="20"/>
                <w:szCs w:val="20"/>
              </w:rPr>
            </w:pPr>
          </w:p>
        </w:tc>
        <w:tc>
          <w:tcPr>
            <w:tcW w:w="1817" w:type="dxa"/>
            <w:gridSpan w:val="4"/>
            <w:tcBorders>
              <w:top w:val="single" w:sz="4" w:space="0" w:color="auto"/>
            </w:tcBorders>
          </w:tcPr>
          <w:p w:rsidR="006A2227" w:rsidRDefault="006A2227">
            <w:pPr>
              <w:jc w:val="both"/>
              <w:rPr>
                <w:rFonts w:ascii="Times New Roman" w:hAnsi="Times New Roman" w:cs="Times New Roman"/>
                <w:sz w:val="20"/>
                <w:szCs w:val="20"/>
              </w:rPr>
            </w:pPr>
          </w:p>
          <w:p w:rsidR="006A2227" w:rsidRPr="003A0C18" w:rsidDel="005A1553" w:rsidRDefault="006A2227" w:rsidP="00EE3466">
            <w:pPr>
              <w:jc w:val="both"/>
              <w:rPr>
                <w:rFonts w:ascii="Times New Roman" w:hAnsi="Times New Roman" w:cs="Times New Roman"/>
                <w:sz w:val="20"/>
                <w:szCs w:val="20"/>
              </w:rPr>
            </w:pPr>
            <w:r>
              <w:rPr>
                <w:rFonts w:ascii="Times New Roman" w:hAnsi="Times New Roman" w:cs="Times New Roman"/>
                <w:sz w:val="20"/>
                <w:szCs w:val="20"/>
              </w:rPr>
              <w:t>Biroul Național de Statistică</w:t>
            </w:r>
          </w:p>
        </w:tc>
        <w:tc>
          <w:tcPr>
            <w:tcW w:w="2518" w:type="dxa"/>
            <w:gridSpan w:val="4"/>
            <w:tcBorders>
              <w:top w:val="single" w:sz="4" w:space="0" w:color="auto"/>
            </w:tcBorders>
          </w:tcPr>
          <w:p w:rsidR="006A2227" w:rsidRDefault="006A2227">
            <w:pPr>
              <w:jc w:val="both"/>
              <w:rPr>
                <w:rFonts w:ascii="Times New Roman" w:hAnsi="Times New Roman" w:cs="Times New Roman"/>
                <w:sz w:val="20"/>
                <w:szCs w:val="20"/>
              </w:rPr>
            </w:pPr>
          </w:p>
          <w:p w:rsidR="006A2227" w:rsidRPr="003A0C18" w:rsidDel="005A1553" w:rsidRDefault="006A2227" w:rsidP="00EE3466">
            <w:pPr>
              <w:jc w:val="both"/>
              <w:rPr>
                <w:rFonts w:ascii="Times New Roman" w:hAnsi="Times New Roman" w:cs="Times New Roman"/>
                <w:sz w:val="20"/>
                <w:szCs w:val="20"/>
              </w:rPr>
            </w:pPr>
            <w:r>
              <w:rPr>
                <w:rFonts w:ascii="Times New Roman" w:hAnsi="Times New Roman" w:cs="Times New Roman"/>
                <w:sz w:val="20"/>
                <w:szCs w:val="20"/>
              </w:rPr>
              <w:t>2017- 2018</w:t>
            </w:r>
          </w:p>
        </w:tc>
        <w:tc>
          <w:tcPr>
            <w:tcW w:w="1810" w:type="dxa"/>
            <w:gridSpan w:val="3"/>
            <w:tcBorders>
              <w:top w:val="single" w:sz="4" w:space="0" w:color="auto"/>
            </w:tcBorders>
          </w:tcPr>
          <w:p w:rsidR="006A2227" w:rsidRDefault="006A2227">
            <w:pPr>
              <w:jc w:val="both"/>
              <w:rPr>
                <w:rFonts w:ascii="Times New Roman" w:eastAsia="SimSun" w:hAnsi="Times New Roman" w:cs="Times New Roman"/>
                <w:sz w:val="20"/>
                <w:szCs w:val="20"/>
              </w:rPr>
            </w:pPr>
          </w:p>
          <w:p w:rsidR="006A2227" w:rsidRDefault="006A2227">
            <w:pPr>
              <w:jc w:val="both"/>
              <w:rPr>
                <w:rFonts w:ascii="Times New Roman" w:eastAsia="SimSun" w:hAnsi="Times New Roman" w:cs="Times New Roman"/>
                <w:sz w:val="20"/>
                <w:szCs w:val="20"/>
              </w:rPr>
            </w:pPr>
            <w:r w:rsidRPr="003A0C18">
              <w:rPr>
                <w:rFonts w:ascii="Times New Roman" w:hAnsi="Times New Roman" w:cs="Times New Roman"/>
                <w:sz w:val="20"/>
                <w:szCs w:val="20"/>
              </w:rPr>
              <w:t>Asistența tehnică</w:t>
            </w:r>
          </w:p>
          <w:p w:rsidR="006A2227" w:rsidRDefault="006A2227">
            <w:pPr>
              <w:jc w:val="both"/>
              <w:rPr>
                <w:rFonts w:ascii="Times New Roman" w:eastAsia="SimSun" w:hAnsi="Times New Roman" w:cs="Times New Roman"/>
                <w:sz w:val="20"/>
                <w:szCs w:val="20"/>
              </w:rPr>
            </w:pPr>
          </w:p>
          <w:p w:rsidR="006A2227" w:rsidRDefault="006A2227">
            <w:pPr>
              <w:jc w:val="both"/>
              <w:rPr>
                <w:rFonts w:ascii="Times New Roman" w:eastAsia="SimSun" w:hAnsi="Times New Roman" w:cs="Times New Roman"/>
                <w:sz w:val="20"/>
                <w:szCs w:val="20"/>
              </w:rPr>
            </w:pPr>
          </w:p>
          <w:p w:rsidR="006A2227" w:rsidRDefault="006A2227">
            <w:pPr>
              <w:jc w:val="both"/>
              <w:rPr>
                <w:rFonts w:ascii="Times New Roman" w:eastAsia="SimSun" w:hAnsi="Times New Roman" w:cs="Times New Roman"/>
                <w:sz w:val="20"/>
                <w:szCs w:val="20"/>
              </w:rPr>
            </w:pPr>
          </w:p>
          <w:p w:rsidR="006A2227" w:rsidRDefault="006A2227">
            <w:pPr>
              <w:jc w:val="both"/>
              <w:rPr>
                <w:rFonts w:ascii="Times New Roman" w:eastAsia="SimSun" w:hAnsi="Times New Roman" w:cs="Times New Roman"/>
                <w:sz w:val="20"/>
                <w:szCs w:val="20"/>
              </w:rPr>
            </w:pPr>
          </w:p>
          <w:p w:rsidR="006A2227" w:rsidRDefault="006A2227">
            <w:pPr>
              <w:jc w:val="both"/>
              <w:rPr>
                <w:rFonts w:ascii="Times New Roman" w:eastAsia="SimSun" w:hAnsi="Times New Roman" w:cs="Times New Roman"/>
                <w:sz w:val="20"/>
                <w:szCs w:val="20"/>
              </w:rPr>
            </w:pPr>
          </w:p>
          <w:p w:rsidR="006A2227" w:rsidRDefault="006A2227">
            <w:pPr>
              <w:jc w:val="both"/>
              <w:rPr>
                <w:rFonts w:ascii="Times New Roman" w:eastAsia="SimSun" w:hAnsi="Times New Roman" w:cs="Times New Roman"/>
                <w:sz w:val="20"/>
                <w:szCs w:val="20"/>
              </w:rPr>
            </w:pPr>
          </w:p>
          <w:p w:rsidR="006A2227" w:rsidRDefault="006A2227">
            <w:pPr>
              <w:jc w:val="both"/>
              <w:rPr>
                <w:rFonts w:ascii="Times New Roman" w:eastAsia="SimSun" w:hAnsi="Times New Roman" w:cs="Times New Roman"/>
                <w:sz w:val="20"/>
                <w:szCs w:val="20"/>
              </w:rPr>
            </w:pPr>
          </w:p>
          <w:p w:rsidR="006A2227" w:rsidRDefault="006A2227">
            <w:pPr>
              <w:jc w:val="both"/>
              <w:rPr>
                <w:rFonts w:ascii="Times New Roman" w:eastAsia="SimSun" w:hAnsi="Times New Roman" w:cs="Times New Roman"/>
                <w:sz w:val="20"/>
                <w:szCs w:val="20"/>
              </w:rPr>
            </w:pPr>
          </w:p>
          <w:p w:rsidR="006A2227" w:rsidRPr="003A0C18" w:rsidDel="005A1553" w:rsidRDefault="006A2227" w:rsidP="00EE3466">
            <w:pPr>
              <w:jc w:val="both"/>
              <w:rPr>
                <w:rFonts w:ascii="Times New Roman" w:eastAsia="SimSun" w:hAnsi="Times New Roman" w:cs="Times New Roman"/>
                <w:sz w:val="20"/>
                <w:szCs w:val="20"/>
              </w:rPr>
            </w:pPr>
          </w:p>
        </w:tc>
      </w:tr>
      <w:tr w:rsidR="006A2227" w:rsidRPr="008C1179" w:rsidTr="003A5FA9">
        <w:trPr>
          <w:gridAfter w:val="1"/>
          <w:wAfter w:w="311" w:type="dxa"/>
          <w:trHeight w:val="1330"/>
        </w:trPr>
        <w:tc>
          <w:tcPr>
            <w:tcW w:w="639" w:type="dxa"/>
            <w:vMerge w:val="restart"/>
          </w:tcPr>
          <w:p w:rsidR="006A2227" w:rsidRPr="00F74C8D" w:rsidRDefault="006A2227" w:rsidP="00650FF5">
            <w:pPr>
              <w:jc w:val="center"/>
              <w:rPr>
                <w:rFonts w:ascii="Times New Roman" w:hAnsi="Times New Roman" w:cs="Times New Roman"/>
                <w:b/>
                <w:sz w:val="24"/>
                <w:szCs w:val="24"/>
              </w:rPr>
            </w:pPr>
          </w:p>
        </w:tc>
        <w:tc>
          <w:tcPr>
            <w:tcW w:w="2603" w:type="dxa"/>
            <w:gridSpan w:val="3"/>
            <w:vMerge w:val="restart"/>
          </w:tcPr>
          <w:p w:rsidR="006A2227" w:rsidRDefault="006A2227">
            <w:pPr>
              <w:jc w:val="both"/>
              <w:rPr>
                <w:rFonts w:ascii="Times New Roman" w:eastAsia="Calibri" w:hAnsi="Times New Roman" w:cs="Times New Roman"/>
                <w:b/>
                <w:sz w:val="20"/>
                <w:szCs w:val="20"/>
              </w:rPr>
            </w:pPr>
            <w:r w:rsidRPr="003A0C18">
              <w:rPr>
                <w:rFonts w:ascii="Times New Roman" w:eastAsia="SimSun" w:hAnsi="Times New Roman" w:cs="Times New Roman"/>
                <w:b/>
                <w:sz w:val="20"/>
                <w:szCs w:val="20"/>
              </w:rPr>
              <w:t>(e)</w:t>
            </w:r>
            <w:r w:rsidRPr="003A0C18">
              <w:rPr>
                <w:rFonts w:ascii="Times New Roman" w:eastAsia="SimSun" w:hAnsi="Times New Roman" w:cs="Times New Roman"/>
                <w:sz w:val="20"/>
                <w:szCs w:val="20"/>
              </w:rPr>
              <w:t xml:space="preserve"> Schimbul de experiență între părți cu privire la dezvoltarea know-how-ului în domeniul statistic</w:t>
            </w:r>
          </w:p>
        </w:tc>
        <w:tc>
          <w:tcPr>
            <w:tcW w:w="1297" w:type="dxa"/>
            <w:vMerge w:val="restart"/>
          </w:tcPr>
          <w:p w:rsidR="006A2227" w:rsidRDefault="006A2227">
            <w:pPr>
              <w:jc w:val="both"/>
              <w:rPr>
                <w:rFonts w:ascii="Times New Roman" w:eastAsia="Calibri" w:hAnsi="Times New Roman" w:cs="Times New Roman"/>
                <w:b/>
                <w:bCs/>
                <w:color w:val="4F81BD" w:themeColor="accent1"/>
                <w:sz w:val="20"/>
                <w:szCs w:val="20"/>
              </w:rPr>
            </w:pPr>
          </w:p>
        </w:tc>
        <w:tc>
          <w:tcPr>
            <w:tcW w:w="2794" w:type="dxa"/>
            <w:gridSpan w:val="4"/>
            <w:tcBorders>
              <w:bottom w:val="single" w:sz="4" w:space="0" w:color="auto"/>
            </w:tcBorders>
          </w:tcPr>
          <w:p w:rsidR="006A2227" w:rsidRDefault="006A2227">
            <w:pPr>
              <w:jc w:val="both"/>
              <w:rPr>
                <w:rFonts w:ascii="Times New Roman" w:hAnsi="Times New Roman" w:cs="Times New Roman"/>
                <w:sz w:val="20"/>
                <w:szCs w:val="20"/>
              </w:rPr>
            </w:pPr>
            <w:r w:rsidRPr="0084713E">
              <w:rPr>
                <w:rFonts w:ascii="Times New Roman" w:hAnsi="Times New Roman" w:cs="Times New Roman"/>
                <w:b/>
                <w:sz w:val="20"/>
                <w:szCs w:val="20"/>
              </w:rPr>
              <w:t>I1</w:t>
            </w:r>
            <w:r>
              <w:rPr>
                <w:rFonts w:ascii="Times New Roman" w:hAnsi="Times New Roman" w:cs="Times New Roman"/>
                <w:b/>
                <w:sz w:val="20"/>
                <w:szCs w:val="20"/>
              </w:rPr>
              <w:t>0</w:t>
            </w:r>
            <w:r w:rsidRPr="0084713E">
              <w:rPr>
                <w:rFonts w:ascii="Times New Roman" w:hAnsi="Times New Roman" w:cs="Times New Roman"/>
                <w:b/>
                <w:sz w:val="20"/>
                <w:szCs w:val="20"/>
              </w:rPr>
              <w:t>.</w:t>
            </w:r>
            <w:r w:rsidRPr="0084713E">
              <w:rPr>
                <w:rFonts w:ascii="Times New Roman" w:hAnsi="Times New Roman" w:cs="Times New Roman"/>
                <w:sz w:val="20"/>
                <w:szCs w:val="20"/>
              </w:rPr>
              <w:t>Desfășurarea vizitelor de studiu în oficiile de statistică și băncile centrale ale țărilor Uniunii Europene în cadrul proiectelor de asistență tehnică</w:t>
            </w:r>
          </w:p>
          <w:p w:rsidR="006A2227" w:rsidRDefault="006A2227">
            <w:pPr>
              <w:spacing w:after="200" w:line="276" w:lineRule="auto"/>
              <w:jc w:val="both"/>
              <w:rPr>
                <w:rFonts w:ascii="Times New Roman" w:eastAsia="Calibri" w:hAnsi="Times New Roman" w:cs="Times New Roman"/>
                <w:b/>
                <w:sz w:val="20"/>
                <w:szCs w:val="20"/>
              </w:rPr>
            </w:pPr>
          </w:p>
        </w:tc>
        <w:tc>
          <w:tcPr>
            <w:tcW w:w="1630" w:type="dxa"/>
            <w:gridSpan w:val="4"/>
            <w:tcBorders>
              <w:bottom w:val="single" w:sz="4" w:space="0" w:color="auto"/>
            </w:tcBorders>
          </w:tcPr>
          <w:p w:rsidR="006A2227" w:rsidRDefault="00C06A0E">
            <w:pPr>
              <w:jc w:val="both"/>
              <w:rPr>
                <w:rFonts w:ascii="Times New Roman" w:eastAsia="Calibri" w:hAnsi="Times New Roman" w:cs="Times New Roman"/>
                <w:b/>
                <w:sz w:val="20"/>
                <w:szCs w:val="20"/>
              </w:rPr>
            </w:pPr>
            <w:r w:rsidRPr="00B410BF">
              <w:rPr>
                <w:rFonts w:ascii="Times New Roman" w:hAnsi="Times New Roman" w:cs="Times New Roman"/>
                <w:sz w:val="20"/>
                <w:szCs w:val="20"/>
              </w:rPr>
              <w:t>Nr. de rapoarte</w:t>
            </w:r>
          </w:p>
        </w:tc>
        <w:tc>
          <w:tcPr>
            <w:tcW w:w="1817" w:type="dxa"/>
            <w:gridSpan w:val="4"/>
            <w:tcBorders>
              <w:bottom w:val="single" w:sz="4" w:space="0" w:color="auto"/>
            </w:tcBorders>
          </w:tcPr>
          <w:p w:rsidR="006A2227" w:rsidRDefault="006A2227">
            <w:pPr>
              <w:jc w:val="both"/>
              <w:rPr>
                <w:rFonts w:ascii="Times New Roman" w:hAnsi="Times New Roman" w:cs="Times New Roman"/>
                <w:sz w:val="20"/>
                <w:szCs w:val="20"/>
              </w:rPr>
            </w:pPr>
          </w:p>
          <w:p w:rsidR="00C06A0E" w:rsidRDefault="006A2227" w:rsidP="00C06A0E">
            <w:pPr>
              <w:jc w:val="both"/>
              <w:rPr>
                <w:rFonts w:ascii="Times New Roman" w:hAnsi="Times New Roman" w:cs="Times New Roman"/>
                <w:sz w:val="20"/>
                <w:szCs w:val="20"/>
              </w:rPr>
            </w:pPr>
            <w:r>
              <w:rPr>
                <w:rFonts w:ascii="Times New Roman" w:hAnsi="Times New Roman" w:cs="Times New Roman"/>
                <w:sz w:val="20"/>
                <w:szCs w:val="20"/>
              </w:rPr>
              <w:t>Biroul Național de Statistică</w:t>
            </w:r>
            <w:r w:rsidR="00C06A0E" w:rsidRPr="003A0C18">
              <w:rPr>
                <w:rFonts w:ascii="Times New Roman" w:hAnsi="Times New Roman" w:cs="Times New Roman"/>
                <w:sz w:val="20"/>
                <w:szCs w:val="20"/>
              </w:rPr>
              <w:t>Banca Națională a Moldovei</w:t>
            </w:r>
          </w:p>
          <w:p w:rsidR="006A2227" w:rsidRDefault="006A2227">
            <w:pPr>
              <w:jc w:val="both"/>
              <w:rPr>
                <w:rFonts w:ascii="Times New Roman" w:eastAsia="Calibri" w:hAnsi="Times New Roman" w:cs="Times New Roman"/>
                <w:b/>
                <w:sz w:val="20"/>
                <w:szCs w:val="20"/>
              </w:rPr>
            </w:pPr>
          </w:p>
        </w:tc>
        <w:tc>
          <w:tcPr>
            <w:tcW w:w="2518" w:type="dxa"/>
            <w:gridSpan w:val="4"/>
            <w:tcBorders>
              <w:bottom w:val="single" w:sz="4" w:space="0" w:color="auto"/>
            </w:tcBorders>
          </w:tcPr>
          <w:p w:rsidR="006A2227" w:rsidRDefault="006A2227">
            <w:pPr>
              <w:jc w:val="both"/>
              <w:rPr>
                <w:rFonts w:ascii="Times New Roman" w:hAnsi="Times New Roman" w:cs="Times New Roman"/>
                <w:sz w:val="20"/>
                <w:szCs w:val="20"/>
              </w:rPr>
            </w:pPr>
            <w:r w:rsidRPr="003A0C18">
              <w:rPr>
                <w:rFonts w:ascii="Times New Roman" w:hAnsi="Times New Roman" w:cs="Times New Roman"/>
                <w:sz w:val="20"/>
                <w:szCs w:val="20"/>
              </w:rPr>
              <w:t>2017-2019</w:t>
            </w:r>
          </w:p>
          <w:p w:rsidR="006A2227" w:rsidRDefault="006A2227">
            <w:pPr>
              <w:jc w:val="both"/>
              <w:rPr>
                <w:rFonts w:ascii="Times New Roman" w:hAnsi="Times New Roman" w:cs="Times New Roman"/>
                <w:b/>
                <w:sz w:val="20"/>
                <w:szCs w:val="20"/>
              </w:rPr>
            </w:pPr>
          </w:p>
        </w:tc>
        <w:tc>
          <w:tcPr>
            <w:tcW w:w="1810" w:type="dxa"/>
            <w:gridSpan w:val="3"/>
            <w:tcBorders>
              <w:bottom w:val="single" w:sz="4" w:space="0" w:color="auto"/>
            </w:tcBorders>
          </w:tcPr>
          <w:p w:rsidR="006A2227" w:rsidRDefault="006A2227">
            <w:pPr>
              <w:jc w:val="both"/>
              <w:rPr>
                <w:rFonts w:ascii="Times New Roman" w:eastAsia="Calibri" w:hAnsi="Times New Roman" w:cs="Times New Roman"/>
                <w:b/>
                <w:sz w:val="20"/>
                <w:szCs w:val="20"/>
              </w:rPr>
            </w:pPr>
            <w:r w:rsidRPr="003A0C18">
              <w:rPr>
                <w:rFonts w:ascii="Times New Roman" w:hAnsi="Times New Roman" w:cs="Times New Roman"/>
                <w:sz w:val="20"/>
                <w:szCs w:val="20"/>
              </w:rPr>
              <w:t>Asistența tehnică</w:t>
            </w:r>
          </w:p>
        </w:tc>
      </w:tr>
      <w:tr w:rsidR="006A2227" w:rsidRPr="008C1179" w:rsidTr="003A5FA9">
        <w:trPr>
          <w:gridAfter w:val="1"/>
          <w:wAfter w:w="311" w:type="dxa"/>
          <w:trHeight w:val="1413"/>
        </w:trPr>
        <w:tc>
          <w:tcPr>
            <w:tcW w:w="639" w:type="dxa"/>
            <w:vMerge/>
          </w:tcPr>
          <w:p w:rsidR="006A2227" w:rsidRPr="00F74C8D" w:rsidRDefault="006A2227" w:rsidP="00650FF5">
            <w:pPr>
              <w:jc w:val="center"/>
              <w:rPr>
                <w:rFonts w:ascii="Times New Roman" w:hAnsi="Times New Roman" w:cs="Times New Roman"/>
                <w:b/>
                <w:sz w:val="24"/>
                <w:szCs w:val="24"/>
              </w:rPr>
            </w:pPr>
          </w:p>
        </w:tc>
        <w:tc>
          <w:tcPr>
            <w:tcW w:w="2603" w:type="dxa"/>
            <w:gridSpan w:val="3"/>
            <w:vMerge/>
          </w:tcPr>
          <w:p w:rsidR="006A2227" w:rsidRDefault="006A2227">
            <w:pPr>
              <w:jc w:val="both"/>
              <w:rPr>
                <w:rFonts w:ascii="Times New Roman" w:eastAsia="SimSun" w:hAnsi="Times New Roman" w:cs="Times New Roman"/>
                <w:b/>
                <w:sz w:val="20"/>
                <w:szCs w:val="20"/>
              </w:rPr>
            </w:pPr>
          </w:p>
        </w:tc>
        <w:tc>
          <w:tcPr>
            <w:tcW w:w="1297" w:type="dxa"/>
            <w:vMerge/>
          </w:tcPr>
          <w:p w:rsidR="006A2227" w:rsidRDefault="006A2227">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6A2227" w:rsidRDefault="006A2227" w:rsidP="00766138">
            <w:pPr>
              <w:jc w:val="both"/>
              <w:rPr>
                <w:rFonts w:ascii="Times New Roman" w:eastAsia="Calibri" w:hAnsi="Times New Roman" w:cs="Times New Roman"/>
                <w:b/>
                <w:sz w:val="20"/>
                <w:szCs w:val="20"/>
              </w:rPr>
            </w:pPr>
            <w:r>
              <w:rPr>
                <w:rFonts w:ascii="Times New Roman" w:eastAsia="Calibri" w:hAnsi="Times New Roman" w:cs="Times New Roman"/>
                <w:b/>
                <w:sz w:val="20"/>
                <w:szCs w:val="20"/>
              </w:rPr>
              <w:t>I11</w:t>
            </w:r>
            <w:r w:rsidRPr="003A0C18">
              <w:rPr>
                <w:rFonts w:ascii="Times New Roman" w:eastAsia="Calibri" w:hAnsi="Times New Roman" w:cs="Times New Roman"/>
                <w:b/>
                <w:sz w:val="20"/>
                <w:szCs w:val="20"/>
              </w:rPr>
              <w:t xml:space="preserve">. </w:t>
            </w:r>
            <w:r w:rsidRPr="003A0C18">
              <w:rPr>
                <w:rFonts w:ascii="Times New Roman" w:eastAsia="Times New Roman" w:hAnsi="Times New Roman" w:cs="Times New Roman"/>
                <w:sz w:val="20"/>
                <w:szCs w:val="20"/>
              </w:rPr>
              <w:t>Participarea anuală în cadrul seminarului de nivel înalt organizat de către Comisia Europeană (EUROSTAT)</w:t>
            </w:r>
            <w:r>
              <w:rPr>
                <w:rFonts w:ascii="Times New Roman" w:eastAsia="Times New Roman" w:hAnsi="Times New Roman" w:cs="Times New Roman"/>
                <w:sz w:val="20"/>
                <w:szCs w:val="20"/>
              </w:rPr>
              <w:t xml:space="preserve">, </w:t>
            </w:r>
            <w:r w:rsidRPr="003A0C18">
              <w:rPr>
                <w:rFonts w:ascii="Times New Roman" w:eastAsia="Times New Roman" w:hAnsi="Times New Roman" w:cs="Times New Roman"/>
                <w:sz w:val="20"/>
                <w:szCs w:val="20"/>
              </w:rPr>
              <w:t>Conferinţ</w:t>
            </w:r>
            <w:r>
              <w:rPr>
                <w:rFonts w:ascii="Times New Roman" w:eastAsia="Times New Roman" w:hAnsi="Times New Roman" w:cs="Times New Roman"/>
                <w:sz w:val="20"/>
                <w:szCs w:val="20"/>
              </w:rPr>
              <w:t>a</w:t>
            </w:r>
            <w:r w:rsidRPr="003A0C18">
              <w:rPr>
                <w:rFonts w:ascii="Times New Roman" w:eastAsia="Times New Roman" w:hAnsi="Times New Roman" w:cs="Times New Roman"/>
                <w:sz w:val="20"/>
                <w:szCs w:val="20"/>
              </w:rPr>
              <w:t xml:space="preserve"> Statisticienilor Europeni (CES)</w:t>
            </w:r>
          </w:p>
        </w:tc>
        <w:tc>
          <w:tcPr>
            <w:tcW w:w="1630" w:type="dxa"/>
            <w:gridSpan w:val="4"/>
            <w:tcBorders>
              <w:top w:val="single" w:sz="4" w:space="0" w:color="auto"/>
              <w:bottom w:val="single" w:sz="4" w:space="0" w:color="auto"/>
            </w:tcBorders>
          </w:tcPr>
          <w:p w:rsidR="006A2227" w:rsidRDefault="006A2227" w:rsidP="005A1553">
            <w:pPr>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Prezența a cel puţin unei persoane </w:t>
            </w:r>
          </w:p>
        </w:tc>
        <w:tc>
          <w:tcPr>
            <w:tcW w:w="1817" w:type="dxa"/>
            <w:gridSpan w:val="4"/>
            <w:tcBorders>
              <w:top w:val="single" w:sz="4" w:space="0" w:color="auto"/>
              <w:bottom w:val="single" w:sz="4" w:space="0" w:color="auto"/>
            </w:tcBorders>
          </w:tcPr>
          <w:p w:rsidR="006A2227" w:rsidRDefault="006A2227">
            <w:pPr>
              <w:jc w:val="both"/>
              <w:rPr>
                <w:rFonts w:ascii="Times New Roman" w:hAnsi="Times New Roman" w:cs="Times New Roman"/>
                <w:sz w:val="20"/>
                <w:szCs w:val="20"/>
              </w:rPr>
            </w:pPr>
            <w:r>
              <w:rPr>
                <w:rFonts w:ascii="Times New Roman" w:eastAsia="Calibri" w:hAnsi="Times New Roman" w:cs="Times New Roman"/>
                <w:sz w:val="20"/>
                <w:szCs w:val="20"/>
              </w:rPr>
              <w:t>Biroul Național de Statistică</w:t>
            </w:r>
          </w:p>
        </w:tc>
        <w:tc>
          <w:tcPr>
            <w:tcW w:w="2518" w:type="dxa"/>
            <w:gridSpan w:val="4"/>
            <w:tcBorders>
              <w:top w:val="single" w:sz="4" w:space="0" w:color="auto"/>
              <w:bottom w:val="single" w:sz="4" w:space="0" w:color="auto"/>
            </w:tcBorders>
          </w:tcPr>
          <w:p w:rsidR="006A2227" w:rsidRDefault="006A2227">
            <w:pPr>
              <w:jc w:val="both"/>
              <w:rPr>
                <w:rFonts w:ascii="Times New Roman" w:hAnsi="Times New Roman" w:cs="Times New Roman"/>
                <w:sz w:val="20"/>
                <w:szCs w:val="20"/>
              </w:rPr>
            </w:pPr>
            <w:r>
              <w:rPr>
                <w:rFonts w:ascii="Times New Roman" w:hAnsi="Times New Roman" w:cs="Times New Roman"/>
                <w:sz w:val="20"/>
                <w:szCs w:val="20"/>
              </w:rPr>
              <w:t>2017-2019</w:t>
            </w:r>
          </w:p>
        </w:tc>
        <w:tc>
          <w:tcPr>
            <w:tcW w:w="1810" w:type="dxa"/>
            <w:gridSpan w:val="3"/>
            <w:tcBorders>
              <w:top w:val="single" w:sz="4" w:space="0" w:color="auto"/>
              <w:bottom w:val="single" w:sz="4" w:space="0" w:color="auto"/>
            </w:tcBorders>
          </w:tcPr>
          <w:p w:rsidR="006A2227" w:rsidRDefault="006A2227">
            <w:pPr>
              <w:jc w:val="both"/>
              <w:rPr>
                <w:rFonts w:ascii="Times New Roman" w:eastAsia="SimSun" w:hAnsi="Times New Roman" w:cs="Times New Roman"/>
                <w:sz w:val="20"/>
                <w:szCs w:val="20"/>
              </w:rPr>
            </w:pPr>
            <w:r>
              <w:rPr>
                <w:rFonts w:ascii="Times New Roman" w:eastAsia="Calibri" w:hAnsi="Times New Roman" w:cs="Times New Roman"/>
                <w:sz w:val="20"/>
                <w:szCs w:val="20"/>
              </w:rPr>
              <w:t>asistență tehnică</w:t>
            </w:r>
          </w:p>
        </w:tc>
      </w:tr>
      <w:tr w:rsidR="001C1479" w:rsidRPr="008C1179" w:rsidTr="003A5FA9">
        <w:trPr>
          <w:gridAfter w:val="1"/>
          <w:wAfter w:w="311" w:type="dxa"/>
          <w:trHeight w:val="1413"/>
        </w:trPr>
        <w:tc>
          <w:tcPr>
            <w:tcW w:w="639" w:type="dxa"/>
          </w:tcPr>
          <w:p w:rsidR="001C1479" w:rsidRPr="00F74C8D" w:rsidRDefault="001C1479" w:rsidP="00650FF5">
            <w:pPr>
              <w:jc w:val="center"/>
              <w:rPr>
                <w:rFonts w:ascii="Times New Roman" w:hAnsi="Times New Roman" w:cs="Times New Roman"/>
                <w:b/>
                <w:sz w:val="24"/>
                <w:szCs w:val="24"/>
              </w:rPr>
            </w:pPr>
          </w:p>
        </w:tc>
        <w:tc>
          <w:tcPr>
            <w:tcW w:w="2603" w:type="dxa"/>
            <w:gridSpan w:val="3"/>
          </w:tcPr>
          <w:p w:rsidR="001C1479" w:rsidRDefault="001C1479">
            <w:pPr>
              <w:jc w:val="both"/>
              <w:rPr>
                <w:rFonts w:ascii="Times New Roman" w:eastAsia="SimSun" w:hAnsi="Times New Roman" w:cs="Times New Roman"/>
                <w:b/>
                <w:sz w:val="20"/>
                <w:szCs w:val="20"/>
              </w:rPr>
            </w:pPr>
            <w:r w:rsidRPr="003A0C18">
              <w:rPr>
                <w:rFonts w:ascii="Times New Roman" w:eastAsia="SimSun" w:hAnsi="Times New Roman" w:cs="Times New Roman"/>
                <w:b/>
                <w:sz w:val="20"/>
                <w:szCs w:val="20"/>
              </w:rPr>
              <w:t>(f)</w:t>
            </w:r>
            <w:r w:rsidRPr="003A0C18">
              <w:rPr>
                <w:rFonts w:ascii="Times New Roman" w:eastAsia="SimSun" w:hAnsi="Times New Roman" w:cs="Times New Roman"/>
                <w:sz w:val="20"/>
                <w:szCs w:val="20"/>
              </w:rPr>
              <w:t xml:space="preserve"> Promovarea managementului calității totale a ansamblului proceselor de producere și de diseminare a statisticilor</w:t>
            </w:r>
          </w:p>
        </w:tc>
        <w:tc>
          <w:tcPr>
            <w:tcW w:w="1297" w:type="dxa"/>
          </w:tcPr>
          <w:p w:rsidR="001C1479" w:rsidRDefault="001C1479">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1C1479" w:rsidRDefault="001C1479" w:rsidP="001C1479">
            <w:pPr>
              <w:contextualSpacing/>
              <w:jc w:val="both"/>
              <w:rPr>
                <w:rFonts w:ascii="Times New Roman" w:eastAsia="Times New Roman" w:hAnsi="Times New Roman" w:cs="Times New Roman"/>
                <w:sz w:val="20"/>
                <w:szCs w:val="20"/>
              </w:rPr>
            </w:pPr>
            <w:r w:rsidRPr="003A0C18">
              <w:rPr>
                <w:rFonts w:ascii="Times New Roman" w:eastAsia="Times New Roman" w:hAnsi="Times New Roman" w:cs="Times New Roman"/>
                <w:b/>
                <w:sz w:val="20"/>
                <w:szCs w:val="20"/>
              </w:rPr>
              <w:t>SL</w:t>
            </w:r>
            <w:r>
              <w:rPr>
                <w:rFonts w:ascii="Times New Roman" w:eastAsia="Times New Roman" w:hAnsi="Times New Roman" w:cs="Times New Roman"/>
                <w:b/>
                <w:sz w:val="20"/>
                <w:szCs w:val="20"/>
              </w:rPr>
              <w:t>1</w:t>
            </w:r>
            <w:r w:rsidRPr="003A0C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Act nou</w:t>
            </w:r>
          </w:p>
          <w:p w:rsidR="001C1479" w:rsidRDefault="001C1479" w:rsidP="00766138">
            <w:pPr>
              <w:jc w:val="both"/>
              <w:rPr>
                <w:rFonts w:ascii="Times New Roman" w:eastAsia="Calibri" w:hAnsi="Times New Roman" w:cs="Times New Roman"/>
                <w:b/>
                <w:sz w:val="20"/>
                <w:szCs w:val="20"/>
              </w:rPr>
            </w:pPr>
            <w:r>
              <w:rPr>
                <w:rFonts w:ascii="Times New Roman" w:eastAsia="Times New Roman" w:hAnsi="Times New Roman" w:cs="Times New Roman"/>
                <w:sz w:val="20"/>
                <w:szCs w:val="20"/>
              </w:rPr>
              <w:t>Proiectul</w:t>
            </w:r>
            <w:r w:rsidRPr="003A0C18">
              <w:rPr>
                <w:rFonts w:ascii="Times New Roman" w:eastAsia="Times New Roman" w:hAnsi="Times New Roman" w:cs="Times New Roman"/>
                <w:sz w:val="20"/>
                <w:szCs w:val="20"/>
              </w:rPr>
              <w:t xml:space="preserve"> Hotărîr</w:t>
            </w:r>
            <w:r>
              <w:rPr>
                <w:rFonts w:ascii="Times New Roman" w:eastAsia="Times New Roman" w:hAnsi="Times New Roman" w:cs="Times New Roman"/>
                <w:sz w:val="20"/>
                <w:szCs w:val="20"/>
              </w:rPr>
              <w:t>ii</w:t>
            </w:r>
            <w:r w:rsidRPr="003A0C18">
              <w:rPr>
                <w:rFonts w:ascii="Times New Roman" w:eastAsia="Times New Roman" w:hAnsi="Times New Roman" w:cs="Times New Roman"/>
                <w:sz w:val="20"/>
                <w:szCs w:val="20"/>
              </w:rPr>
              <w:t xml:space="preserve"> Colegiului Biroului Național de Statistică privind aprobarea ghidurilor şi instrucțiunilor privind  politica de calitate în statistică</w:t>
            </w:r>
          </w:p>
        </w:tc>
        <w:tc>
          <w:tcPr>
            <w:tcW w:w="1630" w:type="dxa"/>
            <w:gridSpan w:val="4"/>
            <w:tcBorders>
              <w:top w:val="single" w:sz="4" w:space="0" w:color="auto"/>
              <w:bottom w:val="single" w:sz="4" w:space="0" w:color="auto"/>
            </w:tcBorders>
          </w:tcPr>
          <w:p w:rsidR="001C1479" w:rsidRDefault="001C1479" w:rsidP="001C1479">
            <w:pPr>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Ghidurile și instrucțiunile privind politica de calitate</w:t>
            </w:r>
            <w:r>
              <w:rPr>
                <w:rFonts w:ascii="Times New Roman" w:eastAsia="SimSun" w:hAnsi="Times New Roman" w:cs="Times New Roman"/>
                <w:sz w:val="20"/>
                <w:szCs w:val="20"/>
              </w:rPr>
              <w:t xml:space="preserve"> aprobate;</w:t>
            </w:r>
          </w:p>
          <w:p w:rsidR="001C1479" w:rsidRDefault="001C1479" w:rsidP="005A1553">
            <w:pPr>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Ghidurile și instrucțiunile privind politica de calitate implementate în activitatea Brioului Național de Statistică</w:t>
            </w:r>
          </w:p>
        </w:tc>
        <w:tc>
          <w:tcPr>
            <w:tcW w:w="1817" w:type="dxa"/>
            <w:gridSpan w:val="4"/>
            <w:tcBorders>
              <w:top w:val="single" w:sz="4" w:space="0" w:color="auto"/>
              <w:bottom w:val="single" w:sz="4" w:space="0" w:color="auto"/>
            </w:tcBorders>
          </w:tcPr>
          <w:p w:rsidR="001C1479" w:rsidRDefault="001C1479">
            <w:pPr>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t>Biroul Național de Statistică</w:t>
            </w:r>
          </w:p>
        </w:tc>
        <w:tc>
          <w:tcPr>
            <w:tcW w:w="2518" w:type="dxa"/>
            <w:gridSpan w:val="4"/>
            <w:tcBorders>
              <w:top w:val="single" w:sz="4" w:space="0" w:color="auto"/>
              <w:bottom w:val="single" w:sz="4" w:space="0" w:color="auto"/>
            </w:tcBorders>
          </w:tcPr>
          <w:p w:rsidR="001C1479" w:rsidRDefault="001C1479">
            <w:pPr>
              <w:jc w:val="both"/>
              <w:rPr>
                <w:rFonts w:ascii="Times New Roman" w:hAnsi="Times New Roman" w:cs="Times New Roman"/>
                <w:sz w:val="20"/>
                <w:szCs w:val="20"/>
              </w:rPr>
            </w:pPr>
            <w:r w:rsidRPr="003A0C18">
              <w:rPr>
                <w:rFonts w:ascii="Times New Roman" w:hAnsi="Times New Roman" w:cs="Times New Roman"/>
                <w:sz w:val="20"/>
                <w:szCs w:val="20"/>
              </w:rPr>
              <w:t>Trimestrul I 2018</w:t>
            </w:r>
          </w:p>
        </w:tc>
        <w:tc>
          <w:tcPr>
            <w:tcW w:w="1810" w:type="dxa"/>
            <w:gridSpan w:val="3"/>
            <w:tcBorders>
              <w:top w:val="single" w:sz="4" w:space="0" w:color="auto"/>
              <w:bottom w:val="single" w:sz="4" w:space="0" w:color="auto"/>
            </w:tcBorders>
          </w:tcPr>
          <w:p w:rsidR="001C1479" w:rsidRDefault="001C1479">
            <w:pPr>
              <w:jc w:val="both"/>
              <w:rPr>
                <w:rFonts w:ascii="Times New Roman" w:eastAsia="Calibri" w:hAnsi="Times New Roman" w:cs="Times New Roman"/>
                <w:sz w:val="20"/>
                <w:szCs w:val="20"/>
              </w:rPr>
            </w:pPr>
          </w:p>
        </w:tc>
      </w:tr>
      <w:tr w:rsidR="001C1479" w:rsidRPr="008C1179" w:rsidTr="003A5FA9">
        <w:trPr>
          <w:gridAfter w:val="1"/>
          <w:wAfter w:w="311" w:type="dxa"/>
          <w:trHeight w:val="2225"/>
        </w:trPr>
        <w:tc>
          <w:tcPr>
            <w:tcW w:w="639" w:type="dxa"/>
          </w:tcPr>
          <w:p w:rsidR="001C1479" w:rsidRPr="00770701" w:rsidRDefault="001C1479" w:rsidP="00650FF5">
            <w:pPr>
              <w:rPr>
                <w:rFonts w:ascii="Times New Roman" w:eastAsia="SimSun" w:hAnsi="Times New Roman"/>
                <w:b/>
                <w:sz w:val="20"/>
                <w:szCs w:val="20"/>
              </w:rPr>
            </w:pPr>
            <w:r w:rsidRPr="00770701">
              <w:rPr>
                <w:rFonts w:ascii="Times New Roman" w:eastAsia="SimSun" w:hAnsi="Times New Roman"/>
                <w:b/>
                <w:sz w:val="20"/>
                <w:szCs w:val="20"/>
              </w:rPr>
              <w:t>43</w:t>
            </w:r>
          </w:p>
        </w:tc>
        <w:tc>
          <w:tcPr>
            <w:tcW w:w="2603" w:type="dxa"/>
            <w:gridSpan w:val="3"/>
          </w:tcPr>
          <w:p w:rsidR="001C1479" w:rsidRDefault="001C1479">
            <w:pPr>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 xml:space="preserve">Părțile cooperează în cadrul Sistemului Statistic European, în care Eurostat este autoritatea statistică europeană. Cooperarea se axează inclusiv pe: </w:t>
            </w:r>
          </w:p>
          <w:p w:rsidR="001C1479" w:rsidRDefault="001C1479">
            <w:pPr>
              <w:jc w:val="both"/>
              <w:rPr>
                <w:rFonts w:ascii="Times New Roman" w:eastAsia="SimSun" w:hAnsi="Times New Roman" w:cs="Times New Roman"/>
                <w:b/>
                <w:sz w:val="20"/>
                <w:szCs w:val="20"/>
              </w:rPr>
            </w:pPr>
            <w:r w:rsidRPr="003A0C18">
              <w:rPr>
                <w:rFonts w:ascii="Times New Roman" w:eastAsia="SimSun" w:hAnsi="Times New Roman" w:cs="Times New Roman"/>
                <w:b/>
                <w:sz w:val="20"/>
                <w:szCs w:val="20"/>
              </w:rPr>
              <w:t>(a)</w:t>
            </w:r>
            <w:r w:rsidRPr="003A0C18">
              <w:rPr>
                <w:rFonts w:ascii="Times New Roman" w:eastAsia="SimSun" w:hAnsi="Times New Roman" w:cs="Times New Roman"/>
                <w:sz w:val="20"/>
                <w:szCs w:val="20"/>
              </w:rPr>
              <w:t xml:space="preserve"> Statistici demografice, inclusiv recensăminte, și statistici sociale</w:t>
            </w:r>
          </w:p>
        </w:tc>
        <w:tc>
          <w:tcPr>
            <w:tcW w:w="1297" w:type="dxa"/>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Pr>
          <w:p w:rsidR="001C1479" w:rsidRDefault="001C1479" w:rsidP="00C06A0E">
            <w:pPr>
              <w:contextualSpacing/>
              <w:jc w:val="both"/>
              <w:rPr>
                <w:rFonts w:ascii="Times New Roman" w:eastAsia="Calibri" w:hAnsi="Times New Roman" w:cs="Times New Roman"/>
                <w:b/>
                <w:sz w:val="20"/>
                <w:szCs w:val="20"/>
              </w:rPr>
            </w:pPr>
            <w:r>
              <w:rPr>
                <w:rFonts w:ascii="Times New Roman" w:eastAsia="SimSun" w:hAnsi="Times New Roman" w:cs="Times New Roman"/>
                <w:b/>
                <w:sz w:val="20"/>
                <w:szCs w:val="20"/>
              </w:rPr>
              <w:t>I1</w:t>
            </w:r>
            <w:r w:rsidRPr="003A0C18">
              <w:rPr>
                <w:rFonts w:ascii="Times New Roman" w:eastAsia="SimSun" w:hAnsi="Times New Roman" w:cs="Times New Roman"/>
                <w:b/>
                <w:sz w:val="20"/>
                <w:szCs w:val="20"/>
              </w:rPr>
              <w:t>.</w:t>
            </w:r>
            <w:r w:rsidRPr="003A0C18">
              <w:rPr>
                <w:rFonts w:ascii="Times New Roman" w:eastAsia="SimSun" w:hAnsi="Times New Roman" w:cs="Times New Roman"/>
                <w:sz w:val="20"/>
                <w:szCs w:val="20"/>
              </w:rPr>
              <w:t xml:space="preserve"> Elaborarea şi publicarea culegerilor tematice privind rezultatelor finale ale recensămîntului populaţiei şi al locuinţelor din anul 2014</w:t>
            </w:r>
            <w:r w:rsidRPr="003A0C18">
              <w:rPr>
                <w:rFonts w:ascii="Times New Roman" w:eastAsia="SimSun" w:hAnsi="Times New Roman" w:cs="Times New Roman"/>
                <w:sz w:val="20"/>
                <w:szCs w:val="20"/>
              </w:rPr>
              <w:tab/>
            </w:r>
          </w:p>
        </w:tc>
        <w:tc>
          <w:tcPr>
            <w:tcW w:w="1630" w:type="dxa"/>
            <w:gridSpan w:val="4"/>
            <w:tcBorders>
              <w:bottom w:val="single" w:sz="4" w:space="0" w:color="auto"/>
            </w:tcBorders>
          </w:tcPr>
          <w:p w:rsidR="001C1479" w:rsidRPr="00766138" w:rsidRDefault="001C1479">
            <w:pPr>
              <w:jc w:val="both"/>
              <w:rPr>
                <w:rFonts w:ascii="Times New Roman" w:eastAsia="Calibri" w:hAnsi="Times New Roman" w:cs="Times New Roman"/>
                <w:sz w:val="20"/>
                <w:szCs w:val="20"/>
              </w:rPr>
            </w:pPr>
            <w:r w:rsidRPr="00766138">
              <w:rPr>
                <w:rFonts w:ascii="Times New Roman" w:eastAsia="Calibri" w:hAnsi="Times New Roman" w:cs="Times New Roman"/>
                <w:sz w:val="20"/>
                <w:szCs w:val="20"/>
              </w:rPr>
              <w:t>Hotărâre de Guvern intrată în vigoare</w:t>
            </w:r>
          </w:p>
          <w:p w:rsidR="001C1479" w:rsidRDefault="001C1479">
            <w:pPr>
              <w:jc w:val="both"/>
              <w:rPr>
                <w:rFonts w:ascii="Times New Roman" w:eastAsia="Calibri" w:hAnsi="Times New Roman" w:cs="Times New Roman"/>
                <w:b/>
                <w:sz w:val="20"/>
                <w:szCs w:val="20"/>
              </w:rPr>
            </w:pPr>
          </w:p>
          <w:p w:rsidR="00C06A0E" w:rsidRDefault="00C06A0E" w:rsidP="00C06A0E">
            <w:pPr>
              <w:jc w:val="both"/>
              <w:rPr>
                <w:rFonts w:ascii="Times New Roman" w:eastAsia="Calibri" w:hAnsi="Times New Roman" w:cs="Times New Roman"/>
                <w:b/>
                <w:sz w:val="20"/>
                <w:szCs w:val="20"/>
              </w:rPr>
            </w:pPr>
            <w:r>
              <w:rPr>
                <w:rFonts w:ascii="Times New Roman" w:eastAsia="Calibri" w:hAnsi="Times New Roman" w:cs="Times New Roman"/>
                <w:b/>
                <w:sz w:val="20"/>
                <w:szCs w:val="20"/>
              </w:rPr>
              <w:t>Publicarea rezultatelor finale ale recensământului</w:t>
            </w:r>
          </w:p>
          <w:p w:rsidR="00C06A0E" w:rsidRDefault="00C06A0E" w:rsidP="00C06A0E">
            <w:pPr>
              <w:jc w:val="both"/>
              <w:rPr>
                <w:rFonts w:ascii="Times New Roman" w:eastAsia="Calibri" w:hAnsi="Times New Roman" w:cs="Times New Roman"/>
                <w:b/>
                <w:sz w:val="20"/>
                <w:szCs w:val="20"/>
              </w:rPr>
            </w:pPr>
          </w:p>
          <w:p w:rsidR="001C1479" w:rsidRDefault="00C06A0E" w:rsidP="00C06A0E">
            <w:pPr>
              <w:jc w:val="both"/>
              <w:rPr>
                <w:rFonts w:ascii="Times New Roman" w:eastAsia="Calibri" w:hAnsi="Times New Roman" w:cs="Times New Roman"/>
                <w:b/>
                <w:sz w:val="20"/>
                <w:szCs w:val="20"/>
              </w:rPr>
            </w:pPr>
            <w:r>
              <w:rPr>
                <w:rFonts w:ascii="Times New Roman" w:eastAsia="Calibri" w:hAnsi="Times New Roman" w:cs="Times New Roman"/>
                <w:b/>
                <w:sz w:val="20"/>
                <w:szCs w:val="20"/>
              </w:rPr>
              <w:t>Hărţi tematice proiectate</w:t>
            </w:r>
          </w:p>
          <w:p w:rsidR="001C1479" w:rsidRDefault="001C1479">
            <w:pPr>
              <w:jc w:val="both"/>
              <w:rPr>
                <w:rFonts w:ascii="Times New Roman" w:eastAsia="Calibri" w:hAnsi="Times New Roman" w:cs="Times New Roman"/>
                <w:b/>
                <w:sz w:val="20"/>
                <w:szCs w:val="20"/>
              </w:rPr>
            </w:pPr>
          </w:p>
          <w:p w:rsidR="001C1479" w:rsidRDefault="001C1479">
            <w:pPr>
              <w:jc w:val="both"/>
              <w:rPr>
                <w:rFonts w:ascii="Times New Roman" w:eastAsia="Calibri" w:hAnsi="Times New Roman" w:cs="Times New Roman"/>
                <w:b/>
                <w:sz w:val="20"/>
                <w:szCs w:val="20"/>
              </w:rPr>
            </w:pPr>
          </w:p>
          <w:p w:rsidR="001C1479" w:rsidRDefault="001C1479">
            <w:pPr>
              <w:jc w:val="both"/>
              <w:rPr>
                <w:rFonts w:ascii="Times New Roman" w:eastAsia="Calibri" w:hAnsi="Times New Roman" w:cs="Times New Roman"/>
                <w:b/>
                <w:sz w:val="20"/>
                <w:szCs w:val="20"/>
              </w:rPr>
            </w:pPr>
          </w:p>
          <w:p w:rsidR="001C1479" w:rsidRDefault="001C1479">
            <w:pPr>
              <w:jc w:val="both"/>
              <w:rPr>
                <w:rFonts w:ascii="Times New Roman" w:eastAsia="Calibri" w:hAnsi="Times New Roman" w:cs="Times New Roman"/>
                <w:b/>
                <w:sz w:val="20"/>
                <w:szCs w:val="20"/>
              </w:rPr>
            </w:pPr>
          </w:p>
          <w:p w:rsidR="001C1479" w:rsidRDefault="001C1479" w:rsidP="00EE3466">
            <w:pPr>
              <w:jc w:val="both"/>
              <w:rPr>
                <w:rFonts w:ascii="Times New Roman" w:eastAsia="Calibri" w:hAnsi="Times New Roman" w:cs="Times New Roman"/>
                <w:b/>
                <w:sz w:val="20"/>
                <w:szCs w:val="20"/>
              </w:rPr>
            </w:pPr>
          </w:p>
        </w:tc>
        <w:tc>
          <w:tcPr>
            <w:tcW w:w="1817" w:type="dxa"/>
            <w:gridSpan w:val="4"/>
            <w:vMerge w:val="restart"/>
          </w:tcPr>
          <w:p w:rsidR="001C1479" w:rsidRDefault="001C1479">
            <w:pPr>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Biroul Naţional de Statistică</w:t>
            </w:r>
          </w:p>
          <w:p w:rsidR="001C1479" w:rsidRDefault="001C1479" w:rsidP="00EE3466">
            <w:pPr>
              <w:jc w:val="both"/>
              <w:rPr>
                <w:rFonts w:ascii="Times New Roman" w:eastAsia="Calibri" w:hAnsi="Times New Roman" w:cs="Times New Roman"/>
                <w:b/>
                <w:sz w:val="20"/>
                <w:szCs w:val="20"/>
              </w:rPr>
            </w:pPr>
          </w:p>
        </w:tc>
        <w:tc>
          <w:tcPr>
            <w:tcW w:w="2518" w:type="dxa"/>
            <w:gridSpan w:val="4"/>
            <w:tcBorders>
              <w:bottom w:val="single" w:sz="4" w:space="0" w:color="auto"/>
            </w:tcBorders>
          </w:tcPr>
          <w:p w:rsidR="001C1479" w:rsidRDefault="001C1479">
            <w:pPr>
              <w:contextualSpacing/>
              <w:jc w:val="both"/>
              <w:rPr>
                <w:rFonts w:ascii="Times New Roman" w:eastAsia="SimSun" w:hAnsi="Times New Roman" w:cs="Times New Roman"/>
                <w:sz w:val="20"/>
                <w:szCs w:val="20"/>
              </w:rPr>
            </w:pPr>
            <w:r>
              <w:rPr>
                <w:rFonts w:ascii="Times New Roman" w:hAnsi="Times New Roman" w:cs="Times New Roman"/>
                <w:sz w:val="20"/>
                <w:szCs w:val="20"/>
              </w:rPr>
              <w:t xml:space="preserve">Trimestrul I </w:t>
            </w:r>
            <w:r>
              <w:rPr>
                <w:rFonts w:ascii="Times New Roman" w:eastAsia="SimSun" w:hAnsi="Times New Roman" w:cs="Times New Roman"/>
                <w:sz w:val="20"/>
                <w:szCs w:val="20"/>
              </w:rPr>
              <w:t>2017</w:t>
            </w:r>
          </w:p>
          <w:p w:rsidR="001C1479" w:rsidRDefault="001C1479">
            <w:pPr>
              <w:contextualSpacing/>
              <w:jc w:val="both"/>
              <w:rPr>
                <w:rFonts w:ascii="Times New Roman" w:eastAsia="SimSun" w:hAnsi="Times New Roman" w:cs="Times New Roman"/>
                <w:sz w:val="20"/>
                <w:szCs w:val="20"/>
              </w:rPr>
            </w:pPr>
          </w:p>
          <w:p w:rsidR="001C1479" w:rsidRDefault="001C1479">
            <w:pPr>
              <w:contextualSpacing/>
              <w:jc w:val="both"/>
              <w:rPr>
                <w:rFonts w:ascii="Times New Roman" w:eastAsia="SimSun" w:hAnsi="Times New Roman" w:cs="Times New Roman"/>
                <w:sz w:val="20"/>
                <w:szCs w:val="20"/>
              </w:rPr>
            </w:pPr>
          </w:p>
          <w:p w:rsidR="001C1479" w:rsidRDefault="001C1479">
            <w:pPr>
              <w:contextualSpacing/>
              <w:jc w:val="both"/>
              <w:rPr>
                <w:rFonts w:ascii="Times New Roman" w:eastAsia="SimSun" w:hAnsi="Times New Roman" w:cs="Times New Roman"/>
                <w:sz w:val="20"/>
                <w:szCs w:val="20"/>
              </w:rPr>
            </w:pPr>
          </w:p>
          <w:p w:rsidR="001C1479" w:rsidRDefault="001C1479">
            <w:pPr>
              <w:contextualSpacing/>
              <w:jc w:val="both"/>
              <w:rPr>
                <w:rFonts w:ascii="Times New Roman" w:eastAsia="SimSun" w:hAnsi="Times New Roman" w:cs="Times New Roman"/>
                <w:sz w:val="20"/>
                <w:szCs w:val="20"/>
              </w:rPr>
            </w:pPr>
          </w:p>
          <w:p w:rsidR="001C1479" w:rsidRDefault="001C1479">
            <w:pPr>
              <w:contextualSpacing/>
              <w:jc w:val="both"/>
              <w:rPr>
                <w:rFonts w:ascii="Times New Roman" w:eastAsia="SimSun" w:hAnsi="Times New Roman" w:cs="Times New Roman"/>
                <w:sz w:val="20"/>
                <w:szCs w:val="20"/>
              </w:rPr>
            </w:pPr>
          </w:p>
          <w:p w:rsidR="001C1479" w:rsidRDefault="001C1479">
            <w:pPr>
              <w:contextualSpacing/>
              <w:jc w:val="both"/>
              <w:rPr>
                <w:rFonts w:ascii="Times New Roman" w:eastAsia="SimSun" w:hAnsi="Times New Roman" w:cs="Times New Roman"/>
                <w:sz w:val="20"/>
                <w:szCs w:val="20"/>
              </w:rPr>
            </w:pPr>
          </w:p>
          <w:p w:rsidR="001C1479" w:rsidRDefault="001C1479">
            <w:pPr>
              <w:contextualSpacing/>
              <w:jc w:val="both"/>
              <w:rPr>
                <w:rFonts w:ascii="Times New Roman" w:eastAsia="SimSun" w:hAnsi="Times New Roman" w:cs="Times New Roman"/>
                <w:sz w:val="20"/>
                <w:szCs w:val="20"/>
              </w:rPr>
            </w:pPr>
          </w:p>
          <w:p w:rsidR="001C1479" w:rsidRDefault="001C1479">
            <w:pPr>
              <w:contextualSpacing/>
              <w:jc w:val="both"/>
              <w:rPr>
                <w:rFonts w:ascii="Times New Roman" w:eastAsia="SimSun" w:hAnsi="Times New Roman" w:cs="Times New Roman"/>
                <w:sz w:val="20"/>
                <w:szCs w:val="20"/>
              </w:rPr>
            </w:pPr>
          </w:p>
          <w:p w:rsidR="001C1479" w:rsidRDefault="001C1479">
            <w:pPr>
              <w:jc w:val="both"/>
              <w:rPr>
                <w:rFonts w:ascii="Times New Roman" w:hAnsi="Times New Roman" w:cs="Times New Roman"/>
                <w:b/>
                <w:sz w:val="20"/>
                <w:szCs w:val="20"/>
              </w:rPr>
            </w:pPr>
          </w:p>
        </w:tc>
        <w:tc>
          <w:tcPr>
            <w:tcW w:w="1810" w:type="dxa"/>
            <w:gridSpan w:val="3"/>
            <w:tcBorders>
              <w:bottom w:val="single" w:sz="4" w:space="0" w:color="auto"/>
            </w:tcBorders>
          </w:tcPr>
          <w:p w:rsidR="001C1479" w:rsidRDefault="001C1479" w:rsidP="005A1553">
            <w:pPr>
              <w:jc w:val="both"/>
              <w:rPr>
                <w:rFonts w:ascii="Times New Roman" w:eastAsia="Calibri" w:hAnsi="Times New Roman" w:cs="Times New Roman"/>
                <w:b/>
                <w:sz w:val="20"/>
                <w:szCs w:val="20"/>
              </w:rPr>
            </w:pPr>
            <w:r>
              <w:rPr>
                <w:rFonts w:ascii="Times New Roman" w:eastAsia="Calibri" w:hAnsi="Times New Roman" w:cs="Times New Roman"/>
                <w:b/>
                <w:sz w:val="20"/>
                <w:szCs w:val="20"/>
              </w:rPr>
              <w:t>Asistență tehnică,</w:t>
            </w:r>
          </w:p>
          <w:p w:rsidR="001C1479" w:rsidRDefault="001C1479" w:rsidP="005A1553">
            <w:pPr>
              <w:jc w:val="both"/>
              <w:rPr>
                <w:rFonts w:ascii="Times New Roman" w:eastAsia="Calibri" w:hAnsi="Times New Roman" w:cs="Times New Roman"/>
                <w:b/>
                <w:sz w:val="20"/>
                <w:szCs w:val="20"/>
              </w:rPr>
            </w:pPr>
            <w:r>
              <w:rPr>
                <w:rFonts w:ascii="Times New Roman" w:eastAsia="Calibri" w:hAnsi="Times New Roman" w:cs="Times New Roman"/>
                <w:b/>
                <w:sz w:val="20"/>
                <w:szCs w:val="20"/>
              </w:rPr>
              <w:t>Bugetul de stat</w:t>
            </w:r>
          </w:p>
          <w:p w:rsidR="001C1479" w:rsidRDefault="001C1479" w:rsidP="005A1553">
            <w:pPr>
              <w:jc w:val="both"/>
              <w:rPr>
                <w:rFonts w:ascii="Times New Roman" w:eastAsia="Calibri" w:hAnsi="Times New Roman" w:cs="Times New Roman"/>
                <w:b/>
                <w:sz w:val="20"/>
                <w:szCs w:val="20"/>
              </w:rPr>
            </w:pPr>
            <w:r>
              <w:rPr>
                <w:rFonts w:ascii="Times New Roman" w:eastAsia="Calibri" w:hAnsi="Times New Roman" w:cs="Times New Roman"/>
                <w:b/>
                <w:sz w:val="20"/>
                <w:szCs w:val="20"/>
              </w:rPr>
              <w:t>Asistență tehnică,</w:t>
            </w:r>
          </w:p>
          <w:p w:rsidR="001C1479" w:rsidRDefault="001C1479" w:rsidP="005A1553">
            <w:pPr>
              <w:jc w:val="both"/>
              <w:rPr>
                <w:rFonts w:ascii="Times New Roman" w:eastAsia="Calibri" w:hAnsi="Times New Roman" w:cs="Times New Roman"/>
                <w:b/>
                <w:sz w:val="20"/>
                <w:szCs w:val="20"/>
              </w:rPr>
            </w:pPr>
            <w:r>
              <w:rPr>
                <w:rFonts w:ascii="Times New Roman" w:eastAsia="Calibri" w:hAnsi="Times New Roman" w:cs="Times New Roman"/>
                <w:b/>
                <w:sz w:val="20"/>
                <w:szCs w:val="20"/>
              </w:rPr>
              <w:t>Bugetul de stat</w:t>
            </w:r>
          </w:p>
          <w:p w:rsidR="001C1479" w:rsidRDefault="001C1479" w:rsidP="005A1553">
            <w:pPr>
              <w:jc w:val="both"/>
              <w:rPr>
                <w:rFonts w:ascii="Times New Roman" w:eastAsia="Calibri" w:hAnsi="Times New Roman" w:cs="Times New Roman"/>
                <w:b/>
                <w:sz w:val="20"/>
                <w:szCs w:val="20"/>
              </w:rPr>
            </w:pPr>
          </w:p>
          <w:p w:rsidR="001C1479" w:rsidRDefault="001C1479" w:rsidP="005A1553">
            <w:pPr>
              <w:jc w:val="both"/>
              <w:rPr>
                <w:rFonts w:ascii="Times New Roman" w:eastAsia="Calibri" w:hAnsi="Times New Roman" w:cs="Times New Roman"/>
                <w:b/>
                <w:sz w:val="20"/>
                <w:szCs w:val="20"/>
              </w:rPr>
            </w:pPr>
          </w:p>
          <w:p w:rsidR="001C1479" w:rsidRDefault="001C1479" w:rsidP="005A1553">
            <w:pPr>
              <w:jc w:val="both"/>
              <w:rPr>
                <w:rFonts w:ascii="Times New Roman" w:eastAsia="Calibri" w:hAnsi="Times New Roman" w:cs="Times New Roman"/>
                <w:b/>
                <w:sz w:val="20"/>
                <w:szCs w:val="20"/>
              </w:rPr>
            </w:pPr>
          </w:p>
          <w:p w:rsidR="001C1479" w:rsidRDefault="001C1479" w:rsidP="005A1553">
            <w:pPr>
              <w:jc w:val="both"/>
              <w:rPr>
                <w:rFonts w:ascii="Times New Roman" w:eastAsia="Calibri" w:hAnsi="Times New Roman" w:cs="Times New Roman"/>
                <w:b/>
                <w:sz w:val="20"/>
                <w:szCs w:val="20"/>
              </w:rPr>
            </w:pPr>
          </w:p>
          <w:p w:rsidR="001C1479" w:rsidRDefault="001C1479" w:rsidP="005A1553">
            <w:pPr>
              <w:jc w:val="both"/>
              <w:rPr>
                <w:rFonts w:ascii="Times New Roman" w:eastAsia="Calibri" w:hAnsi="Times New Roman" w:cs="Times New Roman"/>
                <w:b/>
                <w:sz w:val="20"/>
                <w:szCs w:val="20"/>
              </w:rPr>
            </w:pPr>
          </w:p>
          <w:p w:rsidR="001C1479" w:rsidRDefault="001C1479" w:rsidP="005A1553">
            <w:pPr>
              <w:jc w:val="both"/>
              <w:rPr>
                <w:rFonts w:ascii="Times New Roman" w:eastAsia="Calibri" w:hAnsi="Times New Roman" w:cs="Times New Roman"/>
                <w:b/>
                <w:sz w:val="20"/>
                <w:szCs w:val="20"/>
              </w:rPr>
            </w:pPr>
          </w:p>
        </w:tc>
      </w:tr>
      <w:tr w:rsidR="001C1479" w:rsidRPr="008C1179" w:rsidTr="003A5FA9">
        <w:trPr>
          <w:gridAfter w:val="1"/>
          <w:wAfter w:w="311" w:type="dxa"/>
          <w:trHeight w:val="1389"/>
        </w:trPr>
        <w:tc>
          <w:tcPr>
            <w:tcW w:w="639" w:type="dxa"/>
            <w:vMerge w:val="restart"/>
          </w:tcPr>
          <w:p w:rsidR="001C1479" w:rsidRPr="00770701" w:rsidRDefault="001C1479" w:rsidP="00650FF5">
            <w:pPr>
              <w:rPr>
                <w:rFonts w:ascii="Times New Roman" w:eastAsia="SimSun" w:hAnsi="Times New Roman"/>
                <w:b/>
                <w:sz w:val="20"/>
                <w:szCs w:val="20"/>
              </w:rPr>
            </w:pPr>
          </w:p>
        </w:tc>
        <w:tc>
          <w:tcPr>
            <w:tcW w:w="2603" w:type="dxa"/>
            <w:gridSpan w:val="3"/>
            <w:vMerge w:val="restart"/>
          </w:tcPr>
          <w:p w:rsidR="001C1479" w:rsidRDefault="001C1479">
            <w:pPr>
              <w:contextualSpacing/>
              <w:jc w:val="both"/>
              <w:rPr>
                <w:rFonts w:ascii="Times New Roman" w:eastAsia="SimSun" w:hAnsi="Times New Roman" w:cs="Times New Roman"/>
                <w:sz w:val="20"/>
                <w:szCs w:val="20"/>
              </w:rPr>
            </w:pPr>
          </w:p>
        </w:tc>
        <w:tc>
          <w:tcPr>
            <w:tcW w:w="1297" w:type="dxa"/>
            <w:vMerge w:val="restart"/>
          </w:tcPr>
          <w:p w:rsidR="001C1479" w:rsidRDefault="001C1479">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1C1479" w:rsidRDefault="001C1479">
            <w:pPr>
              <w:contextualSpacing/>
              <w:jc w:val="both"/>
              <w:rPr>
                <w:rFonts w:ascii="Times New Roman" w:eastAsia="SimSun" w:hAnsi="Times New Roman" w:cs="Times New Roman"/>
                <w:sz w:val="20"/>
                <w:szCs w:val="20"/>
              </w:rPr>
            </w:pPr>
            <w:r>
              <w:rPr>
                <w:rFonts w:ascii="Times New Roman" w:eastAsia="SimSun" w:hAnsi="Times New Roman" w:cs="Times New Roman"/>
                <w:b/>
                <w:sz w:val="20"/>
                <w:szCs w:val="20"/>
              </w:rPr>
              <w:t>L1.</w:t>
            </w:r>
            <w:r w:rsidRPr="003A0C18">
              <w:rPr>
                <w:rFonts w:ascii="Times New Roman" w:eastAsia="SimSun" w:hAnsi="Times New Roman" w:cs="Times New Roman"/>
                <w:sz w:val="20"/>
                <w:szCs w:val="20"/>
              </w:rPr>
              <w:t xml:space="preserve"> Elaborarea şi aprobarea Legii cu privire la Recensămîntul Populaţiei şi al Locuinţelor din anul 2021</w:t>
            </w:r>
          </w:p>
          <w:p w:rsidR="001C1479" w:rsidRPr="003A0C18" w:rsidRDefault="001C1479" w:rsidP="003024F2">
            <w:pPr>
              <w:contextualSpacing/>
              <w:jc w:val="both"/>
              <w:rPr>
                <w:rFonts w:ascii="Times New Roman" w:eastAsia="SimSun" w:hAnsi="Times New Roman" w:cs="Times New Roman"/>
                <w:b/>
                <w:sz w:val="20"/>
                <w:szCs w:val="20"/>
              </w:rPr>
            </w:pPr>
          </w:p>
        </w:tc>
        <w:tc>
          <w:tcPr>
            <w:tcW w:w="1630" w:type="dxa"/>
            <w:gridSpan w:val="4"/>
            <w:tcBorders>
              <w:top w:val="single" w:sz="4" w:space="0" w:color="auto"/>
              <w:bottom w:val="single" w:sz="4" w:space="0" w:color="auto"/>
            </w:tcBorders>
          </w:tcPr>
          <w:p w:rsidR="001C1479" w:rsidRDefault="001C1479">
            <w:pPr>
              <w:jc w:val="both"/>
              <w:rPr>
                <w:rFonts w:ascii="Times New Roman" w:eastAsia="Calibri" w:hAnsi="Times New Roman" w:cs="Times New Roman"/>
                <w:b/>
                <w:sz w:val="20"/>
                <w:szCs w:val="20"/>
              </w:rPr>
            </w:pPr>
          </w:p>
          <w:p w:rsidR="001C1479" w:rsidRDefault="001C1479">
            <w:pPr>
              <w:jc w:val="both"/>
              <w:rPr>
                <w:rFonts w:ascii="Times New Roman" w:eastAsia="Calibri" w:hAnsi="Times New Roman" w:cs="Times New Roman"/>
                <w:b/>
                <w:sz w:val="20"/>
                <w:szCs w:val="20"/>
              </w:rPr>
            </w:pPr>
          </w:p>
          <w:p w:rsidR="001C1479" w:rsidRPr="00766138" w:rsidRDefault="001C1479" w:rsidP="003024F2">
            <w:pPr>
              <w:jc w:val="both"/>
              <w:rPr>
                <w:rFonts w:ascii="Times New Roman" w:eastAsia="Calibri" w:hAnsi="Times New Roman" w:cs="Times New Roman"/>
                <w:sz w:val="20"/>
                <w:szCs w:val="20"/>
              </w:rPr>
            </w:pPr>
            <w:r w:rsidRPr="00766138">
              <w:rPr>
                <w:rFonts w:ascii="Times New Roman" w:eastAsia="Calibri" w:hAnsi="Times New Roman" w:cs="Times New Roman"/>
                <w:sz w:val="20"/>
                <w:szCs w:val="20"/>
              </w:rPr>
              <w:t>Lege intrată în vigoare</w:t>
            </w:r>
          </w:p>
          <w:p w:rsidR="001C1479" w:rsidRDefault="001C1479">
            <w:pPr>
              <w:jc w:val="both"/>
              <w:rPr>
                <w:rFonts w:ascii="Times New Roman" w:eastAsia="Calibri" w:hAnsi="Times New Roman" w:cs="Times New Roman"/>
                <w:b/>
                <w:sz w:val="20"/>
                <w:szCs w:val="20"/>
              </w:rPr>
            </w:pPr>
          </w:p>
          <w:p w:rsidR="001C1479" w:rsidRDefault="001C1479" w:rsidP="003024F2">
            <w:pPr>
              <w:jc w:val="both"/>
              <w:rPr>
                <w:rFonts w:ascii="Times New Roman" w:eastAsia="Calibri" w:hAnsi="Times New Roman" w:cs="Times New Roman"/>
                <w:b/>
                <w:sz w:val="20"/>
                <w:szCs w:val="20"/>
              </w:rPr>
            </w:pPr>
          </w:p>
        </w:tc>
        <w:tc>
          <w:tcPr>
            <w:tcW w:w="1817" w:type="dxa"/>
            <w:gridSpan w:val="4"/>
            <w:vMerge/>
          </w:tcPr>
          <w:p w:rsidR="001C1479" w:rsidRDefault="001C1479" w:rsidP="00EE3466">
            <w:pPr>
              <w:jc w:val="both"/>
              <w:rPr>
                <w:rFonts w:ascii="Times New Roman" w:eastAsia="SimSun" w:hAnsi="Times New Roman" w:cs="Times New Roman"/>
                <w:sz w:val="20"/>
                <w:szCs w:val="20"/>
              </w:rPr>
            </w:pPr>
          </w:p>
        </w:tc>
        <w:tc>
          <w:tcPr>
            <w:tcW w:w="2518" w:type="dxa"/>
            <w:gridSpan w:val="4"/>
            <w:tcBorders>
              <w:top w:val="single" w:sz="4" w:space="0" w:color="auto"/>
              <w:bottom w:val="single" w:sz="4" w:space="0" w:color="auto"/>
            </w:tcBorders>
          </w:tcPr>
          <w:p w:rsidR="001C1479" w:rsidRDefault="001C1479">
            <w:pPr>
              <w:contextualSpacing/>
              <w:jc w:val="both"/>
              <w:rPr>
                <w:rFonts w:ascii="Times New Roman" w:eastAsia="SimSun" w:hAnsi="Times New Roman" w:cs="Times New Roman"/>
                <w:sz w:val="20"/>
                <w:szCs w:val="20"/>
              </w:rPr>
            </w:pPr>
          </w:p>
          <w:p w:rsidR="001C1479" w:rsidRDefault="001C1479">
            <w:pPr>
              <w:contextualSpacing/>
              <w:jc w:val="both"/>
              <w:rPr>
                <w:rFonts w:ascii="Times New Roman" w:eastAsia="SimSun" w:hAnsi="Times New Roman" w:cs="Times New Roman"/>
                <w:sz w:val="20"/>
                <w:szCs w:val="20"/>
              </w:rPr>
            </w:pPr>
          </w:p>
          <w:p w:rsidR="001C1479" w:rsidRDefault="001C1479" w:rsidP="003024F2">
            <w:pPr>
              <w:contextualSpacing/>
              <w:jc w:val="both"/>
              <w:rPr>
                <w:rFonts w:ascii="Times New Roman" w:eastAsia="SimSun" w:hAnsi="Times New Roman" w:cs="Times New Roman"/>
                <w:sz w:val="20"/>
                <w:szCs w:val="20"/>
              </w:rPr>
            </w:pPr>
            <w:r>
              <w:rPr>
                <w:rFonts w:ascii="Times New Roman" w:eastAsia="SimSun" w:hAnsi="Times New Roman" w:cs="Times New Roman"/>
                <w:sz w:val="20"/>
                <w:szCs w:val="20"/>
              </w:rPr>
              <w:t>Trimestrul II 2019</w:t>
            </w:r>
          </w:p>
          <w:p w:rsidR="001C1479" w:rsidRDefault="001C1479">
            <w:pPr>
              <w:contextualSpacing/>
              <w:jc w:val="both"/>
              <w:rPr>
                <w:rFonts w:ascii="Times New Roman" w:eastAsia="SimSun" w:hAnsi="Times New Roman" w:cs="Times New Roman"/>
                <w:sz w:val="20"/>
                <w:szCs w:val="20"/>
              </w:rPr>
            </w:pPr>
          </w:p>
          <w:p w:rsidR="001C1479" w:rsidRDefault="001C1479">
            <w:pPr>
              <w:contextualSpacing/>
              <w:jc w:val="both"/>
              <w:rPr>
                <w:rFonts w:ascii="Times New Roman" w:eastAsia="SimSun" w:hAnsi="Times New Roman" w:cs="Times New Roman"/>
                <w:sz w:val="20"/>
                <w:szCs w:val="20"/>
              </w:rPr>
            </w:pPr>
          </w:p>
          <w:p w:rsidR="001C1479" w:rsidRDefault="001C1479" w:rsidP="00EE3466">
            <w:pPr>
              <w:jc w:val="both"/>
              <w:rPr>
                <w:rFonts w:ascii="Times New Roman" w:hAnsi="Times New Roman" w:cs="Times New Roman"/>
                <w:sz w:val="20"/>
                <w:szCs w:val="20"/>
              </w:rPr>
            </w:pPr>
          </w:p>
        </w:tc>
        <w:tc>
          <w:tcPr>
            <w:tcW w:w="1810" w:type="dxa"/>
            <w:gridSpan w:val="3"/>
            <w:tcBorders>
              <w:bottom w:val="single" w:sz="4" w:space="0" w:color="auto"/>
            </w:tcBorders>
          </w:tcPr>
          <w:p w:rsidR="001C1479" w:rsidRDefault="001C1479" w:rsidP="005A1553">
            <w:pPr>
              <w:jc w:val="both"/>
              <w:rPr>
                <w:rFonts w:ascii="Times New Roman" w:eastAsia="Calibri" w:hAnsi="Times New Roman" w:cs="Times New Roman"/>
                <w:b/>
                <w:sz w:val="20"/>
                <w:szCs w:val="20"/>
              </w:rPr>
            </w:pPr>
          </w:p>
        </w:tc>
      </w:tr>
      <w:tr w:rsidR="001C1479" w:rsidRPr="008C1179" w:rsidTr="003A5FA9">
        <w:trPr>
          <w:gridAfter w:val="1"/>
          <w:wAfter w:w="311" w:type="dxa"/>
          <w:trHeight w:val="83"/>
        </w:trPr>
        <w:tc>
          <w:tcPr>
            <w:tcW w:w="639" w:type="dxa"/>
            <w:vMerge/>
          </w:tcPr>
          <w:p w:rsidR="001C1479" w:rsidRPr="00770701" w:rsidRDefault="001C1479" w:rsidP="00650FF5">
            <w:pPr>
              <w:rPr>
                <w:rFonts w:ascii="Times New Roman" w:eastAsia="SimSun" w:hAnsi="Times New Roman"/>
                <w:b/>
                <w:sz w:val="20"/>
                <w:szCs w:val="20"/>
              </w:rPr>
            </w:pPr>
          </w:p>
        </w:tc>
        <w:tc>
          <w:tcPr>
            <w:tcW w:w="2603" w:type="dxa"/>
            <w:gridSpan w:val="3"/>
            <w:vMerge/>
          </w:tcPr>
          <w:p w:rsidR="001C1479" w:rsidRDefault="001C1479">
            <w:pPr>
              <w:contextualSpacing/>
              <w:jc w:val="both"/>
              <w:rPr>
                <w:rFonts w:ascii="Times New Roman" w:eastAsia="SimSun" w:hAnsi="Times New Roman" w:cs="Times New Roman"/>
                <w:sz w:val="20"/>
                <w:szCs w:val="20"/>
              </w:rPr>
            </w:pPr>
          </w:p>
        </w:tc>
        <w:tc>
          <w:tcPr>
            <w:tcW w:w="1297" w:type="dxa"/>
            <w:vMerge/>
          </w:tcPr>
          <w:p w:rsidR="001C1479" w:rsidRDefault="001C1479">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1C1479" w:rsidRDefault="001C1479">
            <w:pPr>
              <w:contextualSpacing/>
              <w:jc w:val="both"/>
              <w:rPr>
                <w:rFonts w:ascii="Times New Roman" w:eastAsia="SimSun" w:hAnsi="Times New Roman" w:cs="Times New Roman"/>
                <w:sz w:val="20"/>
                <w:szCs w:val="20"/>
              </w:rPr>
            </w:pPr>
          </w:p>
          <w:p w:rsidR="001C1479" w:rsidRDefault="001C1479" w:rsidP="003024F2">
            <w:pPr>
              <w:contextualSpacing/>
              <w:jc w:val="both"/>
              <w:rPr>
                <w:rFonts w:ascii="Times New Roman" w:eastAsia="SimSun" w:hAnsi="Times New Roman" w:cs="Times New Roman"/>
                <w:sz w:val="20"/>
                <w:szCs w:val="20"/>
              </w:rPr>
            </w:pPr>
            <w:r>
              <w:rPr>
                <w:rFonts w:ascii="Times New Roman" w:eastAsia="SimSun" w:hAnsi="Times New Roman" w:cs="Times New Roman"/>
                <w:b/>
                <w:sz w:val="20"/>
                <w:szCs w:val="20"/>
              </w:rPr>
              <w:t>L2.</w:t>
            </w:r>
            <w:r w:rsidRPr="003A0C18">
              <w:rPr>
                <w:rFonts w:ascii="Times New Roman" w:eastAsia="SimSun" w:hAnsi="Times New Roman" w:cs="Times New Roman"/>
                <w:sz w:val="20"/>
                <w:szCs w:val="20"/>
              </w:rPr>
              <w:t xml:space="preserve"> Elaborarea şi aprobarea Hotărîrii de Guvern privind </w:t>
            </w:r>
            <w:r w:rsidRPr="003A0C18">
              <w:rPr>
                <w:rFonts w:ascii="Times New Roman" w:eastAsia="SimSun" w:hAnsi="Times New Roman" w:cs="Times New Roman"/>
                <w:sz w:val="20"/>
                <w:szCs w:val="20"/>
              </w:rPr>
              <w:lastRenderedPageBreak/>
              <w:t>exec</w:t>
            </w:r>
            <w:r>
              <w:rPr>
                <w:rFonts w:ascii="Times New Roman" w:eastAsia="SimSun" w:hAnsi="Times New Roman" w:cs="Times New Roman"/>
                <w:sz w:val="20"/>
                <w:szCs w:val="20"/>
              </w:rPr>
              <w:t>utarea Legii cu privire la Recensămîntul Populaţiei din anul 2021</w:t>
            </w:r>
          </w:p>
          <w:p w:rsidR="001C1479" w:rsidRDefault="001C1479" w:rsidP="003024F2">
            <w:pPr>
              <w:contextualSpacing/>
              <w:jc w:val="both"/>
              <w:rPr>
                <w:rFonts w:ascii="Times New Roman" w:eastAsia="SimSun" w:hAnsi="Times New Roman" w:cs="Times New Roman"/>
                <w:sz w:val="20"/>
                <w:szCs w:val="20"/>
              </w:rPr>
            </w:pPr>
          </w:p>
          <w:p w:rsidR="001C1479" w:rsidRDefault="001C1479" w:rsidP="003024F2">
            <w:pPr>
              <w:contextualSpacing/>
              <w:jc w:val="both"/>
              <w:rPr>
                <w:rFonts w:ascii="Times New Roman" w:eastAsia="SimSun" w:hAnsi="Times New Roman" w:cs="Times New Roman"/>
                <w:sz w:val="20"/>
                <w:szCs w:val="20"/>
              </w:rPr>
            </w:pPr>
          </w:p>
        </w:tc>
        <w:tc>
          <w:tcPr>
            <w:tcW w:w="1630" w:type="dxa"/>
            <w:gridSpan w:val="4"/>
            <w:tcBorders>
              <w:top w:val="single" w:sz="4" w:space="0" w:color="auto"/>
              <w:bottom w:val="single" w:sz="4" w:space="0" w:color="auto"/>
            </w:tcBorders>
          </w:tcPr>
          <w:p w:rsidR="001C1479" w:rsidRDefault="001C1479">
            <w:pPr>
              <w:jc w:val="both"/>
              <w:rPr>
                <w:rFonts w:ascii="Times New Roman" w:eastAsia="Calibri" w:hAnsi="Times New Roman" w:cs="Times New Roman"/>
                <w:b/>
                <w:sz w:val="20"/>
                <w:szCs w:val="20"/>
              </w:rPr>
            </w:pPr>
          </w:p>
          <w:p w:rsidR="001C1479" w:rsidRPr="00766138" w:rsidRDefault="001C1479">
            <w:pPr>
              <w:jc w:val="both"/>
              <w:rPr>
                <w:rFonts w:ascii="Times New Roman" w:eastAsia="Calibri" w:hAnsi="Times New Roman" w:cs="Times New Roman"/>
                <w:sz w:val="20"/>
                <w:szCs w:val="20"/>
              </w:rPr>
            </w:pPr>
          </w:p>
          <w:p w:rsidR="001C1479" w:rsidRPr="00766138" w:rsidRDefault="001C1479" w:rsidP="003024F2">
            <w:pPr>
              <w:jc w:val="both"/>
              <w:rPr>
                <w:rFonts w:ascii="Times New Roman" w:eastAsia="Calibri" w:hAnsi="Times New Roman" w:cs="Times New Roman"/>
                <w:sz w:val="20"/>
                <w:szCs w:val="20"/>
              </w:rPr>
            </w:pPr>
            <w:r w:rsidRPr="00766138">
              <w:rPr>
                <w:rFonts w:ascii="Times New Roman" w:eastAsia="Calibri" w:hAnsi="Times New Roman" w:cs="Times New Roman"/>
                <w:sz w:val="20"/>
                <w:szCs w:val="20"/>
              </w:rPr>
              <w:t xml:space="preserve">Hotărâre de </w:t>
            </w:r>
            <w:r w:rsidRPr="00766138">
              <w:rPr>
                <w:rFonts w:ascii="Times New Roman" w:eastAsia="Calibri" w:hAnsi="Times New Roman" w:cs="Times New Roman"/>
                <w:sz w:val="20"/>
                <w:szCs w:val="20"/>
              </w:rPr>
              <w:lastRenderedPageBreak/>
              <w:t>Guvern intrată în vigoare</w:t>
            </w:r>
          </w:p>
          <w:p w:rsidR="001C1479" w:rsidRDefault="001C1479">
            <w:pPr>
              <w:jc w:val="both"/>
              <w:rPr>
                <w:rFonts w:ascii="Times New Roman" w:eastAsia="Calibri" w:hAnsi="Times New Roman" w:cs="Times New Roman"/>
                <w:b/>
                <w:sz w:val="20"/>
                <w:szCs w:val="20"/>
              </w:rPr>
            </w:pPr>
          </w:p>
          <w:p w:rsidR="001C1479" w:rsidRDefault="001C1479">
            <w:pPr>
              <w:jc w:val="both"/>
              <w:rPr>
                <w:rFonts w:ascii="Times New Roman" w:eastAsia="Calibri" w:hAnsi="Times New Roman" w:cs="Times New Roman"/>
                <w:b/>
                <w:sz w:val="20"/>
                <w:szCs w:val="20"/>
              </w:rPr>
            </w:pPr>
          </w:p>
          <w:p w:rsidR="001C1479" w:rsidRDefault="001C1479">
            <w:pPr>
              <w:jc w:val="both"/>
              <w:rPr>
                <w:rFonts w:ascii="Times New Roman" w:eastAsia="Calibri" w:hAnsi="Times New Roman" w:cs="Times New Roman"/>
                <w:b/>
                <w:sz w:val="20"/>
                <w:szCs w:val="20"/>
              </w:rPr>
            </w:pPr>
          </w:p>
          <w:p w:rsidR="001C1479" w:rsidRDefault="001C1479">
            <w:pPr>
              <w:jc w:val="both"/>
              <w:rPr>
                <w:rFonts w:ascii="Times New Roman" w:eastAsia="Calibri" w:hAnsi="Times New Roman" w:cs="Times New Roman"/>
                <w:b/>
                <w:sz w:val="20"/>
                <w:szCs w:val="20"/>
              </w:rPr>
            </w:pPr>
          </w:p>
          <w:p w:rsidR="001C1479" w:rsidRDefault="001C1479" w:rsidP="003024F2">
            <w:pPr>
              <w:jc w:val="both"/>
              <w:rPr>
                <w:rFonts w:ascii="Times New Roman" w:eastAsia="Calibri" w:hAnsi="Times New Roman" w:cs="Times New Roman"/>
                <w:b/>
                <w:sz w:val="20"/>
                <w:szCs w:val="20"/>
              </w:rPr>
            </w:pPr>
          </w:p>
        </w:tc>
        <w:tc>
          <w:tcPr>
            <w:tcW w:w="1817" w:type="dxa"/>
            <w:gridSpan w:val="4"/>
            <w:vMerge/>
            <w:tcBorders>
              <w:bottom w:val="single" w:sz="4" w:space="0" w:color="auto"/>
            </w:tcBorders>
          </w:tcPr>
          <w:p w:rsidR="001C1479" w:rsidRPr="003A0C18" w:rsidRDefault="001C1479" w:rsidP="00EE3466">
            <w:pPr>
              <w:jc w:val="both"/>
              <w:rPr>
                <w:rFonts w:ascii="Times New Roman" w:eastAsia="SimSun" w:hAnsi="Times New Roman" w:cs="Times New Roman"/>
                <w:sz w:val="20"/>
                <w:szCs w:val="20"/>
              </w:rPr>
            </w:pPr>
          </w:p>
        </w:tc>
        <w:tc>
          <w:tcPr>
            <w:tcW w:w="2518" w:type="dxa"/>
            <w:gridSpan w:val="4"/>
            <w:tcBorders>
              <w:top w:val="single" w:sz="4" w:space="0" w:color="auto"/>
              <w:bottom w:val="single" w:sz="4" w:space="0" w:color="auto"/>
            </w:tcBorders>
          </w:tcPr>
          <w:p w:rsidR="001C1479" w:rsidRDefault="001C1479">
            <w:pPr>
              <w:contextualSpacing/>
              <w:jc w:val="both"/>
              <w:rPr>
                <w:rFonts w:ascii="Times New Roman" w:eastAsia="SimSun" w:hAnsi="Times New Roman" w:cs="Times New Roman"/>
                <w:sz w:val="20"/>
                <w:szCs w:val="20"/>
              </w:rPr>
            </w:pPr>
          </w:p>
          <w:p w:rsidR="001C1479" w:rsidRDefault="001C1479">
            <w:pPr>
              <w:contextualSpacing/>
              <w:jc w:val="both"/>
              <w:rPr>
                <w:rFonts w:ascii="Times New Roman" w:eastAsia="SimSun" w:hAnsi="Times New Roman" w:cs="Times New Roman"/>
                <w:sz w:val="20"/>
                <w:szCs w:val="20"/>
              </w:rPr>
            </w:pPr>
          </w:p>
          <w:p w:rsidR="001C1479" w:rsidRDefault="001C1479" w:rsidP="003024F2">
            <w:pPr>
              <w:contextualSpacing/>
              <w:jc w:val="both"/>
              <w:rPr>
                <w:rFonts w:ascii="Times New Roman" w:eastAsia="SimSun" w:hAnsi="Times New Roman" w:cs="Times New Roman"/>
                <w:sz w:val="20"/>
                <w:szCs w:val="20"/>
              </w:rPr>
            </w:pPr>
            <w:r>
              <w:rPr>
                <w:rFonts w:ascii="Times New Roman" w:hAnsi="Times New Roman" w:cs="Times New Roman"/>
                <w:sz w:val="20"/>
                <w:szCs w:val="20"/>
              </w:rPr>
              <w:t xml:space="preserve">Trimestrul IV </w:t>
            </w:r>
            <w:r>
              <w:rPr>
                <w:rFonts w:ascii="Times New Roman" w:eastAsia="SimSun" w:hAnsi="Times New Roman" w:cs="Times New Roman"/>
                <w:sz w:val="20"/>
                <w:szCs w:val="20"/>
              </w:rPr>
              <w:t>2019</w:t>
            </w:r>
          </w:p>
          <w:p w:rsidR="001C1479" w:rsidRDefault="001C1479" w:rsidP="003024F2">
            <w:pPr>
              <w:contextualSpacing/>
              <w:jc w:val="both"/>
              <w:rPr>
                <w:rFonts w:ascii="Times New Roman" w:eastAsia="SimSun" w:hAnsi="Times New Roman" w:cs="Times New Roman"/>
                <w:sz w:val="20"/>
                <w:szCs w:val="20"/>
              </w:rPr>
            </w:pPr>
          </w:p>
          <w:p w:rsidR="001C1479" w:rsidRDefault="001C1479" w:rsidP="003024F2">
            <w:pPr>
              <w:contextualSpacing/>
              <w:jc w:val="both"/>
              <w:rPr>
                <w:rFonts w:ascii="Times New Roman" w:eastAsia="SimSun" w:hAnsi="Times New Roman" w:cs="Times New Roman"/>
                <w:sz w:val="20"/>
                <w:szCs w:val="20"/>
              </w:rPr>
            </w:pPr>
          </w:p>
          <w:p w:rsidR="001C1479" w:rsidRDefault="001C1479" w:rsidP="003024F2">
            <w:pPr>
              <w:contextualSpacing/>
              <w:jc w:val="both"/>
              <w:rPr>
                <w:rFonts w:ascii="Times New Roman" w:eastAsia="SimSun" w:hAnsi="Times New Roman" w:cs="Times New Roman"/>
                <w:sz w:val="20"/>
                <w:szCs w:val="20"/>
              </w:rPr>
            </w:pPr>
          </w:p>
          <w:p w:rsidR="001C1479" w:rsidRDefault="001C1479" w:rsidP="003024F2">
            <w:pPr>
              <w:contextualSpacing/>
              <w:jc w:val="both"/>
              <w:rPr>
                <w:rFonts w:ascii="Times New Roman" w:eastAsia="SimSun" w:hAnsi="Times New Roman" w:cs="Times New Roman"/>
                <w:sz w:val="20"/>
                <w:szCs w:val="20"/>
              </w:rPr>
            </w:pPr>
          </w:p>
          <w:p w:rsidR="001C1479" w:rsidRDefault="001C1479" w:rsidP="003024F2">
            <w:pPr>
              <w:contextualSpacing/>
              <w:jc w:val="both"/>
              <w:rPr>
                <w:rFonts w:ascii="Times New Roman" w:eastAsia="SimSun" w:hAnsi="Times New Roman" w:cs="Times New Roman"/>
                <w:sz w:val="20"/>
                <w:szCs w:val="20"/>
              </w:rPr>
            </w:pPr>
          </w:p>
          <w:p w:rsidR="001C1479" w:rsidRDefault="001C1479" w:rsidP="003024F2">
            <w:pPr>
              <w:contextualSpacing/>
              <w:jc w:val="both"/>
              <w:rPr>
                <w:rFonts w:ascii="Times New Roman" w:eastAsia="SimSun" w:hAnsi="Times New Roman" w:cs="Times New Roman"/>
                <w:sz w:val="20"/>
                <w:szCs w:val="20"/>
              </w:rPr>
            </w:pPr>
          </w:p>
          <w:p w:rsidR="001C1479" w:rsidRPr="00766138" w:rsidRDefault="001C1479" w:rsidP="00EE3466">
            <w:pPr>
              <w:jc w:val="both"/>
              <w:rPr>
                <w:rFonts w:ascii="Times New Roman" w:hAnsi="Times New Roman" w:cs="Times New Roman"/>
                <w:sz w:val="20"/>
                <w:szCs w:val="20"/>
              </w:rPr>
            </w:pPr>
          </w:p>
        </w:tc>
        <w:tc>
          <w:tcPr>
            <w:tcW w:w="1810" w:type="dxa"/>
            <w:gridSpan w:val="3"/>
            <w:tcBorders>
              <w:top w:val="single" w:sz="4" w:space="0" w:color="auto"/>
              <w:bottom w:val="single" w:sz="4" w:space="0" w:color="auto"/>
            </w:tcBorders>
          </w:tcPr>
          <w:p w:rsidR="001C1479" w:rsidRDefault="001C1479" w:rsidP="005A1553">
            <w:pPr>
              <w:jc w:val="both"/>
              <w:rPr>
                <w:rFonts w:ascii="Times New Roman" w:eastAsia="Calibri" w:hAnsi="Times New Roman" w:cs="Times New Roman"/>
                <w:b/>
                <w:sz w:val="20"/>
                <w:szCs w:val="20"/>
              </w:rPr>
            </w:pPr>
          </w:p>
          <w:p w:rsidR="001C1479" w:rsidRDefault="001C1479" w:rsidP="005A1553">
            <w:pPr>
              <w:jc w:val="both"/>
              <w:rPr>
                <w:rFonts w:ascii="Times New Roman" w:eastAsia="Calibri" w:hAnsi="Times New Roman" w:cs="Times New Roman"/>
                <w:b/>
                <w:sz w:val="20"/>
                <w:szCs w:val="20"/>
              </w:rPr>
            </w:pPr>
          </w:p>
          <w:p w:rsidR="001C1479" w:rsidRDefault="001C1479" w:rsidP="005A1553">
            <w:pPr>
              <w:jc w:val="both"/>
              <w:rPr>
                <w:rFonts w:ascii="Times New Roman" w:eastAsia="Calibri" w:hAnsi="Times New Roman" w:cs="Times New Roman"/>
                <w:b/>
                <w:sz w:val="20"/>
                <w:szCs w:val="20"/>
              </w:rPr>
            </w:pPr>
          </w:p>
          <w:p w:rsidR="001C1479" w:rsidRDefault="001C1479" w:rsidP="005A1553">
            <w:pPr>
              <w:jc w:val="both"/>
              <w:rPr>
                <w:rFonts w:ascii="Times New Roman" w:eastAsia="Calibri" w:hAnsi="Times New Roman" w:cs="Times New Roman"/>
                <w:b/>
                <w:sz w:val="20"/>
                <w:szCs w:val="20"/>
              </w:rPr>
            </w:pPr>
          </w:p>
          <w:p w:rsidR="001C1479" w:rsidRDefault="001C1479" w:rsidP="005A1553">
            <w:pPr>
              <w:jc w:val="both"/>
              <w:rPr>
                <w:rFonts w:ascii="Times New Roman" w:eastAsia="Calibri" w:hAnsi="Times New Roman" w:cs="Times New Roman"/>
                <w:b/>
                <w:sz w:val="20"/>
                <w:szCs w:val="20"/>
              </w:rPr>
            </w:pPr>
          </w:p>
          <w:p w:rsidR="001C1479" w:rsidRDefault="001C1479" w:rsidP="005A1553">
            <w:pPr>
              <w:jc w:val="both"/>
              <w:rPr>
                <w:rFonts w:ascii="Times New Roman" w:eastAsia="Calibri" w:hAnsi="Times New Roman" w:cs="Times New Roman"/>
                <w:b/>
                <w:sz w:val="20"/>
                <w:szCs w:val="20"/>
              </w:rPr>
            </w:pPr>
          </w:p>
          <w:p w:rsidR="001C1479" w:rsidRDefault="001C1479" w:rsidP="005A1553">
            <w:pPr>
              <w:jc w:val="both"/>
              <w:rPr>
                <w:rFonts w:ascii="Times New Roman" w:eastAsia="Calibri" w:hAnsi="Times New Roman" w:cs="Times New Roman"/>
                <w:b/>
                <w:sz w:val="20"/>
                <w:szCs w:val="20"/>
              </w:rPr>
            </w:pPr>
          </w:p>
          <w:p w:rsidR="001C1479" w:rsidRDefault="001C1479" w:rsidP="005A1553">
            <w:pPr>
              <w:jc w:val="both"/>
              <w:rPr>
                <w:rFonts w:ascii="Times New Roman" w:eastAsia="Calibri" w:hAnsi="Times New Roman" w:cs="Times New Roman"/>
                <w:b/>
                <w:sz w:val="20"/>
                <w:szCs w:val="20"/>
              </w:rPr>
            </w:pPr>
          </w:p>
          <w:p w:rsidR="001C1479" w:rsidRDefault="001C1479" w:rsidP="005A1553">
            <w:pPr>
              <w:jc w:val="both"/>
              <w:rPr>
                <w:rFonts w:ascii="Times New Roman" w:eastAsia="Calibri" w:hAnsi="Times New Roman" w:cs="Times New Roman"/>
                <w:b/>
                <w:sz w:val="20"/>
                <w:szCs w:val="20"/>
              </w:rPr>
            </w:pPr>
          </w:p>
          <w:p w:rsidR="001C1479" w:rsidRDefault="001C1479" w:rsidP="005A1553">
            <w:pPr>
              <w:jc w:val="both"/>
              <w:rPr>
                <w:rFonts w:ascii="Times New Roman" w:eastAsia="Calibri" w:hAnsi="Times New Roman" w:cs="Times New Roman"/>
                <w:b/>
                <w:sz w:val="20"/>
                <w:szCs w:val="20"/>
              </w:rPr>
            </w:pPr>
          </w:p>
        </w:tc>
      </w:tr>
      <w:tr w:rsidR="001C1479" w:rsidRPr="008C1179" w:rsidTr="003A5FA9">
        <w:trPr>
          <w:gridAfter w:val="1"/>
          <w:wAfter w:w="311" w:type="dxa"/>
          <w:trHeight w:val="2994"/>
        </w:trPr>
        <w:tc>
          <w:tcPr>
            <w:tcW w:w="639" w:type="dxa"/>
            <w:vMerge/>
          </w:tcPr>
          <w:p w:rsidR="001C1479" w:rsidRPr="00770701" w:rsidRDefault="001C1479" w:rsidP="00650FF5">
            <w:pPr>
              <w:rPr>
                <w:rFonts w:ascii="Times New Roman" w:eastAsia="SimSun" w:hAnsi="Times New Roman"/>
                <w:b/>
                <w:sz w:val="20"/>
                <w:szCs w:val="20"/>
              </w:rPr>
            </w:pPr>
          </w:p>
        </w:tc>
        <w:tc>
          <w:tcPr>
            <w:tcW w:w="2603" w:type="dxa"/>
            <w:gridSpan w:val="3"/>
            <w:vMerge/>
          </w:tcPr>
          <w:p w:rsidR="001C1479" w:rsidRDefault="001C1479">
            <w:pPr>
              <w:contextualSpacing/>
              <w:jc w:val="both"/>
              <w:rPr>
                <w:rFonts w:ascii="Times New Roman" w:eastAsia="SimSun" w:hAnsi="Times New Roman" w:cs="Times New Roman"/>
                <w:sz w:val="20"/>
                <w:szCs w:val="20"/>
              </w:rPr>
            </w:pPr>
          </w:p>
        </w:tc>
        <w:tc>
          <w:tcPr>
            <w:tcW w:w="1297" w:type="dxa"/>
            <w:vMerge/>
          </w:tcPr>
          <w:p w:rsidR="001C1479" w:rsidRDefault="001C1479">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1C1479" w:rsidRPr="00766138" w:rsidRDefault="001C1479" w:rsidP="003024F2">
            <w:pPr>
              <w:contextualSpacing/>
              <w:jc w:val="both"/>
              <w:rPr>
                <w:rFonts w:ascii="Times New Roman" w:eastAsia="SimSun" w:hAnsi="Times New Roman" w:cs="Times New Roman"/>
                <w:sz w:val="20"/>
                <w:szCs w:val="20"/>
              </w:rPr>
            </w:pPr>
          </w:p>
          <w:p w:rsidR="001C1479" w:rsidRPr="00766138" w:rsidRDefault="001C1479" w:rsidP="003024F2">
            <w:pPr>
              <w:contextualSpacing/>
              <w:jc w:val="both"/>
              <w:rPr>
                <w:rFonts w:ascii="Times New Roman" w:eastAsia="SimSun" w:hAnsi="Times New Roman" w:cs="Times New Roman"/>
                <w:sz w:val="20"/>
                <w:szCs w:val="20"/>
              </w:rPr>
            </w:pPr>
            <w:r w:rsidRPr="00766138">
              <w:rPr>
                <w:rFonts w:ascii="Times New Roman" w:eastAsia="SimSun" w:hAnsi="Times New Roman" w:cs="Times New Roman"/>
                <w:sz w:val="20"/>
                <w:szCs w:val="20"/>
              </w:rPr>
              <w:t>I3. Elaborarea metodolgoiei de implementare a studiului EU-SILC în statistica națională</w:t>
            </w:r>
          </w:p>
        </w:tc>
        <w:tc>
          <w:tcPr>
            <w:tcW w:w="1630" w:type="dxa"/>
            <w:gridSpan w:val="4"/>
            <w:tcBorders>
              <w:top w:val="single" w:sz="4" w:space="0" w:color="auto"/>
              <w:bottom w:val="single" w:sz="4" w:space="0" w:color="auto"/>
            </w:tcBorders>
          </w:tcPr>
          <w:p w:rsidR="001C1479" w:rsidRPr="00766138" w:rsidRDefault="001C1479" w:rsidP="003024F2">
            <w:pPr>
              <w:jc w:val="both"/>
              <w:rPr>
                <w:rFonts w:ascii="Times New Roman" w:eastAsia="Calibri" w:hAnsi="Times New Roman" w:cs="Times New Roman"/>
                <w:sz w:val="20"/>
                <w:szCs w:val="20"/>
              </w:rPr>
            </w:pPr>
          </w:p>
          <w:p w:rsidR="001C1479" w:rsidRPr="00766138" w:rsidRDefault="001C1479" w:rsidP="003024F2">
            <w:pPr>
              <w:jc w:val="both"/>
              <w:rPr>
                <w:rFonts w:ascii="Times New Roman" w:eastAsia="Calibri" w:hAnsi="Times New Roman" w:cs="Times New Roman"/>
                <w:sz w:val="20"/>
                <w:szCs w:val="20"/>
              </w:rPr>
            </w:pPr>
            <w:r w:rsidRPr="00766138">
              <w:rPr>
                <w:rFonts w:ascii="Times New Roman" w:eastAsia="Calibri" w:hAnsi="Times New Roman" w:cs="Times New Roman"/>
                <w:sz w:val="20"/>
                <w:szCs w:val="20"/>
              </w:rPr>
              <w:t>Metodologie elaborate</w:t>
            </w:r>
          </w:p>
          <w:p w:rsidR="001C1479" w:rsidRPr="00766138" w:rsidRDefault="001C1479" w:rsidP="003024F2">
            <w:pPr>
              <w:jc w:val="both"/>
              <w:rPr>
                <w:rFonts w:ascii="Times New Roman" w:eastAsia="Calibri" w:hAnsi="Times New Roman" w:cs="Times New Roman"/>
                <w:sz w:val="20"/>
                <w:szCs w:val="20"/>
              </w:rPr>
            </w:pPr>
            <w:r w:rsidRPr="00766138">
              <w:rPr>
                <w:rFonts w:ascii="Times New Roman" w:eastAsia="Calibri" w:hAnsi="Times New Roman" w:cs="Times New Roman"/>
                <w:sz w:val="20"/>
                <w:szCs w:val="20"/>
              </w:rPr>
              <w:t>Instrumentar statistic  testat</w:t>
            </w:r>
          </w:p>
        </w:tc>
        <w:tc>
          <w:tcPr>
            <w:tcW w:w="1817" w:type="dxa"/>
            <w:gridSpan w:val="4"/>
            <w:vMerge w:val="restart"/>
            <w:tcBorders>
              <w:top w:val="single" w:sz="4" w:space="0" w:color="auto"/>
            </w:tcBorders>
          </w:tcPr>
          <w:p w:rsidR="001C1479" w:rsidRPr="00355A84" w:rsidRDefault="001C1479">
            <w:pPr>
              <w:contextualSpacing/>
              <w:jc w:val="both"/>
              <w:rPr>
                <w:rFonts w:ascii="Times New Roman" w:eastAsia="SimSun" w:hAnsi="Times New Roman" w:cs="Times New Roman"/>
                <w:color w:val="000000" w:themeColor="text1"/>
                <w:sz w:val="20"/>
                <w:szCs w:val="20"/>
              </w:rPr>
            </w:pPr>
            <w:r w:rsidRPr="00355A84">
              <w:rPr>
                <w:rFonts w:ascii="Times New Roman" w:eastAsia="SimSun" w:hAnsi="Times New Roman" w:cs="Times New Roman"/>
                <w:color w:val="000000" w:themeColor="text1"/>
                <w:sz w:val="20"/>
                <w:szCs w:val="20"/>
              </w:rPr>
              <w:t>Biroul Naţional de Statistică</w:t>
            </w:r>
          </w:p>
          <w:p w:rsidR="001C1479" w:rsidRPr="00766138" w:rsidRDefault="001C1479" w:rsidP="00B5547B">
            <w:pPr>
              <w:jc w:val="both"/>
              <w:rPr>
                <w:rFonts w:ascii="Times New Roman" w:eastAsia="SimSun" w:hAnsi="Times New Roman" w:cs="Times New Roman"/>
                <w:sz w:val="20"/>
                <w:szCs w:val="20"/>
              </w:rPr>
            </w:pPr>
          </w:p>
        </w:tc>
        <w:tc>
          <w:tcPr>
            <w:tcW w:w="2518" w:type="dxa"/>
            <w:gridSpan w:val="4"/>
            <w:tcBorders>
              <w:top w:val="single" w:sz="4" w:space="0" w:color="auto"/>
              <w:bottom w:val="single" w:sz="4" w:space="0" w:color="auto"/>
            </w:tcBorders>
          </w:tcPr>
          <w:p w:rsidR="001C1479" w:rsidRDefault="001C1479" w:rsidP="00EE3466">
            <w:pPr>
              <w:jc w:val="both"/>
              <w:rPr>
                <w:rFonts w:ascii="Times New Roman" w:hAnsi="Times New Roman" w:cs="Times New Roman"/>
                <w:sz w:val="20"/>
                <w:szCs w:val="20"/>
              </w:rPr>
            </w:pPr>
          </w:p>
          <w:p w:rsidR="001C1479" w:rsidRDefault="001C1479" w:rsidP="00EE3466">
            <w:pPr>
              <w:jc w:val="both"/>
              <w:rPr>
                <w:rFonts w:ascii="Times New Roman" w:eastAsia="SimSun" w:hAnsi="Times New Roman" w:cs="Times New Roman"/>
                <w:sz w:val="20"/>
                <w:szCs w:val="20"/>
              </w:rPr>
            </w:pPr>
            <w:r>
              <w:rPr>
                <w:rFonts w:ascii="Times New Roman" w:hAnsi="Times New Roman" w:cs="Times New Roman"/>
                <w:sz w:val="20"/>
                <w:szCs w:val="20"/>
              </w:rPr>
              <w:t>2018-2019</w:t>
            </w:r>
          </w:p>
        </w:tc>
        <w:tc>
          <w:tcPr>
            <w:tcW w:w="1810" w:type="dxa"/>
            <w:gridSpan w:val="3"/>
            <w:tcBorders>
              <w:top w:val="single" w:sz="4" w:space="0" w:color="auto"/>
            </w:tcBorders>
          </w:tcPr>
          <w:p w:rsidR="001C1479" w:rsidRPr="00766138" w:rsidRDefault="001C1479" w:rsidP="005A1553">
            <w:pPr>
              <w:jc w:val="both"/>
              <w:rPr>
                <w:rFonts w:ascii="Times New Roman" w:eastAsia="Calibri" w:hAnsi="Times New Roman" w:cs="Times New Roman"/>
                <w:sz w:val="20"/>
                <w:szCs w:val="20"/>
              </w:rPr>
            </w:pPr>
          </w:p>
          <w:p w:rsidR="001C1479" w:rsidRPr="00766138" w:rsidRDefault="001C1479" w:rsidP="005A1553">
            <w:pPr>
              <w:jc w:val="both"/>
              <w:rPr>
                <w:rFonts w:ascii="Times New Roman" w:eastAsia="Calibri" w:hAnsi="Times New Roman" w:cs="Times New Roman"/>
                <w:sz w:val="20"/>
                <w:szCs w:val="20"/>
              </w:rPr>
            </w:pPr>
            <w:r w:rsidRPr="00766138">
              <w:rPr>
                <w:rFonts w:ascii="Times New Roman" w:eastAsia="Calibri" w:hAnsi="Times New Roman" w:cs="Times New Roman"/>
                <w:sz w:val="20"/>
                <w:szCs w:val="20"/>
              </w:rPr>
              <w:t>Asistență tehnică</w:t>
            </w:r>
          </w:p>
        </w:tc>
      </w:tr>
      <w:tr w:rsidR="001C1479" w:rsidRPr="008C1179" w:rsidTr="003A5FA9">
        <w:trPr>
          <w:gridAfter w:val="1"/>
          <w:wAfter w:w="311" w:type="dxa"/>
          <w:trHeight w:val="839"/>
        </w:trPr>
        <w:tc>
          <w:tcPr>
            <w:tcW w:w="639" w:type="dxa"/>
            <w:vMerge w:val="restart"/>
          </w:tcPr>
          <w:p w:rsidR="001C1479" w:rsidRPr="00F74C8D" w:rsidRDefault="001C1479" w:rsidP="00650FF5">
            <w:pPr>
              <w:jc w:val="center"/>
              <w:rPr>
                <w:rFonts w:ascii="Times New Roman" w:hAnsi="Times New Roman" w:cs="Times New Roman"/>
                <w:b/>
                <w:sz w:val="24"/>
                <w:szCs w:val="24"/>
              </w:rPr>
            </w:pPr>
          </w:p>
        </w:tc>
        <w:tc>
          <w:tcPr>
            <w:tcW w:w="2603" w:type="dxa"/>
            <w:gridSpan w:val="3"/>
            <w:vMerge w:val="restart"/>
          </w:tcPr>
          <w:p w:rsidR="001C1479" w:rsidRDefault="001C1479">
            <w:pPr>
              <w:contextualSpacing/>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(b)</w:t>
            </w:r>
            <w:r w:rsidRPr="003A0C18">
              <w:rPr>
                <w:rFonts w:ascii="Times New Roman" w:eastAsia="SimSun" w:hAnsi="Times New Roman" w:cs="Times New Roman"/>
                <w:sz w:val="20"/>
                <w:szCs w:val="20"/>
              </w:rPr>
              <w:t xml:space="preserve"> Statistici agricole, inclusiv recensăminte agricole și statistici în materie de mediu</w:t>
            </w:r>
          </w:p>
        </w:tc>
        <w:tc>
          <w:tcPr>
            <w:tcW w:w="1297" w:type="dxa"/>
            <w:vMerge w:val="restart"/>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Borders>
              <w:bottom w:val="single" w:sz="4" w:space="0" w:color="auto"/>
            </w:tcBorders>
          </w:tcPr>
          <w:p w:rsidR="001C1479" w:rsidRPr="00355A84" w:rsidRDefault="001C1479">
            <w:pPr>
              <w:contextualSpacing/>
              <w:jc w:val="both"/>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I4</w:t>
            </w:r>
            <w:r w:rsidRPr="00355A84">
              <w:rPr>
                <w:rFonts w:ascii="Times New Roman" w:eastAsia="SimSun" w:hAnsi="Times New Roman" w:cs="Times New Roman"/>
                <w:color w:val="000000" w:themeColor="text1"/>
                <w:sz w:val="20"/>
                <w:szCs w:val="20"/>
              </w:rPr>
              <w:t>. Reorganizarea și perfecţionarea cercetărilor statistice selective în agricultură</w:t>
            </w:r>
          </w:p>
          <w:p w:rsidR="001C1479" w:rsidRPr="00355A84" w:rsidRDefault="001C1479">
            <w:pPr>
              <w:jc w:val="both"/>
              <w:rPr>
                <w:rFonts w:ascii="Times New Roman" w:eastAsia="Calibri" w:hAnsi="Times New Roman" w:cs="Times New Roman"/>
                <w:b/>
                <w:color w:val="000000" w:themeColor="text1"/>
                <w:sz w:val="20"/>
                <w:szCs w:val="20"/>
              </w:rPr>
            </w:pPr>
          </w:p>
        </w:tc>
        <w:tc>
          <w:tcPr>
            <w:tcW w:w="1630" w:type="dxa"/>
            <w:gridSpan w:val="4"/>
            <w:tcBorders>
              <w:bottom w:val="single" w:sz="4" w:space="0" w:color="auto"/>
            </w:tcBorders>
          </w:tcPr>
          <w:p w:rsidR="001C1479" w:rsidRPr="00355A84" w:rsidRDefault="001C1479">
            <w:pPr>
              <w:contextualSpacing/>
              <w:jc w:val="both"/>
              <w:rPr>
                <w:rFonts w:ascii="Times New Roman" w:eastAsia="SimSun" w:hAnsi="Times New Roman" w:cs="Times New Roman"/>
                <w:color w:val="000000" w:themeColor="text1"/>
                <w:sz w:val="20"/>
                <w:szCs w:val="20"/>
              </w:rPr>
            </w:pPr>
            <w:r w:rsidRPr="00355A84">
              <w:rPr>
                <w:rFonts w:ascii="Times New Roman" w:eastAsia="SimSun" w:hAnsi="Times New Roman" w:cs="Times New Roman"/>
                <w:color w:val="000000" w:themeColor="text1"/>
                <w:sz w:val="20"/>
                <w:szCs w:val="20"/>
              </w:rPr>
              <w:t>Cercetările implementate în practica statistică</w:t>
            </w:r>
          </w:p>
          <w:p w:rsidR="001C1479" w:rsidRPr="00355A84" w:rsidRDefault="001C1479">
            <w:pPr>
              <w:jc w:val="both"/>
              <w:rPr>
                <w:rFonts w:ascii="Times New Roman" w:eastAsia="Calibri" w:hAnsi="Times New Roman" w:cs="Times New Roman"/>
                <w:b/>
                <w:color w:val="000000" w:themeColor="text1"/>
                <w:sz w:val="20"/>
                <w:szCs w:val="20"/>
              </w:rPr>
            </w:pPr>
          </w:p>
        </w:tc>
        <w:tc>
          <w:tcPr>
            <w:tcW w:w="1817" w:type="dxa"/>
            <w:gridSpan w:val="4"/>
            <w:vMerge/>
            <w:tcBorders>
              <w:bottom w:val="single" w:sz="4" w:space="0" w:color="auto"/>
            </w:tcBorders>
          </w:tcPr>
          <w:p w:rsidR="001C1479" w:rsidRPr="00355A84" w:rsidRDefault="001C1479">
            <w:pPr>
              <w:jc w:val="both"/>
              <w:rPr>
                <w:rFonts w:ascii="Times New Roman" w:eastAsia="Calibri" w:hAnsi="Times New Roman" w:cs="Times New Roman"/>
                <w:b/>
                <w:color w:val="000000" w:themeColor="text1"/>
                <w:sz w:val="20"/>
                <w:szCs w:val="20"/>
              </w:rPr>
            </w:pPr>
          </w:p>
        </w:tc>
        <w:tc>
          <w:tcPr>
            <w:tcW w:w="2518" w:type="dxa"/>
            <w:gridSpan w:val="4"/>
            <w:tcBorders>
              <w:bottom w:val="single" w:sz="4" w:space="0" w:color="auto"/>
            </w:tcBorders>
          </w:tcPr>
          <w:p w:rsidR="001C1479" w:rsidRPr="00355A84" w:rsidRDefault="001C1479">
            <w:pPr>
              <w:spacing w:after="200" w:line="276" w:lineRule="auto"/>
              <w:jc w:val="both"/>
              <w:rPr>
                <w:rFonts w:ascii="Times New Roman" w:hAnsi="Times New Roman" w:cs="Times New Roman"/>
                <w:color w:val="000000" w:themeColor="text1"/>
                <w:sz w:val="20"/>
                <w:szCs w:val="20"/>
              </w:rPr>
            </w:pPr>
            <w:r w:rsidRPr="00355A84">
              <w:rPr>
                <w:rFonts w:ascii="Times New Roman" w:hAnsi="Times New Roman" w:cs="Times New Roman"/>
                <w:color w:val="000000" w:themeColor="text1"/>
                <w:sz w:val="20"/>
                <w:szCs w:val="20"/>
              </w:rPr>
              <w:t>2018</w:t>
            </w:r>
          </w:p>
        </w:tc>
        <w:tc>
          <w:tcPr>
            <w:tcW w:w="1810" w:type="dxa"/>
            <w:gridSpan w:val="3"/>
            <w:tcBorders>
              <w:bottom w:val="single" w:sz="4" w:space="0" w:color="auto"/>
            </w:tcBorders>
          </w:tcPr>
          <w:p w:rsidR="001C1479" w:rsidRPr="00355A84" w:rsidRDefault="001C1479">
            <w:pPr>
              <w:tabs>
                <w:tab w:val="left" w:pos="73"/>
                <w:tab w:val="left" w:pos="11520"/>
              </w:tabs>
              <w:contextualSpacing/>
              <w:jc w:val="both"/>
              <w:rPr>
                <w:rFonts w:ascii="Times New Roman" w:eastAsia="SimSun" w:hAnsi="Times New Roman" w:cs="Times New Roman"/>
                <w:color w:val="000000" w:themeColor="text1"/>
                <w:sz w:val="20"/>
                <w:szCs w:val="20"/>
              </w:rPr>
            </w:pPr>
            <w:r w:rsidRPr="00355A84">
              <w:rPr>
                <w:rFonts w:ascii="Times New Roman" w:eastAsia="SimSun" w:hAnsi="Times New Roman" w:cs="Times New Roman"/>
                <w:color w:val="000000" w:themeColor="text1"/>
                <w:sz w:val="20"/>
                <w:szCs w:val="20"/>
              </w:rPr>
              <w:t>Asistență tehnică, Bugetul de Stat</w:t>
            </w:r>
          </w:p>
          <w:p w:rsidR="001C1479" w:rsidRPr="00355A84" w:rsidRDefault="001C1479">
            <w:pPr>
              <w:jc w:val="both"/>
              <w:rPr>
                <w:rFonts w:ascii="Times New Roman" w:eastAsia="Calibri" w:hAnsi="Times New Roman" w:cs="Times New Roman"/>
                <w:b/>
                <w:color w:val="000000" w:themeColor="text1"/>
                <w:sz w:val="20"/>
                <w:szCs w:val="20"/>
              </w:rPr>
            </w:pPr>
          </w:p>
        </w:tc>
      </w:tr>
      <w:tr w:rsidR="001C1479" w:rsidRPr="008C1179" w:rsidTr="003A5FA9">
        <w:trPr>
          <w:gridAfter w:val="1"/>
          <w:wAfter w:w="311" w:type="dxa"/>
          <w:trHeight w:val="807"/>
        </w:trPr>
        <w:tc>
          <w:tcPr>
            <w:tcW w:w="639" w:type="dxa"/>
            <w:vMerge/>
          </w:tcPr>
          <w:p w:rsidR="001C1479" w:rsidRPr="00F74C8D" w:rsidRDefault="001C1479" w:rsidP="00650FF5">
            <w:pPr>
              <w:jc w:val="center"/>
              <w:rPr>
                <w:rFonts w:ascii="Times New Roman" w:hAnsi="Times New Roman" w:cs="Times New Roman"/>
                <w:b/>
                <w:sz w:val="24"/>
                <w:szCs w:val="24"/>
              </w:rPr>
            </w:pPr>
          </w:p>
        </w:tc>
        <w:tc>
          <w:tcPr>
            <w:tcW w:w="2603" w:type="dxa"/>
            <w:gridSpan w:val="3"/>
            <w:vMerge/>
          </w:tcPr>
          <w:p w:rsidR="001C1479" w:rsidRDefault="001C1479">
            <w:pPr>
              <w:contextualSpacing/>
              <w:jc w:val="both"/>
              <w:rPr>
                <w:rFonts w:ascii="Times New Roman" w:eastAsia="SimSun" w:hAnsi="Times New Roman" w:cs="Times New Roman"/>
                <w:b/>
                <w:sz w:val="20"/>
                <w:szCs w:val="20"/>
              </w:rPr>
            </w:pPr>
          </w:p>
        </w:tc>
        <w:tc>
          <w:tcPr>
            <w:tcW w:w="1297" w:type="dxa"/>
            <w:vMerge/>
          </w:tcPr>
          <w:p w:rsidR="001C1479" w:rsidRDefault="001C1479">
            <w:pPr>
              <w:jc w:val="both"/>
              <w:rPr>
                <w:rFonts w:ascii="Times New Roman" w:eastAsia="Calibri" w:hAnsi="Times New Roman" w:cs="Times New Roman"/>
                <w:b/>
                <w:sz w:val="20"/>
                <w:szCs w:val="20"/>
              </w:rPr>
            </w:pPr>
          </w:p>
        </w:tc>
        <w:tc>
          <w:tcPr>
            <w:tcW w:w="2794" w:type="dxa"/>
            <w:gridSpan w:val="4"/>
            <w:tcBorders>
              <w:top w:val="single" w:sz="4" w:space="0" w:color="auto"/>
            </w:tcBorders>
          </w:tcPr>
          <w:p w:rsidR="001C1479" w:rsidRPr="00355A84" w:rsidRDefault="001C1479">
            <w:pPr>
              <w:contextualSpacing/>
              <w:jc w:val="both"/>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sz w:val="20"/>
                <w:szCs w:val="20"/>
              </w:rPr>
              <w:t>I5</w:t>
            </w:r>
            <w:r w:rsidRPr="00355A84">
              <w:rPr>
                <w:rFonts w:ascii="Times New Roman" w:eastAsia="SimSun" w:hAnsi="Times New Roman" w:cs="Times New Roman"/>
                <w:color w:val="000000" w:themeColor="text1"/>
                <w:sz w:val="20"/>
                <w:szCs w:val="20"/>
              </w:rPr>
              <w:t>. Pregătire către Recensămîntul general agricol</w:t>
            </w:r>
          </w:p>
          <w:p w:rsidR="001C1479" w:rsidRPr="00355A84" w:rsidRDefault="001C1479">
            <w:pPr>
              <w:contextualSpacing/>
              <w:jc w:val="both"/>
              <w:rPr>
                <w:rFonts w:ascii="Times New Roman" w:eastAsia="SimSun" w:hAnsi="Times New Roman" w:cs="Times New Roman"/>
                <w:color w:val="000000" w:themeColor="text1"/>
                <w:sz w:val="20"/>
                <w:szCs w:val="20"/>
              </w:rPr>
            </w:pPr>
          </w:p>
          <w:p w:rsidR="001C1479" w:rsidRPr="00355A84" w:rsidRDefault="001C1479">
            <w:pPr>
              <w:jc w:val="both"/>
              <w:rPr>
                <w:rFonts w:ascii="Times New Roman" w:eastAsia="SimSun" w:hAnsi="Times New Roman" w:cs="Times New Roman"/>
                <w:color w:val="000000" w:themeColor="text1"/>
                <w:sz w:val="20"/>
                <w:szCs w:val="20"/>
              </w:rPr>
            </w:pPr>
          </w:p>
        </w:tc>
        <w:tc>
          <w:tcPr>
            <w:tcW w:w="1630" w:type="dxa"/>
            <w:gridSpan w:val="4"/>
            <w:tcBorders>
              <w:top w:val="single" w:sz="4" w:space="0" w:color="auto"/>
            </w:tcBorders>
          </w:tcPr>
          <w:p w:rsidR="001C1479" w:rsidRPr="00355A84" w:rsidRDefault="001C1479">
            <w:pPr>
              <w:contextualSpacing/>
              <w:jc w:val="both"/>
              <w:rPr>
                <w:rFonts w:ascii="Times New Roman" w:eastAsia="SimSun" w:hAnsi="Times New Roman" w:cs="Times New Roman"/>
                <w:color w:val="000000" w:themeColor="text1"/>
                <w:sz w:val="20"/>
                <w:szCs w:val="20"/>
              </w:rPr>
            </w:pPr>
            <w:r w:rsidRPr="00355A84">
              <w:rPr>
                <w:rFonts w:ascii="Times New Roman" w:eastAsia="SimSun" w:hAnsi="Times New Roman" w:cs="Times New Roman"/>
                <w:color w:val="000000" w:themeColor="text1"/>
                <w:sz w:val="20"/>
                <w:szCs w:val="20"/>
              </w:rPr>
              <w:t>Principiile organizatorico-metodologice , instrumentarul  elaborate.</w:t>
            </w:r>
          </w:p>
          <w:p w:rsidR="001C1479" w:rsidRPr="00355A84" w:rsidRDefault="001C1479">
            <w:pPr>
              <w:jc w:val="both"/>
              <w:rPr>
                <w:rFonts w:ascii="Times New Roman" w:eastAsia="Calibri" w:hAnsi="Times New Roman" w:cs="Times New Roman"/>
                <w:b/>
                <w:color w:val="000000" w:themeColor="text1"/>
                <w:sz w:val="20"/>
                <w:szCs w:val="20"/>
              </w:rPr>
            </w:pPr>
            <w:r w:rsidRPr="00355A84">
              <w:rPr>
                <w:rFonts w:ascii="Times New Roman" w:eastAsia="SimSun" w:hAnsi="Times New Roman" w:cs="Times New Roman"/>
                <w:color w:val="000000" w:themeColor="text1"/>
                <w:sz w:val="20"/>
                <w:szCs w:val="20"/>
              </w:rPr>
              <w:t>Recensămîntul de probă  efectuat</w:t>
            </w:r>
          </w:p>
        </w:tc>
        <w:tc>
          <w:tcPr>
            <w:tcW w:w="1817" w:type="dxa"/>
            <w:gridSpan w:val="4"/>
            <w:tcBorders>
              <w:top w:val="single" w:sz="4" w:space="0" w:color="auto"/>
            </w:tcBorders>
          </w:tcPr>
          <w:p w:rsidR="001C1479" w:rsidRPr="00355A84" w:rsidRDefault="001C1479">
            <w:pPr>
              <w:contextualSpacing/>
              <w:jc w:val="both"/>
              <w:rPr>
                <w:rFonts w:ascii="Times New Roman" w:eastAsia="SimSun" w:hAnsi="Times New Roman" w:cs="Times New Roman"/>
                <w:color w:val="000000" w:themeColor="text1"/>
                <w:sz w:val="20"/>
                <w:szCs w:val="20"/>
              </w:rPr>
            </w:pPr>
            <w:r w:rsidRPr="00355A84">
              <w:rPr>
                <w:rFonts w:ascii="Times New Roman" w:eastAsia="SimSun" w:hAnsi="Times New Roman" w:cs="Times New Roman"/>
                <w:color w:val="000000" w:themeColor="text1"/>
                <w:sz w:val="20"/>
                <w:szCs w:val="20"/>
              </w:rPr>
              <w:t>Biroul Naţional de Statistică, Ministerul Agriculturii și Industriei Alimentare, Agenția Relații Funciare și Cadastru</w:t>
            </w:r>
          </w:p>
          <w:p w:rsidR="001C1479" w:rsidRPr="00355A84" w:rsidRDefault="001C1479">
            <w:pPr>
              <w:jc w:val="both"/>
              <w:rPr>
                <w:rFonts w:ascii="Times New Roman" w:eastAsia="Calibri" w:hAnsi="Times New Roman" w:cs="Times New Roman"/>
                <w:b/>
                <w:color w:val="000000" w:themeColor="text1"/>
                <w:sz w:val="20"/>
                <w:szCs w:val="20"/>
              </w:rPr>
            </w:pPr>
          </w:p>
        </w:tc>
        <w:tc>
          <w:tcPr>
            <w:tcW w:w="2518" w:type="dxa"/>
            <w:gridSpan w:val="4"/>
            <w:tcBorders>
              <w:top w:val="single" w:sz="4" w:space="0" w:color="auto"/>
            </w:tcBorders>
          </w:tcPr>
          <w:p w:rsidR="001C1479" w:rsidRPr="00355A84" w:rsidRDefault="001C1479">
            <w:pPr>
              <w:spacing w:after="200" w:line="276"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2017-</w:t>
            </w:r>
            <w:r w:rsidRPr="00355A84">
              <w:rPr>
                <w:rFonts w:ascii="Times New Roman" w:hAnsi="Times New Roman" w:cs="Times New Roman"/>
                <w:color w:val="000000" w:themeColor="text1"/>
                <w:sz w:val="20"/>
                <w:szCs w:val="20"/>
              </w:rPr>
              <w:t>2019</w:t>
            </w:r>
          </w:p>
        </w:tc>
        <w:tc>
          <w:tcPr>
            <w:tcW w:w="1810" w:type="dxa"/>
            <w:gridSpan w:val="3"/>
            <w:tcBorders>
              <w:top w:val="single" w:sz="4" w:space="0" w:color="auto"/>
            </w:tcBorders>
          </w:tcPr>
          <w:p w:rsidR="001C1479" w:rsidRPr="00355A84" w:rsidRDefault="001C1479">
            <w:pPr>
              <w:tabs>
                <w:tab w:val="left" w:pos="73"/>
                <w:tab w:val="left" w:pos="11520"/>
              </w:tabs>
              <w:contextualSpacing/>
              <w:jc w:val="both"/>
              <w:rPr>
                <w:rFonts w:ascii="Times New Roman" w:eastAsia="SimSun" w:hAnsi="Times New Roman" w:cs="Times New Roman"/>
                <w:color w:val="000000" w:themeColor="text1"/>
                <w:sz w:val="20"/>
                <w:szCs w:val="20"/>
              </w:rPr>
            </w:pPr>
            <w:r w:rsidRPr="00355A84">
              <w:rPr>
                <w:rFonts w:ascii="Times New Roman" w:eastAsia="SimSun" w:hAnsi="Times New Roman" w:cs="Times New Roman"/>
                <w:color w:val="000000" w:themeColor="text1"/>
                <w:sz w:val="20"/>
                <w:szCs w:val="20"/>
              </w:rPr>
              <w:t xml:space="preserve">Asistență tehnică   </w:t>
            </w:r>
          </w:p>
          <w:p w:rsidR="001C1479" w:rsidRPr="00355A84" w:rsidRDefault="001C1479">
            <w:pPr>
              <w:jc w:val="both"/>
              <w:rPr>
                <w:rFonts w:ascii="Times New Roman" w:eastAsia="Calibri" w:hAnsi="Times New Roman" w:cs="Times New Roman"/>
                <w:b/>
                <w:color w:val="000000" w:themeColor="text1"/>
                <w:sz w:val="20"/>
                <w:szCs w:val="20"/>
              </w:rPr>
            </w:pPr>
            <w:r w:rsidRPr="00355A84">
              <w:rPr>
                <w:rFonts w:ascii="Times New Roman" w:eastAsia="SimSun" w:hAnsi="Times New Roman" w:cs="Times New Roman"/>
                <w:color w:val="000000" w:themeColor="text1"/>
                <w:sz w:val="20"/>
                <w:szCs w:val="20"/>
              </w:rPr>
              <w:t xml:space="preserve">1254 mii lei      </w:t>
            </w:r>
          </w:p>
        </w:tc>
      </w:tr>
      <w:tr w:rsidR="001C1479" w:rsidRPr="008C1179" w:rsidTr="003A5FA9">
        <w:trPr>
          <w:gridAfter w:val="1"/>
          <w:wAfter w:w="311" w:type="dxa"/>
          <w:trHeight w:val="2332"/>
        </w:trPr>
        <w:tc>
          <w:tcPr>
            <w:tcW w:w="639" w:type="dxa"/>
            <w:vMerge w:val="restart"/>
          </w:tcPr>
          <w:p w:rsidR="001C1479" w:rsidRPr="00F74C8D" w:rsidRDefault="001C1479" w:rsidP="00650FF5">
            <w:pPr>
              <w:jc w:val="center"/>
              <w:rPr>
                <w:rFonts w:ascii="Times New Roman" w:hAnsi="Times New Roman" w:cs="Times New Roman"/>
                <w:b/>
                <w:sz w:val="24"/>
                <w:szCs w:val="24"/>
              </w:rPr>
            </w:pPr>
          </w:p>
        </w:tc>
        <w:tc>
          <w:tcPr>
            <w:tcW w:w="2603" w:type="dxa"/>
            <w:gridSpan w:val="3"/>
            <w:vMerge w:val="restart"/>
          </w:tcPr>
          <w:p w:rsidR="001C1479" w:rsidRDefault="001C1479">
            <w:pPr>
              <w:contextualSpacing/>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(c)</w:t>
            </w:r>
            <w:r w:rsidRPr="003A0C18">
              <w:rPr>
                <w:rFonts w:ascii="Times New Roman" w:eastAsia="SimSun" w:hAnsi="Times New Roman" w:cs="Times New Roman"/>
                <w:sz w:val="20"/>
                <w:szCs w:val="20"/>
              </w:rPr>
              <w:t xml:space="preserve"> Statistici comerciale, inclusiv registrele întreprinderilor și utilizarea surselor administrative în scopuri statistice</w:t>
            </w:r>
          </w:p>
        </w:tc>
        <w:tc>
          <w:tcPr>
            <w:tcW w:w="1297" w:type="dxa"/>
            <w:vMerge w:val="restart"/>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Borders>
              <w:bottom w:val="single" w:sz="4" w:space="0" w:color="auto"/>
            </w:tcBorders>
          </w:tcPr>
          <w:p w:rsidR="001C1479" w:rsidRDefault="001C1479">
            <w:pPr>
              <w:jc w:val="both"/>
              <w:rPr>
                <w:rFonts w:ascii="Times New Roman" w:hAnsi="Times New Roman" w:cs="Times New Roman"/>
                <w:sz w:val="20"/>
                <w:szCs w:val="20"/>
              </w:rPr>
            </w:pPr>
            <w:r w:rsidRPr="00766138">
              <w:rPr>
                <w:rFonts w:ascii="Times New Roman" w:hAnsi="Times New Roman" w:cs="Times New Roman"/>
                <w:sz w:val="20"/>
                <w:szCs w:val="20"/>
              </w:rPr>
              <w:t>I6.</w:t>
            </w:r>
            <w:r>
              <w:rPr>
                <w:rFonts w:ascii="Times New Roman" w:hAnsi="Times New Roman" w:cs="Times New Roman"/>
                <w:sz w:val="20"/>
                <w:szCs w:val="20"/>
              </w:rPr>
              <w:t xml:space="preserve"> – Perfecționarea statisticii comerțului internațional cu servicii prin analiza modalităților de producere a statisticilor comerciale privind filialele străine (FATS – Foreign affiliate trade statistics) și inițierea elaborării metodologiei respective. </w:t>
            </w:r>
          </w:p>
          <w:p w:rsidR="001C1479" w:rsidRDefault="001C1479">
            <w:pPr>
              <w:jc w:val="both"/>
              <w:rPr>
                <w:rFonts w:ascii="Times New Roman" w:eastAsia="Calibri" w:hAnsi="Times New Roman" w:cs="Times New Roman"/>
                <w:b/>
                <w:bCs/>
                <w:color w:val="4F81BD" w:themeColor="accent1"/>
                <w:sz w:val="20"/>
                <w:szCs w:val="20"/>
              </w:rPr>
            </w:pPr>
          </w:p>
        </w:tc>
        <w:tc>
          <w:tcPr>
            <w:tcW w:w="1630" w:type="dxa"/>
            <w:gridSpan w:val="4"/>
            <w:tcBorders>
              <w:bottom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sz w:val="20"/>
                <w:szCs w:val="20"/>
              </w:rPr>
              <w:t>Raport privind posibilitățile de producere a statisticilor respective elaborat</w:t>
            </w: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eastAsia="Calibri" w:hAnsi="Times New Roman" w:cs="Times New Roman"/>
                <w:b/>
                <w:bCs/>
                <w:color w:val="4F81BD" w:themeColor="accent1"/>
                <w:sz w:val="20"/>
                <w:szCs w:val="20"/>
              </w:rPr>
            </w:pPr>
          </w:p>
        </w:tc>
        <w:tc>
          <w:tcPr>
            <w:tcW w:w="1817" w:type="dxa"/>
            <w:gridSpan w:val="4"/>
            <w:tcBorders>
              <w:bottom w:val="single" w:sz="4" w:space="0" w:color="auto"/>
            </w:tcBorders>
          </w:tcPr>
          <w:p w:rsidR="001C1479" w:rsidRDefault="001C1479" w:rsidP="005B4CAD">
            <w:pPr>
              <w:jc w:val="both"/>
              <w:rPr>
                <w:rFonts w:ascii="Times New Roman" w:hAnsi="Times New Roman" w:cs="Times New Roman"/>
                <w:sz w:val="20"/>
                <w:szCs w:val="20"/>
              </w:rPr>
            </w:pPr>
            <w:r>
              <w:rPr>
                <w:rFonts w:ascii="Times New Roman" w:hAnsi="Times New Roman" w:cs="Times New Roman"/>
                <w:sz w:val="20"/>
                <w:szCs w:val="20"/>
              </w:rPr>
              <w:t xml:space="preserve">Banca Națională a Moldovei, </w:t>
            </w:r>
          </w:p>
          <w:p w:rsidR="001C1479" w:rsidRDefault="001C1479" w:rsidP="005B4CAD">
            <w:pPr>
              <w:jc w:val="both"/>
              <w:rPr>
                <w:rFonts w:ascii="Times New Roman" w:hAnsi="Times New Roman" w:cs="Times New Roman"/>
                <w:sz w:val="20"/>
                <w:szCs w:val="20"/>
              </w:rPr>
            </w:pPr>
          </w:p>
          <w:p w:rsidR="001C1479" w:rsidRDefault="001C1479" w:rsidP="005B4CAD">
            <w:pPr>
              <w:jc w:val="both"/>
              <w:rPr>
                <w:rFonts w:ascii="Times New Roman" w:hAnsi="Times New Roman" w:cs="Times New Roman"/>
                <w:sz w:val="20"/>
                <w:szCs w:val="20"/>
              </w:rPr>
            </w:pPr>
            <w:r>
              <w:rPr>
                <w:rFonts w:ascii="Times New Roman" w:hAnsi="Times New Roman" w:cs="Times New Roman"/>
                <w:sz w:val="20"/>
                <w:szCs w:val="20"/>
              </w:rPr>
              <w:t>Biroul Național de Statistică</w:t>
            </w:r>
          </w:p>
          <w:p w:rsidR="001C1479" w:rsidRDefault="001C1479" w:rsidP="005B4CAD">
            <w:pPr>
              <w:jc w:val="both"/>
              <w:rPr>
                <w:rFonts w:ascii="Times New Roman" w:hAnsi="Times New Roman" w:cs="Times New Roman"/>
                <w:sz w:val="20"/>
                <w:szCs w:val="20"/>
              </w:rPr>
            </w:pPr>
          </w:p>
          <w:p w:rsidR="001C1479" w:rsidRDefault="001C1479" w:rsidP="005B4CAD">
            <w:pPr>
              <w:jc w:val="both"/>
              <w:rPr>
                <w:rFonts w:ascii="Times New Roman" w:hAnsi="Times New Roman" w:cs="Times New Roman"/>
                <w:sz w:val="20"/>
                <w:szCs w:val="20"/>
              </w:rPr>
            </w:pPr>
          </w:p>
          <w:p w:rsidR="001C1479" w:rsidRDefault="001C1479" w:rsidP="005B4CAD">
            <w:pPr>
              <w:jc w:val="both"/>
              <w:rPr>
                <w:rFonts w:ascii="Times New Roman" w:hAnsi="Times New Roman" w:cs="Times New Roman"/>
                <w:sz w:val="20"/>
                <w:szCs w:val="20"/>
              </w:rPr>
            </w:pPr>
          </w:p>
          <w:p w:rsidR="001C1479" w:rsidRDefault="001C1479" w:rsidP="005B4CAD">
            <w:pPr>
              <w:jc w:val="both"/>
              <w:rPr>
                <w:rFonts w:ascii="Times New Roman" w:hAnsi="Times New Roman" w:cs="Times New Roman"/>
                <w:sz w:val="20"/>
                <w:szCs w:val="20"/>
              </w:rPr>
            </w:pPr>
          </w:p>
          <w:p w:rsidR="001C1479" w:rsidRDefault="001C1479" w:rsidP="005B4CAD">
            <w:pPr>
              <w:jc w:val="both"/>
              <w:rPr>
                <w:rFonts w:ascii="Times New Roman" w:hAnsi="Times New Roman" w:cs="Times New Roman"/>
                <w:sz w:val="20"/>
                <w:szCs w:val="20"/>
              </w:rPr>
            </w:pPr>
          </w:p>
          <w:p w:rsidR="001C1479" w:rsidRDefault="001C1479">
            <w:pPr>
              <w:jc w:val="both"/>
              <w:rPr>
                <w:rFonts w:ascii="Times New Roman" w:eastAsia="Calibri" w:hAnsi="Times New Roman" w:cs="Times New Roman"/>
                <w:b/>
                <w:bCs/>
                <w:color w:val="4F81BD" w:themeColor="accent1"/>
                <w:sz w:val="20"/>
                <w:szCs w:val="20"/>
              </w:rPr>
            </w:pPr>
          </w:p>
        </w:tc>
        <w:tc>
          <w:tcPr>
            <w:tcW w:w="2518" w:type="dxa"/>
            <w:gridSpan w:val="4"/>
            <w:tcBorders>
              <w:bottom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sz w:val="20"/>
                <w:szCs w:val="20"/>
              </w:rPr>
              <w:t>2017-2019</w:t>
            </w: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eastAsiaTheme="majorEastAsia" w:hAnsi="Times New Roman" w:cs="Times New Roman"/>
                <w:b/>
                <w:bCs/>
                <w:color w:val="4F81BD" w:themeColor="accent1"/>
                <w:sz w:val="20"/>
                <w:szCs w:val="20"/>
              </w:rPr>
            </w:pPr>
          </w:p>
        </w:tc>
        <w:tc>
          <w:tcPr>
            <w:tcW w:w="1810" w:type="dxa"/>
            <w:gridSpan w:val="3"/>
            <w:tcBorders>
              <w:bottom w:val="single" w:sz="4" w:space="0" w:color="auto"/>
            </w:tcBorders>
          </w:tcPr>
          <w:p w:rsidR="001C1479" w:rsidRDefault="001C1479">
            <w:pPr>
              <w:jc w:val="both"/>
              <w:rPr>
                <w:rFonts w:ascii="Times New Roman" w:eastAsia="Calibri" w:hAnsi="Times New Roman" w:cs="Times New Roman"/>
                <w:b/>
                <w:bCs/>
                <w:color w:val="4F81BD" w:themeColor="accent1"/>
                <w:sz w:val="20"/>
                <w:szCs w:val="20"/>
              </w:rPr>
            </w:pPr>
            <w:r>
              <w:rPr>
                <w:rFonts w:ascii="Times New Roman" w:hAnsi="Times New Roman" w:cs="Times New Roman"/>
                <w:sz w:val="20"/>
                <w:szCs w:val="20"/>
              </w:rPr>
              <w:t>Asistența tehnică și financiară</w:t>
            </w:r>
          </w:p>
        </w:tc>
      </w:tr>
      <w:tr w:rsidR="001C1479" w:rsidRPr="008C1179" w:rsidTr="003A5FA9">
        <w:trPr>
          <w:gridAfter w:val="1"/>
          <w:wAfter w:w="311" w:type="dxa"/>
          <w:trHeight w:val="2572"/>
        </w:trPr>
        <w:tc>
          <w:tcPr>
            <w:tcW w:w="639" w:type="dxa"/>
            <w:vMerge/>
          </w:tcPr>
          <w:p w:rsidR="001C1479" w:rsidRPr="00F74C8D" w:rsidRDefault="001C1479" w:rsidP="00650FF5">
            <w:pPr>
              <w:jc w:val="center"/>
              <w:rPr>
                <w:rFonts w:ascii="Times New Roman" w:hAnsi="Times New Roman" w:cs="Times New Roman"/>
                <w:b/>
                <w:sz w:val="24"/>
                <w:szCs w:val="24"/>
              </w:rPr>
            </w:pPr>
          </w:p>
        </w:tc>
        <w:tc>
          <w:tcPr>
            <w:tcW w:w="2603" w:type="dxa"/>
            <w:gridSpan w:val="3"/>
            <w:vMerge/>
          </w:tcPr>
          <w:p w:rsidR="001C1479" w:rsidRPr="003A0C18" w:rsidRDefault="001C1479">
            <w:pPr>
              <w:contextualSpacing/>
              <w:jc w:val="both"/>
              <w:rPr>
                <w:rFonts w:ascii="Times New Roman" w:eastAsia="SimSun" w:hAnsi="Times New Roman" w:cs="Times New Roman"/>
                <w:b/>
                <w:sz w:val="20"/>
                <w:szCs w:val="20"/>
              </w:rPr>
            </w:pPr>
          </w:p>
        </w:tc>
        <w:tc>
          <w:tcPr>
            <w:tcW w:w="1297" w:type="dxa"/>
            <w:vMerge/>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Borders>
              <w:top w:val="single" w:sz="4" w:space="0" w:color="auto"/>
              <w:bottom w:val="single" w:sz="4" w:space="0" w:color="auto"/>
            </w:tcBorders>
          </w:tcPr>
          <w:p w:rsidR="001C1479" w:rsidRDefault="001C1479">
            <w:pPr>
              <w:jc w:val="both"/>
              <w:rPr>
                <w:rFonts w:ascii="Times New Roman" w:hAnsi="Times New Roman" w:cs="Times New Roman"/>
                <w:sz w:val="20"/>
                <w:szCs w:val="20"/>
              </w:rPr>
            </w:pPr>
          </w:p>
          <w:p w:rsidR="001C1479" w:rsidRDefault="001C1479" w:rsidP="00C61DBC">
            <w:pPr>
              <w:jc w:val="both"/>
              <w:rPr>
                <w:rFonts w:ascii="Times New Roman" w:hAnsi="Times New Roman" w:cs="Times New Roman"/>
                <w:sz w:val="20"/>
                <w:szCs w:val="20"/>
              </w:rPr>
            </w:pPr>
            <w:r w:rsidRPr="00766138">
              <w:rPr>
                <w:rFonts w:ascii="Times New Roman" w:hAnsi="Times New Roman" w:cs="Times New Roman"/>
                <w:sz w:val="20"/>
                <w:szCs w:val="20"/>
              </w:rPr>
              <w:t>I 12</w:t>
            </w:r>
            <w:r w:rsidRPr="003A0C18">
              <w:rPr>
                <w:rFonts w:ascii="Times New Roman" w:hAnsi="Times New Roman" w:cs="Times New Roman"/>
                <w:sz w:val="20"/>
                <w:szCs w:val="20"/>
              </w:rPr>
              <w:t xml:space="preserve"> – Elaborarea cerințelor față de sondajele în domeniul serviciilor de călătorii; efectuarea sondajelor prin contractarea unui agent specializat; prelucrarea de către</w:t>
            </w:r>
            <w:r w:rsidR="003225F7">
              <w:rPr>
                <w:rFonts w:ascii="Times New Roman" w:hAnsi="Times New Roman" w:cs="Times New Roman"/>
                <w:sz w:val="20"/>
                <w:szCs w:val="20"/>
              </w:rPr>
              <w:t xml:space="preserve"> </w:t>
            </w:r>
            <w:r w:rsidRPr="003A0C18">
              <w:rPr>
                <w:rFonts w:ascii="Times New Roman" w:hAnsi="Times New Roman" w:cs="Times New Roman"/>
                <w:sz w:val="20"/>
                <w:szCs w:val="20"/>
              </w:rPr>
              <w:t>Banca Națională a Moldovei</w:t>
            </w:r>
            <w:r w:rsidR="007F2ED9">
              <w:rPr>
                <w:rFonts w:ascii="Times New Roman" w:hAnsi="Times New Roman" w:cs="Times New Roman"/>
                <w:sz w:val="20"/>
                <w:szCs w:val="20"/>
              </w:rPr>
              <w:t xml:space="preserve"> în comun cu Biroul Naţional de Statistică</w:t>
            </w:r>
            <w:r w:rsidRPr="003A0C18">
              <w:rPr>
                <w:rFonts w:ascii="Times New Roman" w:hAnsi="Times New Roman" w:cs="Times New Roman"/>
                <w:sz w:val="20"/>
                <w:szCs w:val="20"/>
              </w:rPr>
              <w:t xml:space="preserve"> a datelor sondajelor.</w:t>
            </w:r>
          </w:p>
        </w:tc>
        <w:tc>
          <w:tcPr>
            <w:tcW w:w="1630" w:type="dxa"/>
            <w:gridSpan w:val="4"/>
            <w:tcBorders>
              <w:top w:val="single" w:sz="4" w:space="0" w:color="auto"/>
              <w:bottom w:val="single" w:sz="4" w:space="0" w:color="auto"/>
            </w:tcBorders>
          </w:tcPr>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r>
              <w:rPr>
                <w:rFonts w:ascii="Times New Roman" w:hAnsi="Times New Roman" w:cs="Times New Roman"/>
                <w:sz w:val="20"/>
                <w:szCs w:val="20"/>
              </w:rPr>
              <w:t>Indicatori statistici elaborați</w:t>
            </w: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rsidP="00EE3466">
            <w:pPr>
              <w:jc w:val="both"/>
              <w:rPr>
                <w:rFonts w:ascii="Times New Roman" w:hAnsi="Times New Roman" w:cs="Times New Roman"/>
                <w:sz w:val="20"/>
                <w:szCs w:val="20"/>
              </w:rPr>
            </w:pPr>
          </w:p>
        </w:tc>
        <w:tc>
          <w:tcPr>
            <w:tcW w:w="1817" w:type="dxa"/>
            <w:gridSpan w:val="4"/>
            <w:tcBorders>
              <w:top w:val="single" w:sz="4" w:space="0" w:color="auto"/>
              <w:bottom w:val="single" w:sz="4" w:space="0" w:color="auto"/>
            </w:tcBorders>
          </w:tcPr>
          <w:p w:rsidR="001C1479" w:rsidRDefault="001C1479" w:rsidP="005B4CAD">
            <w:pPr>
              <w:jc w:val="both"/>
              <w:rPr>
                <w:rFonts w:ascii="Times New Roman" w:hAnsi="Times New Roman" w:cs="Times New Roman"/>
                <w:sz w:val="20"/>
                <w:szCs w:val="20"/>
              </w:rPr>
            </w:pPr>
          </w:p>
          <w:p w:rsidR="001C1479" w:rsidRDefault="001C1479" w:rsidP="005B4CAD">
            <w:pPr>
              <w:jc w:val="both"/>
              <w:rPr>
                <w:rFonts w:ascii="Times New Roman" w:hAnsi="Times New Roman" w:cs="Times New Roman"/>
                <w:sz w:val="20"/>
                <w:szCs w:val="20"/>
              </w:rPr>
            </w:pPr>
            <w:r w:rsidRPr="003A0C18">
              <w:rPr>
                <w:rFonts w:ascii="Times New Roman" w:hAnsi="Times New Roman" w:cs="Times New Roman"/>
                <w:sz w:val="20"/>
                <w:szCs w:val="20"/>
              </w:rPr>
              <w:t>Banca Națională a Moldovei,</w:t>
            </w:r>
          </w:p>
          <w:p w:rsidR="001C1479" w:rsidRDefault="001C1479" w:rsidP="005B4CAD">
            <w:pPr>
              <w:jc w:val="both"/>
              <w:rPr>
                <w:rFonts w:ascii="Times New Roman" w:hAnsi="Times New Roman" w:cs="Times New Roman"/>
                <w:sz w:val="20"/>
                <w:szCs w:val="20"/>
              </w:rPr>
            </w:pPr>
            <w:r w:rsidRPr="003A0C18">
              <w:rPr>
                <w:rFonts w:ascii="Times New Roman" w:hAnsi="Times New Roman" w:cs="Times New Roman"/>
                <w:sz w:val="20"/>
                <w:szCs w:val="20"/>
              </w:rPr>
              <w:t>Biroul Național de Statistică</w:t>
            </w:r>
          </w:p>
          <w:p w:rsidR="001C1479" w:rsidRDefault="001C1479" w:rsidP="005B4CAD">
            <w:pPr>
              <w:jc w:val="both"/>
              <w:rPr>
                <w:rFonts w:ascii="Times New Roman" w:hAnsi="Times New Roman" w:cs="Times New Roman"/>
                <w:sz w:val="20"/>
                <w:szCs w:val="20"/>
              </w:rPr>
            </w:pPr>
          </w:p>
          <w:p w:rsidR="001C1479" w:rsidRDefault="001C1479" w:rsidP="005B4CAD">
            <w:pPr>
              <w:jc w:val="both"/>
              <w:rPr>
                <w:rFonts w:ascii="Times New Roman" w:hAnsi="Times New Roman" w:cs="Times New Roman"/>
                <w:sz w:val="20"/>
                <w:szCs w:val="20"/>
              </w:rPr>
            </w:pPr>
          </w:p>
          <w:p w:rsidR="001C1479" w:rsidRDefault="001C1479" w:rsidP="005B4CAD">
            <w:pPr>
              <w:jc w:val="both"/>
              <w:rPr>
                <w:rFonts w:ascii="Times New Roman" w:hAnsi="Times New Roman" w:cs="Times New Roman"/>
                <w:sz w:val="20"/>
                <w:szCs w:val="20"/>
              </w:rPr>
            </w:pPr>
          </w:p>
          <w:p w:rsidR="001C1479" w:rsidRDefault="001C1479" w:rsidP="005B4CAD">
            <w:pPr>
              <w:jc w:val="both"/>
              <w:rPr>
                <w:rFonts w:ascii="Times New Roman" w:hAnsi="Times New Roman" w:cs="Times New Roman"/>
                <w:sz w:val="20"/>
                <w:szCs w:val="20"/>
              </w:rPr>
            </w:pPr>
          </w:p>
          <w:p w:rsidR="001C1479" w:rsidRDefault="001C1479" w:rsidP="005B4CAD">
            <w:pPr>
              <w:jc w:val="both"/>
              <w:rPr>
                <w:rFonts w:ascii="Times New Roman" w:hAnsi="Times New Roman" w:cs="Times New Roman"/>
                <w:sz w:val="20"/>
                <w:szCs w:val="20"/>
              </w:rPr>
            </w:pPr>
          </w:p>
          <w:p w:rsidR="001C1479" w:rsidRDefault="001C1479" w:rsidP="00EE3466">
            <w:pPr>
              <w:jc w:val="both"/>
              <w:rPr>
                <w:rFonts w:ascii="Times New Roman" w:hAnsi="Times New Roman" w:cs="Times New Roman"/>
                <w:sz w:val="20"/>
                <w:szCs w:val="20"/>
              </w:rPr>
            </w:pPr>
          </w:p>
        </w:tc>
        <w:tc>
          <w:tcPr>
            <w:tcW w:w="2518" w:type="dxa"/>
            <w:gridSpan w:val="4"/>
            <w:tcBorders>
              <w:top w:val="single" w:sz="4" w:space="0" w:color="auto"/>
              <w:bottom w:val="single" w:sz="4" w:space="0" w:color="auto"/>
            </w:tcBorders>
          </w:tcPr>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r w:rsidRPr="003A0C18">
              <w:rPr>
                <w:rFonts w:ascii="Times New Roman" w:hAnsi="Times New Roman" w:cs="Times New Roman"/>
                <w:sz w:val="20"/>
                <w:szCs w:val="20"/>
              </w:rPr>
              <w:t>2017-2019</w:t>
            </w: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rsidP="00EE3466">
            <w:pPr>
              <w:jc w:val="both"/>
              <w:rPr>
                <w:rFonts w:ascii="Times New Roman" w:hAnsi="Times New Roman" w:cs="Times New Roman"/>
                <w:sz w:val="20"/>
                <w:szCs w:val="20"/>
              </w:rPr>
            </w:pPr>
          </w:p>
        </w:tc>
        <w:tc>
          <w:tcPr>
            <w:tcW w:w="1810" w:type="dxa"/>
            <w:gridSpan w:val="3"/>
            <w:tcBorders>
              <w:top w:val="single" w:sz="4" w:space="0" w:color="auto"/>
              <w:bottom w:val="single" w:sz="4" w:space="0" w:color="auto"/>
            </w:tcBorders>
          </w:tcPr>
          <w:p w:rsidR="001C1479" w:rsidRDefault="001C1479" w:rsidP="00EE3466">
            <w:pPr>
              <w:jc w:val="both"/>
              <w:rPr>
                <w:rFonts w:ascii="Times New Roman" w:hAnsi="Times New Roman" w:cs="Times New Roman"/>
                <w:sz w:val="20"/>
                <w:szCs w:val="20"/>
              </w:rPr>
            </w:pPr>
          </w:p>
        </w:tc>
      </w:tr>
      <w:tr w:rsidR="001C1479" w:rsidRPr="008C1179" w:rsidTr="003A5FA9">
        <w:trPr>
          <w:gridAfter w:val="1"/>
          <w:wAfter w:w="311" w:type="dxa"/>
          <w:trHeight w:val="1260"/>
        </w:trPr>
        <w:tc>
          <w:tcPr>
            <w:tcW w:w="639" w:type="dxa"/>
            <w:vMerge/>
          </w:tcPr>
          <w:p w:rsidR="001C1479" w:rsidRPr="00F74C8D" w:rsidRDefault="001C1479" w:rsidP="00650FF5">
            <w:pPr>
              <w:jc w:val="center"/>
              <w:rPr>
                <w:rFonts w:ascii="Times New Roman" w:hAnsi="Times New Roman" w:cs="Times New Roman"/>
                <w:b/>
                <w:sz w:val="24"/>
                <w:szCs w:val="24"/>
              </w:rPr>
            </w:pPr>
          </w:p>
        </w:tc>
        <w:tc>
          <w:tcPr>
            <w:tcW w:w="2603" w:type="dxa"/>
            <w:gridSpan w:val="3"/>
            <w:vMerge/>
          </w:tcPr>
          <w:p w:rsidR="001C1479" w:rsidRPr="003A0C18" w:rsidRDefault="001C1479">
            <w:pPr>
              <w:contextualSpacing/>
              <w:jc w:val="both"/>
              <w:rPr>
                <w:rFonts w:ascii="Times New Roman" w:eastAsia="SimSun" w:hAnsi="Times New Roman" w:cs="Times New Roman"/>
                <w:b/>
                <w:sz w:val="20"/>
                <w:szCs w:val="20"/>
              </w:rPr>
            </w:pPr>
          </w:p>
        </w:tc>
        <w:tc>
          <w:tcPr>
            <w:tcW w:w="1297" w:type="dxa"/>
            <w:vMerge/>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Borders>
              <w:top w:val="single" w:sz="4" w:space="0" w:color="auto"/>
            </w:tcBorders>
          </w:tcPr>
          <w:p w:rsidR="001C1479" w:rsidRDefault="001C1479">
            <w:pPr>
              <w:jc w:val="both"/>
              <w:rPr>
                <w:rFonts w:ascii="Times New Roman" w:hAnsi="Times New Roman" w:cs="Times New Roman"/>
                <w:sz w:val="20"/>
                <w:szCs w:val="20"/>
              </w:rPr>
            </w:pPr>
          </w:p>
          <w:p w:rsidR="001C1479" w:rsidRDefault="001C1479" w:rsidP="00EE3466">
            <w:pPr>
              <w:jc w:val="both"/>
              <w:rPr>
                <w:rFonts w:ascii="Times New Roman" w:hAnsi="Times New Roman" w:cs="Times New Roman"/>
                <w:sz w:val="20"/>
                <w:szCs w:val="20"/>
              </w:rPr>
            </w:pPr>
            <w:r>
              <w:rPr>
                <w:rFonts w:ascii="Times New Roman" w:eastAsia="SimSun" w:hAnsi="Times New Roman" w:cs="Times New Roman"/>
                <w:b/>
                <w:sz w:val="20"/>
                <w:szCs w:val="20"/>
              </w:rPr>
              <w:t>I16</w:t>
            </w:r>
            <w:r w:rsidRPr="005B4CAD">
              <w:rPr>
                <w:rFonts w:ascii="Times New Roman" w:eastAsia="SimSun" w:hAnsi="Times New Roman" w:cs="Times New Roman"/>
                <w:b/>
                <w:sz w:val="20"/>
                <w:szCs w:val="20"/>
              </w:rPr>
              <w:t>.</w:t>
            </w:r>
            <w:r>
              <w:rPr>
                <w:rFonts w:ascii="Times New Roman" w:eastAsia="SimSun" w:hAnsi="Times New Roman" w:cs="Times New Roman"/>
                <w:sz w:val="20"/>
                <w:szCs w:val="20"/>
              </w:rPr>
              <w:t xml:space="preserve"> </w:t>
            </w:r>
            <w:r w:rsidRPr="00355A84">
              <w:rPr>
                <w:rFonts w:ascii="Times New Roman" w:eastAsia="SimSun" w:hAnsi="Times New Roman" w:cs="Times New Roman"/>
                <w:sz w:val="20"/>
                <w:szCs w:val="20"/>
              </w:rPr>
              <w:t>Elaborarea metodologiei şi implementarea indicatorilor privind statistica inovaţională conform cerinţelor UE</w:t>
            </w:r>
          </w:p>
        </w:tc>
        <w:tc>
          <w:tcPr>
            <w:tcW w:w="1630" w:type="dxa"/>
            <w:gridSpan w:val="4"/>
            <w:tcBorders>
              <w:top w:val="single" w:sz="4" w:space="0" w:color="auto"/>
            </w:tcBorders>
          </w:tcPr>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rsidP="00EE3466">
            <w:pPr>
              <w:jc w:val="both"/>
              <w:rPr>
                <w:rFonts w:ascii="Times New Roman" w:hAnsi="Times New Roman" w:cs="Times New Roman"/>
                <w:sz w:val="20"/>
                <w:szCs w:val="20"/>
              </w:rPr>
            </w:pPr>
            <w:r>
              <w:rPr>
                <w:rFonts w:ascii="Times New Roman" w:hAnsi="Times New Roman" w:cs="Times New Roman"/>
                <w:sz w:val="20"/>
                <w:szCs w:val="20"/>
              </w:rPr>
              <w:t>Indicatori statistici elaborați</w:t>
            </w:r>
          </w:p>
        </w:tc>
        <w:tc>
          <w:tcPr>
            <w:tcW w:w="1817" w:type="dxa"/>
            <w:gridSpan w:val="4"/>
            <w:tcBorders>
              <w:top w:val="single" w:sz="4" w:space="0" w:color="auto"/>
            </w:tcBorders>
          </w:tcPr>
          <w:p w:rsidR="001C1479" w:rsidRDefault="001C1479" w:rsidP="005B4CAD">
            <w:pPr>
              <w:jc w:val="both"/>
              <w:rPr>
                <w:rFonts w:ascii="Times New Roman" w:hAnsi="Times New Roman" w:cs="Times New Roman"/>
                <w:sz w:val="20"/>
                <w:szCs w:val="20"/>
              </w:rPr>
            </w:pPr>
          </w:p>
          <w:p w:rsidR="001C1479" w:rsidRDefault="001C1479" w:rsidP="005B4CAD">
            <w:pPr>
              <w:jc w:val="both"/>
              <w:rPr>
                <w:rFonts w:ascii="Times New Roman" w:hAnsi="Times New Roman" w:cs="Times New Roman"/>
                <w:sz w:val="20"/>
                <w:szCs w:val="20"/>
              </w:rPr>
            </w:pPr>
          </w:p>
          <w:p w:rsidR="001C1479" w:rsidRDefault="001C1479" w:rsidP="005B4CAD">
            <w:pPr>
              <w:jc w:val="both"/>
              <w:rPr>
                <w:rFonts w:ascii="Times New Roman" w:hAnsi="Times New Roman" w:cs="Times New Roman"/>
                <w:sz w:val="20"/>
                <w:szCs w:val="20"/>
              </w:rPr>
            </w:pPr>
            <w:r>
              <w:rPr>
                <w:rFonts w:ascii="Times New Roman" w:hAnsi="Times New Roman" w:cs="Times New Roman"/>
                <w:sz w:val="20"/>
                <w:szCs w:val="20"/>
              </w:rPr>
              <w:t>Biroul Național de Statistică</w:t>
            </w:r>
          </w:p>
          <w:p w:rsidR="001C1479" w:rsidRDefault="001C1479" w:rsidP="005B4CAD">
            <w:pPr>
              <w:jc w:val="both"/>
              <w:rPr>
                <w:rFonts w:ascii="Times New Roman" w:hAnsi="Times New Roman" w:cs="Times New Roman"/>
                <w:sz w:val="20"/>
                <w:szCs w:val="20"/>
              </w:rPr>
            </w:pPr>
          </w:p>
          <w:p w:rsidR="001C1479" w:rsidRDefault="001C1479" w:rsidP="00EE3466">
            <w:pPr>
              <w:jc w:val="both"/>
              <w:rPr>
                <w:rFonts w:ascii="Times New Roman" w:hAnsi="Times New Roman" w:cs="Times New Roman"/>
                <w:sz w:val="20"/>
                <w:szCs w:val="20"/>
              </w:rPr>
            </w:pPr>
          </w:p>
        </w:tc>
        <w:tc>
          <w:tcPr>
            <w:tcW w:w="2518" w:type="dxa"/>
            <w:gridSpan w:val="4"/>
            <w:tcBorders>
              <w:top w:val="single" w:sz="4" w:space="0" w:color="auto"/>
            </w:tcBorders>
          </w:tcPr>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rsidP="00EE3466">
            <w:pPr>
              <w:jc w:val="both"/>
              <w:rPr>
                <w:rFonts w:ascii="Times New Roman" w:hAnsi="Times New Roman" w:cs="Times New Roman"/>
                <w:sz w:val="20"/>
                <w:szCs w:val="20"/>
              </w:rPr>
            </w:pPr>
            <w:r>
              <w:rPr>
                <w:rFonts w:ascii="Times New Roman" w:hAnsi="Times New Roman" w:cs="Times New Roman"/>
                <w:sz w:val="20"/>
                <w:szCs w:val="20"/>
              </w:rPr>
              <w:t>2017</w:t>
            </w:r>
          </w:p>
        </w:tc>
        <w:tc>
          <w:tcPr>
            <w:tcW w:w="1810" w:type="dxa"/>
            <w:gridSpan w:val="3"/>
            <w:tcBorders>
              <w:top w:val="single" w:sz="4" w:space="0" w:color="auto"/>
            </w:tcBorders>
          </w:tcPr>
          <w:p w:rsidR="001C1479" w:rsidRDefault="001C1479" w:rsidP="00EE3466">
            <w:pPr>
              <w:jc w:val="both"/>
              <w:rPr>
                <w:rFonts w:ascii="Times New Roman" w:hAnsi="Times New Roman" w:cs="Times New Roman"/>
                <w:sz w:val="20"/>
                <w:szCs w:val="20"/>
              </w:rPr>
            </w:pPr>
          </w:p>
        </w:tc>
      </w:tr>
      <w:tr w:rsidR="001C1479" w:rsidRPr="008C1179" w:rsidTr="00C06A0E">
        <w:trPr>
          <w:gridAfter w:val="1"/>
          <w:wAfter w:w="311" w:type="dxa"/>
        </w:trPr>
        <w:tc>
          <w:tcPr>
            <w:tcW w:w="639" w:type="dxa"/>
          </w:tcPr>
          <w:p w:rsidR="001C1479" w:rsidRPr="00F74C8D" w:rsidRDefault="001C1479" w:rsidP="00650FF5">
            <w:pPr>
              <w:jc w:val="center"/>
              <w:rPr>
                <w:rFonts w:ascii="Times New Roman" w:hAnsi="Times New Roman" w:cs="Times New Roman"/>
                <w:b/>
                <w:sz w:val="24"/>
                <w:szCs w:val="24"/>
              </w:rPr>
            </w:pPr>
          </w:p>
        </w:tc>
        <w:tc>
          <w:tcPr>
            <w:tcW w:w="2603" w:type="dxa"/>
            <w:gridSpan w:val="3"/>
            <w:tcBorders>
              <w:bottom w:val="single" w:sz="4" w:space="0" w:color="auto"/>
            </w:tcBorders>
          </w:tcPr>
          <w:p w:rsidR="001C1479" w:rsidRDefault="001C1479">
            <w:pPr>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(d)</w:t>
            </w:r>
            <w:r w:rsidRPr="003A0C18">
              <w:rPr>
                <w:rFonts w:ascii="Times New Roman" w:eastAsia="SimSun" w:hAnsi="Times New Roman" w:cs="Times New Roman"/>
                <w:sz w:val="20"/>
                <w:szCs w:val="20"/>
              </w:rPr>
              <w:t xml:space="preserve"> Statistici macroeconomice, inclusiv conturi naționale, statistici de comerț exterior și statistici în materie de investiții străine directe</w:t>
            </w:r>
          </w:p>
          <w:p w:rsidR="001C1479" w:rsidRDefault="001C1479">
            <w:pPr>
              <w:contextualSpacing/>
              <w:jc w:val="both"/>
              <w:rPr>
                <w:rFonts w:ascii="Times New Roman" w:eastAsia="Calibri" w:hAnsi="Times New Roman" w:cs="Times New Roman"/>
                <w:b/>
                <w:sz w:val="20"/>
                <w:szCs w:val="20"/>
              </w:rPr>
            </w:pPr>
          </w:p>
        </w:tc>
        <w:tc>
          <w:tcPr>
            <w:tcW w:w="1297" w:type="dxa"/>
            <w:tcBorders>
              <w:bottom w:val="single" w:sz="4" w:space="0" w:color="auto"/>
            </w:tcBorders>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Pr>
          <w:p w:rsidR="001C1479" w:rsidRDefault="001C1479">
            <w:pPr>
              <w:jc w:val="both"/>
              <w:rPr>
                <w:rFonts w:ascii="Times New Roman" w:hAnsi="Times New Roman" w:cs="Times New Roman"/>
                <w:sz w:val="20"/>
                <w:szCs w:val="20"/>
              </w:rPr>
            </w:pPr>
            <w:r>
              <w:rPr>
                <w:rFonts w:ascii="Times New Roman" w:hAnsi="Times New Roman" w:cs="Times New Roman"/>
                <w:b/>
                <w:sz w:val="20"/>
                <w:szCs w:val="20"/>
              </w:rPr>
              <w:t>I17</w:t>
            </w:r>
            <w:r w:rsidRPr="003A0C18">
              <w:rPr>
                <w:rFonts w:ascii="Times New Roman" w:hAnsi="Times New Roman" w:cs="Times New Roman"/>
                <w:b/>
                <w:sz w:val="20"/>
                <w:szCs w:val="20"/>
              </w:rPr>
              <w:t xml:space="preserve">. – </w:t>
            </w:r>
            <w:r w:rsidRPr="003A0C18">
              <w:rPr>
                <w:rFonts w:ascii="Times New Roman" w:hAnsi="Times New Roman" w:cs="Times New Roman"/>
                <w:sz w:val="20"/>
                <w:szCs w:val="20"/>
              </w:rPr>
              <w:t>Elaborarea statisticii privind investițiile străine directe în cadrul CDIS (Coordinated Direct Investment Survey)</w:t>
            </w:r>
          </w:p>
          <w:p w:rsidR="00C06A0E" w:rsidRDefault="00C06A0E">
            <w:pPr>
              <w:jc w:val="both"/>
              <w:rPr>
                <w:rFonts w:ascii="Times New Roman" w:hAnsi="Times New Roman" w:cs="Times New Roman"/>
                <w:sz w:val="20"/>
                <w:szCs w:val="20"/>
              </w:rPr>
            </w:pPr>
          </w:p>
          <w:p w:rsidR="00C06A0E" w:rsidRDefault="00C06A0E">
            <w:pPr>
              <w:jc w:val="both"/>
              <w:rPr>
                <w:rFonts w:ascii="Times New Roman" w:eastAsia="Calibri" w:hAnsi="Times New Roman" w:cs="Times New Roman"/>
                <w:b/>
                <w:sz w:val="20"/>
                <w:szCs w:val="20"/>
              </w:rPr>
            </w:pPr>
          </w:p>
        </w:tc>
        <w:tc>
          <w:tcPr>
            <w:tcW w:w="1630" w:type="dxa"/>
            <w:gridSpan w:val="4"/>
          </w:tcPr>
          <w:p w:rsidR="001C1479" w:rsidRDefault="001C1479">
            <w:pPr>
              <w:jc w:val="both"/>
              <w:rPr>
                <w:rFonts w:ascii="Times New Roman" w:eastAsia="Calibri" w:hAnsi="Times New Roman" w:cs="Times New Roman"/>
                <w:b/>
                <w:sz w:val="20"/>
                <w:szCs w:val="20"/>
              </w:rPr>
            </w:pPr>
            <w:r w:rsidRPr="003A0C18">
              <w:rPr>
                <w:rFonts w:ascii="Times New Roman" w:hAnsi="Times New Roman" w:cs="Times New Roman"/>
                <w:sz w:val="20"/>
                <w:szCs w:val="20"/>
              </w:rPr>
              <w:t>Statistici actualizate o dată pe an</w:t>
            </w:r>
          </w:p>
        </w:tc>
        <w:tc>
          <w:tcPr>
            <w:tcW w:w="1817" w:type="dxa"/>
            <w:gridSpan w:val="4"/>
          </w:tcPr>
          <w:p w:rsidR="001C1479" w:rsidRDefault="001C1479">
            <w:pPr>
              <w:jc w:val="both"/>
              <w:rPr>
                <w:rFonts w:ascii="Times New Roman" w:hAnsi="Times New Roman" w:cs="Times New Roman"/>
                <w:sz w:val="20"/>
                <w:szCs w:val="20"/>
              </w:rPr>
            </w:pPr>
            <w:r w:rsidRPr="003A0C18">
              <w:rPr>
                <w:rFonts w:ascii="Times New Roman" w:hAnsi="Times New Roman" w:cs="Times New Roman"/>
                <w:sz w:val="20"/>
                <w:szCs w:val="20"/>
              </w:rPr>
              <w:t>Banca Națională a Moldovei,</w:t>
            </w:r>
          </w:p>
          <w:p w:rsidR="001C1479" w:rsidRDefault="001C1479">
            <w:pPr>
              <w:jc w:val="both"/>
              <w:rPr>
                <w:rFonts w:ascii="Times New Roman" w:eastAsia="Calibri" w:hAnsi="Times New Roman" w:cs="Times New Roman"/>
                <w:b/>
                <w:sz w:val="20"/>
                <w:szCs w:val="20"/>
              </w:rPr>
            </w:pPr>
            <w:r w:rsidRPr="003A0C18">
              <w:rPr>
                <w:rFonts w:ascii="Times New Roman" w:hAnsi="Times New Roman" w:cs="Times New Roman"/>
                <w:sz w:val="20"/>
                <w:szCs w:val="20"/>
              </w:rPr>
              <w:t>Biroul Național de Statistică</w:t>
            </w:r>
          </w:p>
        </w:tc>
        <w:tc>
          <w:tcPr>
            <w:tcW w:w="2518" w:type="dxa"/>
            <w:gridSpan w:val="4"/>
          </w:tcPr>
          <w:p w:rsidR="001C1479" w:rsidRDefault="001C1479">
            <w:pPr>
              <w:jc w:val="both"/>
              <w:rPr>
                <w:rFonts w:ascii="Times New Roman" w:hAnsi="Times New Roman" w:cs="Times New Roman"/>
                <w:b/>
                <w:sz w:val="20"/>
                <w:szCs w:val="20"/>
              </w:rPr>
            </w:pPr>
            <w:r w:rsidRPr="003A0C18">
              <w:rPr>
                <w:rFonts w:ascii="Times New Roman" w:hAnsi="Times New Roman" w:cs="Times New Roman"/>
                <w:sz w:val="20"/>
                <w:szCs w:val="20"/>
              </w:rPr>
              <w:t>30.09.2017; 30.09.2018; 30.09.2019</w:t>
            </w:r>
          </w:p>
        </w:tc>
        <w:tc>
          <w:tcPr>
            <w:tcW w:w="1810" w:type="dxa"/>
            <w:gridSpan w:val="3"/>
          </w:tcPr>
          <w:p w:rsidR="001C1479" w:rsidRDefault="001C1479">
            <w:pPr>
              <w:jc w:val="both"/>
              <w:rPr>
                <w:rFonts w:ascii="Times New Roman" w:eastAsia="Calibri" w:hAnsi="Times New Roman" w:cs="Times New Roman"/>
                <w:b/>
                <w:sz w:val="20"/>
                <w:szCs w:val="20"/>
              </w:rPr>
            </w:pPr>
          </w:p>
        </w:tc>
      </w:tr>
      <w:tr w:rsidR="001C1479" w:rsidRPr="008C1179" w:rsidTr="00C06A0E">
        <w:trPr>
          <w:gridAfter w:val="1"/>
          <w:wAfter w:w="311" w:type="dxa"/>
          <w:trHeight w:val="1503"/>
        </w:trPr>
        <w:tc>
          <w:tcPr>
            <w:tcW w:w="639" w:type="dxa"/>
            <w:vMerge w:val="restart"/>
          </w:tcPr>
          <w:p w:rsidR="001C1479" w:rsidRPr="00F74C8D" w:rsidRDefault="001C1479" w:rsidP="00650FF5">
            <w:pPr>
              <w:jc w:val="center"/>
              <w:rPr>
                <w:rFonts w:ascii="Times New Roman" w:hAnsi="Times New Roman" w:cs="Times New Roman"/>
                <w:b/>
                <w:sz w:val="24"/>
                <w:szCs w:val="24"/>
              </w:rPr>
            </w:pPr>
          </w:p>
        </w:tc>
        <w:tc>
          <w:tcPr>
            <w:tcW w:w="2603" w:type="dxa"/>
            <w:gridSpan w:val="3"/>
            <w:vMerge w:val="restart"/>
            <w:tcBorders>
              <w:top w:val="single" w:sz="4" w:space="0" w:color="auto"/>
            </w:tcBorders>
          </w:tcPr>
          <w:p w:rsidR="001C1479" w:rsidRDefault="00C06A0E" w:rsidP="00C06A0E">
            <w:pPr>
              <w:contextualSpacing/>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(f)</w:t>
            </w:r>
            <w:r w:rsidRPr="003A0C18">
              <w:rPr>
                <w:rFonts w:ascii="Times New Roman" w:eastAsia="SimSun" w:hAnsi="Times New Roman" w:cs="Times New Roman"/>
                <w:sz w:val="20"/>
                <w:szCs w:val="20"/>
              </w:rPr>
              <w:t xml:space="preserve"> Statistici regionale</w:t>
            </w:r>
          </w:p>
        </w:tc>
        <w:tc>
          <w:tcPr>
            <w:tcW w:w="1297" w:type="dxa"/>
            <w:vMerge w:val="restart"/>
            <w:tcBorders>
              <w:top w:val="single" w:sz="4" w:space="0" w:color="auto"/>
            </w:tcBorders>
          </w:tcPr>
          <w:p w:rsidR="001C1479" w:rsidRDefault="001C1479">
            <w:pPr>
              <w:jc w:val="both"/>
              <w:rPr>
                <w:rFonts w:ascii="Times New Roman" w:eastAsia="Calibri" w:hAnsi="Times New Roman" w:cs="Times New Roman"/>
                <w:b/>
                <w:sz w:val="20"/>
                <w:szCs w:val="20"/>
              </w:rPr>
            </w:pPr>
          </w:p>
        </w:tc>
        <w:tc>
          <w:tcPr>
            <w:tcW w:w="2794" w:type="dxa"/>
            <w:gridSpan w:val="4"/>
            <w:tcBorders>
              <w:bottom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b/>
                <w:sz w:val="20"/>
                <w:szCs w:val="20"/>
              </w:rPr>
              <w:t>I18</w:t>
            </w:r>
            <w:r w:rsidRPr="003A0C18">
              <w:rPr>
                <w:rFonts w:ascii="Times New Roman" w:hAnsi="Times New Roman" w:cs="Times New Roman"/>
                <w:b/>
                <w:sz w:val="20"/>
                <w:szCs w:val="20"/>
              </w:rPr>
              <w:t xml:space="preserve">. – </w:t>
            </w:r>
            <w:r w:rsidRPr="003A0C18">
              <w:rPr>
                <w:rFonts w:ascii="Times New Roman" w:hAnsi="Times New Roman" w:cs="Times New Roman"/>
                <w:sz w:val="20"/>
                <w:szCs w:val="20"/>
              </w:rPr>
              <w:t>Elaborarea unui caiet de sarcini pentru crearea soft-ului ce va fi utilizat la preluarea, verificarea, procesarea, validarea și extragerea datelor CDIS, cu grad sporit de detaliere</w:t>
            </w:r>
          </w:p>
          <w:p w:rsidR="001C1479" w:rsidRDefault="001C1479">
            <w:pPr>
              <w:jc w:val="both"/>
              <w:rPr>
                <w:rFonts w:ascii="Times New Roman" w:eastAsia="Calibri" w:hAnsi="Times New Roman" w:cs="Times New Roman"/>
                <w:b/>
                <w:sz w:val="20"/>
                <w:szCs w:val="20"/>
              </w:rPr>
            </w:pPr>
          </w:p>
        </w:tc>
        <w:tc>
          <w:tcPr>
            <w:tcW w:w="1630" w:type="dxa"/>
            <w:gridSpan w:val="4"/>
            <w:tcBorders>
              <w:bottom w:val="single" w:sz="4" w:space="0" w:color="auto"/>
            </w:tcBorders>
          </w:tcPr>
          <w:p w:rsidR="001C1479" w:rsidRDefault="001C1479">
            <w:pPr>
              <w:jc w:val="both"/>
              <w:rPr>
                <w:rFonts w:ascii="Times New Roman" w:eastAsia="Calibri" w:hAnsi="Times New Roman" w:cs="Times New Roman"/>
                <w:b/>
                <w:sz w:val="20"/>
                <w:szCs w:val="20"/>
              </w:rPr>
            </w:pPr>
            <w:r>
              <w:rPr>
                <w:rFonts w:ascii="Times New Roman" w:hAnsi="Times New Roman" w:cs="Times New Roman"/>
                <w:sz w:val="20"/>
                <w:szCs w:val="20"/>
              </w:rPr>
              <w:t>Caiet de sarcini elaborat</w:t>
            </w:r>
          </w:p>
        </w:tc>
        <w:tc>
          <w:tcPr>
            <w:tcW w:w="1817" w:type="dxa"/>
            <w:gridSpan w:val="4"/>
            <w:tcBorders>
              <w:bottom w:val="single" w:sz="4" w:space="0" w:color="auto"/>
            </w:tcBorders>
          </w:tcPr>
          <w:p w:rsidR="001C1479" w:rsidRDefault="001C1479">
            <w:pPr>
              <w:jc w:val="both"/>
              <w:rPr>
                <w:rFonts w:ascii="Times New Roman" w:eastAsia="Calibri" w:hAnsi="Times New Roman" w:cs="Times New Roman"/>
                <w:b/>
                <w:sz w:val="20"/>
                <w:szCs w:val="20"/>
              </w:rPr>
            </w:pPr>
            <w:r>
              <w:rPr>
                <w:rFonts w:ascii="Times New Roman" w:hAnsi="Times New Roman" w:cs="Times New Roman"/>
                <w:sz w:val="20"/>
                <w:szCs w:val="20"/>
              </w:rPr>
              <w:t xml:space="preserve">Banca Națională a Moldovei </w:t>
            </w:r>
          </w:p>
        </w:tc>
        <w:tc>
          <w:tcPr>
            <w:tcW w:w="2518" w:type="dxa"/>
            <w:gridSpan w:val="4"/>
            <w:tcBorders>
              <w:bottom w:val="single" w:sz="4" w:space="0" w:color="auto"/>
            </w:tcBorders>
          </w:tcPr>
          <w:p w:rsidR="001C1479" w:rsidRDefault="001C1479">
            <w:pPr>
              <w:jc w:val="both"/>
              <w:rPr>
                <w:rFonts w:ascii="Times New Roman" w:hAnsi="Times New Roman" w:cs="Times New Roman"/>
                <w:b/>
                <w:sz w:val="20"/>
                <w:szCs w:val="20"/>
              </w:rPr>
            </w:pPr>
            <w:r>
              <w:rPr>
                <w:rFonts w:ascii="Times New Roman" w:hAnsi="Times New Roman" w:cs="Times New Roman"/>
                <w:sz w:val="20"/>
                <w:szCs w:val="20"/>
              </w:rPr>
              <w:t>2017-2018</w:t>
            </w:r>
          </w:p>
        </w:tc>
        <w:tc>
          <w:tcPr>
            <w:tcW w:w="1810" w:type="dxa"/>
            <w:gridSpan w:val="3"/>
            <w:tcBorders>
              <w:bottom w:val="single" w:sz="4" w:space="0" w:color="auto"/>
            </w:tcBorders>
          </w:tcPr>
          <w:p w:rsidR="001C1479" w:rsidRDefault="001C1479">
            <w:pPr>
              <w:jc w:val="both"/>
              <w:rPr>
                <w:rFonts w:ascii="Times New Roman" w:eastAsia="Calibri" w:hAnsi="Times New Roman" w:cs="Times New Roman"/>
                <w:b/>
                <w:sz w:val="20"/>
                <w:szCs w:val="20"/>
              </w:rPr>
            </w:pPr>
            <w:r>
              <w:rPr>
                <w:rFonts w:ascii="Times New Roman" w:hAnsi="Times New Roman" w:cs="Times New Roman"/>
                <w:sz w:val="20"/>
                <w:szCs w:val="20"/>
              </w:rPr>
              <w:t>Asistența tehnică</w:t>
            </w:r>
          </w:p>
        </w:tc>
      </w:tr>
      <w:tr w:rsidR="001C1479" w:rsidRPr="008C1179" w:rsidTr="00C06A0E">
        <w:trPr>
          <w:gridAfter w:val="1"/>
          <w:wAfter w:w="311" w:type="dxa"/>
          <w:trHeight w:val="1899"/>
        </w:trPr>
        <w:tc>
          <w:tcPr>
            <w:tcW w:w="639" w:type="dxa"/>
            <w:vMerge/>
          </w:tcPr>
          <w:p w:rsidR="001C1479" w:rsidRPr="00F74C8D" w:rsidRDefault="001C1479" w:rsidP="00650FF5">
            <w:pPr>
              <w:jc w:val="center"/>
              <w:rPr>
                <w:rFonts w:ascii="Times New Roman" w:hAnsi="Times New Roman" w:cs="Times New Roman"/>
                <w:b/>
                <w:sz w:val="24"/>
                <w:szCs w:val="24"/>
              </w:rPr>
            </w:pPr>
          </w:p>
        </w:tc>
        <w:tc>
          <w:tcPr>
            <w:tcW w:w="2603" w:type="dxa"/>
            <w:gridSpan w:val="3"/>
            <w:vMerge/>
          </w:tcPr>
          <w:p w:rsidR="001C1479" w:rsidRDefault="001C1479">
            <w:pPr>
              <w:contextualSpacing/>
              <w:jc w:val="both"/>
              <w:rPr>
                <w:rFonts w:ascii="Times New Roman" w:eastAsia="SimSun" w:hAnsi="Times New Roman" w:cs="Times New Roman"/>
                <w:sz w:val="20"/>
                <w:szCs w:val="20"/>
              </w:rPr>
            </w:pPr>
          </w:p>
        </w:tc>
        <w:tc>
          <w:tcPr>
            <w:tcW w:w="1297" w:type="dxa"/>
            <w:vMerge/>
            <w:tcBorders>
              <w:top w:val="single" w:sz="4" w:space="0" w:color="auto"/>
            </w:tcBorders>
          </w:tcPr>
          <w:p w:rsidR="001C1479" w:rsidRDefault="001C1479">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b/>
                <w:sz w:val="20"/>
                <w:szCs w:val="20"/>
              </w:rPr>
              <w:t>I19</w:t>
            </w:r>
            <w:r w:rsidRPr="003A0C18">
              <w:rPr>
                <w:rFonts w:ascii="Times New Roman" w:hAnsi="Times New Roman" w:cs="Times New Roman"/>
                <w:b/>
                <w:sz w:val="20"/>
                <w:szCs w:val="20"/>
              </w:rPr>
              <w:t>.</w:t>
            </w:r>
            <w:r w:rsidRPr="003A0C18">
              <w:rPr>
                <w:rFonts w:ascii="Times New Roman" w:hAnsi="Times New Roman" w:cs="Times New Roman"/>
                <w:sz w:val="20"/>
                <w:szCs w:val="20"/>
              </w:rPr>
              <w:t xml:space="preserve"> – Contractarea unui agent economic specializat în scopul elaborării soft-ului pentru preluarea, verificarea, procesarea, validarea și extragerea datelor CDIS, cu grad sporit de</w:t>
            </w:r>
            <w:r>
              <w:rPr>
                <w:rFonts w:ascii="Times New Roman" w:hAnsi="Times New Roman" w:cs="Times New Roman"/>
                <w:sz w:val="20"/>
                <w:szCs w:val="20"/>
              </w:rPr>
              <w:t xml:space="preserve"> detaliere </w:t>
            </w: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b/>
                <w:sz w:val="20"/>
                <w:szCs w:val="20"/>
              </w:rPr>
            </w:pPr>
          </w:p>
        </w:tc>
        <w:tc>
          <w:tcPr>
            <w:tcW w:w="1630" w:type="dxa"/>
            <w:gridSpan w:val="4"/>
            <w:tcBorders>
              <w:top w:val="single" w:sz="4" w:space="0" w:color="auto"/>
              <w:bottom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sz w:val="20"/>
                <w:szCs w:val="20"/>
              </w:rPr>
              <w:t>Testarea softului elaborat</w:t>
            </w:r>
          </w:p>
        </w:tc>
        <w:tc>
          <w:tcPr>
            <w:tcW w:w="1817" w:type="dxa"/>
            <w:gridSpan w:val="4"/>
            <w:tcBorders>
              <w:top w:val="single" w:sz="4" w:space="0" w:color="auto"/>
              <w:bottom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sz w:val="20"/>
                <w:szCs w:val="20"/>
              </w:rPr>
              <w:t>Banca Națională a Moldovei,         Biroul Național de Statistică</w:t>
            </w:r>
          </w:p>
        </w:tc>
        <w:tc>
          <w:tcPr>
            <w:tcW w:w="2518" w:type="dxa"/>
            <w:gridSpan w:val="4"/>
            <w:tcBorders>
              <w:top w:val="single" w:sz="4" w:space="0" w:color="auto"/>
              <w:bottom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sz w:val="20"/>
                <w:szCs w:val="20"/>
              </w:rPr>
              <w:t>2019</w:t>
            </w:r>
          </w:p>
        </w:tc>
        <w:tc>
          <w:tcPr>
            <w:tcW w:w="1810" w:type="dxa"/>
            <w:gridSpan w:val="3"/>
            <w:tcBorders>
              <w:top w:val="single" w:sz="4" w:space="0" w:color="auto"/>
              <w:bottom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sz w:val="20"/>
                <w:szCs w:val="20"/>
              </w:rPr>
              <w:t>Asistența financiară</w:t>
            </w:r>
          </w:p>
        </w:tc>
      </w:tr>
      <w:tr w:rsidR="001C1479" w:rsidRPr="008C1179" w:rsidTr="00C06A0E">
        <w:trPr>
          <w:gridAfter w:val="1"/>
          <w:wAfter w:w="311" w:type="dxa"/>
          <w:trHeight w:val="845"/>
        </w:trPr>
        <w:tc>
          <w:tcPr>
            <w:tcW w:w="639" w:type="dxa"/>
            <w:vMerge/>
          </w:tcPr>
          <w:p w:rsidR="001C1479" w:rsidRPr="00F74C8D" w:rsidRDefault="001C1479" w:rsidP="00650FF5">
            <w:pPr>
              <w:jc w:val="center"/>
              <w:rPr>
                <w:rFonts w:ascii="Times New Roman" w:hAnsi="Times New Roman" w:cs="Times New Roman"/>
                <w:b/>
                <w:sz w:val="24"/>
                <w:szCs w:val="24"/>
              </w:rPr>
            </w:pPr>
          </w:p>
        </w:tc>
        <w:tc>
          <w:tcPr>
            <w:tcW w:w="2603" w:type="dxa"/>
            <w:gridSpan w:val="3"/>
            <w:vMerge/>
          </w:tcPr>
          <w:p w:rsidR="001C1479" w:rsidRDefault="001C1479">
            <w:pPr>
              <w:contextualSpacing/>
              <w:jc w:val="both"/>
              <w:rPr>
                <w:rFonts w:ascii="Times New Roman" w:eastAsia="SimSun" w:hAnsi="Times New Roman" w:cs="Times New Roman"/>
                <w:sz w:val="20"/>
                <w:szCs w:val="20"/>
              </w:rPr>
            </w:pPr>
          </w:p>
        </w:tc>
        <w:tc>
          <w:tcPr>
            <w:tcW w:w="1297" w:type="dxa"/>
            <w:vMerge/>
            <w:tcBorders>
              <w:top w:val="single" w:sz="4" w:space="0" w:color="auto"/>
            </w:tcBorders>
          </w:tcPr>
          <w:p w:rsidR="001C1479" w:rsidRDefault="001C1479">
            <w:pPr>
              <w:jc w:val="both"/>
              <w:rPr>
                <w:rFonts w:ascii="Times New Roman" w:eastAsia="Calibri" w:hAnsi="Times New Roman" w:cs="Times New Roman"/>
                <w:b/>
                <w:sz w:val="20"/>
                <w:szCs w:val="20"/>
              </w:rPr>
            </w:pPr>
          </w:p>
        </w:tc>
        <w:tc>
          <w:tcPr>
            <w:tcW w:w="2794" w:type="dxa"/>
            <w:gridSpan w:val="4"/>
            <w:tcBorders>
              <w:top w:val="single" w:sz="4" w:space="0" w:color="auto"/>
            </w:tcBorders>
          </w:tcPr>
          <w:p w:rsidR="001C1479" w:rsidRDefault="001C1479">
            <w:pPr>
              <w:contextualSpacing/>
              <w:jc w:val="both"/>
              <w:rPr>
                <w:rFonts w:ascii="Times New Roman" w:eastAsia="SimSun" w:hAnsi="Times New Roman" w:cs="Times New Roman"/>
                <w:sz w:val="20"/>
                <w:szCs w:val="20"/>
              </w:rPr>
            </w:pPr>
            <w:r>
              <w:rPr>
                <w:rFonts w:ascii="Times New Roman" w:hAnsi="Times New Roman" w:cs="Times New Roman"/>
                <w:b/>
                <w:sz w:val="20"/>
                <w:szCs w:val="20"/>
              </w:rPr>
              <w:t>I20</w:t>
            </w:r>
            <w:r w:rsidRPr="003A0C18">
              <w:rPr>
                <w:rFonts w:ascii="Times New Roman" w:hAnsi="Times New Roman" w:cs="Times New Roman"/>
                <w:b/>
                <w:sz w:val="20"/>
                <w:szCs w:val="20"/>
              </w:rPr>
              <w:t xml:space="preserve">. </w:t>
            </w:r>
            <w:r w:rsidRPr="003A0C18">
              <w:rPr>
                <w:rFonts w:ascii="Times New Roman" w:eastAsia="SimSun" w:hAnsi="Times New Roman" w:cs="Times New Roman"/>
                <w:sz w:val="20"/>
                <w:szCs w:val="20"/>
              </w:rPr>
              <w:t>Elaborarea Produsului Regional Brut</w:t>
            </w:r>
            <w:r>
              <w:rPr>
                <w:rFonts w:ascii="Times New Roman" w:eastAsia="SimSun" w:hAnsi="Times New Roman" w:cs="Times New Roman"/>
                <w:sz w:val="20"/>
                <w:szCs w:val="20"/>
              </w:rPr>
              <w:t xml:space="preserve"> şi recalcularea seriei dinamice a Produsului Regional Brut</w:t>
            </w:r>
            <w:r w:rsidRPr="003A0C18">
              <w:rPr>
                <w:rFonts w:ascii="Times New Roman" w:eastAsia="SimSun" w:hAnsi="Times New Roman" w:cs="Times New Roman"/>
                <w:sz w:val="20"/>
                <w:szCs w:val="20"/>
              </w:rPr>
              <w:t xml:space="preserve"> în conformitate cu metodologia Sistemului Conturilor Naționale a Organizației</w:t>
            </w:r>
            <w:r>
              <w:rPr>
                <w:rFonts w:ascii="Times New Roman" w:eastAsia="SimSun" w:hAnsi="Times New Roman" w:cs="Times New Roman"/>
                <w:sz w:val="20"/>
                <w:szCs w:val="20"/>
              </w:rPr>
              <w:t xml:space="preserve"> Națiunilor Unite 2008/Sistemului European de Conturi 2010 (SCN, ONU1993/SEC1995).</w:t>
            </w:r>
          </w:p>
          <w:p w:rsidR="001C1479" w:rsidRDefault="001C1479" w:rsidP="00B917BD">
            <w:pPr>
              <w:contextualSpacing/>
              <w:jc w:val="both"/>
              <w:rPr>
                <w:rFonts w:ascii="Times New Roman" w:hAnsi="Times New Roman" w:cs="Times New Roman"/>
                <w:b/>
                <w:sz w:val="20"/>
                <w:szCs w:val="20"/>
              </w:rPr>
            </w:pPr>
            <w:r>
              <w:rPr>
                <w:rFonts w:ascii="Times New Roman" w:eastAsia="SimSun" w:hAnsi="Times New Roman" w:cs="Times New Roman"/>
                <w:sz w:val="20"/>
                <w:szCs w:val="20"/>
              </w:rPr>
              <w:t>I21. Reconcilierea calculelor Produsului regional brut, prețuri curente și comparabile, cu Produsul intern brut.</w:t>
            </w:r>
          </w:p>
        </w:tc>
        <w:tc>
          <w:tcPr>
            <w:tcW w:w="1630" w:type="dxa"/>
            <w:gridSpan w:val="4"/>
            <w:tcBorders>
              <w:top w:val="single" w:sz="4" w:space="0" w:color="auto"/>
            </w:tcBorders>
          </w:tcPr>
          <w:p w:rsidR="001C1479" w:rsidRDefault="001C1479" w:rsidP="00DC51D5">
            <w:pPr>
              <w:jc w:val="both"/>
              <w:rPr>
                <w:rFonts w:ascii="Times New Roman" w:hAnsi="Times New Roman" w:cs="Times New Roman"/>
                <w:sz w:val="20"/>
                <w:szCs w:val="20"/>
              </w:rPr>
            </w:pPr>
            <w:r>
              <w:rPr>
                <w:rFonts w:ascii="Times New Roman" w:eastAsia="SimSun" w:hAnsi="Times New Roman" w:cs="Times New Roman"/>
                <w:sz w:val="20"/>
                <w:szCs w:val="20"/>
              </w:rPr>
              <w:t xml:space="preserve">Indicatori macroeconomici </w:t>
            </w:r>
          </w:p>
        </w:tc>
        <w:tc>
          <w:tcPr>
            <w:tcW w:w="1817" w:type="dxa"/>
            <w:gridSpan w:val="4"/>
            <w:tcBorders>
              <w:top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sz w:val="20"/>
                <w:szCs w:val="20"/>
              </w:rPr>
              <w:t>Biroul Național de Statistică</w:t>
            </w:r>
          </w:p>
        </w:tc>
        <w:tc>
          <w:tcPr>
            <w:tcW w:w="2518" w:type="dxa"/>
            <w:gridSpan w:val="4"/>
            <w:tcBorders>
              <w:top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sz w:val="20"/>
                <w:szCs w:val="20"/>
              </w:rPr>
              <w:t>2019</w:t>
            </w:r>
          </w:p>
        </w:tc>
        <w:tc>
          <w:tcPr>
            <w:tcW w:w="1810" w:type="dxa"/>
            <w:gridSpan w:val="3"/>
            <w:tcBorders>
              <w:top w:val="single" w:sz="4" w:space="0" w:color="auto"/>
            </w:tcBorders>
          </w:tcPr>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r>
              <w:rPr>
                <w:rFonts w:ascii="Times New Roman" w:hAnsi="Times New Roman" w:cs="Times New Roman"/>
                <w:sz w:val="20"/>
                <w:szCs w:val="20"/>
              </w:rPr>
              <w:t>Asistenta tehnica</w:t>
            </w:r>
          </w:p>
        </w:tc>
      </w:tr>
      <w:tr w:rsidR="001C1479" w:rsidRPr="008C1179" w:rsidTr="003A5FA9">
        <w:trPr>
          <w:gridAfter w:val="1"/>
          <w:wAfter w:w="311" w:type="dxa"/>
          <w:trHeight w:val="177"/>
        </w:trPr>
        <w:tc>
          <w:tcPr>
            <w:tcW w:w="639" w:type="dxa"/>
            <w:vMerge w:val="restart"/>
          </w:tcPr>
          <w:p w:rsidR="001C1479" w:rsidRPr="00F74C8D" w:rsidRDefault="001C1479" w:rsidP="00650FF5">
            <w:pPr>
              <w:jc w:val="center"/>
              <w:rPr>
                <w:rFonts w:ascii="Times New Roman" w:hAnsi="Times New Roman" w:cs="Times New Roman"/>
                <w:b/>
                <w:sz w:val="24"/>
                <w:szCs w:val="24"/>
              </w:rPr>
            </w:pPr>
          </w:p>
        </w:tc>
        <w:tc>
          <w:tcPr>
            <w:tcW w:w="2603" w:type="dxa"/>
            <w:gridSpan w:val="3"/>
            <w:vMerge w:val="restart"/>
          </w:tcPr>
          <w:p w:rsidR="001C1479" w:rsidRDefault="001C1479">
            <w:pPr>
              <w:contextualSpacing/>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 xml:space="preserve"> (e)</w:t>
            </w:r>
            <w:r w:rsidRPr="003A0C18">
              <w:rPr>
                <w:rFonts w:ascii="Times New Roman" w:eastAsia="SimSun" w:hAnsi="Times New Roman" w:cs="Times New Roman"/>
                <w:sz w:val="20"/>
                <w:szCs w:val="20"/>
              </w:rPr>
              <w:t xml:space="preserve"> Statistici în materie de energie, inclusiv bilanțuri</w:t>
            </w:r>
          </w:p>
        </w:tc>
        <w:tc>
          <w:tcPr>
            <w:tcW w:w="1297" w:type="dxa"/>
            <w:vMerge w:val="restart"/>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Borders>
              <w:bottom w:val="single" w:sz="4" w:space="0" w:color="auto"/>
            </w:tcBorders>
          </w:tcPr>
          <w:p w:rsidR="001C1479" w:rsidRPr="00BD66AA" w:rsidRDefault="001C1479">
            <w:pPr>
              <w:jc w:val="both"/>
              <w:rPr>
                <w:rFonts w:ascii="Times New Roman" w:eastAsia="Calibri" w:hAnsi="Times New Roman" w:cs="Times New Roman"/>
                <w:b/>
                <w:bCs/>
                <w:color w:val="4F81BD" w:themeColor="accent1"/>
                <w:sz w:val="20"/>
                <w:szCs w:val="20"/>
              </w:rPr>
            </w:pPr>
            <w:r>
              <w:rPr>
                <w:rFonts w:ascii="Times New Roman" w:hAnsi="Times New Roman" w:cs="Times New Roman"/>
                <w:sz w:val="20"/>
                <w:szCs w:val="20"/>
              </w:rPr>
              <w:t xml:space="preserve">I22. </w:t>
            </w:r>
            <w:r w:rsidRPr="00B917BD">
              <w:rPr>
                <w:rFonts w:ascii="Times New Roman" w:hAnsi="Times New Roman" w:cs="Times New Roman"/>
                <w:sz w:val="20"/>
                <w:szCs w:val="20"/>
              </w:rPr>
              <w:t>Elaborarea unui caiet de sarcini pentru crearea soft-ului de  preluare, verificare, procesare, validare și extragere a datelor statistice energetice</w:t>
            </w:r>
          </w:p>
        </w:tc>
        <w:tc>
          <w:tcPr>
            <w:tcW w:w="1630" w:type="dxa"/>
            <w:gridSpan w:val="4"/>
            <w:tcBorders>
              <w:bottom w:val="single" w:sz="4" w:space="0" w:color="auto"/>
            </w:tcBorders>
          </w:tcPr>
          <w:p w:rsidR="001C1479" w:rsidRPr="00BD66AA" w:rsidRDefault="001C1479">
            <w:pPr>
              <w:jc w:val="both"/>
              <w:rPr>
                <w:rFonts w:ascii="Times New Roman" w:eastAsia="Calibri" w:hAnsi="Times New Roman" w:cs="Times New Roman"/>
                <w:b/>
                <w:bCs/>
                <w:color w:val="4F81BD" w:themeColor="accent1"/>
                <w:sz w:val="20"/>
                <w:szCs w:val="20"/>
              </w:rPr>
            </w:pPr>
            <w:r w:rsidRPr="00B917BD">
              <w:rPr>
                <w:rFonts w:ascii="Times New Roman" w:hAnsi="Times New Roman" w:cs="Times New Roman"/>
                <w:sz w:val="20"/>
                <w:szCs w:val="20"/>
              </w:rPr>
              <w:t>Caiet de sarcini elaborat</w:t>
            </w:r>
          </w:p>
        </w:tc>
        <w:tc>
          <w:tcPr>
            <w:tcW w:w="1817" w:type="dxa"/>
            <w:gridSpan w:val="4"/>
            <w:tcBorders>
              <w:bottom w:val="single" w:sz="4" w:space="0" w:color="auto"/>
            </w:tcBorders>
          </w:tcPr>
          <w:p w:rsidR="001C1479" w:rsidRPr="00BD66AA" w:rsidRDefault="001C1479">
            <w:pPr>
              <w:jc w:val="both"/>
              <w:rPr>
                <w:rFonts w:ascii="Times New Roman" w:eastAsia="Calibri" w:hAnsi="Times New Roman" w:cs="Times New Roman"/>
                <w:b/>
                <w:bCs/>
                <w:color w:val="4F81BD" w:themeColor="accent1"/>
                <w:sz w:val="20"/>
                <w:szCs w:val="20"/>
              </w:rPr>
            </w:pPr>
            <w:r w:rsidRPr="00B917BD">
              <w:rPr>
                <w:rFonts w:ascii="Times New Roman" w:hAnsi="Times New Roman" w:cs="Times New Roman"/>
                <w:sz w:val="20"/>
                <w:szCs w:val="20"/>
              </w:rPr>
              <w:t>Biroul Național de Statistică</w:t>
            </w:r>
          </w:p>
        </w:tc>
        <w:tc>
          <w:tcPr>
            <w:tcW w:w="2518" w:type="dxa"/>
            <w:gridSpan w:val="4"/>
            <w:tcBorders>
              <w:bottom w:val="single" w:sz="4" w:space="0" w:color="auto"/>
            </w:tcBorders>
          </w:tcPr>
          <w:p w:rsidR="001C1479" w:rsidRPr="00BD66AA" w:rsidRDefault="001C1479" w:rsidP="00BD66AA">
            <w:pPr>
              <w:spacing w:after="200" w:line="276" w:lineRule="auto"/>
              <w:contextualSpacing/>
              <w:jc w:val="both"/>
              <w:rPr>
                <w:rFonts w:ascii="Times New Roman" w:eastAsia="SimSun" w:hAnsi="Times New Roman" w:cs="Times New Roman"/>
                <w:sz w:val="20"/>
                <w:szCs w:val="20"/>
              </w:rPr>
            </w:pPr>
            <w:r w:rsidRPr="00B917BD">
              <w:rPr>
                <w:rFonts w:ascii="Times New Roman" w:eastAsia="SimSun" w:hAnsi="Times New Roman" w:cs="Times New Roman"/>
                <w:sz w:val="20"/>
                <w:szCs w:val="20"/>
              </w:rPr>
              <w:t>Trimestrul I 2017</w:t>
            </w:r>
          </w:p>
          <w:p w:rsidR="001C1479" w:rsidRPr="00BD66AA" w:rsidRDefault="001C1479">
            <w:pPr>
              <w:spacing w:after="200" w:line="276" w:lineRule="auto"/>
              <w:jc w:val="both"/>
              <w:rPr>
                <w:rFonts w:ascii="Times New Roman" w:hAnsi="Times New Roman" w:cs="Times New Roman"/>
                <w:sz w:val="20"/>
                <w:szCs w:val="20"/>
              </w:rPr>
            </w:pPr>
          </w:p>
        </w:tc>
        <w:tc>
          <w:tcPr>
            <w:tcW w:w="1810" w:type="dxa"/>
            <w:gridSpan w:val="3"/>
            <w:tcBorders>
              <w:bottom w:val="single" w:sz="4" w:space="0" w:color="auto"/>
            </w:tcBorders>
          </w:tcPr>
          <w:p w:rsidR="001C1479" w:rsidRPr="00BD66AA" w:rsidRDefault="001C1479">
            <w:pPr>
              <w:spacing w:after="200" w:line="276" w:lineRule="auto"/>
              <w:jc w:val="both"/>
              <w:rPr>
                <w:rFonts w:ascii="Times New Roman" w:eastAsia="Calibri" w:hAnsi="Times New Roman" w:cs="Times New Roman"/>
                <w:sz w:val="20"/>
                <w:szCs w:val="20"/>
              </w:rPr>
            </w:pPr>
            <w:r w:rsidRPr="00B917BD">
              <w:rPr>
                <w:rFonts w:ascii="Times New Roman" w:hAnsi="Times New Roman" w:cs="Times New Roman"/>
                <w:sz w:val="20"/>
                <w:szCs w:val="20"/>
              </w:rPr>
              <w:t>Asistenta tehnica</w:t>
            </w:r>
          </w:p>
        </w:tc>
      </w:tr>
      <w:tr w:rsidR="001C1479" w:rsidRPr="008C1179" w:rsidTr="003A5FA9">
        <w:trPr>
          <w:gridAfter w:val="1"/>
          <w:wAfter w:w="311" w:type="dxa"/>
          <w:trHeight w:val="285"/>
        </w:trPr>
        <w:tc>
          <w:tcPr>
            <w:tcW w:w="639" w:type="dxa"/>
            <w:vMerge/>
          </w:tcPr>
          <w:p w:rsidR="001C1479" w:rsidRPr="00F74C8D" w:rsidRDefault="001C1479" w:rsidP="00650FF5">
            <w:pPr>
              <w:jc w:val="center"/>
              <w:rPr>
                <w:rFonts w:ascii="Times New Roman" w:hAnsi="Times New Roman" w:cs="Times New Roman"/>
                <w:b/>
                <w:sz w:val="24"/>
                <w:szCs w:val="24"/>
              </w:rPr>
            </w:pPr>
          </w:p>
        </w:tc>
        <w:tc>
          <w:tcPr>
            <w:tcW w:w="2603" w:type="dxa"/>
            <w:gridSpan w:val="3"/>
            <w:vMerge/>
          </w:tcPr>
          <w:p w:rsidR="001C1479" w:rsidRPr="003A0C18" w:rsidRDefault="001C1479">
            <w:pPr>
              <w:contextualSpacing/>
              <w:jc w:val="both"/>
              <w:rPr>
                <w:rFonts w:ascii="Times New Roman" w:eastAsia="SimSun" w:hAnsi="Times New Roman" w:cs="Times New Roman"/>
                <w:b/>
                <w:sz w:val="20"/>
                <w:szCs w:val="20"/>
              </w:rPr>
            </w:pPr>
          </w:p>
        </w:tc>
        <w:tc>
          <w:tcPr>
            <w:tcW w:w="1297" w:type="dxa"/>
            <w:vMerge/>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Borders>
              <w:top w:val="single" w:sz="4" w:space="0" w:color="auto"/>
            </w:tcBorders>
          </w:tcPr>
          <w:p w:rsidR="001C1479" w:rsidRPr="00BD66AA" w:rsidRDefault="001C1479">
            <w:pPr>
              <w:jc w:val="both"/>
              <w:rPr>
                <w:rFonts w:ascii="Times New Roman" w:eastAsia="Calibri" w:hAnsi="Times New Roman" w:cs="Times New Roman"/>
                <w:b/>
                <w:bCs/>
                <w:color w:val="4F81BD" w:themeColor="accent1"/>
                <w:sz w:val="20"/>
                <w:szCs w:val="20"/>
              </w:rPr>
            </w:pPr>
            <w:r>
              <w:rPr>
                <w:rFonts w:ascii="Times New Roman" w:hAnsi="Times New Roman" w:cs="Times New Roman"/>
                <w:sz w:val="20"/>
                <w:szCs w:val="20"/>
              </w:rPr>
              <w:t xml:space="preserve">I23. </w:t>
            </w:r>
            <w:r w:rsidRPr="00B917BD">
              <w:rPr>
                <w:rFonts w:ascii="Times New Roman" w:hAnsi="Times New Roman" w:cs="Times New Roman"/>
                <w:sz w:val="20"/>
                <w:szCs w:val="20"/>
              </w:rPr>
              <w:t xml:space="preserve">Crearea soft-ului pentru  preluarea, verificarea, procesarea, validarea și </w:t>
            </w:r>
            <w:r w:rsidRPr="00B917BD">
              <w:rPr>
                <w:rFonts w:ascii="Times New Roman" w:hAnsi="Times New Roman" w:cs="Times New Roman"/>
                <w:sz w:val="20"/>
                <w:szCs w:val="20"/>
              </w:rPr>
              <w:lastRenderedPageBreak/>
              <w:t>extragerea datelor statistice energetice</w:t>
            </w:r>
          </w:p>
        </w:tc>
        <w:tc>
          <w:tcPr>
            <w:tcW w:w="1630" w:type="dxa"/>
            <w:gridSpan w:val="4"/>
            <w:tcBorders>
              <w:top w:val="single" w:sz="4" w:space="0" w:color="auto"/>
            </w:tcBorders>
          </w:tcPr>
          <w:p w:rsidR="001C1479" w:rsidRPr="00BD66AA" w:rsidRDefault="001C1479">
            <w:pPr>
              <w:jc w:val="both"/>
              <w:rPr>
                <w:rFonts w:ascii="Times New Roman" w:eastAsia="Calibri" w:hAnsi="Times New Roman" w:cs="Times New Roman"/>
                <w:b/>
                <w:bCs/>
                <w:color w:val="4F81BD" w:themeColor="accent1"/>
                <w:sz w:val="20"/>
                <w:szCs w:val="20"/>
              </w:rPr>
            </w:pPr>
            <w:r w:rsidRPr="00B917BD">
              <w:rPr>
                <w:rFonts w:ascii="Times New Roman" w:hAnsi="Times New Roman" w:cs="Times New Roman"/>
                <w:sz w:val="20"/>
                <w:szCs w:val="20"/>
              </w:rPr>
              <w:lastRenderedPageBreak/>
              <w:t>Soft elaborat și funcțional</w:t>
            </w:r>
          </w:p>
        </w:tc>
        <w:tc>
          <w:tcPr>
            <w:tcW w:w="1817" w:type="dxa"/>
            <w:gridSpan w:val="4"/>
            <w:tcBorders>
              <w:top w:val="single" w:sz="4" w:space="0" w:color="auto"/>
            </w:tcBorders>
          </w:tcPr>
          <w:p w:rsidR="001C1479" w:rsidRPr="00BD66AA" w:rsidRDefault="001C1479">
            <w:pPr>
              <w:jc w:val="both"/>
              <w:rPr>
                <w:rFonts w:ascii="Times New Roman" w:eastAsia="Calibri" w:hAnsi="Times New Roman" w:cs="Times New Roman"/>
                <w:b/>
                <w:bCs/>
                <w:color w:val="4F81BD" w:themeColor="accent1"/>
                <w:sz w:val="20"/>
                <w:szCs w:val="20"/>
              </w:rPr>
            </w:pPr>
            <w:r w:rsidRPr="00B917BD">
              <w:rPr>
                <w:rFonts w:ascii="Times New Roman" w:hAnsi="Times New Roman" w:cs="Times New Roman"/>
                <w:sz w:val="20"/>
                <w:szCs w:val="20"/>
              </w:rPr>
              <w:t>Biroul Național de Statistică</w:t>
            </w:r>
          </w:p>
        </w:tc>
        <w:tc>
          <w:tcPr>
            <w:tcW w:w="2518" w:type="dxa"/>
            <w:gridSpan w:val="4"/>
            <w:tcBorders>
              <w:top w:val="single" w:sz="4" w:space="0" w:color="auto"/>
            </w:tcBorders>
          </w:tcPr>
          <w:p w:rsidR="001C1479" w:rsidRPr="00BD66AA" w:rsidRDefault="001C1479" w:rsidP="00BD66AA">
            <w:pPr>
              <w:spacing w:after="200" w:line="276" w:lineRule="auto"/>
              <w:contextualSpacing/>
              <w:jc w:val="both"/>
              <w:rPr>
                <w:rFonts w:ascii="Times New Roman" w:eastAsia="SimSun" w:hAnsi="Times New Roman" w:cs="Times New Roman"/>
                <w:sz w:val="20"/>
                <w:szCs w:val="20"/>
              </w:rPr>
            </w:pPr>
            <w:r w:rsidRPr="00B917BD">
              <w:rPr>
                <w:rFonts w:ascii="Times New Roman" w:eastAsia="SimSun" w:hAnsi="Times New Roman" w:cs="Times New Roman"/>
                <w:sz w:val="20"/>
                <w:szCs w:val="20"/>
              </w:rPr>
              <w:t>Trimestrul IV 2017</w:t>
            </w:r>
          </w:p>
          <w:p w:rsidR="001C1479" w:rsidRPr="00BD66AA" w:rsidDel="00DC51D5" w:rsidRDefault="001C1479" w:rsidP="00BD66AA">
            <w:pPr>
              <w:jc w:val="both"/>
              <w:rPr>
                <w:rFonts w:ascii="Times New Roman" w:hAnsi="Times New Roman" w:cs="Times New Roman"/>
                <w:sz w:val="20"/>
                <w:szCs w:val="20"/>
              </w:rPr>
            </w:pPr>
          </w:p>
        </w:tc>
        <w:tc>
          <w:tcPr>
            <w:tcW w:w="1810" w:type="dxa"/>
            <w:gridSpan w:val="3"/>
            <w:tcBorders>
              <w:top w:val="single" w:sz="4" w:space="0" w:color="auto"/>
            </w:tcBorders>
          </w:tcPr>
          <w:p w:rsidR="001C1479" w:rsidRPr="00BD66AA" w:rsidRDefault="001C1479">
            <w:pPr>
              <w:jc w:val="both"/>
              <w:rPr>
                <w:rFonts w:ascii="Times New Roman" w:eastAsia="Calibri" w:hAnsi="Times New Roman" w:cs="Times New Roman"/>
                <w:sz w:val="20"/>
                <w:szCs w:val="20"/>
              </w:rPr>
            </w:pPr>
            <w:r w:rsidRPr="00B917BD">
              <w:rPr>
                <w:rFonts w:ascii="Times New Roman" w:hAnsi="Times New Roman" w:cs="Times New Roman"/>
                <w:sz w:val="20"/>
                <w:szCs w:val="20"/>
              </w:rPr>
              <w:t>Asistenta tehnica</w:t>
            </w:r>
          </w:p>
        </w:tc>
      </w:tr>
      <w:tr w:rsidR="001C1479" w:rsidRPr="008C1179" w:rsidTr="003A5FA9">
        <w:trPr>
          <w:gridAfter w:val="1"/>
          <w:wAfter w:w="311" w:type="dxa"/>
          <w:trHeight w:val="3891"/>
        </w:trPr>
        <w:tc>
          <w:tcPr>
            <w:tcW w:w="639" w:type="dxa"/>
            <w:vMerge w:val="restart"/>
          </w:tcPr>
          <w:p w:rsidR="001C1479" w:rsidRPr="00F74C8D" w:rsidRDefault="001C1479" w:rsidP="00650FF5">
            <w:pPr>
              <w:jc w:val="center"/>
              <w:rPr>
                <w:rFonts w:ascii="Times New Roman" w:hAnsi="Times New Roman" w:cs="Times New Roman"/>
                <w:b/>
                <w:sz w:val="24"/>
                <w:szCs w:val="24"/>
              </w:rPr>
            </w:pPr>
          </w:p>
        </w:tc>
        <w:tc>
          <w:tcPr>
            <w:tcW w:w="2603" w:type="dxa"/>
            <w:gridSpan w:val="3"/>
            <w:vMerge w:val="restart"/>
          </w:tcPr>
          <w:p w:rsidR="001C1479" w:rsidRDefault="001C1479">
            <w:pPr>
              <w:jc w:val="both"/>
              <w:rPr>
                <w:rFonts w:ascii="Times New Roman" w:eastAsia="Calibri" w:hAnsi="Times New Roman" w:cs="Times New Roman"/>
                <w:b/>
                <w:sz w:val="20"/>
                <w:szCs w:val="20"/>
              </w:rPr>
            </w:pPr>
            <w:r w:rsidRPr="003A0C18">
              <w:rPr>
                <w:rFonts w:ascii="Times New Roman" w:eastAsia="SimSun" w:hAnsi="Times New Roman" w:cs="Times New Roman"/>
                <w:b/>
                <w:sz w:val="20"/>
                <w:szCs w:val="20"/>
              </w:rPr>
              <w:t>(g)</w:t>
            </w:r>
            <w:r w:rsidRPr="003A0C18">
              <w:rPr>
                <w:rFonts w:ascii="Times New Roman" w:eastAsia="SimSun" w:hAnsi="Times New Roman" w:cs="Times New Roman"/>
                <w:sz w:val="20"/>
                <w:szCs w:val="20"/>
              </w:rPr>
              <w:t xml:space="preserve"> Activități orizontale, inclusiv clasificări statistice, managementul calității, activități de formare, diseminare și utilizarea tehnologiilor moderne ale informației</w:t>
            </w:r>
          </w:p>
        </w:tc>
        <w:tc>
          <w:tcPr>
            <w:tcW w:w="1297" w:type="dxa"/>
            <w:vMerge w:val="restart"/>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Borders>
              <w:bottom w:val="single" w:sz="4" w:space="0" w:color="auto"/>
            </w:tcBorders>
          </w:tcPr>
          <w:p w:rsidR="001C1479" w:rsidRDefault="001C1479">
            <w:pPr>
              <w:jc w:val="both"/>
              <w:rPr>
                <w:rFonts w:ascii="Times New Roman" w:eastAsia="Times New Roman" w:hAnsi="Times New Roman" w:cs="Times New Roman"/>
                <w:sz w:val="20"/>
                <w:szCs w:val="20"/>
              </w:rPr>
            </w:pPr>
            <w:r w:rsidRPr="003A0C18">
              <w:rPr>
                <w:rFonts w:ascii="Times New Roman" w:eastAsia="Times New Roman" w:hAnsi="Times New Roman" w:cs="Times New Roman"/>
                <w:b/>
                <w:sz w:val="20"/>
                <w:szCs w:val="20"/>
              </w:rPr>
              <w:t>SL</w:t>
            </w:r>
            <w:r>
              <w:rPr>
                <w:rFonts w:ascii="Times New Roman" w:eastAsia="Times New Roman" w:hAnsi="Times New Roman" w:cs="Times New Roman"/>
                <w:b/>
                <w:sz w:val="20"/>
                <w:szCs w:val="20"/>
              </w:rPr>
              <w:t>1</w:t>
            </w:r>
            <w:r w:rsidRPr="003A0C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Elaborarea și </w:t>
            </w:r>
            <w:r w:rsidRPr="003A0C18">
              <w:rPr>
                <w:rFonts w:ascii="Times New Roman" w:eastAsia="Times New Roman" w:hAnsi="Times New Roman" w:cs="Times New Roman"/>
                <w:sz w:val="20"/>
                <w:szCs w:val="20"/>
              </w:rPr>
              <w:t>aprobarea ghidurilor şi instrucțiunilor privind  politica de calitate în statistică</w:t>
            </w:r>
            <w:r>
              <w:rPr>
                <w:rFonts w:ascii="Times New Roman" w:eastAsia="Times New Roman" w:hAnsi="Times New Roman" w:cs="Times New Roman"/>
                <w:sz w:val="20"/>
                <w:szCs w:val="20"/>
              </w:rPr>
              <w:t xml:space="preserve"> oficială</w:t>
            </w:r>
          </w:p>
          <w:p w:rsidR="001C1479" w:rsidRDefault="001C1479">
            <w:pPr>
              <w:jc w:val="both"/>
              <w:rPr>
                <w:rFonts w:ascii="Times New Roman" w:eastAsia="Times New Roman" w:hAnsi="Times New Roman" w:cs="Times New Roman"/>
                <w:sz w:val="20"/>
                <w:szCs w:val="20"/>
              </w:rPr>
            </w:pPr>
          </w:p>
          <w:p w:rsidR="001C1479" w:rsidRDefault="001C1479">
            <w:pPr>
              <w:jc w:val="both"/>
              <w:rPr>
                <w:rFonts w:ascii="Times New Roman" w:eastAsia="Times New Roman" w:hAnsi="Times New Roman" w:cs="Times New Roman"/>
                <w:sz w:val="20"/>
                <w:szCs w:val="20"/>
              </w:rPr>
            </w:pPr>
          </w:p>
          <w:p w:rsidR="001C1479" w:rsidRDefault="001C1479">
            <w:pPr>
              <w:jc w:val="both"/>
              <w:rPr>
                <w:rFonts w:ascii="Times New Roman" w:eastAsia="Times New Roman" w:hAnsi="Times New Roman" w:cs="Times New Roman"/>
                <w:sz w:val="20"/>
                <w:szCs w:val="20"/>
              </w:rPr>
            </w:pPr>
          </w:p>
          <w:p w:rsidR="001C1479" w:rsidRDefault="001C1479">
            <w:pPr>
              <w:jc w:val="both"/>
              <w:rPr>
                <w:rFonts w:ascii="Times New Roman" w:eastAsia="Times New Roman" w:hAnsi="Times New Roman" w:cs="Times New Roman"/>
                <w:sz w:val="20"/>
                <w:szCs w:val="20"/>
              </w:rPr>
            </w:pPr>
          </w:p>
          <w:p w:rsidR="001C1479" w:rsidRDefault="001C1479">
            <w:pPr>
              <w:jc w:val="both"/>
              <w:rPr>
                <w:rFonts w:ascii="Times New Roman" w:eastAsia="Times New Roman" w:hAnsi="Times New Roman" w:cs="Times New Roman"/>
                <w:sz w:val="20"/>
                <w:szCs w:val="20"/>
              </w:rPr>
            </w:pPr>
          </w:p>
          <w:p w:rsidR="001C1479" w:rsidRDefault="001C1479">
            <w:pPr>
              <w:jc w:val="both"/>
              <w:rPr>
                <w:rFonts w:ascii="Times New Roman" w:eastAsia="Calibri" w:hAnsi="Times New Roman" w:cs="Times New Roman"/>
                <w:b/>
                <w:sz w:val="20"/>
                <w:szCs w:val="20"/>
              </w:rPr>
            </w:pPr>
          </w:p>
        </w:tc>
        <w:tc>
          <w:tcPr>
            <w:tcW w:w="1630" w:type="dxa"/>
            <w:gridSpan w:val="4"/>
            <w:tcBorders>
              <w:bottom w:val="single" w:sz="4" w:space="0" w:color="auto"/>
            </w:tcBorders>
          </w:tcPr>
          <w:p w:rsidR="001C1479" w:rsidRDefault="001C1479">
            <w:pPr>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Ghidurile și instrucțiunile privind politica de calitate implementate în activitatea Brioului Național de Statistică</w:t>
            </w:r>
            <w:r>
              <w:rPr>
                <w:rFonts w:ascii="Times New Roman" w:eastAsia="SimSun" w:hAnsi="Times New Roman" w:cs="Times New Roman"/>
                <w:sz w:val="20"/>
                <w:szCs w:val="20"/>
              </w:rPr>
              <w:t>â</w:t>
            </w:r>
          </w:p>
          <w:p w:rsidR="001C1479" w:rsidRDefault="001C1479">
            <w:pPr>
              <w:jc w:val="both"/>
              <w:rPr>
                <w:rFonts w:ascii="Times New Roman" w:eastAsia="SimSun" w:hAnsi="Times New Roman" w:cs="Times New Roman"/>
                <w:sz w:val="20"/>
                <w:szCs w:val="20"/>
              </w:rPr>
            </w:pPr>
          </w:p>
          <w:p w:rsidR="001C1479" w:rsidRDefault="001C1479">
            <w:pPr>
              <w:jc w:val="both"/>
              <w:rPr>
                <w:rFonts w:ascii="Times New Roman" w:eastAsia="SimSun" w:hAnsi="Times New Roman" w:cs="Times New Roman"/>
                <w:sz w:val="20"/>
                <w:szCs w:val="20"/>
              </w:rPr>
            </w:pPr>
          </w:p>
          <w:p w:rsidR="001C1479" w:rsidRDefault="001C1479">
            <w:pPr>
              <w:jc w:val="both"/>
              <w:rPr>
                <w:rFonts w:ascii="Times New Roman" w:eastAsia="Calibri" w:hAnsi="Times New Roman" w:cs="Times New Roman"/>
                <w:b/>
                <w:sz w:val="20"/>
                <w:szCs w:val="20"/>
              </w:rPr>
            </w:pPr>
          </w:p>
        </w:tc>
        <w:tc>
          <w:tcPr>
            <w:tcW w:w="1817" w:type="dxa"/>
            <w:gridSpan w:val="4"/>
            <w:tcBorders>
              <w:bottom w:val="single" w:sz="4" w:space="0" w:color="auto"/>
            </w:tcBorders>
          </w:tcPr>
          <w:p w:rsidR="001C1479" w:rsidRDefault="001C1479">
            <w:pPr>
              <w:jc w:val="both"/>
              <w:rPr>
                <w:rFonts w:ascii="Times New Roman" w:hAnsi="Times New Roman" w:cs="Times New Roman"/>
                <w:sz w:val="20"/>
                <w:szCs w:val="20"/>
              </w:rPr>
            </w:pPr>
          </w:p>
          <w:p w:rsidR="001C1479" w:rsidRPr="00DC51D5" w:rsidRDefault="001C1479">
            <w:pPr>
              <w:spacing w:after="200" w:line="276" w:lineRule="auto"/>
              <w:jc w:val="both"/>
              <w:rPr>
                <w:rFonts w:ascii="Times New Roman" w:hAnsi="Times New Roman" w:cs="Times New Roman"/>
                <w:sz w:val="20"/>
                <w:szCs w:val="20"/>
              </w:rPr>
            </w:pPr>
            <w:r w:rsidRPr="003A0C18">
              <w:rPr>
                <w:rFonts w:ascii="Times New Roman" w:hAnsi="Times New Roman" w:cs="Times New Roman"/>
                <w:sz w:val="20"/>
                <w:szCs w:val="20"/>
              </w:rPr>
              <w:t>Biroul Național de Statistică</w:t>
            </w:r>
          </w:p>
        </w:tc>
        <w:tc>
          <w:tcPr>
            <w:tcW w:w="2518" w:type="dxa"/>
            <w:gridSpan w:val="4"/>
            <w:tcBorders>
              <w:bottom w:val="single" w:sz="4" w:space="0" w:color="auto"/>
            </w:tcBorders>
          </w:tcPr>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r>
              <w:rPr>
                <w:rFonts w:ascii="Times New Roman" w:hAnsi="Times New Roman" w:cs="Times New Roman"/>
                <w:sz w:val="20"/>
                <w:szCs w:val="20"/>
              </w:rPr>
              <w:t>Trimestrul I 2018</w:t>
            </w: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b/>
                <w:sz w:val="20"/>
                <w:szCs w:val="20"/>
              </w:rPr>
            </w:pPr>
          </w:p>
        </w:tc>
        <w:tc>
          <w:tcPr>
            <w:tcW w:w="1810" w:type="dxa"/>
            <w:gridSpan w:val="3"/>
            <w:vMerge w:val="restart"/>
          </w:tcPr>
          <w:p w:rsidR="001C1479" w:rsidRPr="00766138" w:rsidRDefault="001C1479">
            <w:pPr>
              <w:jc w:val="both"/>
              <w:rPr>
                <w:rFonts w:ascii="Times New Roman" w:eastAsia="Calibri" w:hAnsi="Times New Roman" w:cs="Times New Roman"/>
                <w:sz w:val="20"/>
                <w:szCs w:val="20"/>
              </w:rPr>
            </w:pPr>
          </w:p>
          <w:p w:rsidR="001C1479" w:rsidRPr="00766138" w:rsidRDefault="001C1479">
            <w:pPr>
              <w:jc w:val="both"/>
              <w:rPr>
                <w:rFonts w:ascii="Times New Roman" w:eastAsia="Calibri" w:hAnsi="Times New Roman" w:cs="Times New Roman"/>
                <w:sz w:val="20"/>
                <w:szCs w:val="20"/>
              </w:rPr>
            </w:pPr>
          </w:p>
          <w:p w:rsidR="001C1479" w:rsidRPr="00766138" w:rsidRDefault="001C1479">
            <w:pPr>
              <w:jc w:val="both"/>
              <w:rPr>
                <w:rFonts w:ascii="Times New Roman" w:eastAsia="Calibri" w:hAnsi="Times New Roman" w:cs="Times New Roman"/>
                <w:sz w:val="20"/>
                <w:szCs w:val="20"/>
              </w:rPr>
            </w:pPr>
          </w:p>
          <w:p w:rsidR="001C1479" w:rsidRPr="00766138" w:rsidRDefault="001C1479">
            <w:pPr>
              <w:jc w:val="both"/>
              <w:rPr>
                <w:rFonts w:ascii="Times New Roman" w:eastAsia="Calibri" w:hAnsi="Times New Roman" w:cs="Times New Roman"/>
                <w:sz w:val="20"/>
                <w:szCs w:val="20"/>
              </w:rPr>
            </w:pPr>
          </w:p>
          <w:p w:rsidR="001C1479" w:rsidRPr="00766138" w:rsidRDefault="001C1479">
            <w:pPr>
              <w:jc w:val="both"/>
              <w:rPr>
                <w:rFonts w:ascii="Times New Roman" w:eastAsia="Calibri" w:hAnsi="Times New Roman" w:cs="Times New Roman"/>
                <w:sz w:val="20"/>
                <w:szCs w:val="20"/>
              </w:rPr>
            </w:pPr>
          </w:p>
          <w:p w:rsidR="001C1479" w:rsidRPr="00766138" w:rsidRDefault="001C1479">
            <w:pPr>
              <w:jc w:val="both"/>
              <w:rPr>
                <w:rFonts w:ascii="Times New Roman" w:eastAsia="Calibri" w:hAnsi="Times New Roman" w:cs="Times New Roman"/>
                <w:sz w:val="20"/>
                <w:szCs w:val="20"/>
              </w:rPr>
            </w:pPr>
          </w:p>
          <w:p w:rsidR="001C1479" w:rsidRPr="00766138" w:rsidRDefault="001C1479">
            <w:pPr>
              <w:jc w:val="both"/>
              <w:rPr>
                <w:rFonts w:ascii="Times New Roman" w:eastAsia="Calibri" w:hAnsi="Times New Roman" w:cs="Times New Roman"/>
                <w:sz w:val="20"/>
                <w:szCs w:val="20"/>
              </w:rPr>
            </w:pPr>
            <w:r w:rsidRPr="00766138">
              <w:rPr>
                <w:rFonts w:ascii="Times New Roman" w:eastAsia="Calibri" w:hAnsi="Times New Roman" w:cs="Times New Roman"/>
                <w:sz w:val="20"/>
                <w:szCs w:val="20"/>
              </w:rPr>
              <w:t>Asistenta tehnica</w:t>
            </w:r>
          </w:p>
        </w:tc>
      </w:tr>
      <w:tr w:rsidR="001C1479" w:rsidRPr="008C1179" w:rsidTr="003A5FA9">
        <w:trPr>
          <w:gridAfter w:val="1"/>
          <w:wAfter w:w="311" w:type="dxa"/>
          <w:trHeight w:val="3977"/>
        </w:trPr>
        <w:tc>
          <w:tcPr>
            <w:tcW w:w="639" w:type="dxa"/>
            <w:vMerge/>
          </w:tcPr>
          <w:p w:rsidR="001C1479" w:rsidRPr="00F74C8D" w:rsidRDefault="001C1479" w:rsidP="00650FF5">
            <w:pPr>
              <w:jc w:val="center"/>
              <w:rPr>
                <w:rFonts w:ascii="Times New Roman" w:hAnsi="Times New Roman" w:cs="Times New Roman"/>
                <w:b/>
                <w:sz w:val="24"/>
                <w:szCs w:val="24"/>
              </w:rPr>
            </w:pPr>
          </w:p>
        </w:tc>
        <w:tc>
          <w:tcPr>
            <w:tcW w:w="2603" w:type="dxa"/>
            <w:gridSpan w:val="3"/>
            <w:vMerge/>
          </w:tcPr>
          <w:p w:rsidR="001C1479" w:rsidRPr="003A0C18" w:rsidRDefault="001C1479">
            <w:pPr>
              <w:jc w:val="both"/>
              <w:rPr>
                <w:rFonts w:ascii="Times New Roman" w:eastAsia="SimSun" w:hAnsi="Times New Roman" w:cs="Times New Roman"/>
                <w:b/>
                <w:sz w:val="20"/>
                <w:szCs w:val="20"/>
              </w:rPr>
            </w:pPr>
          </w:p>
        </w:tc>
        <w:tc>
          <w:tcPr>
            <w:tcW w:w="1297" w:type="dxa"/>
            <w:vMerge/>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Borders>
              <w:top w:val="single" w:sz="4" w:space="0" w:color="auto"/>
              <w:bottom w:val="single" w:sz="4" w:space="0" w:color="auto"/>
            </w:tcBorders>
          </w:tcPr>
          <w:p w:rsidR="001C1479" w:rsidRDefault="001C1479">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I24.</w:t>
            </w:r>
            <w:r w:rsidRPr="003A0C18">
              <w:rPr>
                <w:rFonts w:ascii="Times New Roman" w:eastAsia="Times New Roman" w:hAnsi="Times New Roman" w:cs="Times New Roman"/>
                <w:sz w:val="20"/>
                <w:szCs w:val="20"/>
              </w:rPr>
              <w:t xml:space="preserve"> Instruirea specialiștilor din sistemul statistic național privind sistemul de management implementat și procedura de docu</w:t>
            </w:r>
            <w:r>
              <w:rPr>
                <w:rFonts w:ascii="Times New Roman" w:eastAsia="Times New Roman" w:hAnsi="Times New Roman" w:cs="Times New Roman"/>
                <w:sz w:val="20"/>
                <w:szCs w:val="20"/>
              </w:rPr>
              <w:t>mentare a proceselor statistice</w:t>
            </w:r>
          </w:p>
          <w:p w:rsidR="001C1479" w:rsidRDefault="001C1479">
            <w:pPr>
              <w:jc w:val="both"/>
              <w:rPr>
                <w:rFonts w:ascii="Times New Roman" w:eastAsia="Times New Roman" w:hAnsi="Times New Roman" w:cs="Times New Roman"/>
                <w:sz w:val="20"/>
                <w:szCs w:val="20"/>
              </w:rPr>
            </w:pPr>
          </w:p>
          <w:p w:rsidR="001C1479" w:rsidRDefault="001C1479">
            <w:pPr>
              <w:jc w:val="both"/>
              <w:rPr>
                <w:rFonts w:ascii="Times New Roman" w:eastAsia="Times New Roman" w:hAnsi="Times New Roman" w:cs="Times New Roman"/>
                <w:sz w:val="20"/>
                <w:szCs w:val="20"/>
              </w:rPr>
            </w:pPr>
          </w:p>
          <w:p w:rsidR="001C1479" w:rsidRDefault="001C1479">
            <w:pPr>
              <w:jc w:val="both"/>
              <w:rPr>
                <w:rFonts w:ascii="Times New Roman" w:eastAsia="Times New Roman" w:hAnsi="Times New Roman" w:cs="Times New Roman"/>
                <w:sz w:val="20"/>
                <w:szCs w:val="20"/>
              </w:rPr>
            </w:pPr>
          </w:p>
          <w:p w:rsidR="001C1479" w:rsidRPr="003A0C18" w:rsidDel="00DC51D5" w:rsidRDefault="001C1479" w:rsidP="00EE3466">
            <w:pPr>
              <w:jc w:val="both"/>
              <w:rPr>
                <w:rFonts w:ascii="Times New Roman" w:eastAsia="Calibri" w:hAnsi="Times New Roman" w:cs="Times New Roman"/>
                <w:b/>
                <w:sz w:val="20"/>
                <w:szCs w:val="20"/>
              </w:rPr>
            </w:pPr>
          </w:p>
        </w:tc>
        <w:tc>
          <w:tcPr>
            <w:tcW w:w="1630" w:type="dxa"/>
            <w:gridSpan w:val="4"/>
            <w:tcBorders>
              <w:top w:val="single" w:sz="4" w:space="0" w:color="auto"/>
              <w:bottom w:val="single" w:sz="4" w:space="0" w:color="auto"/>
            </w:tcBorders>
          </w:tcPr>
          <w:p w:rsidR="001C1479" w:rsidRPr="00766138" w:rsidRDefault="001C1479">
            <w:pPr>
              <w:jc w:val="both"/>
              <w:rPr>
                <w:rFonts w:ascii="Times New Roman" w:eastAsia="SimSun" w:hAnsi="Times New Roman" w:cs="Times New Roman"/>
                <w:sz w:val="20"/>
                <w:szCs w:val="20"/>
              </w:rPr>
            </w:pPr>
          </w:p>
          <w:p w:rsidR="001C1479" w:rsidRPr="00766138" w:rsidRDefault="001C1479">
            <w:pPr>
              <w:jc w:val="both"/>
              <w:rPr>
                <w:rFonts w:ascii="Times New Roman" w:eastAsia="Calibri" w:hAnsi="Times New Roman" w:cs="Times New Roman"/>
                <w:sz w:val="20"/>
                <w:szCs w:val="20"/>
              </w:rPr>
            </w:pPr>
            <w:r w:rsidRPr="00766138">
              <w:rPr>
                <w:rFonts w:ascii="Times New Roman" w:eastAsia="Calibri" w:hAnsi="Times New Roman" w:cs="Times New Roman"/>
                <w:sz w:val="20"/>
                <w:szCs w:val="20"/>
              </w:rPr>
              <w:t>Cel puțin 30% din personal instruit</w:t>
            </w:r>
          </w:p>
          <w:p w:rsidR="001C1479" w:rsidRPr="00766138" w:rsidRDefault="001C1479">
            <w:pPr>
              <w:jc w:val="both"/>
              <w:rPr>
                <w:rFonts w:ascii="Times New Roman" w:eastAsia="Calibri" w:hAnsi="Times New Roman" w:cs="Times New Roman"/>
                <w:sz w:val="20"/>
                <w:szCs w:val="20"/>
              </w:rPr>
            </w:pPr>
          </w:p>
          <w:p w:rsidR="001C1479" w:rsidRPr="00766138" w:rsidRDefault="001C1479">
            <w:pPr>
              <w:jc w:val="both"/>
              <w:rPr>
                <w:rFonts w:ascii="Times New Roman" w:eastAsia="Calibri" w:hAnsi="Times New Roman" w:cs="Times New Roman"/>
                <w:sz w:val="20"/>
                <w:szCs w:val="20"/>
              </w:rPr>
            </w:pPr>
          </w:p>
          <w:p w:rsidR="001C1479" w:rsidRPr="00766138" w:rsidRDefault="001C1479">
            <w:pPr>
              <w:jc w:val="both"/>
              <w:rPr>
                <w:rFonts w:ascii="Times New Roman" w:eastAsia="Calibri" w:hAnsi="Times New Roman" w:cs="Times New Roman"/>
                <w:sz w:val="20"/>
                <w:szCs w:val="20"/>
              </w:rPr>
            </w:pPr>
          </w:p>
          <w:p w:rsidR="001C1479" w:rsidRPr="00766138" w:rsidRDefault="001C1479">
            <w:pPr>
              <w:jc w:val="both"/>
              <w:rPr>
                <w:rFonts w:ascii="Times New Roman" w:eastAsia="Calibri" w:hAnsi="Times New Roman" w:cs="Times New Roman"/>
                <w:sz w:val="20"/>
                <w:szCs w:val="20"/>
              </w:rPr>
            </w:pPr>
          </w:p>
          <w:p w:rsidR="001C1479" w:rsidRPr="00766138" w:rsidRDefault="001C1479">
            <w:pPr>
              <w:jc w:val="both"/>
              <w:rPr>
                <w:rFonts w:ascii="Times New Roman" w:eastAsia="Calibri" w:hAnsi="Times New Roman" w:cs="Times New Roman"/>
                <w:sz w:val="20"/>
                <w:szCs w:val="20"/>
              </w:rPr>
            </w:pPr>
          </w:p>
          <w:p w:rsidR="001C1479" w:rsidRPr="00766138" w:rsidRDefault="001C1479">
            <w:pPr>
              <w:jc w:val="both"/>
              <w:rPr>
                <w:rFonts w:ascii="Times New Roman" w:eastAsia="Calibri" w:hAnsi="Times New Roman" w:cs="Times New Roman"/>
                <w:sz w:val="20"/>
                <w:szCs w:val="20"/>
              </w:rPr>
            </w:pPr>
          </w:p>
          <w:p w:rsidR="001C1479" w:rsidRPr="00766138" w:rsidRDefault="001C1479">
            <w:pPr>
              <w:jc w:val="both"/>
              <w:rPr>
                <w:rFonts w:ascii="Times New Roman" w:eastAsia="Calibri" w:hAnsi="Times New Roman" w:cs="Times New Roman"/>
                <w:sz w:val="20"/>
                <w:szCs w:val="20"/>
              </w:rPr>
            </w:pPr>
          </w:p>
          <w:p w:rsidR="001C1479" w:rsidRPr="00766138" w:rsidDel="00DC51D5" w:rsidRDefault="001C1479" w:rsidP="00EE3466">
            <w:pPr>
              <w:jc w:val="both"/>
              <w:rPr>
                <w:rFonts w:ascii="Times New Roman" w:eastAsia="Calibri" w:hAnsi="Times New Roman" w:cs="Times New Roman"/>
                <w:sz w:val="20"/>
                <w:szCs w:val="20"/>
              </w:rPr>
            </w:pPr>
          </w:p>
        </w:tc>
        <w:tc>
          <w:tcPr>
            <w:tcW w:w="1817" w:type="dxa"/>
            <w:gridSpan w:val="4"/>
            <w:tcBorders>
              <w:top w:val="single" w:sz="4" w:space="0" w:color="auto"/>
              <w:bottom w:val="single" w:sz="4" w:space="0" w:color="auto"/>
            </w:tcBorders>
          </w:tcPr>
          <w:p w:rsidR="001C1479" w:rsidRDefault="001C1479" w:rsidP="00EE3466">
            <w:pPr>
              <w:jc w:val="both"/>
              <w:rPr>
                <w:rFonts w:ascii="Times New Roman" w:hAnsi="Times New Roman" w:cs="Times New Roman"/>
                <w:sz w:val="20"/>
                <w:szCs w:val="20"/>
              </w:rPr>
            </w:pPr>
          </w:p>
        </w:tc>
        <w:tc>
          <w:tcPr>
            <w:tcW w:w="2518" w:type="dxa"/>
            <w:gridSpan w:val="4"/>
            <w:tcBorders>
              <w:top w:val="single" w:sz="4" w:space="0" w:color="auto"/>
              <w:bottom w:val="single" w:sz="4" w:space="0" w:color="auto"/>
            </w:tcBorders>
          </w:tcPr>
          <w:p w:rsidR="001C1479" w:rsidRDefault="001C1479">
            <w:pPr>
              <w:jc w:val="both"/>
              <w:rPr>
                <w:rFonts w:ascii="Times New Roman" w:hAnsi="Times New Roman" w:cs="Times New Roman"/>
                <w:sz w:val="20"/>
                <w:szCs w:val="20"/>
              </w:rPr>
            </w:pPr>
          </w:p>
          <w:p w:rsidR="001C1479" w:rsidRPr="003A0C18" w:rsidDel="00DC51D5" w:rsidRDefault="001C1479" w:rsidP="00EE3466">
            <w:pPr>
              <w:jc w:val="both"/>
              <w:rPr>
                <w:rFonts w:ascii="Times New Roman" w:hAnsi="Times New Roman" w:cs="Times New Roman"/>
                <w:sz w:val="20"/>
                <w:szCs w:val="20"/>
              </w:rPr>
            </w:pPr>
            <w:r w:rsidRPr="003A0C18">
              <w:rPr>
                <w:rFonts w:ascii="Times New Roman" w:hAnsi="Times New Roman" w:cs="Times New Roman"/>
                <w:sz w:val="20"/>
                <w:szCs w:val="20"/>
              </w:rPr>
              <w:t>2018</w:t>
            </w:r>
            <w:r>
              <w:rPr>
                <w:rFonts w:ascii="Times New Roman" w:hAnsi="Times New Roman" w:cs="Times New Roman"/>
                <w:sz w:val="20"/>
                <w:szCs w:val="20"/>
              </w:rPr>
              <w:t>-2019</w:t>
            </w:r>
          </w:p>
        </w:tc>
        <w:tc>
          <w:tcPr>
            <w:tcW w:w="1810" w:type="dxa"/>
            <w:gridSpan w:val="3"/>
            <w:vMerge/>
            <w:tcBorders>
              <w:bottom w:val="single" w:sz="4" w:space="0" w:color="auto"/>
            </w:tcBorders>
          </w:tcPr>
          <w:p w:rsidR="001C1479" w:rsidRDefault="001C1479">
            <w:pPr>
              <w:jc w:val="both"/>
              <w:rPr>
                <w:rFonts w:ascii="Times New Roman" w:eastAsia="Calibri" w:hAnsi="Times New Roman" w:cs="Times New Roman"/>
                <w:b/>
                <w:sz w:val="20"/>
                <w:szCs w:val="20"/>
              </w:rPr>
            </w:pPr>
          </w:p>
        </w:tc>
      </w:tr>
      <w:tr w:rsidR="001C1479" w:rsidRPr="008C1179" w:rsidTr="003A5FA9">
        <w:trPr>
          <w:gridAfter w:val="1"/>
          <w:wAfter w:w="311" w:type="dxa"/>
          <w:trHeight w:val="1756"/>
        </w:trPr>
        <w:tc>
          <w:tcPr>
            <w:tcW w:w="639" w:type="dxa"/>
            <w:vMerge/>
          </w:tcPr>
          <w:p w:rsidR="001C1479" w:rsidRPr="00F74C8D" w:rsidRDefault="001C1479" w:rsidP="00650FF5">
            <w:pPr>
              <w:jc w:val="center"/>
              <w:rPr>
                <w:rFonts w:ascii="Times New Roman" w:hAnsi="Times New Roman" w:cs="Times New Roman"/>
                <w:b/>
                <w:sz w:val="24"/>
                <w:szCs w:val="24"/>
              </w:rPr>
            </w:pPr>
          </w:p>
        </w:tc>
        <w:tc>
          <w:tcPr>
            <w:tcW w:w="2603" w:type="dxa"/>
            <w:gridSpan w:val="3"/>
            <w:vMerge/>
          </w:tcPr>
          <w:p w:rsidR="001C1479" w:rsidRPr="003A0C18" w:rsidRDefault="001C1479">
            <w:pPr>
              <w:jc w:val="both"/>
              <w:rPr>
                <w:rFonts w:ascii="Times New Roman" w:eastAsia="SimSun" w:hAnsi="Times New Roman" w:cs="Times New Roman"/>
                <w:b/>
                <w:sz w:val="20"/>
                <w:szCs w:val="20"/>
              </w:rPr>
            </w:pPr>
          </w:p>
        </w:tc>
        <w:tc>
          <w:tcPr>
            <w:tcW w:w="1297" w:type="dxa"/>
            <w:vMerge/>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Borders>
              <w:top w:val="single" w:sz="4" w:space="0" w:color="auto"/>
            </w:tcBorders>
          </w:tcPr>
          <w:p w:rsidR="001C1479" w:rsidRDefault="001C1479">
            <w:pPr>
              <w:jc w:val="both"/>
              <w:rPr>
                <w:rFonts w:ascii="Times New Roman" w:eastAsia="Times New Roman" w:hAnsi="Times New Roman" w:cs="Times New Roman"/>
                <w:sz w:val="20"/>
                <w:szCs w:val="20"/>
              </w:rPr>
            </w:pPr>
          </w:p>
          <w:p w:rsidR="001C1479" w:rsidRDefault="001C1479" w:rsidP="00EE3466">
            <w:pPr>
              <w:jc w:val="both"/>
              <w:rPr>
                <w:rFonts w:ascii="Times New Roman" w:eastAsia="Times New Roman" w:hAnsi="Times New Roman" w:cs="Times New Roman"/>
                <w:sz w:val="20"/>
                <w:szCs w:val="20"/>
              </w:rPr>
            </w:pPr>
            <w:r w:rsidRPr="003A0C18">
              <w:rPr>
                <w:rFonts w:ascii="Times New Roman" w:eastAsia="Times New Roman" w:hAnsi="Times New Roman" w:cs="Times New Roman"/>
                <w:b/>
                <w:sz w:val="20"/>
                <w:szCs w:val="20"/>
              </w:rPr>
              <w:t>I</w:t>
            </w:r>
            <w:r>
              <w:rPr>
                <w:rFonts w:ascii="Times New Roman" w:eastAsia="Times New Roman" w:hAnsi="Times New Roman" w:cs="Times New Roman"/>
                <w:b/>
                <w:sz w:val="20"/>
                <w:szCs w:val="20"/>
              </w:rPr>
              <w:t xml:space="preserve">25. </w:t>
            </w:r>
            <w:r w:rsidRPr="003A0C18">
              <w:rPr>
                <w:rFonts w:ascii="Times New Roman" w:eastAsia="Times New Roman" w:hAnsi="Times New Roman" w:cs="Times New Roman"/>
                <w:sz w:val="20"/>
                <w:szCs w:val="20"/>
              </w:rPr>
              <w:t>Documentarea proceselor statistice în baza standardelor GSBPM</w:t>
            </w:r>
          </w:p>
        </w:tc>
        <w:tc>
          <w:tcPr>
            <w:tcW w:w="1630" w:type="dxa"/>
            <w:gridSpan w:val="4"/>
            <w:tcBorders>
              <w:top w:val="single" w:sz="4" w:space="0" w:color="auto"/>
            </w:tcBorders>
          </w:tcPr>
          <w:p w:rsidR="001C1479" w:rsidRPr="00766138" w:rsidRDefault="001C1479" w:rsidP="00EE3466">
            <w:pPr>
              <w:jc w:val="both"/>
              <w:rPr>
                <w:rFonts w:ascii="Times New Roman" w:eastAsia="SimSun" w:hAnsi="Times New Roman" w:cs="Times New Roman"/>
                <w:sz w:val="20"/>
                <w:szCs w:val="20"/>
              </w:rPr>
            </w:pPr>
            <w:r w:rsidRPr="00766138">
              <w:rPr>
                <w:rFonts w:ascii="Times New Roman" w:eastAsia="Calibri" w:hAnsi="Times New Roman" w:cs="Times New Roman"/>
                <w:sz w:val="20"/>
                <w:szCs w:val="20"/>
              </w:rPr>
              <w:t>Cel puțin 2 cercetări statistice  documentate conform proceselor GSBPM</w:t>
            </w:r>
          </w:p>
        </w:tc>
        <w:tc>
          <w:tcPr>
            <w:tcW w:w="1817" w:type="dxa"/>
            <w:gridSpan w:val="4"/>
            <w:tcBorders>
              <w:top w:val="single" w:sz="4" w:space="0" w:color="auto"/>
            </w:tcBorders>
          </w:tcPr>
          <w:p w:rsidR="001C1479" w:rsidRDefault="001C1479" w:rsidP="00EE3466">
            <w:pPr>
              <w:jc w:val="both"/>
              <w:rPr>
                <w:rFonts w:ascii="Times New Roman" w:hAnsi="Times New Roman" w:cs="Times New Roman"/>
                <w:sz w:val="20"/>
                <w:szCs w:val="20"/>
              </w:rPr>
            </w:pPr>
          </w:p>
        </w:tc>
        <w:tc>
          <w:tcPr>
            <w:tcW w:w="2518" w:type="dxa"/>
            <w:gridSpan w:val="4"/>
            <w:tcBorders>
              <w:top w:val="single" w:sz="4" w:space="0" w:color="auto"/>
            </w:tcBorders>
          </w:tcPr>
          <w:p w:rsidR="001C1479" w:rsidRDefault="001C1479" w:rsidP="00EE3466">
            <w:pPr>
              <w:jc w:val="both"/>
              <w:rPr>
                <w:rFonts w:ascii="Times New Roman" w:hAnsi="Times New Roman" w:cs="Times New Roman"/>
                <w:sz w:val="20"/>
                <w:szCs w:val="20"/>
              </w:rPr>
            </w:pPr>
          </w:p>
        </w:tc>
        <w:tc>
          <w:tcPr>
            <w:tcW w:w="1810" w:type="dxa"/>
            <w:gridSpan w:val="3"/>
            <w:tcBorders>
              <w:top w:val="single" w:sz="4" w:space="0" w:color="auto"/>
            </w:tcBorders>
          </w:tcPr>
          <w:p w:rsidR="001C1479" w:rsidRDefault="001C1479" w:rsidP="00EE3466">
            <w:pPr>
              <w:jc w:val="both"/>
              <w:rPr>
                <w:rFonts w:ascii="Times New Roman" w:eastAsia="Calibri" w:hAnsi="Times New Roman" w:cs="Times New Roman"/>
                <w:b/>
                <w:sz w:val="20"/>
                <w:szCs w:val="20"/>
              </w:rPr>
            </w:pPr>
          </w:p>
        </w:tc>
      </w:tr>
      <w:tr w:rsidR="001C1479" w:rsidRPr="008C1179" w:rsidTr="003A5FA9">
        <w:trPr>
          <w:gridAfter w:val="1"/>
          <w:wAfter w:w="311" w:type="dxa"/>
        </w:trPr>
        <w:tc>
          <w:tcPr>
            <w:tcW w:w="639" w:type="dxa"/>
          </w:tcPr>
          <w:p w:rsidR="001C1479" w:rsidRPr="00770701" w:rsidRDefault="001C1479" w:rsidP="00650FF5">
            <w:pPr>
              <w:rPr>
                <w:rFonts w:ascii="Times New Roman" w:eastAsia="SimSun" w:hAnsi="Times New Roman"/>
                <w:b/>
                <w:sz w:val="20"/>
                <w:szCs w:val="20"/>
              </w:rPr>
            </w:pPr>
            <w:r w:rsidRPr="00770701">
              <w:rPr>
                <w:rFonts w:ascii="Times New Roman" w:eastAsia="SimSun" w:hAnsi="Times New Roman"/>
                <w:b/>
                <w:sz w:val="20"/>
                <w:szCs w:val="20"/>
              </w:rPr>
              <w:t>44</w:t>
            </w:r>
          </w:p>
        </w:tc>
        <w:tc>
          <w:tcPr>
            <w:tcW w:w="14469" w:type="dxa"/>
            <w:gridSpan w:val="23"/>
          </w:tcPr>
          <w:p w:rsidR="001C1479" w:rsidRDefault="001C1479">
            <w:pPr>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 xml:space="preserve">Părțile fac, printre altele, schimb de informații și de experiență și își dezvoltă cooperarea, ținînd seama de experiența deja acumulată în ceea ce privește reforma sistemului statistic lansată în cadrul diverselor programe de asistență. Eforturile sînt direcționate spre alinierea în continuare la </w:t>
            </w:r>
            <w:r w:rsidRPr="003A0C18">
              <w:rPr>
                <w:rFonts w:ascii="Times New Roman" w:eastAsia="SimSun" w:hAnsi="Times New Roman" w:cs="Times New Roman"/>
                <w:i/>
                <w:sz w:val="20"/>
                <w:szCs w:val="20"/>
              </w:rPr>
              <w:t>acquis-</w:t>
            </w:r>
            <w:r w:rsidRPr="003A0C18">
              <w:rPr>
                <w:rFonts w:ascii="Times New Roman" w:eastAsia="SimSun" w:hAnsi="Times New Roman" w:cs="Times New Roman"/>
                <w:sz w:val="20"/>
                <w:szCs w:val="20"/>
              </w:rPr>
              <w:t>ul</w:t>
            </w:r>
            <w:r w:rsidRPr="003A0C18">
              <w:rPr>
                <w:rFonts w:ascii="Times New Roman" w:eastAsia="SimSun" w:hAnsi="Times New Roman" w:cs="Times New Roman"/>
                <w:i/>
                <w:sz w:val="20"/>
                <w:szCs w:val="20"/>
              </w:rPr>
              <w:t xml:space="preserve"> </w:t>
            </w:r>
            <w:r w:rsidRPr="003A0C18">
              <w:rPr>
                <w:rFonts w:ascii="Times New Roman" w:eastAsia="SimSun" w:hAnsi="Times New Roman" w:cs="Times New Roman"/>
                <w:sz w:val="20"/>
                <w:szCs w:val="20"/>
              </w:rPr>
              <w:t>UE în domeniul statistic, pe baza strategiei naționale pentru dezvoltarea sistemului statistic al Republicii Moldova și ținînd seama de dezvoltarea Sistemului Statistic European. În procesul de producere a datelor statistice se pune accentul pe dezvoltarea în continuare a anchetelor prin sondaj și pe utilizarea registrelor administrative, ținînd totodată seama de nevoia de a reduce sarcina de răspuns. Datele sînt relevante pentru elaborarea și monitorizarea politicilor în domeniile cheie ale vieții sociale și economice</w:t>
            </w:r>
          </w:p>
        </w:tc>
      </w:tr>
      <w:tr w:rsidR="001C1479" w:rsidRPr="008C1179" w:rsidTr="003A5FA9">
        <w:trPr>
          <w:gridAfter w:val="1"/>
          <w:wAfter w:w="311" w:type="dxa"/>
        </w:trPr>
        <w:tc>
          <w:tcPr>
            <w:tcW w:w="639" w:type="dxa"/>
          </w:tcPr>
          <w:p w:rsidR="001C1479" w:rsidRPr="00770701" w:rsidRDefault="001C1479" w:rsidP="00650FF5">
            <w:pPr>
              <w:rPr>
                <w:rFonts w:ascii="Times New Roman" w:eastAsia="SimSun" w:hAnsi="Times New Roman"/>
                <w:b/>
                <w:sz w:val="20"/>
                <w:szCs w:val="20"/>
              </w:rPr>
            </w:pPr>
            <w:r w:rsidRPr="00770701">
              <w:rPr>
                <w:rFonts w:ascii="Times New Roman" w:eastAsia="SimSun" w:hAnsi="Times New Roman"/>
                <w:b/>
                <w:sz w:val="20"/>
                <w:szCs w:val="20"/>
              </w:rPr>
              <w:t>45</w:t>
            </w:r>
          </w:p>
        </w:tc>
        <w:tc>
          <w:tcPr>
            <w:tcW w:w="2603" w:type="dxa"/>
            <w:gridSpan w:val="3"/>
          </w:tcPr>
          <w:p w:rsidR="001C1479" w:rsidRDefault="001C1479">
            <w:pPr>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Va avea loc un dialog periodic cu privire la aspectele reglementate de prezentul capitol. În măsura în care este posibil, activitățile întreprinse în cadrul Sistemului Statistic European, inclusiv cele referitoare la formare, ar trebui să fie deschise participării Republicii Moldova</w:t>
            </w:r>
          </w:p>
        </w:tc>
        <w:tc>
          <w:tcPr>
            <w:tcW w:w="1297" w:type="dxa"/>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Pr>
          <w:p w:rsidR="001C1479" w:rsidRPr="00C61DBC" w:rsidRDefault="001C1479">
            <w:pPr>
              <w:jc w:val="both"/>
              <w:rPr>
                <w:rFonts w:ascii="Times New Roman" w:eastAsia="Calibri"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I1</w:t>
            </w:r>
            <w:r w:rsidRPr="00C61DBC">
              <w:rPr>
                <w:rFonts w:ascii="Times New Roman" w:eastAsia="Calibri" w:hAnsi="Times New Roman" w:cs="Times New Roman"/>
                <w:bCs/>
                <w:color w:val="000000" w:themeColor="text1"/>
                <w:sz w:val="20"/>
                <w:szCs w:val="20"/>
              </w:rPr>
              <w:t>. Participarea anuala în cadrul ședințelor de Comitet, subcomitet și clustere in domeniu</w:t>
            </w:r>
          </w:p>
        </w:tc>
        <w:tc>
          <w:tcPr>
            <w:tcW w:w="1630" w:type="dxa"/>
            <w:gridSpan w:val="4"/>
          </w:tcPr>
          <w:p w:rsidR="001C1479" w:rsidRPr="00C61DBC" w:rsidRDefault="001C1479">
            <w:pPr>
              <w:jc w:val="both"/>
              <w:rPr>
                <w:rFonts w:ascii="Times New Roman" w:eastAsia="Calibri" w:hAnsi="Times New Roman" w:cs="Times New Roman"/>
                <w:bCs/>
                <w:color w:val="000000" w:themeColor="text1"/>
                <w:sz w:val="20"/>
                <w:szCs w:val="20"/>
              </w:rPr>
            </w:pPr>
            <w:r w:rsidRPr="00C61DBC">
              <w:rPr>
                <w:rFonts w:ascii="Times New Roman" w:eastAsia="Calibri" w:hAnsi="Times New Roman" w:cs="Times New Roman"/>
                <w:bCs/>
                <w:color w:val="000000" w:themeColor="text1"/>
                <w:sz w:val="20"/>
                <w:szCs w:val="20"/>
              </w:rPr>
              <w:t>Prezența a cel puţin unei persoane</w:t>
            </w:r>
          </w:p>
        </w:tc>
        <w:tc>
          <w:tcPr>
            <w:tcW w:w="1817" w:type="dxa"/>
            <w:gridSpan w:val="4"/>
          </w:tcPr>
          <w:p w:rsidR="001C1479" w:rsidRPr="00C61DBC" w:rsidRDefault="001C1479">
            <w:pPr>
              <w:spacing w:after="200" w:line="276" w:lineRule="auto"/>
              <w:jc w:val="both"/>
              <w:rPr>
                <w:rFonts w:ascii="Times New Roman" w:eastAsia="Calibri" w:hAnsi="Times New Roman" w:cs="Times New Roman"/>
                <w:bCs/>
                <w:color w:val="000000" w:themeColor="text1"/>
                <w:sz w:val="20"/>
                <w:szCs w:val="20"/>
              </w:rPr>
            </w:pPr>
            <w:r w:rsidRPr="00C61DBC">
              <w:rPr>
                <w:rFonts w:ascii="Times New Roman" w:hAnsi="Times New Roman" w:cs="Times New Roman"/>
                <w:color w:val="000000" w:themeColor="text1"/>
                <w:sz w:val="20"/>
                <w:szCs w:val="20"/>
              </w:rPr>
              <w:t>Biroul Național de Statistică</w:t>
            </w:r>
          </w:p>
        </w:tc>
        <w:tc>
          <w:tcPr>
            <w:tcW w:w="2518" w:type="dxa"/>
            <w:gridSpan w:val="4"/>
          </w:tcPr>
          <w:p w:rsidR="001C1479" w:rsidRPr="00C61DBC" w:rsidRDefault="001C1479">
            <w:pPr>
              <w:spacing w:after="200" w:line="276" w:lineRule="auto"/>
              <w:jc w:val="both"/>
              <w:rPr>
                <w:rFonts w:ascii="Times New Roman" w:eastAsiaTheme="majorEastAsia" w:hAnsi="Times New Roman" w:cs="Times New Roman"/>
                <w:bCs/>
                <w:color w:val="000000" w:themeColor="text1"/>
                <w:sz w:val="20"/>
                <w:szCs w:val="20"/>
              </w:rPr>
            </w:pPr>
            <w:r w:rsidRPr="00C61DBC">
              <w:rPr>
                <w:rFonts w:ascii="Times New Roman" w:eastAsiaTheme="majorEastAsia" w:hAnsi="Times New Roman" w:cs="Times New Roman"/>
                <w:bCs/>
                <w:color w:val="000000" w:themeColor="text1"/>
                <w:sz w:val="20"/>
                <w:szCs w:val="20"/>
              </w:rPr>
              <w:t>2017-2019</w:t>
            </w:r>
          </w:p>
        </w:tc>
        <w:tc>
          <w:tcPr>
            <w:tcW w:w="1810" w:type="dxa"/>
            <w:gridSpan w:val="3"/>
          </w:tcPr>
          <w:p w:rsidR="001C1479" w:rsidRDefault="001C1479">
            <w:pPr>
              <w:jc w:val="both"/>
              <w:rPr>
                <w:rFonts w:ascii="Times New Roman" w:eastAsia="Calibri" w:hAnsi="Times New Roman" w:cs="Times New Roman"/>
                <w:b/>
                <w:bCs/>
                <w:color w:val="4F81BD" w:themeColor="accent1"/>
                <w:sz w:val="20"/>
                <w:szCs w:val="20"/>
              </w:rPr>
            </w:pPr>
          </w:p>
        </w:tc>
      </w:tr>
      <w:tr w:rsidR="001C1479" w:rsidRPr="008C1179" w:rsidTr="003A5FA9">
        <w:trPr>
          <w:gridAfter w:val="1"/>
          <w:wAfter w:w="311" w:type="dxa"/>
          <w:trHeight w:val="4082"/>
        </w:trPr>
        <w:tc>
          <w:tcPr>
            <w:tcW w:w="639" w:type="dxa"/>
            <w:vMerge w:val="restart"/>
          </w:tcPr>
          <w:p w:rsidR="001C1479" w:rsidRPr="00770701" w:rsidRDefault="001C1479" w:rsidP="00650FF5">
            <w:pPr>
              <w:rPr>
                <w:rFonts w:ascii="Times New Roman" w:eastAsia="SimSun" w:hAnsi="Times New Roman"/>
                <w:b/>
                <w:sz w:val="20"/>
                <w:szCs w:val="20"/>
              </w:rPr>
            </w:pPr>
            <w:r w:rsidRPr="00770701">
              <w:rPr>
                <w:rFonts w:ascii="Times New Roman" w:eastAsia="SimSun" w:hAnsi="Times New Roman"/>
                <w:b/>
                <w:sz w:val="20"/>
                <w:szCs w:val="20"/>
              </w:rPr>
              <w:lastRenderedPageBreak/>
              <w:t>46</w:t>
            </w:r>
          </w:p>
        </w:tc>
        <w:tc>
          <w:tcPr>
            <w:tcW w:w="2603" w:type="dxa"/>
            <w:gridSpan w:val="3"/>
            <w:vMerge w:val="restart"/>
          </w:tcPr>
          <w:p w:rsidR="001C1479" w:rsidRDefault="001C1479">
            <w:pPr>
              <w:autoSpaceDE w:val="0"/>
              <w:autoSpaceDN w:val="0"/>
              <w:adjustRightInd w:val="0"/>
              <w:contextualSpacing/>
              <w:jc w:val="both"/>
              <w:rPr>
                <w:rFonts w:ascii="Times New Roman" w:eastAsia="SimSun" w:hAnsi="Times New Roman" w:cs="Times New Roman"/>
                <w:color w:val="000000"/>
                <w:sz w:val="20"/>
                <w:szCs w:val="20"/>
              </w:rPr>
            </w:pPr>
            <w:r w:rsidRPr="003A0C18">
              <w:rPr>
                <w:rFonts w:ascii="Times New Roman" w:eastAsia="SimSun" w:hAnsi="Times New Roman" w:cs="Times New Roman"/>
                <w:b/>
                <w:color w:val="000000"/>
                <w:sz w:val="20"/>
                <w:szCs w:val="20"/>
              </w:rPr>
              <w:t xml:space="preserve">(1) </w:t>
            </w:r>
            <w:r w:rsidRPr="003A0C18">
              <w:rPr>
                <w:rFonts w:ascii="Times New Roman" w:eastAsia="SimSun" w:hAnsi="Times New Roman" w:cs="Times New Roman"/>
                <w:color w:val="000000"/>
                <w:sz w:val="20"/>
                <w:szCs w:val="20"/>
              </w:rPr>
              <w:t xml:space="preserve">Părțile se angajează să instituie și să revizuiască în mod periodic un program de apropiere treptată a legislației Republicii Moldova de </w:t>
            </w:r>
            <w:r w:rsidRPr="003A0C18">
              <w:rPr>
                <w:rFonts w:ascii="Times New Roman" w:eastAsia="SimSun" w:hAnsi="Times New Roman" w:cs="Times New Roman"/>
                <w:i/>
                <w:color w:val="000000"/>
                <w:sz w:val="20"/>
                <w:szCs w:val="20"/>
              </w:rPr>
              <w:t>acquis-</w:t>
            </w:r>
            <w:r w:rsidRPr="003A0C18">
              <w:rPr>
                <w:rFonts w:ascii="Times New Roman" w:eastAsia="SimSun" w:hAnsi="Times New Roman" w:cs="Times New Roman"/>
                <w:color w:val="000000"/>
                <w:sz w:val="20"/>
                <w:szCs w:val="20"/>
              </w:rPr>
              <w:t>ul UE în domeniul statisticii</w:t>
            </w:r>
          </w:p>
        </w:tc>
        <w:tc>
          <w:tcPr>
            <w:tcW w:w="1297" w:type="dxa"/>
            <w:vMerge w:val="restart"/>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Borders>
              <w:bottom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b/>
                <w:sz w:val="20"/>
                <w:szCs w:val="20"/>
              </w:rPr>
              <w:t>I2</w:t>
            </w:r>
            <w:r w:rsidRPr="0084713E">
              <w:rPr>
                <w:rFonts w:ascii="Times New Roman" w:hAnsi="Times New Roman" w:cs="Times New Roman"/>
                <w:b/>
                <w:sz w:val="20"/>
                <w:szCs w:val="20"/>
              </w:rPr>
              <w:t>.</w:t>
            </w:r>
            <w:r w:rsidRPr="003A0C18">
              <w:rPr>
                <w:rFonts w:ascii="Times New Roman" w:hAnsi="Times New Roman" w:cs="Times New Roman"/>
                <w:sz w:val="20"/>
                <w:szCs w:val="20"/>
              </w:rPr>
              <w:t>Aplicarea Codului Statistic European de Bune Practici</w:t>
            </w: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eastAsia="Calibri" w:hAnsi="Times New Roman" w:cs="Times New Roman"/>
                <w:b/>
                <w:sz w:val="20"/>
                <w:szCs w:val="20"/>
              </w:rPr>
            </w:pPr>
          </w:p>
        </w:tc>
        <w:tc>
          <w:tcPr>
            <w:tcW w:w="1630" w:type="dxa"/>
            <w:gridSpan w:val="4"/>
            <w:tcBorders>
              <w:bottom w:val="single" w:sz="4" w:space="0" w:color="auto"/>
            </w:tcBorders>
            <w:vAlign w:val="center"/>
          </w:tcPr>
          <w:p w:rsidR="001C1479" w:rsidRDefault="001C1479">
            <w:pPr>
              <w:jc w:val="both"/>
              <w:rPr>
                <w:rFonts w:ascii="Times New Roman" w:hAnsi="Times New Roman" w:cs="Times New Roman"/>
                <w:sz w:val="20"/>
                <w:szCs w:val="20"/>
                <w:highlight w:val="lightGray"/>
              </w:rPr>
            </w:pPr>
            <w:r w:rsidRPr="003A0C18">
              <w:rPr>
                <w:rFonts w:ascii="Times New Roman" w:hAnsi="Times New Roman" w:cs="Times New Roman"/>
                <w:sz w:val="20"/>
                <w:szCs w:val="20"/>
              </w:rPr>
              <w:t>Metadate publicate; apreciere pozitivă în Raportul anual al Fondului Monetar Internațional de respectare a Standardului Special de Diseminare a Datelor (în partea ce ține de statistica produsă de Banca Națională a Moldovei)</w:t>
            </w:r>
          </w:p>
          <w:p w:rsidR="001C1479" w:rsidRDefault="001C1479">
            <w:pPr>
              <w:jc w:val="both"/>
              <w:rPr>
                <w:rFonts w:ascii="Times New Roman" w:eastAsia="Calibri" w:hAnsi="Times New Roman" w:cs="Times New Roman"/>
                <w:b/>
                <w:sz w:val="20"/>
                <w:szCs w:val="20"/>
              </w:rPr>
            </w:pPr>
          </w:p>
        </w:tc>
        <w:tc>
          <w:tcPr>
            <w:tcW w:w="1817" w:type="dxa"/>
            <w:gridSpan w:val="4"/>
            <w:tcBorders>
              <w:bottom w:val="single" w:sz="4" w:space="0" w:color="auto"/>
            </w:tcBorders>
          </w:tcPr>
          <w:p w:rsidR="001C1479" w:rsidRDefault="001C1479">
            <w:pPr>
              <w:jc w:val="both"/>
              <w:rPr>
                <w:rFonts w:ascii="Times New Roman" w:eastAsia="Calibri" w:hAnsi="Times New Roman" w:cs="Times New Roman"/>
                <w:b/>
                <w:sz w:val="20"/>
                <w:szCs w:val="20"/>
              </w:rPr>
            </w:pPr>
            <w:r>
              <w:rPr>
                <w:rFonts w:ascii="Times New Roman" w:hAnsi="Times New Roman" w:cs="Times New Roman"/>
                <w:sz w:val="20"/>
                <w:szCs w:val="20"/>
              </w:rPr>
              <w:t>Banca Națională a Moldovei</w:t>
            </w:r>
          </w:p>
        </w:tc>
        <w:tc>
          <w:tcPr>
            <w:tcW w:w="2518" w:type="dxa"/>
            <w:gridSpan w:val="4"/>
            <w:tcBorders>
              <w:bottom w:val="single" w:sz="4" w:space="0" w:color="auto"/>
            </w:tcBorders>
          </w:tcPr>
          <w:p w:rsidR="001C1479" w:rsidRDefault="001C1479">
            <w:pPr>
              <w:jc w:val="both"/>
              <w:rPr>
                <w:rFonts w:ascii="Times New Roman" w:hAnsi="Times New Roman" w:cs="Times New Roman"/>
                <w:b/>
                <w:sz w:val="20"/>
                <w:szCs w:val="20"/>
              </w:rPr>
            </w:pPr>
            <w:r>
              <w:rPr>
                <w:rFonts w:ascii="Times New Roman" w:hAnsi="Times New Roman" w:cs="Times New Roman"/>
                <w:sz w:val="20"/>
                <w:szCs w:val="20"/>
              </w:rPr>
              <w:t>2017-2019</w:t>
            </w:r>
          </w:p>
        </w:tc>
        <w:tc>
          <w:tcPr>
            <w:tcW w:w="1810" w:type="dxa"/>
            <w:gridSpan w:val="3"/>
            <w:tcBorders>
              <w:bottom w:val="single" w:sz="4" w:space="0" w:color="auto"/>
            </w:tcBorders>
          </w:tcPr>
          <w:p w:rsidR="001C1479" w:rsidRDefault="001C1479">
            <w:pPr>
              <w:jc w:val="both"/>
              <w:rPr>
                <w:rFonts w:ascii="Times New Roman" w:eastAsia="Calibri" w:hAnsi="Times New Roman" w:cs="Times New Roman"/>
                <w:b/>
                <w:sz w:val="20"/>
                <w:szCs w:val="20"/>
              </w:rPr>
            </w:pPr>
          </w:p>
        </w:tc>
      </w:tr>
      <w:tr w:rsidR="001C1479" w:rsidRPr="008C1179" w:rsidTr="003A5FA9">
        <w:trPr>
          <w:gridAfter w:val="1"/>
          <w:wAfter w:w="311" w:type="dxa"/>
          <w:trHeight w:val="1013"/>
        </w:trPr>
        <w:tc>
          <w:tcPr>
            <w:tcW w:w="639" w:type="dxa"/>
            <w:vMerge/>
          </w:tcPr>
          <w:p w:rsidR="001C1479" w:rsidRPr="00770701" w:rsidRDefault="001C1479" w:rsidP="00650FF5">
            <w:pPr>
              <w:rPr>
                <w:rFonts w:ascii="Times New Roman" w:eastAsia="SimSun" w:hAnsi="Times New Roman"/>
                <w:b/>
                <w:sz w:val="20"/>
                <w:szCs w:val="20"/>
              </w:rPr>
            </w:pPr>
          </w:p>
        </w:tc>
        <w:tc>
          <w:tcPr>
            <w:tcW w:w="2603" w:type="dxa"/>
            <w:gridSpan w:val="3"/>
            <w:vMerge/>
          </w:tcPr>
          <w:p w:rsidR="001C1479" w:rsidRDefault="001C1479">
            <w:pPr>
              <w:autoSpaceDE w:val="0"/>
              <w:autoSpaceDN w:val="0"/>
              <w:adjustRightInd w:val="0"/>
              <w:contextualSpacing/>
              <w:jc w:val="both"/>
              <w:rPr>
                <w:rFonts w:ascii="Times New Roman" w:eastAsia="SimSun" w:hAnsi="Times New Roman" w:cs="Times New Roman"/>
                <w:b/>
                <w:color w:val="000000"/>
                <w:sz w:val="20"/>
                <w:szCs w:val="20"/>
              </w:rPr>
            </w:pPr>
          </w:p>
        </w:tc>
        <w:tc>
          <w:tcPr>
            <w:tcW w:w="1297" w:type="dxa"/>
            <w:vMerge/>
          </w:tcPr>
          <w:p w:rsidR="001C1479" w:rsidRDefault="001C1479">
            <w:pPr>
              <w:jc w:val="both"/>
              <w:rPr>
                <w:rFonts w:ascii="Times New Roman" w:eastAsia="Calibri" w:hAnsi="Times New Roman" w:cs="Times New Roman"/>
                <w:b/>
                <w:sz w:val="20"/>
                <w:szCs w:val="20"/>
              </w:rPr>
            </w:pPr>
          </w:p>
        </w:tc>
        <w:tc>
          <w:tcPr>
            <w:tcW w:w="2794" w:type="dxa"/>
            <w:gridSpan w:val="4"/>
            <w:tcBorders>
              <w:top w:val="single" w:sz="4" w:space="0" w:color="auto"/>
            </w:tcBorders>
          </w:tcPr>
          <w:p w:rsidR="001C1479" w:rsidRDefault="001C1479">
            <w:pPr>
              <w:jc w:val="both"/>
              <w:rPr>
                <w:rFonts w:ascii="Times New Roman" w:hAnsi="Times New Roman" w:cs="Times New Roman"/>
                <w:sz w:val="20"/>
                <w:szCs w:val="20"/>
              </w:rPr>
            </w:pPr>
            <w:r>
              <w:rPr>
                <w:rFonts w:ascii="Times New Roman" w:eastAsia="SimSun" w:hAnsi="Times New Roman" w:cs="Times New Roman"/>
                <w:b/>
                <w:sz w:val="20"/>
                <w:szCs w:val="20"/>
              </w:rPr>
              <w:t>I3</w:t>
            </w:r>
            <w:r w:rsidRPr="00355A84">
              <w:rPr>
                <w:rFonts w:ascii="Times New Roman" w:eastAsia="SimSun" w:hAnsi="Times New Roman" w:cs="Times New Roman"/>
                <w:b/>
                <w:sz w:val="20"/>
                <w:szCs w:val="20"/>
              </w:rPr>
              <w:t>.</w:t>
            </w:r>
            <w:r w:rsidRPr="00355A84">
              <w:rPr>
                <w:rFonts w:ascii="Times New Roman" w:eastAsia="SimSun" w:hAnsi="Times New Roman" w:cs="Times New Roman"/>
                <w:sz w:val="20"/>
                <w:szCs w:val="20"/>
              </w:rPr>
              <w:t xml:space="preserve"> 1. Reanimarea Consiliului Statistic prin includerea activității acestuia în procesul de luare a deciziilor</w:t>
            </w:r>
          </w:p>
        </w:tc>
        <w:tc>
          <w:tcPr>
            <w:tcW w:w="1630" w:type="dxa"/>
            <w:gridSpan w:val="4"/>
            <w:tcBorders>
              <w:top w:val="single" w:sz="4" w:space="0" w:color="auto"/>
            </w:tcBorders>
            <w:vAlign w:val="center"/>
          </w:tcPr>
          <w:p w:rsidR="001C1479" w:rsidRDefault="001C1479">
            <w:pPr>
              <w:jc w:val="both"/>
              <w:rPr>
                <w:rFonts w:ascii="Times New Roman" w:hAnsi="Times New Roman" w:cs="Times New Roman"/>
                <w:sz w:val="20"/>
                <w:szCs w:val="20"/>
                <w:highlight w:val="lightGray"/>
              </w:rPr>
            </w:pPr>
          </w:p>
          <w:p w:rsidR="001C1479" w:rsidRPr="001B11EA" w:rsidRDefault="001C1479" w:rsidP="00DC51D5">
            <w:pPr>
              <w:spacing w:after="200" w:line="276" w:lineRule="auto"/>
              <w:jc w:val="both"/>
              <w:rPr>
                <w:rFonts w:ascii="Times New Roman" w:hAnsi="Times New Roman" w:cs="Times New Roman"/>
                <w:sz w:val="20"/>
                <w:szCs w:val="20"/>
                <w:highlight w:val="lightGray"/>
                <w:u w:val="single"/>
              </w:rPr>
            </w:pPr>
            <w:r w:rsidRPr="00F274EE">
              <w:rPr>
                <w:rFonts w:ascii="Times New Roman" w:hAnsi="Times New Roman" w:cs="Times New Roman"/>
                <w:sz w:val="20"/>
                <w:szCs w:val="20"/>
                <w:u w:val="single"/>
              </w:rPr>
              <w:t>Şedinţe organizate anual la necesitate, dar nu mai rar de o ședință pe an</w:t>
            </w:r>
          </w:p>
          <w:p w:rsidR="001C1479" w:rsidRDefault="001C1479">
            <w:pPr>
              <w:jc w:val="both"/>
              <w:rPr>
                <w:rFonts w:ascii="Times New Roman" w:hAnsi="Times New Roman" w:cs="Times New Roman"/>
                <w:sz w:val="20"/>
                <w:szCs w:val="20"/>
                <w:highlight w:val="lightGray"/>
              </w:rPr>
            </w:pPr>
          </w:p>
          <w:p w:rsidR="001C1479" w:rsidRDefault="001C1479">
            <w:pPr>
              <w:jc w:val="both"/>
              <w:rPr>
                <w:rFonts w:ascii="Times New Roman" w:hAnsi="Times New Roman" w:cs="Times New Roman"/>
                <w:sz w:val="20"/>
                <w:szCs w:val="20"/>
                <w:highlight w:val="lightGray"/>
              </w:rPr>
            </w:pPr>
          </w:p>
          <w:p w:rsidR="001C1479" w:rsidRDefault="001C1479">
            <w:pPr>
              <w:jc w:val="both"/>
              <w:rPr>
                <w:rFonts w:ascii="Times New Roman" w:hAnsi="Times New Roman" w:cs="Times New Roman"/>
                <w:sz w:val="20"/>
                <w:szCs w:val="20"/>
                <w:highlight w:val="lightGray"/>
              </w:rPr>
            </w:pPr>
          </w:p>
          <w:p w:rsidR="001C1479" w:rsidRDefault="001C1479">
            <w:pPr>
              <w:jc w:val="both"/>
              <w:rPr>
                <w:rFonts w:ascii="Times New Roman" w:hAnsi="Times New Roman" w:cs="Times New Roman"/>
                <w:sz w:val="20"/>
                <w:szCs w:val="20"/>
                <w:highlight w:val="lightGray"/>
              </w:rPr>
            </w:pPr>
          </w:p>
          <w:p w:rsidR="001C1479" w:rsidRDefault="001C1479">
            <w:pPr>
              <w:jc w:val="both"/>
              <w:rPr>
                <w:rFonts w:ascii="Times New Roman" w:hAnsi="Times New Roman" w:cs="Times New Roman"/>
                <w:sz w:val="20"/>
                <w:szCs w:val="20"/>
              </w:rPr>
            </w:pPr>
          </w:p>
        </w:tc>
        <w:tc>
          <w:tcPr>
            <w:tcW w:w="1817" w:type="dxa"/>
            <w:gridSpan w:val="4"/>
            <w:tcBorders>
              <w:top w:val="single" w:sz="4" w:space="0" w:color="auto"/>
            </w:tcBorders>
          </w:tcPr>
          <w:p w:rsidR="001C1479" w:rsidRPr="00C61DBC" w:rsidRDefault="001C1479" w:rsidP="00ED7E78">
            <w:pPr>
              <w:jc w:val="both"/>
              <w:rPr>
                <w:rFonts w:ascii="Times New Roman" w:hAnsi="Times New Roman" w:cs="Times New Roman"/>
                <w:color w:val="000000" w:themeColor="text1"/>
                <w:sz w:val="20"/>
                <w:szCs w:val="20"/>
              </w:rPr>
            </w:pPr>
            <w:r w:rsidRPr="00C61DBC">
              <w:rPr>
                <w:rFonts w:ascii="Times New Roman" w:hAnsi="Times New Roman" w:cs="Times New Roman"/>
                <w:color w:val="000000" w:themeColor="text1"/>
                <w:sz w:val="20"/>
                <w:szCs w:val="20"/>
              </w:rPr>
              <w:t>Biroul Național de Statistică</w:t>
            </w: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r>
              <w:rPr>
                <w:rFonts w:ascii="Times New Roman" w:hAnsi="Times New Roman" w:cs="Times New Roman"/>
                <w:sz w:val="20"/>
                <w:szCs w:val="20"/>
              </w:rPr>
              <w:t>Banca Națională a Moldovei</w:t>
            </w:r>
          </w:p>
        </w:tc>
        <w:tc>
          <w:tcPr>
            <w:tcW w:w="2518" w:type="dxa"/>
            <w:gridSpan w:val="4"/>
            <w:tcBorders>
              <w:top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sz w:val="20"/>
                <w:szCs w:val="20"/>
              </w:rPr>
              <w:t>2017-2019</w:t>
            </w:r>
          </w:p>
        </w:tc>
        <w:tc>
          <w:tcPr>
            <w:tcW w:w="1810" w:type="dxa"/>
            <w:gridSpan w:val="3"/>
            <w:tcBorders>
              <w:top w:val="single" w:sz="4" w:space="0" w:color="auto"/>
            </w:tcBorders>
          </w:tcPr>
          <w:p w:rsidR="001C1479" w:rsidRDefault="001C1479">
            <w:pPr>
              <w:jc w:val="both"/>
              <w:rPr>
                <w:rFonts w:ascii="Times New Roman" w:eastAsia="Calibri" w:hAnsi="Times New Roman" w:cs="Times New Roman"/>
                <w:b/>
                <w:sz w:val="20"/>
                <w:szCs w:val="20"/>
              </w:rPr>
            </w:pPr>
            <w:r>
              <w:rPr>
                <w:rFonts w:ascii="Times New Roman" w:eastAsia="Calibri" w:hAnsi="Times New Roman" w:cs="Times New Roman"/>
                <w:b/>
                <w:sz w:val="20"/>
                <w:szCs w:val="20"/>
              </w:rPr>
              <w:t>Bugetul de stat</w:t>
            </w:r>
          </w:p>
        </w:tc>
      </w:tr>
      <w:tr w:rsidR="001C1479" w:rsidRPr="008C1179" w:rsidTr="003A5FA9">
        <w:trPr>
          <w:gridAfter w:val="1"/>
          <w:wAfter w:w="311" w:type="dxa"/>
        </w:trPr>
        <w:tc>
          <w:tcPr>
            <w:tcW w:w="639" w:type="dxa"/>
          </w:tcPr>
          <w:p w:rsidR="001C1479" w:rsidRPr="00F74C8D" w:rsidRDefault="001C1479" w:rsidP="00650FF5">
            <w:pPr>
              <w:jc w:val="center"/>
              <w:rPr>
                <w:rFonts w:ascii="Times New Roman" w:hAnsi="Times New Roman" w:cs="Times New Roman"/>
                <w:b/>
                <w:sz w:val="24"/>
                <w:szCs w:val="24"/>
              </w:rPr>
            </w:pPr>
          </w:p>
        </w:tc>
        <w:tc>
          <w:tcPr>
            <w:tcW w:w="2603" w:type="dxa"/>
            <w:gridSpan w:val="3"/>
          </w:tcPr>
          <w:p w:rsidR="001C1479" w:rsidRPr="00766138" w:rsidRDefault="001C1479">
            <w:pPr>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 xml:space="preserve">(2) </w:t>
            </w:r>
            <w:r w:rsidRPr="003A0C18">
              <w:rPr>
                <w:rFonts w:ascii="Times New Roman" w:eastAsia="SimSun" w:hAnsi="Times New Roman" w:cs="Times New Roman"/>
                <w:i/>
                <w:sz w:val="20"/>
                <w:szCs w:val="20"/>
              </w:rPr>
              <w:t>Acquis-</w:t>
            </w:r>
            <w:r w:rsidRPr="003A0C18">
              <w:rPr>
                <w:rFonts w:ascii="Times New Roman" w:eastAsia="SimSun" w:hAnsi="Times New Roman" w:cs="Times New Roman"/>
                <w:sz w:val="20"/>
                <w:szCs w:val="20"/>
              </w:rPr>
              <w:t>ul UE în domeniul statisticii este prevăzut în Culegerea de cerinţe statistice, actualizată în fiecare an, considerată de către părți ca fiind anexată la prezentul acord (anexa V)</w:t>
            </w:r>
          </w:p>
        </w:tc>
        <w:tc>
          <w:tcPr>
            <w:tcW w:w="1297" w:type="dxa"/>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Pr>
          <w:p w:rsidR="001C1479" w:rsidRDefault="001C1479">
            <w:pPr>
              <w:jc w:val="both"/>
              <w:rPr>
                <w:rFonts w:ascii="Times New Roman" w:eastAsia="Calibri" w:hAnsi="Times New Roman" w:cs="Times New Roman"/>
                <w:b/>
                <w:bCs/>
                <w:color w:val="4F81BD" w:themeColor="accent1"/>
                <w:sz w:val="20"/>
                <w:szCs w:val="20"/>
              </w:rPr>
            </w:pPr>
          </w:p>
        </w:tc>
        <w:tc>
          <w:tcPr>
            <w:tcW w:w="1630" w:type="dxa"/>
            <w:gridSpan w:val="4"/>
          </w:tcPr>
          <w:p w:rsidR="001C1479" w:rsidRDefault="001C1479">
            <w:pPr>
              <w:jc w:val="both"/>
              <w:rPr>
                <w:rFonts w:ascii="Times New Roman" w:eastAsia="Calibri" w:hAnsi="Times New Roman" w:cs="Times New Roman"/>
                <w:b/>
                <w:bCs/>
                <w:color w:val="4F81BD" w:themeColor="accent1"/>
                <w:sz w:val="20"/>
                <w:szCs w:val="20"/>
              </w:rPr>
            </w:pPr>
          </w:p>
        </w:tc>
        <w:tc>
          <w:tcPr>
            <w:tcW w:w="1817" w:type="dxa"/>
            <w:gridSpan w:val="4"/>
          </w:tcPr>
          <w:p w:rsidR="001C1479" w:rsidRDefault="001C1479">
            <w:pPr>
              <w:jc w:val="both"/>
              <w:rPr>
                <w:rFonts w:ascii="Times New Roman" w:eastAsia="Calibri" w:hAnsi="Times New Roman" w:cs="Times New Roman"/>
                <w:b/>
                <w:bCs/>
                <w:color w:val="4F81BD" w:themeColor="accent1"/>
                <w:sz w:val="20"/>
                <w:szCs w:val="20"/>
              </w:rPr>
            </w:pPr>
          </w:p>
        </w:tc>
        <w:tc>
          <w:tcPr>
            <w:tcW w:w="2518" w:type="dxa"/>
            <w:gridSpan w:val="4"/>
          </w:tcPr>
          <w:p w:rsidR="001C1479" w:rsidRDefault="001C1479">
            <w:pPr>
              <w:jc w:val="both"/>
              <w:rPr>
                <w:rFonts w:ascii="Times New Roman" w:eastAsiaTheme="majorEastAsia" w:hAnsi="Times New Roman" w:cs="Times New Roman"/>
                <w:b/>
                <w:bCs/>
                <w:color w:val="4F81BD" w:themeColor="accent1"/>
                <w:sz w:val="20"/>
                <w:szCs w:val="20"/>
              </w:rPr>
            </w:pPr>
          </w:p>
        </w:tc>
        <w:tc>
          <w:tcPr>
            <w:tcW w:w="1810" w:type="dxa"/>
            <w:gridSpan w:val="3"/>
          </w:tcPr>
          <w:p w:rsidR="001C1479" w:rsidRDefault="001C1479">
            <w:pPr>
              <w:jc w:val="both"/>
              <w:rPr>
                <w:rFonts w:ascii="Times New Roman" w:eastAsia="Calibri" w:hAnsi="Times New Roman" w:cs="Times New Roman"/>
                <w:b/>
                <w:bCs/>
                <w:color w:val="4F81BD" w:themeColor="accent1"/>
                <w:sz w:val="20"/>
                <w:szCs w:val="20"/>
              </w:rPr>
            </w:pPr>
          </w:p>
        </w:tc>
      </w:tr>
      <w:tr w:rsidR="001C1479" w:rsidRPr="008C1179" w:rsidTr="003A5FA9">
        <w:trPr>
          <w:gridAfter w:val="1"/>
          <w:wAfter w:w="311" w:type="dxa"/>
        </w:trPr>
        <w:tc>
          <w:tcPr>
            <w:tcW w:w="15108" w:type="dxa"/>
            <w:gridSpan w:val="24"/>
          </w:tcPr>
          <w:p w:rsidR="001C1479" w:rsidRDefault="001C1479">
            <w:pPr>
              <w:jc w:val="both"/>
              <w:rPr>
                <w:rFonts w:ascii="Times New Roman" w:eastAsia="Calibri" w:hAnsi="Times New Roman" w:cs="Times New Roman"/>
                <w:b/>
                <w:sz w:val="20"/>
                <w:szCs w:val="20"/>
              </w:rPr>
            </w:pPr>
            <w:r w:rsidRPr="003A0C18">
              <w:rPr>
                <w:rFonts w:ascii="Times New Roman" w:eastAsia="SimSun" w:hAnsi="Times New Roman" w:cs="Times New Roman"/>
                <w:b/>
                <w:sz w:val="20"/>
                <w:szCs w:val="20"/>
              </w:rPr>
              <w:lastRenderedPageBreak/>
              <w:t>CAPITOLUL 7. GESTIONAREA FINANȚELOR PUBLICE: POLITICA BUGETARĂ, CONTROLUL INTERN, INSPECȚIA FINANCIARĂ ȘI AUDITUL EXTERN</w:t>
            </w:r>
          </w:p>
        </w:tc>
      </w:tr>
      <w:tr w:rsidR="001C1479" w:rsidRPr="008C1179" w:rsidTr="003A5FA9">
        <w:trPr>
          <w:gridAfter w:val="1"/>
          <w:wAfter w:w="311" w:type="dxa"/>
        </w:trPr>
        <w:tc>
          <w:tcPr>
            <w:tcW w:w="15108" w:type="dxa"/>
            <w:gridSpan w:val="24"/>
          </w:tcPr>
          <w:p w:rsidR="001C1479" w:rsidRDefault="001C1479">
            <w:pPr>
              <w:jc w:val="both"/>
              <w:rPr>
                <w:rFonts w:ascii="Times New Roman" w:eastAsia="Calibri" w:hAnsi="Times New Roman" w:cs="Times New Roman"/>
                <w:b/>
                <w:sz w:val="20"/>
                <w:szCs w:val="20"/>
              </w:rPr>
            </w:pPr>
            <w:r w:rsidRPr="003A0C18">
              <w:rPr>
                <w:rFonts w:ascii="Times New Roman" w:eastAsia="Calibri" w:hAnsi="Times New Roman" w:cs="Times New Roman"/>
                <w:b/>
                <w:sz w:val="20"/>
                <w:szCs w:val="20"/>
              </w:rPr>
              <w:t>Indicatori de impact (per capitol):</w:t>
            </w:r>
          </w:p>
        </w:tc>
      </w:tr>
      <w:tr w:rsidR="001C1479" w:rsidRPr="008C1179" w:rsidTr="003A5FA9">
        <w:trPr>
          <w:gridAfter w:val="1"/>
          <w:wAfter w:w="311" w:type="dxa"/>
        </w:trPr>
        <w:tc>
          <w:tcPr>
            <w:tcW w:w="639" w:type="dxa"/>
          </w:tcPr>
          <w:p w:rsidR="001C1479" w:rsidRPr="00770701" w:rsidRDefault="001C1479" w:rsidP="00650FF5">
            <w:pPr>
              <w:jc w:val="center"/>
              <w:rPr>
                <w:rFonts w:ascii="Times New Roman" w:eastAsia="SimSun" w:hAnsi="Times New Roman"/>
                <w:b/>
                <w:sz w:val="20"/>
                <w:szCs w:val="20"/>
              </w:rPr>
            </w:pPr>
            <w:r w:rsidRPr="00770701">
              <w:rPr>
                <w:rFonts w:ascii="Times New Roman" w:eastAsia="SimSun" w:hAnsi="Times New Roman"/>
                <w:b/>
                <w:sz w:val="20"/>
                <w:szCs w:val="20"/>
              </w:rPr>
              <w:t>47</w:t>
            </w:r>
          </w:p>
        </w:tc>
        <w:tc>
          <w:tcPr>
            <w:tcW w:w="14469" w:type="dxa"/>
            <w:gridSpan w:val="23"/>
          </w:tcPr>
          <w:p w:rsidR="001C1479" w:rsidRDefault="001C1479">
            <w:pPr>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Cooperarea în domeniul reglementat de prezentul capitol se concentrează pe punerea în aplicare a standardelor internaționale, precum și a bunelor practici ale UE în acest domeniu, care vor contribui la dezvoltarea unui sistem modern de gestionare a finanțelor publice în Republica Moldova, care să fie compatibil cu principiile de bază ale UE și cu principiile internaționale în materie de transparență, responsabilitate, economie, eficiență și eficacitate</w:t>
            </w:r>
          </w:p>
        </w:tc>
      </w:tr>
      <w:tr w:rsidR="001C1479" w:rsidRPr="008C1179" w:rsidTr="003A5FA9">
        <w:trPr>
          <w:gridAfter w:val="1"/>
          <w:wAfter w:w="311" w:type="dxa"/>
          <w:trHeight w:val="3162"/>
        </w:trPr>
        <w:tc>
          <w:tcPr>
            <w:tcW w:w="639" w:type="dxa"/>
            <w:vMerge w:val="restart"/>
          </w:tcPr>
          <w:p w:rsidR="001C1479" w:rsidRPr="00770701" w:rsidRDefault="001C1479" w:rsidP="00650FF5">
            <w:pPr>
              <w:jc w:val="center"/>
              <w:rPr>
                <w:rFonts w:ascii="Times New Roman" w:eastAsia="SimSun" w:hAnsi="Times New Roman"/>
                <w:b/>
                <w:sz w:val="20"/>
                <w:szCs w:val="20"/>
              </w:rPr>
            </w:pPr>
            <w:r w:rsidRPr="00770701">
              <w:rPr>
                <w:rFonts w:ascii="Times New Roman" w:eastAsia="SimSun" w:hAnsi="Times New Roman"/>
                <w:b/>
                <w:sz w:val="20"/>
                <w:szCs w:val="20"/>
              </w:rPr>
              <w:t>48</w:t>
            </w:r>
          </w:p>
        </w:tc>
        <w:tc>
          <w:tcPr>
            <w:tcW w:w="2603" w:type="dxa"/>
            <w:gridSpan w:val="3"/>
            <w:vMerge w:val="restart"/>
          </w:tcPr>
          <w:p w:rsidR="001C1479" w:rsidRDefault="001C1479">
            <w:pPr>
              <w:autoSpaceDE w:val="0"/>
              <w:autoSpaceDN w:val="0"/>
              <w:adjustRightInd w:val="0"/>
              <w:contextualSpacing/>
              <w:jc w:val="both"/>
              <w:rPr>
                <w:rFonts w:ascii="Times New Roman" w:eastAsia="SimSun" w:hAnsi="Times New Roman" w:cs="Times New Roman"/>
                <w:b/>
                <w:bCs/>
                <w:color w:val="000000"/>
                <w:sz w:val="20"/>
                <w:szCs w:val="20"/>
              </w:rPr>
            </w:pPr>
            <w:r w:rsidRPr="003A0C18">
              <w:rPr>
                <w:rFonts w:ascii="Times New Roman" w:eastAsia="SimSun" w:hAnsi="Times New Roman" w:cs="Times New Roman"/>
                <w:b/>
                <w:bCs/>
                <w:color w:val="000000"/>
                <w:sz w:val="20"/>
                <w:szCs w:val="20"/>
              </w:rPr>
              <w:t xml:space="preserve">Sisteme bugetare și de contabilitate </w:t>
            </w:r>
          </w:p>
          <w:p w:rsidR="001C1479" w:rsidRDefault="001C1479">
            <w:pPr>
              <w:tabs>
                <w:tab w:val="left" w:pos="276"/>
              </w:tabs>
              <w:autoSpaceDE w:val="0"/>
              <w:autoSpaceDN w:val="0"/>
              <w:adjustRightInd w:val="0"/>
              <w:jc w:val="both"/>
              <w:rPr>
                <w:rFonts w:ascii="Times New Roman" w:eastAsia="SimSun" w:hAnsi="Times New Roman" w:cs="Times New Roman"/>
                <w:bCs/>
                <w:color w:val="000000"/>
                <w:sz w:val="20"/>
                <w:szCs w:val="20"/>
              </w:rPr>
            </w:pPr>
            <w:r w:rsidRPr="003A0C18">
              <w:rPr>
                <w:rFonts w:ascii="Times New Roman" w:eastAsia="SimSun" w:hAnsi="Times New Roman" w:cs="Times New Roman"/>
                <w:b/>
                <w:iCs/>
                <w:color w:val="000000"/>
                <w:sz w:val="20"/>
                <w:szCs w:val="20"/>
              </w:rPr>
              <w:t>(a)</w:t>
            </w:r>
            <w:r w:rsidRPr="003A0C18">
              <w:rPr>
                <w:rFonts w:ascii="Times New Roman" w:eastAsia="SimSun" w:hAnsi="Times New Roman" w:cs="Times New Roman"/>
                <w:bCs/>
                <w:color w:val="000000"/>
                <w:sz w:val="20"/>
                <w:szCs w:val="20"/>
              </w:rPr>
              <w:t>Îmbunătățirea și sistematizarea documentelor în materie de reglementare referitoare la sistemele bugetare, contabile, de trezorerie și de raportare, precum și armonizarea acestora pe baza unor standarde internaționale, respectînd totodată bunele practici aplicate în sectorul public al UE</w:t>
            </w:r>
          </w:p>
        </w:tc>
        <w:tc>
          <w:tcPr>
            <w:tcW w:w="1297" w:type="dxa"/>
            <w:vMerge w:val="restart"/>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Borders>
              <w:bottom w:val="single" w:sz="4" w:space="0" w:color="auto"/>
            </w:tcBorders>
          </w:tcPr>
          <w:p w:rsidR="001C1479" w:rsidRDefault="001C1479">
            <w:pPr>
              <w:rPr>
                <w:rFonts w:ascii="Times New Roman" w:hAnsi="Times New Roman" w:cs="Times New Roman"/>
                <w:b/>
                <w:sz w:val="20"/>
                <w:szCs w:val="20"/>
              </w:rPr>
            </w:pPr>
            <w:r w:rsidRPr="003E62E9">
              <w:rPr>
                <w:rFonts w:ascii="Times New Roman" w:hAnsi="Times New Roman" w:cs="Times New Roman"/>
                <w:b/>
                <w:sz w:val="20"/>
                <w:szCs w:val="20"/>
              </w:rPr>
              <w:t>L.1. – Act de modificare</w:t>
            </w:r>
          </w:p>
          <w:p w:rsidR="001C1479" w:rsidRPr="003E62E9" w:rsidRDefault="001C1479" w:rsidP="00BF3557">
            <w:pPr>
              <w:jc w:val="both"/>
              <w:rPr>
                <w:rFonts w:ascii="Times New Roman" w:hAnsi="Times New Roman" w:cs="Times New Roman"/>
                <w:sz w:val="20"/>
                <w:szCs w:val="20"/>
              </w:rPr>
            </w:pPr>
            <w:r w:rsidRPr="003E62E9">
              <w:rPr>
                <w:rFonts w:ascii="Times New Roman" w:hAnsi="Times New Roman" w:cs="Times New Roman"/>
                <w:sz w:val="20"/>
                <w:szCs w:val="20"/>
              </w:rPr>
              <w:t>Proiectul  leg</w:t>
            </w:r>
            <w:r w:rsidR="00853DBF">
              <w:rPr>
                <w:rFonts w:ascii="Times New Roman" w:hAnsi="Times New Roman" w:cs="Times New Roman"/>
                <w:sz w:val="20"/>
                <w:szCs w:val="20"/>
              </w:rPr>
              <w:t>ii</w:t>
            </w:r>
            <w:r w:rsidRPr="003E62E9">
              <w:rPr>
                <w:rFonts w:ascii="Times New Roman" w:hAnsi="Times New Roman" w:cs="Times New Roman"/>
                <w:sz w:val="20"/>
                <w:szCs w:val="20"/>
              </w:rPr>
              <w:t xml:space="preserve"> privind modificarea </w:t>
            </w:r>
            <w:r w:rsidR="00853DBF">
              <w:rPr>
                <w:rFonts w:ascii="Times New Roman" w:hAnsi="Times New Roman" w:cs="Times New Roman"/>
                <w:sz w:val="20"/>
                <w:szCs w:val="20"/>
              </w:rPr>
              <w:t>și completarea unor acte legislative (</w:t>
            </w:r>
            <w:r w:rsidRPr="003E62E9">
              <w:rPr>
                <w:rFonts w:ascii="Times New Roman" w:hAnsi="Times New Roman" w:cs="Times New Roman"/>
                <w:sz w:val="20"/>
                <w:szCs w:val="20"/>
              </w:rPr>
              <w:t>:</w:t>
            </w:r>
          </w:p>
          <w:p w:rsidR="001C1479" w:rsidRPr="003E62E9" w:rsidRDefault="001C1479" w:rsidP="00BF3557">
            <w:pPr>
              <w:jc w:val="both"/>
              <w:rPr>
                <w:rFonts w:ascii="Times New Roman" w:hAnsi="Times New Roman" w:cs="Times New Roman"/>
                <w:sz w:val="20"/>
                <w:szCs w:val="20"/>
              </w:rPr>
            </w:pPr>
            <w:r w:rsidRPr="003E62E9">
              <w:rPr>
                <w:rFonts w:ascii="Times New Roman" w:hAnsi="Times New Roman" w:cs="Times New Roman"/>
                <w:sz w:val="20"/>
                <w:szCs w:val="20"/>
              </w:rPr>
              <w:t>- Legea finanţelor publice şi responsabilităţii bugetar-fiscale nr. 181 din 25.07.2014;</w:t>
            </w:r>
          </w:p>
          <w:p w:rsidR="001C1479" w:rsidRDefault="001C1479">
            <w:pPr>
              <w:jc w:val="both"/>
              <w:rPr>
                <w:rFonts w:ascii="Times New Roman" w:hAnsi="Times New Roman" w:cs="Times New Roman"/>
                <w:sz w:val="20"/>
                <w:szCs w:val="20"/>
              </w:rPr>
            </w:pPr>
            <w:r w:rsidRPr="003E62E9">
              <w:rPr>
                <w:rFonts w:ascii="Times New Roman" w:hAnsi="Times New Roman" w:cs="Times New Roman"/>
                <w:sz w:val="20"/>
                <w:szCs w:val="20"/>
              </w:rPr>
              <w:t>- Legea nr. 397-XV din 16.10.2003 privind finanţele publice locale</w:t>
            </w: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eastAsia="Calibri" w:hAnsi="Times New Roman" w:cs="Times New Roman"/>
                <w:b/>
                <w:bCs/>
                <w:color w:val="4F81BD" w:themeColor="accent1"/>
                <w:sz w:val="20"/>
                <w:szCs w:val="20"/>
              </w:rPr>
            </w:pPr>
          </w:p>
        </w:tc>
        <w:tc>
          <w:tcPr>
            <w:tcW w:w="1630" w:type="dxa"/>
            <w:gridSpan w:val="4"/>
            <w:tcBorders>
              <w:bottom w:val="single" w:sz="4" w:space="0" w:color="auto"/>
            </w:tcBorders>
          </w:tcPr>
          <w:p w:rsidR="001C1479" w:rsidRDefault="001C1479">
            <w:pPr>
              <w:jc w:val="both"/>
              <w:rPr>
                <w:rFonts w:ascii="Times New Roman" w:eastAsia="Calibri" w:hAnsi="Times New Roman" w:cs="Times New Roman"/>
                <w:b/>
                <w:bCs/>
                <w:color w:val="4F81BD" w:themeColor="accent1"/>
                <w:sz w:val="20"/>
                <w:szCs w:val="20"/>
              </w:rPr>
            </w:pPr>
            <w:r w:rsidRPr="003E62E9">
              <w:rPr>
                <w:rFonts w:ascii="Times New Roman" w:hAnsi="Times New Roman" w:cs="Times New Roman"/>
                <w:sz w:val="20"/>
                <w:szCs w:val="20"/>
              </w:rPr>
              <w:t>Lege intrată în vigoare</w:t>
            </w:r>
          </w:p>
        </w:tc>
        <w:tc>
          <w:tcPr>
            <w:tcW w:w="1817" w:type="dxa"/>
            <w:gridSpan w:val="4"/>
            <w:tcBorders>
              <w:bottom w:val="single" w:sz="4" w:space="0" w:color="auto"/>
            </w:tcBorders>
          </w:tcPr>
          <w:p w:rsidR="001C1479" w:rsidRDefault="001C1479">
            <w:pPr>
              <w:jc w:val="both"/>
              <w:rPr>
                <w:rFonts w:ascii="Times New Roman" w:eastAsia="Calibri" w:hAnsi="Times New Roman" w:cs="Times New Roman"/>
                <w:b/>
                <w:bCs/>
                <w:color w:val="4F81BD" w:themeColor="accent1"/>
                <w:sz w:val="20"/>
                <w:szCs w:val="20"/>
              </w:rPr>
            </w:pPr>
            <w:r w:rsidRPr="003E62E9">
              <w:rPr>
                <w:rFonts w:ascii="Times New Roman" w:hAnsi="Times New Roman" w:cs="Times New Roman"/>
                <w:sz w:val="20"/>
                <w:szCs w:val="20"/>
              </w:rPr>
              <w:t>Ministerul Finanţelor</w:t>
            </w:r>
          </w:p>
        </w:tc>
        <w:tc>
          <w:tcPr>
            <w:tcW w:w="2518" w:type="dxa"/>
            <w:gridSpan w:val="4"/>
            <w:tcBorders>
              <w:bottom w:val="single" w:sz="4" w:space="0" w:color="auto"/>
            </w:tcBorders>
          </w:tcPr>
          <w:p w:rsidR="001C1479" w:rsidRDefault="001C1479">
            <w:pPr>
              <w:jc w:val="both"/>
              <w:rPr>
                <w:rFonts w:ascii="Times New Roman" w:eastAsiaTheme="majorEastAsia" w:hAnsi="Times New Roman" w:cs="Times New Roman"/>
                <w:b/>
                <w:bCs/>
                <w:color w:val="4F81BD" w:themeColor="accent1"/>
                <w:sz w:val="20"/>
                <w:szCs w:val="20"/>
              </w:rPr>
            </w:pPr>
            <w:r w:rsidRPr="003E62E9">
              <w:rPr>
                <w:rFonts w:ascii="Times New Roman" w:hAnsi="Times New Roman" w:cs="Times New Roman"/>
                <w:sz w:val="20"/>
                <w:szCs w:val="20"/>
              </w:rPr>
              <w:t>Trimestrul IV, 2019</w:t>
            </w:r>
          </w:p>
        </w:tc>
        <w:tc>
          <w:tcPr>
            <w:tcW w:w="1810" w:type="dxa"/>
            <w:gridSpan w:val="3"/>
            <w:tcBorders>
              <w:bottom w:val="single" w:sz="4" w:space="0" w:color="auto"/>
            </w:tcBorders>
          </w:tcPr>
          <w:p w:rsidR="001C1479" w:rsidRPr="003E62E9" w:rsidRDefault="001C1479" w:rsidP="00BF3557">
            <w:pPr>
              <w:jc w:val="both"/>
              <w:rPr>
                <w:rFonts w:ascii="Times New Roman" w:hAnsi="Times New Roman" w:cs="Times New Roman"/>
                <w:sz w:val="20"/>
                <w:szCs w:val="20"/>
              </w:rPr>
            </w:pPr>
            <w:r w:rsidRPr="003E62E9">
              <w:rPr>
                <w:rFonts w:ascii="Times New Roman" w:hAnsi="Times New Roman" w:cs="Times New Roman"/>
                <w:sz w:val="20"/>
                <w:szCs w:val="20"/>
              </w:rPr>
              <w:t>Din contul programelor bugetare al</w:t>
            </w:r>
            <w:r>
              <w:rPr>
                <w:rFonts w:ascii="Times New Roman" w:hAnsi="Times New Roman" w:cs="Times New Roman"/>
                <w:sz w:val="20"/>
                <w:szCs w:val="20"/>
              </w:rPr>
              <w:t>e</w:t>
            </w:r>
            <w:r w:rsidRPr="003E62E9">
              <w:rPr>
                <w:rFonts w:ascii="Times New Roman" w:hAnsi="Times New Roman" w:cs="Times New Roman"/>
                <w:sz w:val="20"/>
                <w:szCs w:val="20"/>
              </w:rPr>
              <w:t xml:space="preserve"> autorităţii publice</w:t>
            </w:r>
          </w:p>
          <w:p w:rsidR="001C1479" w:rsidRPr="003E62E9" w:rsidRDefault="001C1479" w:rsidP="00BF3557">
            <w:pPr>
              <w:jc w:val="both"/>
              <w:rPr>
                <w:rFonts w:ascii="Times New Roman" w:hAnsi="Times New Roman" w:cs="Times New Roman"/>
                <w:sz w:val="20"/>
                <w:szCs w:val="20"/>
              </w:rPr>
            </w:pPr>
          </w:p>
          <w:p w:rsidR="001C1479" w:rsidRDefault="001C1479">
            <w:pPr>
              <w:jc w:val="both"/>
              <w:rPr>
                <w:rFonts w:ascii="Times New Roman" w:eastAsia="Calibri" w:hAnsi="Times New Roman" w:cs="Times New Roman"/>
                <w:b/>
                <w:bCs/>
                <w:color w:val="4F81BD" w:themeColor="accent1"/>
                <w:sz w:val="20"/>
                <w:szCs w:val="20"/>
              </w:rPr>
            </w:pPr>
            <w:r w:rsidRPr="003E62E9">
              <w:rPr>
                <w:rFonts w:ascii="Times New Roman" w:hAnsi="Times New Roman" w:cs="Times New Roman"/>
                <w:sz w:val="20"/>
                <w:szCs w:val="20"/>
              </w:rPr>
              <w:t>Alte surse (asistenţă tehnică din partea UE) – a se vedea măsura I.1.</w:t>
            </w:r>
          </w:p>
        </w:tc>
      </w:tr>
      <w:tr w:rsidR="001C1479" w:rsidRPr="008C1179" w:rsidTr="003A5FA9">
        <w:trPr>
          <w:gridAfter w:val="1"/>
          <w:wAfter w:w="311" w:type="dxa"/>
          <w:trHeight w:val="943"/>
        </w:trPr>
        <w:tc>
          <w:tcPr>
            <w:tcW w:w="639" w:type="dxa"/>
            <w:vMerge/>
          </w:tcPr>
          <w:p w:rsidR="001C1479" w:rsidRPr="00770701" w:rsidRDefault="001C1479" w:rsidP="00650FF5">
            <w:pPr>
              <w:jc w:val="center"/>
              <w:rPr>
                <w:rFonts w:ascii="Times New Roman" w:eastAsia="SimSun" w:hAnsi="Times New Roman"/>
                <w:b/>
                <w:sz w:val="20"/>
                <w:szCs w:val="20"/>
              </w:rPr>
            </w:pPr>
          </w:p>
        </w:tc>
        <w:tc>
          <w:tcPr>
            <w:tcW w:w="2603" w:type="dxa"/>
            <w:gridSpan w:val="3"/>
            <w:vMerge/>
          </w:tcPr>
          <w:p w:rsidR="001C1479" w:rsidRPr="003A0C18" w:rsidRDefault="001C1479">
            <w:pPr>
              <w:autoSpaceDE w:val="0"/>
              <w:autoSpaceDN w:val="0"/>
              <w:adjustRightInd w:val="0"/>
              <w:contextualSpacing/>
              <w:jc w:val="both"/>
              <w:rPr>
                <w:rFonts w:ascii="Times New Roman" w:eastAsia="SimSun" w:hAnsi="Times New Roman" w:cs="Times New Roman"/>
                <w:b/>
                <w:bCs/>
                <w:color w:val="000000"/>
                <w:sz w:val="20"/>
                <w:szCs w:val="20"/>
              </w:rPr>
            </w:pPr>
          </w:p>
        </w:tc>
        <w:tc>
          <w:tcPr>
            <w:tcW w:w="1297" w:type="dxa"/>
            <w:vMerge/>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Borders>
              <w:top w:val="single" w:sz="4" w:space="0" w:color="auto"/>
              <w:bottom w:val="single" w:sz="4" w:space="0" w:color="auto"/>
            </w:tcBorders>
          </w:tcPr>
          <w:p w:rsidR="001C1479" w:rsidRPr="003E62E9" w:rsidRDefault="001C1479" w:rsidP="00BF3557">
            <w:pPr>
              <w:rPr>
                <w:rFonts w:ascii="Times New Roman" w:hAnsi="Times New Roman" w:cs="Times New Roman"/>
                <w:b/>
                <w:sz w:val="20"/>
                <w:szCs w:val="20"/>
              </w:rPr>
            </w:pPr>
            <w:r w:rsidRPr="003E62E9">
              <w:rPr>
                <w:rFonts w:ascii="Times New Roman" w:hAnsi="Times New Roman" w:cs="Times New Roman"/>
                <w:b/>
                <w:sz w:val="20"/>
                <w:szCs w:val="20"/>
              </w:rPr>
              <w:t>SL.1.- Act de modificare</w:t>
            </w:r>
          </w:p>
          <w:p w:rsidR="001C1479" w:rsidRDefault="00853DBF" w:rsidP="00BF3557">
            <w:pPr>
              <w:jc w:val="both"/>
              <w:rPr>
                <w:rFonts w:ascii="Times New Roman" w:hAnsi="Times New Roman" w:cs="Times New Roman"/>
                <w:sz w:val="20"/>
                <w:szCs w:val="20"/>
              </w:rPr>
            </w:pPr>
            <w:r w:rsidRPr="003E62E9">
              <w:rPr>
                <w:rFonts w:ascii="Times New Roman" w:hAnsi="Times New Roman" w:cs="Times New Roman"/>
                <w:sz w:val="20"/>
                <w:szCs w:val="20"/>
              </w:rPr>
              <w:t>Proiectul</w:t>
            </w:r>
            <w:r>
              <w:rPr>
                <w:rFonts w:ascii="Times New Roman" w:hAnsi="Times New Roman" w:cs="Times New Roman"/>
                <w:sz w:val="20"/>
                <w:szCs w:val="20"/>
              </w:rPr>
              <w:t xml:space="preserve"> Ordinului</w:t>
            </w:r>
            <w:r w:rsidRPr="003E62E9">
              <w:rPr>
                <w:rFonts w:ascii="Times New Roman" w:hAnsi="Times New Roman" w:cs="Times New Roman"/>
                <w:sz w:val="20"/>
                <w:szCs w:val="20"/>
              </w:rPr>
              <w:t xml:space="preserve"> de modificare a Ordinul nr. 209 din 24.12.2015</w:t>
            </w:r>
            <w:r w:rsidR="000E54DE">
              <w:rPr>
                <w:rFonts w:ascii="Times New Roman" w:hAnsi="Times New Roman" w:cs="Times New Roman"/>
                <w:sz w:val="20"/>
                <w:szCs w:val="20"/>
              </w:rPr>
              <w:t xml:space="preserve"> </w:t>
            </w:r>
            <w:r w:rsidRPr="000E54DE">
              <w:rPr>
                <w:rStyle w:val="docheader1"/>
                <w:b w:val="0"/>
                <w:sz w:val="20"/>
                <w:szCs w:val="20"/>
              </w:rPr>
              <w:t xml:space="preserve">cu privire la aprobarea Setului metodologic </w:t>
            </w:r>
            <w:r w:rsidRPr="000E54DE">
              <w:rPr>
                <w:b/>
                <w:bCs/>
                <w:color w:val="000000"/>
                <w:sz w:val="20"/>
                <w:szCs w:val="20"/>
              </w:rPr>
              <w:br/>
            </w:r>
            <w:r w:rsidRPr="000E54DE">
              <w:rPr>
                <w:rStyle w:val="docheader1"/>
                <w:b w:val="0"/>
                <w:sz w:val="20"/>
                <w:szCs w:val="20"/>
              </w:rPr>
              <w:t xml:space="preserve">privind elaborarea, aprobarea și modificarea </w:t>
            </w:r>
            <w:r w:rsidRPr="000E54DE">
              <w:rPr>
                <w:b/>
                <w:bCs/>
                <w:color w:val="000000"/>
                <w:sz w:val="20"/>
                <w:szCs w:val="20"/>
              </w:rPr>
              <w:br/>
            </w:r>
            <w:r w:rsidRPr="000E54DE">
              <w:rPr>
                <w:rStyle w:val="docheader1"/>
                <w:b w:val="0"/>
                <w:sz w:val="20"/>
                <w:szCs w:val="20"/>
              </w:rPr>
              <w:t>bugetului</w:t>
            </w:r>
            <w:r w:rsidRPr="00121411">
              <w:rPr>
                <w:rFonts w:ascii="Times New Roman" w:hAnsi="Times New Roman" w:cs="Times New Roman"/>
                <w:sz w:val="20"/>
                <w:szCs w:val="20"/>
              </w:rPr>
              <w:t>,</w:t>
            </w:r>
            <w:r>
              <w:rPr>
                <w:rFonts w:ascii="Times New Roman" w:hAnsi="Times New Roman" w:cs="Times New Roman"/>
                <w:sz w:val="20"/>
                <w:szCs w:val="20"/>
              </w:rPr>
              <w:t>(</w:t>
            </w:r>
            <w:r w:rsidRPr="003E62E9">
              <w:rPr>
                <w:rFonts w:ascii="Times New Roman" w:hAnsi="Times New Roman" w:cs="Times New Roman"/>
                <w:sz w:val="20"/>
                <w:szCs w:val="20"/>
              </w:rPr>
              <w:t>i</w:t>
            </w:r>
            <w:r w:rsidR="001C1479" w:rsidRPr="003E62E9">
              <w:rPr>
                <w:rFonts w:ascii="Times New Roman" w:hAnsi="Times New Roman" w:cs="Times New Roman"/>
                <w:sz w:val="20"/>
                <w:szCs w:val="20"/>
              </w:rPr>
              <w:t xml:space="preserve"> introducerea procedurilor de monitorizare şi evaluare a programelor bugetare</w:t>
            </w:r>
          </w:p>
          <w:p w:rsidR="001C1479" w:rsidRPr="003E62E9" w:rsidRDefault="001C1479" w:rsidP="00F461C6">
            <w:pPr>
              <w:jc w:val="both"/>
              <w:rPr>
                <w:rFonts w:ascii="Times New Roman" w:hAnsi="Times New Roman" w:cs="Times New Roman"/>
                <w:b/>
                <w:sz w:val="20"/>
                <w:szCs w:val="20"/>
              </w:rPr>
            </w:pPr>
          </w:p>
        </w:tc>
        <w:tc>
          <w:tcPr>
            <w:tcW w:w="1630" w:type="dxa"/>
            <w:gridSpan w:val="4"/>
            <w:tcBorders>
              <w:top w:val="single" w:sz="4" w:space="0" w:color="auto"/>
              <w:bottom w:val="single" w:sz="4" w:space="0" w:color="auto"/>
            </w:tcBorders>
          </w:tcPr>
          <w:p w:rsidR="001C1479" w:rsidRPr="003E62E9" w:rsidRDefault="001C1479" w:rsidP="00F461C6">
            <w:pPr>
              <w:jc w:val="both"/>
              <w:rPr>
                <w:rFonts w:ascii="Times New Roman" w:hAnsi="Times New Roman" w:cs="Times New Roman"/>
                <w:sz w:val="20"/>
                <w:szCs w:val="20"/>
              </w:rPr>
            </w:pPr>
            <w:r w:rsidRPr="003E62E9">
              <w:rPr>
                <w:rFonts w:ascii="Times New Roman" w:hAnsi="Times New Roman" w:cs="Times New Roman"/>
                <w:sz w:val="20"/>
                <w:szCs w:val="20"/>
              </w:rPr>
              <w:t>Ordin intrat în vigoare</w:t>
            </w:r>
          </w:p>
        </w:tc>
        <w:tc>
          <w:tcPr>
            <w:tcW w:w="1817" w:type="dxa"/>
            <w:gridSpan w:val="4"/>
            <w:tcBorders>
              <w:top w:val="single" w:sz="4" w:space="0" w:color="auto"/>
              <w:bottom w:val="single" w:sz="4" w:space="0" w:color="auto"/>
            </w:tcBorders>
          </w:tcPr>
          <w:p w:rsidR="001C1479" w:rsidRPr="003E62E9" w:rsidRDefault="001C1479" w:rsidP="00F461C6">
            <w:pPr>
              <w:jc w:val="both"/>
              <w:rPr>
                <w:rFonts w:ascii="Times New Roman" w:hAnsi="Times New Roman" w:cs="Times New Roman"/>
                <w:sz w:val="20"/>
                <w:szCs w:val="20"/>
              </w:rPr>
            </w:pPr>
            <w:r w:rsidRPr="003E62E9">
              <w:rPr>
                <w:rFonts w:ascii="Times New Roman" w:hAnsi="Times New Roman" w:cs="Times New Roman"/>
                <w:sz w:val="20"/>
                <w:szCs w:val="20"/>
              </w:rPr>
              <w:t>Ministerul Finanţelor</w:t>
            </w:r>
          </w:p>
        </w:tc>
        <w:tc>
          <w:tcPr>
            <w:tcW w:w="2518" w:type="dxa"/>
            <w:gridSpan w:val="4"/>
            <w:tcBorders>
              <w:top w:val="single" w:sz="4" w:space="0" w:color="auto"/>
              <w:bottom w:val="single" w:sz="4" w:space="0" w:color="auto"/>
            </w:tcBorders>
          </w:tcPr>
          <w:p w:rsidR="001C1479" w:rsidRPr="003E62E9" w:rsidRDefault="001C1479" w:rsidP="00F461C6">
            <w:pPr>
              <w:jc w:val="both"/>
              <w:rPr>
                <w:rFonts w:ascii="Times New Roman" w:hAnsi="Times New Roman" w:cs="Times New Roman"/>
                <w:sz w:val="20"/>
                <w:szCs w:val="20"/>
              </w:rPr>
            </w:pPr>
            <w:r w:rsidRPr="003E62E9">
              <w:rPr>
                <w:rFonts w:ascii="Times New Roman" w:hAnsi="Times New Roman" w:cs="Times New Roman"/>
                <w:sz w:val="20"/>
                <w:szCs w:val="20"/>
              </w:rPr>
              <w:t>Trimestrul IV, 2018</w:t>
            </w:r>
          </w:p>
        </w:tc>
        <w:tc>
          <w:tcPr>
            <w:tcW w:w="1810" w:type="dxa"/>
            <w:gridSpan w:val="3"/>
            <w:tcBorders>
              <w:top w:val="single" w:sz="4" w:space="0" w:color="auto"/>
              <w:bottom w:val="single" w:sz="4" w:space="0" w:color="auto"/>
            </w:tcBorders>
          </w:tcPr>
          <w:p w:rsidR="001C1479" w:rsidRPr="003E62E9" w:rsidRDefault="001C1479" w:rsidP="00F461C6">
            <w:pPr>
              <w:jc w:val="both"/>
              <w:rPr>
                <w:rFonts w:ascii="Times New Roman" w:hAnsi="Times New Roman" w:cs="Times New Roman"/>
                <w:sz w:val="20"/>
                <w:szCs w:val="20"/>
              </w:rPr>
            </w:pPr>
            <w:r w:rsidRPr="003E62E9">
              <w:rPr>
                <w:rFonts w:ascii="Times New Roman" w:hAnsi="Times New Roman" w:cs="Times New Roman"/>
                <w:sz w:val="20"/>
                <w:szCs w:val="20"/>
              </w:rPr>
              <w:t>Din contul programelor bugetare al</w:t>
            </w:r>
            <w:r>
              <w:rPr>
                <w:rFonts w:ascii="Times New Roman" w:hAnsi="Times New Roman" w:cs="Times New Roman"/>
                <w:sz w:val="20"/>
                <w:szCs w:val="20"/>
              </w:rPr>
              <w:t>e</w:t>
            </w:r>
            <w:r w:rsidRPr="003E62E9">
              <w:rPr>
                <w:rFonts w:ascii="Times New Roman" w:hAnsi="Times New Roman" w:cs="Times New Roman"/>
                <w:sz w:val="20"/>
                <w:szCs w:val="20"/>
              </w:rPr>
              <w:t xml:space="preserve"> autorităţii publice</w:t>
            </w:r>
          </w:p>
        </w:tc>
      </w:tr>
      <w:tr w:rsidR="001C1479" w:rsidRPr="008C1179" w:rsidTr="000E54DE">
        <w:trPr>
          <w:gridAfter w:val="1"/>
          <w:wAfter w:w="311" w:type="dxa"/>
          <w:trHeight w:val="557"/>
        </w:trPr>
        <w:tc>
          <w:tcPr>
            <w:tcW w:w="639" w:type="dxa"/>
            <w:vMerge/>
          </w:tcPr>
          <w:p w:rsidR="001C1479" w:rsidRPr="00770701" w:rsidRDefault="001C1479" w:rsidP="00650FF5">
            <w:pPr>
              <w:jc w:val="center"/>
              <w:rPr>
                <w:rFonts w:ascii="Times New Roman" w:eastAsia="SimSun" w:hAnsi="Times New Roman"/>
                <w:b/>
                <w:sz w:val="20"/>
                <w:szCs w:val="20"/>
              </w:rPr>
            </w:pPr>
          </w:p>
        </w:tc>
        <w:tc>
          <w:tcPr>
            <w:tcW w:w="2603" w:type="dxa"/>
            <w:gridSpan w:val="3"/>
            <w:vMerge/>
          </w:tcPr>
          <w:p w:rsidR="001C1479" w:rsidRPr="003A0C18" w:rsidRDefault="001C1479">
            <w:pPr>
              <w:autoSpaceDE w:val="0"/>
              <w:autoSpaceDN w:val="0"/>
              <w:adjustRightInd w:val="0"/>
              <w:contextualSpacing/>
              <w:jc w:val="both"/>
              <w:rPr>
                <w:rFonts w:ascii="Times New Roman" w:eastAsia="SimSun" w:hAnsi="Times New Roman" w:cs="Times New Roman"/>
                <w:b/>
                <w:bCs/>
                <w:color w:val="000000"/>
                <w:sz w:val="20"/>
                <w:szCs w:val="20"/>
              </w:rPr>
            </w:pPr>
          </w:p>
        </w:tc>
        <w:tc>
          <w:tcPr>
            <w:tcW w:w="1297" w:type="dxa"/>
            <w:vMerge/>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Borders>
              <w:top w:val="single" w:sz="4" w:space="0" w:color="auto"/>
            </w:tcBorders>
          </w:tcPr>
          <w:p w:rsidR="001C1479" w:rsidRPr="003E62E9" w:rsidRDefault="001C1479" w:rsidP="00BF3557">
            <w:pPr>
              <w:jc w:val="both"/>
              <w:rPr>
                <w:rFonts w:ascii="Times New Roman" w:hAnsi="Times New Roman" w:cs="Times New Roman"/>
                <w:b/>
                <w:sz w:val="20"/>
                <w:szCs w:val="20"/>
              </w:rPr>
            </w:pPr>
            <w:r w:rsidRPr="003E62E9">
              <w:rPr>
                <w:rFonts w:ascii="Times New Roman" w:hAnsi="Times New Roman" w:cs="Times New Roman"/>
                <w:b/>
                <w:sz w:val="20"/>
                <w:szCs w:val="20"/>
              </w:rPr>
              <w:t>SL.2. - Act nou</w:t>
            </w:r>
          </w:p>
          <w:p w:rsidR="001C1479" w:rsidRDefault="00853DBF" w:rsidP="000E54DE">
            <w:pPr>
              <w:jc w:val="both"/>
              <w:rPr>
                <w:rFonts w:ascii="Times New Roman" w:hAnsi="Times New Roman" w:cs="Times New Roman"/>
                <w:sz w:val="20"/>
                <w:szCs w:val="20"/>
              </w:rPr>
            </w:pPr>
            <w:r>
              <w:rPr>
                <w:rFonts w:ascii="Times New Roman" w:hAnsi="Times New Roman" w:cs="Times New Roman"/>
                <w:sz w:val="20"/>
                <w:szCs w:val="20"/>
              </w:rPr>
              <w:t>Proiectul ordinului privind aprobarea</w:t>
            </w:r>
            <w:r w:rsidR="001C1479" w:rsidRPr="003E62E9">
              <w:rPr>
                <w:rFonts w:ascii="Times New Roman" w:hAnsi="Times New Roman" w:cs="Times New Roman"/>
                <w:sz w:val="20"/>
                <w:szCs w:val="20"/>
              </w:rPr>
              <w:t xml:space="preserve"> Standardelor Naţionale de Contabilitate pentru Sectorul Public</w:t>
            </w:r>
          </w:p>
        </w:tc>
        <w:tc>
          <w:tcPr>
            <w:tcW w:w="1630" w:type="dxa"/>
            <w:gridSpan w:val="4"/>
            <w:tcBorders>
              <w:top w:val="single" w:sz="4" w:space="0" w:color="auto"/>
            </w:tcBorders>
          </w:tcPr>
          <w:p w:rsidR="00853DBF" w:rsidRDefault="00853DBF" w:rsidP="00853DBF">
            <w:pPr>
              <w:jc w:val="both"/>
              <w:rPr>
                <w:rFonts w:ascii="Times New Roman" w:hAnsi="Times New Roman" w:cs="Times New Roman"/>
                <w:sz w:val="20"/>
                <w:szCs w:val="20"/>
              </w:rPr>
            </w:pPr>
            <w:r>
              <w:rPr>
                <w:rFonts w:ascii="Times New Roman" w:hAnsi="Times New Roman" w:cs="Times New Roman"/>
                <w:sz w:val="20"/>
                <w:szCs w:val="20"/>
              </w:rPr>
              <w:t>Ordin privind aprobarea</w:t>
            </w:r>
            <w:r w:rsidRPr="003E62E9">
              <w:rPr>
                <w:rFonts w:ascii="Times New Roman" w:hAnsi="Times New Roman" w:cs="Times New Roman"/>
                <w:sz w:val="20"/>
                <w:szCs w:val="20"/>
              </w:rPr>
              <w:t xml:space="preserve"> Standardelor Naţionale de Contabilitate pentru Sectorul Public</w:t>
            </w:r>
            <w:r>
              <w:rPr>
                <w:rFonts w:ascii="Times New Roman" w:hAnsi="Times New Roman" w:cs="Times New Roman"/>
                <w:sz w:val="20"/>
                <w:szCs w:val="20"/>
              </w:rPr>
              <w:t xml:space="preserve"> intrat în vigoare</w:t>
            </w:r>
          </w:p>
          <w:p w:rsidR="001C1479" w:rsidRPr="003E62E9" w:rsidRDefault="001C1479" w:rsidP="00F461C6">
            <w:pPr>
              <w:jc w:val="both"/>
              <w:rPr>
                <w:rFonts w:ascii="Times New Roman" w:hAnsi="Times New Roman" w:cs="Times New Roman"/>
                <w:sz w:val="20"/>
                <w:szCs w:val="20"/>
              </w:rPr>
            </w:pPr>
          </w:p>
        </w:tc>
        <w:tc>
          <w:tcPr>
            <w:tcW w:w="1817" w:type="dxa"/>
            <w:gridSpan w:val="4"/>
            <w:tcBorders>
              <w:top w:val="single" w:sz="4" w:space="0" w:color="auto"/>
            </w:tcBorders>
          </w:tcPr>
          <w:p w:rsidR="001C1479" w:rsidRPr="003E62E9" w:rsidRDefault="001C1479" w:rsidP="00F461C6">
            <w:pPr>
              <w:jc w:val="both"/>
              <w:rPr>
                <w:rFonts w:ascii="Times New Roman" w:hAnsi="Times New Roman" w:cs="Times New Roman"/>
                <w:sz w:val="20"/>
                <w:szCs w:val="20"/>
              </w:rPr>
            </w:pPr>
            <w:r w:rsidRPr="003E62E9">
              <w:rPr>
                <w:rFonts w:ascii="Times New Roman" w:hAnsi="Times New Roman" w:cs="Times New Roman"/>
                <w:sz w:val="20"/>
                <w:szCs w:val="20"/>
              </w:rPr>
              <w:lastRenderedPageBreak/>
              <w:t>Ministerul Finanţelor</w:t>
            </w:r>
          </w:p>
        </w:tc>
        <w:tc>
          <w:tcPr>
            <w:tcW w:w="2518" w:type="dxa"/>
            <w:gridSpan w:val="4"/>
            <w:tcBorders>
              <w:top w:val="single" w:sz="4" w:space="0" w:color="auto"/>
            </w:tcBorders>
          </w:tcPr>
          <w:p w:rsidR="001C1479" w:rsidRPr="003E62E9" w:rsidRDefault="001C1479" w:rsidP="00F461C6">
            <w:pPr>
              <w:jc w:val="both"/>
              <w:rPr>
                <w:rFonts w:ascii="Times New Roman" w:hAnsi="Times New Roman" w:cs="Times New Roman"/>
                <w:sz w:val="20"/>
                <w:szCs w:val="20"/>
              </w:rPr>
            </w:pPr>
            <w:r w:rsidRPr="003E62E9">
              <w:rPr>
                <w:rFonts w:ascii="Times New Roman" w:hAnsi="Times New Roman" w:cs="Times New Roman"/>
                <w:sz w:val="20"/>
                <w:szCs w:val="20"/>
              </w:rPr>
              <w:t>Trimestrul IV, 2019</w:t>
            </w:r>
          </w:p>
        </w:tc>
        <w:tc>
          <w:tcPr>
            <w:tcW w:w="1810" w:type="dxa"/>
            <w:gridSpan w:val="3"/>
            <w:tcBorders>
              <w:top w:val="single" w:sz="4" w:space="0" w:color="auto"/>
            </w:tcBorders>
          </w:tcPr>
          <w:p w:rsidR="001C1479" w:rsidRPr="003E62E9" w:rsidRDefault="001C1479" w:rsidP="00F461C6">
            <w:pPr>
              <w:jc w:val="both"/>
              <w:rPr>
                <w:rFonts w:ascii="Times New Roman" w:hAnsi="Times New Roman" w:cs="Times New Roman"/>
                <w:sz w:val="20"/>
                <w:szCs w:val="20"/>
              </w:rPr>
            </w:pPr>
            <w:r w:rsidRPr="003E62E9">
              <w:rPr>
                <w:rFonts w:ascii="Times New Roman" w:hAnsi="Times New Roman" w:cs="Times New Roman"/>
                <w:sz w:val="20"/>
                <w:szCs w:val="20"/>
              </w:rPr>
              <w:t>Proiectul managementul finanţelor publice – 45 mii EURO</w:t>
            </w:r>
          </w:p>
        </w:tc>
      </w:tr>
      <w:tr w:rsidR="001C1479" w:rsidRPr="008C1179" w:rsidTr="003A5FA9">
        <w:trPr>
          <w:gridAfter w:val="1"/>
          <w:wAfter w:w="311" w:type="dxa"/>
          <w:trHeight w:val="1391"/>
        </w:trPr>
        <w:tc>
          <w:tcPr>
            <w:tcW w:w="639" w:type="dxa"/>
            <w:vMerge w:val="restart"/>
          </w:tcPr>
          <w:p w:rsidR="001C1479" w:rsidRPr="00F74C8D" w:rsidRDefault="001C1479" w:rsidP="00650FF5">
            <w:pPr>
              <w:jc w:val="center"/>
              <w:rPr>
                <w:rFonts w:ascii="Times New Roman" w:hAnsi="Times New Roman" w:cs="Times New Roman"/>
                <w:b/>
                <w:sz w:val="24"/>
                <w:szCs w:val="24"/>
              </w:rPr>
            </w:pPr>
          </w:p>
        </w:tc>
        <w:tc>
          <w:tcPr>
            <w:tcW w:w="2603" w:type="dxa"/>
            <w:gridSpan w:val="3"/>
            <w:vMerge w:val="restart"/>
          </w:tcPr>
          <w:p w:rsidR="001C1479" w:rsidRDefault="001C1479">
            <w:pPr>
              <w:jc w:val="both"/>
              <w:rPr>
                <w:rFonts w:ascii="Times New Roman" w:eastAsia="Calibri" w:hAnsi="Times New Roman" w:cs="Times New Roman"/>
                <w:b/>
                <w:sz w:val="20"/>
                <w:szCs w:val="20"/>
              </w:rPr>
            </w:pPr>
            <w:r w:rsidRPr="003A0C18">
              <w:rPr>
                <w:rFonts w:ascii="Times New Roman" w:eastAsia="SimSun" w:hAnsi="Times New Roman" w:cs="Times New Roman"/>
                <w:b/>
                <w:bCs/>
                <w:color w:val="000000"/>
                <w:sz w:val="20"/>
                <w:szCs w:val="20"/>
              </w:rPr>
              <w:t xml:space="preserve">(b) </w:t>
            </w:r>
            <w:r w:rsidRPr="003A0C18">
              <w:rPr>
                <w:rFonts w:ascii="Times New Roman" w:eastAsia="SimSun" w:hAnsi="Times New Roman" w:cs="Times New Roman"/>
                <w:bCs/>
                <w:color w:val="000000"/>
                <w:sz w:val="20"/>
                <w:szCs w:val="20"/>
              </w:rPr>
              <w:t>Dezvoltarea continuă a planificării bugetare multianuale și alinierea la bunele practici ale UE</w:t>
            </w:r>
          </w:p>
        </w:tc>
        <w:tc>
          <w:tcPr>
            <w:tcW w:w="1297" w:type="dxa"/>
            <w:vMerge w:val="restart"/>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Borders>
              <w:bottom w:val="single" w:sz="4" w:space="0" w:color="auto"/>
            </w:tcBorders>
          </w:tcPr>
          <w:p w:rsidR="001C1479" w:rsidRDefault="001C1479">
            <w:pPr>
              <w:jc w:val="both"/>
              <w:rPr>
                <w:rFonts w:ascii="Times New Roman" w:eastAsia="Calibri" w:hAnsi="Times New Roman" w:cs="Times New Roman"/>
                <w:b/>
                <w:bCs/>
                <w:color w:val="4F81BD" w:themeColor="accent1"/>
                <w:sz w:val="20"/>
                <w:szCs w:val="20"/>
              </w:rPr>
            </w:pPr>
            <w:r w:rsidRPr="003E62E9">
              <w:rPr>
                <w:rFonts w:ascii="Times New Roman" w:hAnsi="Times New Roman" w:cs="Times New Roman"/>
                <w:b/>
                <w:sz w:val="20"/>
                <w:szCs w:val="20"/>
              </w:rPr>
              <w:t>I.1.</w:t>
            </w:r>
            <w:r w:rsidRPr="003E62E9">
              <w:rPr>
                <w:rFonts w:ascii="Times New Roman" w:hAnsi="Times New Roman" w:cs="Times New Roman"/>
                <w:sz w:val="20"/>
                <w:szCs w:val="20"/>
              </w:rPr>
              <w:t xml:space="preserve"> Definitivarea studiilor privind guvernanţa fiscală în Moldova în raport cu practicile UE şi relevanţa instituirii unui consiliu fiscal în Republica Moldova</w:t>
            </w:r>
          </w:p>
        </w:tc>
        <w:tc>
          <w:tcPr>
            <w:tcW w:w="1630" w:type="dxa"/>
            <w:gridSpan w:val="4"/>
            <w:tcBorders>
              <w:bottom w:val="single" w:sz="4" w:space="0" w:color="auto"/>
            </w:tcBorders>
          </w:tcPr>
          <w:p w:rsidR="001C1479" w:rsidRDefault="001C1479">
            <w:pPr>
              <w:jc w:val="both"/>
              <w:rPr>
                <w:rFonts w:ascii="Times New Roman" w:eastAsia="Calibri" w:hAnsi="Times New Roman" w:cs="Times New Roman"/>
                <w:b/>
                <w:bCs/>
                <w:color w:val="4F81BD" w:themeColor="accent1"/>
                <w:sz w:val="20"/>
                <w:szCs w:val="20"/>
              </w:rPr>
            </w:pPr>
            <w:r w:rsidRPr="003E62E9">
              <w:rPr>
                <w:rFonts w:ascii="Times New Roman" w:hAnsi="Times New Roman" w:cs="Times New Roman"/>
                <w:sz w:val="20"/>
                <w:szCs w:val="20"/>
              </w:rPr>
              <w:t>Studii realizate</w:t>
            </w:r>
          </w:p>
        </w:tc>
        <w:tc>
          <w:tcPr>
            <w:tcW w:w="1817" w:type="dxa"/>
            <w:gridSpan w:val="4"/>
            <w:tcBorders>
              <w:bottom w:val="single" w:sz="4" w:space="0" w:color="auto"/>
            </w:tcBorders>
          </w:tcPr>
          <w:p w:rsidR="001C1479" w:rsidRDefault="001C1479">
            <w:pPr>
              <w:jc w:val="both"/>
              <w:rPr>
                <w:rFonts w:ascii="Times New Roman" w:eastAsia="Calibri" w:hAnsi="Times New Roman" w:cs="Times New Roman"/>
                <w:b/>
                <w:bCs/>
                <w:color w:val="4F81BD" w:themeColor="accent1"/>
                <w:sz w:val="20"/>
                <w:szCs w:val="20"/>
              </w:rPr>
            </w:pPr>
            <w:r w:rsidRPr="003E62E9">
              <w:rPr>
                <w:rFonts w:ascii="Times New Roman" w:hAnsi="Times New Roman" w:cs="Times New Roman"/>
                <w:sz w:val="20"/>
                <w:szCs w:val="20"/>
              </w:rPr>
              <w:t>Ministerul Finanţelor</w:t>
            </w:r>
          </w:p>
        </w:tc>
        <w:tc>
          <w:tcPr>
            <w:tcW w:w="2518" w:type="dxa"/>
            <w:gridSpan w:val="4"/>
            <w:tcBorders>
              <w:bottom w:val="single" w:sz="4" w:space="0" w:color="auto"/>
            </w:tcBorders>
          </w:tcPr>
          <w:p w:rsidR="001C1479" w:rsidRDefault="001C1479">
            <w:pPr>
              <w:jc w:val="both"/>
              <w:rPr>
                <w:rFonts w:ascii="Times New Roman" w:eastAsiaTheme="majorEastAsia" w:hAnsi="Times New Roman" w:cs="Times New Roman"/>
                <w:b/>
                <w:bCs/>
                <w:color w:val="4F81BD" w:themeColor="accent1"/>
                <w:sz w:val="20"/>
                <w:szCs w:val="20"/>
              </w:rPr>
            </w:pPr>
            <w:r w:rsidRPr="003E62E9">
              <w:rPr>
                <w:rFonts w:ascii="Times New Roman" w:hAnsi="Times New Roman" w:cs="Times New Roman"/>
                <w:sz w:val="20"/>
                <w:szCs w:val="20"/>
              </w:rPr>
              <w:t>Trimestrul IV, 2017</w:t>
            </w:r>
          </w:p>
        </w:tc>
        <w:tc>
          <w:tcPr>
            <w:tcW w:w="1810" w:type="dxa"/>
            <w:gridSpan w:val="3"/>
            <w:tcBorders>
              <w:bottom w:val="single" w:sz="4" w:space="0" w:color="auto"/>
            </w:tcBorders>
          </w:tcPr>
          <w:p w:rsidR="001C1479" w:rsidRDefault="001C1479">
            <w:pPr>
              <w:jc w:val="both"/>
              <w:rPr>
                <w:rFonts w:ascii="Times New Roman" w:eastAsia="Calibri" w:hAnsi="Times New Roman" w:cs="Times New Roman"/>
                <w:b/>
                <w:bCs/>
                <w:color w:val="4F81BD" w:themeColor="accent1"/>
                <w:sz w:val="20"/>
                <w:szCs w:val="20"/>
              </w:rPr>
            </w:pPr>
            <w:r w:rsidRPr="003E62E9">
              <w:rPr>
                <w:rFonts w:ascii="Times New Roman" w:hAnsi="Times New Roman" w:cs="Times New Roman"/>
                <w:b/>
                <w:sz w:val="20"/>
                <w:szCs w:val="20"/>
              </w:rPr>
              <w:t>Alte surse</w:t>
            </w:r>
            <w:r w:rsidRPr="003E62E9">
              <w:rPr>
                <w:rFonts w:ascii="Times New Roman" w:hAnsi="Times New Roman" w:cs="Times New Roman"/>
                <w:sz w:val="20"/>
                <w:szCs w:val="20"/>
              </w:rPr>
              <w:t xml:space="preserve"> (asistenţă tehnică din partea UE) – 18.0 mii EURO, inclusiv măsura L.1.</w:t>
            </w:r>
          </w:p>
        </w:tc>
      </w:tr>
      <w:tr w:rsidR="001C1479" w:rsidRPr="008C1179" w:rsidTr="003A5FA9">
        <w:trPr>
          <w:gridAfter w:val="1"/>
          <w:wAfter w:w="311" w:type="dxa"/>
          <w:trHeight w:val="430"/>
        </w:trPr>
        <w:tc>
          <w:tcPr>
            <w:tcW w:w="639" w:type="dxa"/>
            <w:vMerge/>
          </w:tcPr>
          <w:p w:rsidR="001C1479" w:rsidRPr="00F74C8D" w:rsidRDefault="001C1479" w:rsidP="00650FF5">
            <w:pPr>
              <w:jc w:val="center"/>
              <w:rPr>
                <w:rFonts w:ascii="Times New Roman" w:hAnsi="Times New Roman" w:cs="Times New Roman"/>
                <w:b/>
                <w:sz w:val="24"/>
                <w:szCs w:val="24"/>
              </w:rPr>
            </w:pPr>
          </w:p>
        </w:tc>
        <w:tc>
          <w:tcPr>
            <w:tcW w:w="2603" w:type="dxa"/>
            <w:gridSpan w:val="3"/>
            <w:vMerge/>
          </w:tcPr>
          <w:p w:rsidR="001C1479" w:rsidRPr="003A0C18" w:rsidRDefault="001C1479">
            <w:pPr>
              <w:jc w:val="both"/>
              <w:rPr>
                <w:rFonts w:ascii="Times New Roman" w:eastAsia="SimSun" w:hAnsi="Times New Roman" w:cs="Times New Roman"/>
                <w:b/>
                <w:bCs/>
                <w:color w:val="000000"/>
                <w:sz w:val="20"/>
                <w:szCs w:val="20"/>
              </w:rPr>
            </w:pPr>
          </w:p>
        </w:tc>
        <w:tc>
          <w:tcPr>
            <w:tcW w:w="1297" w:type="dxa"/>
            <w:vMerge/>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Borders>
              <w:top w:val="single" w:sz="4" w:space="0" w:color="auto"/>
            </w:tcBorders>
          </w:tcPr>
          <w:p w:rsidR="001C1479" w:rsidRPr="003E62E9" w:rsidRDefault="001C1479" w:rsidP="00F461C6">
            <w:pPr>
              <w:jc w:val="both"/>
              <w:rPr>
                <w:rFonts w:ascii="Times New Roman" w:hAnsi="Times New Roman" w:cs="Times New Roman"/>
                <w:b/>
                <w:sz w:val="20"/>
                <w:szCs w:val="20"/>
              </w:rPr>
            </w:pPr>
            <w:r w:rsidRPr="003E62E9">
              <w:rPr>
                <w:rFonts w:ascii="Times New Roman" w:hAnsi="Times New Roman" w:cs="Times New Roman"/>
                <w:b/>
                <w:sz w:val="20"/>
                <w:szCs w:val="20"/>
              </w:rPr>
              <w:t xml:space="preserve">I.2. </w:t>
            </w:r>
            <w:r w:rsidRPr="003E62E9">
              <w:rPr>
                <w:rFonts w:ascii="Times New Roman" w:hAnsi="Times New Roman" w:cs="Times New Roman"/>
                <w:sz w:val="20"/>
                <w:szCs w:val="20"/>
              </w:rPr>
              <w:t>Consolidarea capacităţilor autorităţilor publice în domeniul monitorizării şi evaluării programelor bugetare</w:t>
            </w:r>
          </w:p>
        </w:tc>
        <w:tc>
          <w:tcPr>
            <w:tcW w:w="1630" w:type="dxa"/>
            <w:gridSpan w:val="4"/>
            <w:tcBorders>
              <w:top w:val="single" w:sz="4" w:space="0" w:color="auto"/>
            </w:tcBorders>
          </w:tcPr>
          <w:p w:rsidR="001C1479" w:rsidRPr="003E62E9" w:rsidRDefault="001C1479" w:rsidP="00BF3557">
            <w:pPr>
              <w:jc w:val="center"/>
              <w:rPr>
                <w:rFonts w:ascii="Times New Roman" w:hAnsi="Times New Roman" w:cs="Times New Roman"/>
                <w:sz w:val="20"/>
                <w:szCs w:val="20"/>
              </w:rPr>
            </w:pPr>
            <w:r w:rsidRPr="003E62E9">
              <w:rPr>
                <w:rFonts w:ascii="Times New Roman" w:hAnsi="Times New Roman" w:cs="Times New Roman"/>
                <w:sz w:val="20"/>
                <w:szCs w:val="20"/>
              </w:rPr>
              <w:t>Formatori instruiţi în cadrul seminarului de 3 zile:</w:t>
            </w:r>
          </w:p>
          <w:p w:rsidR="001C1479" w:rsidRPr="003E62E9" w:rsidRDefault="001C1479" w:rsidP="00BF3557">
            <w:pPr>
              <w:jc w:val="center"/>
              <w:rPr>
                <w:rFonts w:ascii="Times New Roman" w:hAnsi="Times New Roman" w:cs="Times New Roman"/>
                <w:sz w:val="20"/>
                <w:szCs w:val="20"/>
              </w:rPr>
            </w:pPr>
            <w:r w:rsidRPr="003E62E9">
              <w:rPr>
                <w:rFonts w:ascii="Times New Roman" w:hAnsi="Times New Roman" w:cs="Times New Roman"/>
                <w:sz w:val="20"/>
                <w:szCs w:val="20"/>
              </w:rPr>
              <w:t>50 de persoane din cadrul MF şi APC;</w:t>
            </w:r>
          </w:p>
          <w:p w:rsidR="001C1479" w:rsidRDefault="001C1479" w:rsidP="00BF3557">
            <w:pPr>
              <w:jc w:val="center"/>
              <w:rPr>
                <w:rFonts w:ascii="Times New Roman" w:hAnsi="Times New Roman" w:cs="Times New Roman"/>
                <w:sz w:val="20"/>
                <w:szCs w:val="20"/>
              </w:rPr>
            </w:pPr>
            <w:r w:rsidRPr="003E62E9">
              <w:rPr>
                <w:rFonts w:ascii="Times New Roman" w:hAnsi="Times New Roman" w:cs="Times New Roman"/>
                <w:sz w:val="20"/>
                <w:szCs w:val="20"/>
              </w:rPr>
              <w:t xml:space="preserve">70  de persoane din cadrul Direcţiilor finanţe ale APL </w:t>
            </w:r>
          </w:p>
          <w:p w:rsidR="001C1479" w:rsidRPr="003E62E9" w:rsidRDefault="001C1479" w:rsidP="00F461C6">
            <w:pPr>
              <w:jc w:val="both"/>
              <w:rPr>
                <w:rFonts w:ascii="Times New Roman" w:hAnsi="Times New Roman" w:cs="Times New Roman"/>
                <w:sz w:val="20"/>
                <w:szCs w:val="20"/>
              </w:rPr>
            </w:pPr>
          </w:p>
        </w:tc>
        <w:tc>
          <w:tcPr>
            <w:tcW w:w="1817" w:type="dxa"/>
            <w:gridSpan w:val="4"/>
            <w:tcBorders>
              <w:top w:val="single" w:sz="4" w:space="0" w:color="auto"/>
            </w:tcBorders>
          </w:tcPr>
          <w:p w:rsidR="001C1479" w:rsidRPr="003E62E9" w:rsidRDefault="001C1479" w:rsidP="00F461C6">
            <w:pPr>
              <w:jc w:val="both"/>
              <w:rPr>
                <w:rFonts w:ascii="Times New Roman" w:hAnsi="Times New Roman" w:cs="Times New Roman"/>
                <w:sz w:val="20"/>
                <w:szCs w:val="20"/>
              </w:rPr>
            </w:pPr>
            <w:r w:rsidRPr="003E62E9">
              <w:rPr>
                <w:rFonts w:ascii="Times New Roman" w:hAnsi="Times New Roman" w:cs="Times New Roman"/>
                <w:sz w:val="20"/>
                <w:szCs w:val="20"/>
              </w:rPr>
              <w:t>Ministerul Finanţelor</w:t>
            </w:r>
          </w:p>
        </w:tc>
        <w:tc>
          <w:tcPr>
            <w:tcW w:w="2518" w:type="dxa"/>
            <w:gridSpan w:val="4"/>
            <w:tcBorders>
              <w:top w:val="single" w:sz="4" w:space="0" w:color="auto"/>
            </w:tcBorders>
          </w:tcPr>
          <w:p w:rsidR="001C1479" w:rsidRPr="003E62E9" w:rsidRDefault="001C1479" w:rsidP="00F461C6">
            <w:pPr>
              <w:jc w:val="both"/>
              <w:rPr>
                <w:rFonts w:ascii="Times New Roman" w:hAnsi="Times New Roman" w:cs="Times New Roman"/>
                <w:sz w:val="20"/>
                <w:szCs w:val="20"/>
              </w:rPr>
            </w:pPr>
            <w:r w:rsidRPr="003E62E9">
              <w:rPr>
                <w:rFonts w:ascii="Times New Roman" w:hAnsi="Times New Roman" w:cs="Times New Roman"/>
                <w:sz w:val="20"/>
                <w:szCs w:val="20"/>
              </w:rPr>
              <w:t>Trimestrul II, 2017</w:t>
            </w:r>
          </w:p>
        </w:tc>
        <w:tc>
          <w:tcPr>
            <w:tcW w:w="1810" w:type="dxa"/>
            <w:gridSpan w:val="3"/>
            <w:tcBorders>
              <w:top w:val="single" w:sz="4" w:space="0" w:color="auto"/>
            </w:tcBorders>
          </w:tcPr>
          <w:p w:rsidR="001C1479" w:rsidRPr="003E62E9" w:rsidRDefault="001C1479" w:rsidP="00F461C6">
            <w:pPr>
              <w:jc w:val="both"/>
              <w:rPr>
                <w:rFonts w:ascii="Times New Roman" w:hAnsi="Times New Roman" w:cs="Times New Roman"/>
                <w:b/>
                <w:sz w:val="20"/>
                <w:szCs w:val="20"/>
              </w:rPr>
            </w:pPr>
            <w:r w:rsidRPr="003E62E9">
              <w:rPr>
                <w:rFonts w:ascii="Times New Roman" w:hAnsi="Times New Roman" w:cs="Times New Roman"/>
                <w:b/>
                <w:sz w:val="20"/>
                <w:szCs w:val="20"/>
              </w:rPr>
              <w:t>Alte surse</w:t>
            </w:r>
            <w:r w:rsidRPr="003E62E9">
              <w:rPr>
                <w:rFonts w:ascii="Times New Roman" w:hAnsi="Times New Roman" w:cs="Times New Roman"/>
                <w:sz w:val="20"/>
                <w:szCs w:val="20"/>
              </w:rPr>
              <w:t xml:space="preserve"> (asistenţă tehnică din partea PNUD Slovacia) - 48.5 mii dolari SUA</w:t>
            </w:r>
          </w:p>
        </w:tc>
      </w:tr>
      <w:tr w:rsidR="001C1479" w:rsidRPr="008C1179" w:rsidTr="003A5FA9">
        <w:trPr>
          <w:gridAfter w:val="1"/>
          <w:wAfter w:w="311" w:type="dxa"/>
        </w:trPr>
        <w:tc>
          <w:tcPr>
            <w:tcW w:w="639" w:type="dxa"/>
          </w:tcPr>
          <w:p w:rsidR="001C1479" w:rsidRPr="00F74C8D" w:rsidRDefault="001C1479" w:rsidP="00650FF5">
            <w:pPr>
              <w:jc w:val="center"/>
              <w:rPr>
                <w:rFonts w:ascii="Times New Roman" w:hAnsi="Times New Roman" w:cs="Times New Roman"/>
                <w:b/>
                <w:sz w:val="24"/>
                <w:szCs w:val="24"/>
              </w:rPr>
            </w:pPr>
          </w:p>
        </w:tc>
        <w:tc>
          <w:tcPr>
            <w:tcW w:w="2603" w:type="dxa"/>
            <w:gridSpan w:val="3"/>
          </w:tcPr>
          <w:p w:rsidR="001C1479" w:rsidRDefault="001C1479">
            <w:pPr>
              <w:autoSpaceDE w:val="0"/>
              <w:autoSpaceDN w:val="0"/>
              <w:adjustRightInd w:val="0"/>
              <w:contextualSpacing/>
              <w:jc w:val="both"/>
              <w:rPr>
                <w:rFonts w:ascii="Times New Roman" w:eastAsia="SimSun" w:hAnsi="Times New Roman" w:cs="Times New Roman"/>
                <w:color w:val="000000"/>
                <w:sz w:val="20"/>
                <w:szCs w:val="20"/>
              </w:rPr>
            </w:pPr>
            <w:r w:rsidRPr="003A0C18">
              <w:rPr>
                <w:rFonts w:ascii="Times New Roman" w:eastAsia="SimSun" w:hAnsi="Times New Roman" w:cs="Times New Roman"/>
                <w:b/>
                <w:color w:val="000000"/>
                <w:sz w:val="20"/>
                <w:szCs w:val="20"/>
              </w:rPr>
              <w:t xml:space="preserve">(c) </w:t>
            </w:r>
            <w:r w:rsidRPr="003A0C18">
              <w:rPr>
                <w:rFonts w:ascii="Times New Roman" w:eastAsia="SimSun" w:hAnsi="Times New Roman" w:cs="Times New Roman"/>
                <w:bCs/>
                <w:color w:val="000000"/>
                <w:sz w:val="20"/>
                <w:szCs w:val="20"/>
              </w:rPr>
              <w:t>Analizarea practicilor țărilor europene în ceea ce privește relațiile dintre bugetele țărilor respective pentru a îmbunătăți acest sector în Republica Moldova</w:t>
            </w:r>
          </w:p>
        </w:tc>
        <w:tc>
          <w:tcPr>
            <w:tcW w:w="1297" w:type="dxa"/>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Pr>
          <w:p w:rsidR="001C1479" w:rsidRDefault="001C1479">
            <w:pPr>
              <w:jc w:val="both"/>
              <w:rPr>
                <w:rFonts w:ascii="Times New Roman" w:eastAsia="Calibri" w:hAnsi="Times New Roman" w:cs="Times New Roman"/>
                <w:b/>
                <w:bCs/>
                <w:color w:val="4F81BD" w:themeColor="accent1"/>
                <w:sz w:val="20"/>
                <w:szCs w:val="20"/>
              </w:rPr>
            </w:pPr>
          </w:p>
        </w:tc>
        <w:tc>
          <w:tcPr>
            <w:tcW w:w="1630" w:type="dxa"/>
            <w:gridSpan w:val="4"/>
          </w:tcPr>
          <w:p w:rsidR="001C1479" w:rsidRDefault="001C1479">
            <w:pPr>
              <w:jc w:val="both"/>
              <w:rPr>
                <w:rFonts w:ascii="Times New Roman" w:eastAsia="Calibri" w:hAnsi="Times New Roman" w:cs="Times New Roman"/>
                <w:b/>
                <w:bCs/>
                <w:color w:val="4F81BD" w:themeColor="accent1"/>
                <w:sz w:val="20"/>
                <w:szCs w:val="20"/>
              </w:rPr>
            </w:pPr>
          </w:p>
        </w:tc>
        <w:tc>
          <w:tcPr>
            <w:tcW w:w="1817" w:type="dxa"/>
            <w:gridSpan w:val="4"/>
          </w:tcPr>
          <w:p w:rsidR="001C1479" w:rsidRDefault="001C1479">
            <w:pPr>
              <w:jc w:val="both"/>
              <w:rPr>
                <w:rFonts w:ascii="Times New Roman" w:eastAsia="Calibri" w:hAnsi="Times New Roman" w:cs="Times New Roman"/>
                <w:b/>
                <w:bCs/>
                <w:color w:val="4F81BD" w:themeColor="accent1"/>
                <w:sz w:val="20"/>
                <w:szCs w:val="20"/>
              </w:rPr>
            </w:pPr>
          </w:p>
        </w:tc>
        <w:tc>
          <w:tcPr>
            <w:tcW w:w="2518" w:type="dxa"/>
            <w:gridSpan w:val="4"/>
          </w:tcPr>
          <w:p w:rsidR="001C1479" w:rsidRDefault="001C1479">
            <w:pPr>
              <w:jc w:val="both"/>
              <w:rPr>
                <w:rFonts w:ascii="Times New Roman" w:eastAsiaTheme="majorEastAsia" w:hAnsi="Times New Roman" w:cs="Times New Roman"/>
                <w:b/>
                <w:bCs/>
                <w:color w:val="4F81BD" w:themeColor="accent1"/>
                <w:sz w:val="20"/>
                <w:szCs w:val="20"/>
              </w:rPr>
            </w:pPr>
          </w:p>
        </w:tc>
        <w:tc>
          <w:tcPr>
            <w:tcW w:w="1810" w:type="dxa"/>
            <w:gridSpan w:val="3"/>
          </w:tcPr>
          <w:p w:rsidR="001C1479" w:rsidRDefault="001C1479">
            <w:pPr>
              <w:jc w:val="both"/>
              <w:rPr>
                <w:rFonts w:ascii="Times New Roman" w:eastAsia="Calibri" w:hAnsi="Times New Roman" w:cs="Times New Roman"/>
                <w:b/>
                <w:bCs/>
                <w:color w:val="4F81BD" w:themeColor="accent1"/>
                <w:sz w:val="20"/>
                <w:szCs w:val="20"/>
              </w:rPr>
            </w:pPr>
          </w:p>
        </w:tc>
      </w:tr>
      <w:tr w:rsidR="001C1479" w:rsidRPr="008C1179" w:rsidTr="003A5FA9">
        <w:trPr>
          <w:gridAfter w:val="1"/>
          <w:wAfter w:w="311" w:type="dxa"/>
        </w:trPr>
        <w:tc>
          <w:tcPr>
            <w:tcW w:w="639" w:type="dxa"/>
          </w:tcPr>
          <w:p w:rsidR="001C1479" w:rsidRPr="00F74C8D" w:rsidRDefault="001C1479" w:rsidP="00650FF5">
            <w:pPr>
              <w:jc w:val="center"/>
              <w:rPr>
                <w:rFonts w:ascii="Times New Roman" w:hAnsi="Times New Roman" w:cs="Times New Roman"/>
                <w:b/>
                <w:sz w:val="24"/>
                <w:szCs w:val="24"/>
              </w:rPr>
            </w:pPr>
          </w:p>
        </w:tc>
        <w:tc>
          <w:tcPr>
            <w:tcW w:w="2603" w:type="dxa"/>
            <w:gridSpan w:val="3"/>
          </w:tcPr>
          <w:p w:rsidR="001C1479" w:rsidRDefault="001C1479">
            <w:pPr>
              <w:autoSpaceDE w:val="0"/>
              <w:autoSpaceDN w:val="0"/>
              <w:adjustRightInd w:val="0"/>
              <w:contextualSpacing/>
              <w:jc w:val="both"/>
              <w:rPr>
                <w:rFonts w:ascii="Times New Roman" w:eastAsia="SimSun" w:hAnsi="Times New Roman" w:cs="Times New Roman"/>
                <w:color w:val="000000"/>
                <w:sz w:val="20"/>
                <w:szCs w:val="20"/>
              </w:rPr>
            </w:pPr>
            <w:r w:rsidRPr="003A0C18">
              <w:rPr>
                <w:rFonts w:ascii="Times New Roman" w:eastAsia="SimSun" w:hAnsi="Times New Roman" w:cs="Times New Roman"/>
                <w:b/>
                <w:color w:val="000000"/>
                <w:sz w:val="20"/>
                <w:szCs w:val="20"/>
              </w:rPr>
              <w:t>(d)</w:t>
            </w:r>
            <w:r w:rsidRPr="003A0C18">
              <w:rPr>
                <w:rFonts w:ascii="Times New Roman" w:eastAsia="SimSun" w:hAnsi="Times New Roman" w:cs="Times New Roman"/>
                <w:color w:val="000000"/>
                <w:sz w:val="20"/>
                <w:szCs w:val="20"/>
              </w:rPr>
              <w:t xml:space="preserve"> Încurajarea apropierii procedurilor de achiziții de practicile existente la nivelul UE, precum și</w:t>
            </w:r>
          </w:p>
        </w:tc>
        <w:tc>
          <w:tcPr>
            <w:tcW w:w="1297" w:type="dxa"/>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Pr>
          <w:p w:rsidR="001C1479" w:rsidRDefault="001C1479">
            <w:pPr>
              <w:jc w:val="both"/>
              <w:rPr>
                <w:rFonts w:ascii="Times New Roman" w:eastAsia="Calibri" w:hAnsi="Times New Roman" w:cs="Times New Roman"/>
                <w:b/>
                <w:bCs/>
                <w:color w:val="4F81BD" w:themeColor="accent1"/>
                <w:sz w:val="20"/>
                <w:szCs w:val="20"/>
              </w:rPr>
            </w:pPr>
          </w:p>
        </w:tc>
        <w:tc>
          <w:tcPr>
            <w:tcW w:w="1630" w:type="dxa"/>
            <w:gridSpan w:val="4"/>
          </w:tcPr>
          <w:p w:rsidR="001C1479" w:rsidRDefault="001C1479">
            <w:pPr>
              <w:jc w:val="both"/>
              <w:rPr>
                <w:rFonts w:ascii="Times New Roman" w:eastAsia="Calibri" w:hAnsi="Times New Roman" w:cs="Times New Roman"/>
                <w:b/>
                <w:bCs/>
                <w:color w:val="4F81BD" w:themeColor="accent1"/>
                <w:sz w:val="20"/>
                <w:szCs w:val="20"/>
              </w:rPr>
            </w:pPr>
          </w:p>
        </w:tc>
        <w:tc>
          <w:tcPr>
            <w:tcW w:w="1817" w:type="dxa"/>
            <w:gridSpan w:val="4"/>
          </w:tcPr>
          <w:p w:rsidR="001C1479" w:rsidRDefault="001C1479">
            <w:pPr>
              <w:jc w:val="both"/>
              <w:rPr>
                <w:rFonts w:ascii="Times New Roman" w:eastAsia="Calibri" w:hAnsi="Times New Roman" w:cs="Times New Roman"/>
                <w:b/>
                <w:bCs/>
                <w:color w:val="4F81BD" w:themeColor="accent1"/>
                <w:sz w:val="20"/>
                <w:szCs w:val="20"/>
              </w:rPr>
            </w:pPr>
          </w:p>
        </w:tc>
        <w:tc>
          <w:tcPr>
            <w:tcW w:w="2518" w:type="dxa"/>
            <w:gridSpan w:val="4"/>
          </w:tcPr>
          <w:p w:rsidR="001C1479" w:rsidRDefault="001C1479">
            <w:pPr>
              <w:jc w:val="both"/>
              <w:rPr>
                <w:rFonts w:ascii="Times New Roman" w:eastAsiaTheme="majorEastAsia" w:hAnsi="Times New Roman" w:cs="Times New Roman"/>
                <w:b/>
                <w:bCs/>
                <w:color w:val="4F81BD" w:themeColor="accent1"/>
                <w:sz w:val="20"/>
                <w:szCs w:val="20"/>
              </w:rPr>
            </w:pPr>
          </w:p>
        </w:tc>
        <w:tc>
          <w:tcPr>
            <w:tcW w:w="1810" w:type="dxa"/>
            <w:gridSpan w:val="3"/>
          </w:tcPr>
          <w:p w:rsidR="001C1479" w:rsidRDefault="001C1479">
            <w:pPr>
              <w:jc w:val="both"/>
              <w:rPr>
                <w:rFonts w:ascii="Times New Roman" w:eastAsia="Calibri" w:hAnsi="Times New Roman" w:cs="Times New Roman"/>
                <w:b/>
                <w:bCs/>
                <w:color w:val="4F81BD" w:themeColor="accent1"/>
                <w:sz w:val="20"/>
                <w:szCs w:val="20"/>
              </w:rPr>
            </w:pPr>
          </w:p>
        </w:tc>
      </w:tr>
      <w:tr w:rsidR="001C1479" w:rsidRPr="008C1179" w:rsidTr="003A5FA9">
        <w:trPr>
          <w:gridAfter w:val="1"/>
          <w:wAfter w:w="311" w:type="dxa"/>
        </w:trPr>
        <w:tc>
          <w:tcPr>
            <w:tcW w:w="639" w:type="dxa"/>
          </w:tcPr>
          <w:p w:rsidR="001C1479" w:rsidRPr="00F74C8D" w:rsidRDefault="001C1479" w:rsidP="00650FF5">
            <w:pPr>
              <w:jc w:val="center"/>
              <w:rPr>
                <w:rFonts w:ascii="Times New Roman" w:hAnsi="Times New Roman" w:cs="Times New Roman"/>
                <w:b/>
                <w:sz w:val="24"/>
                <w:szCs w:val="24"/>
              </w:rPr>
            </w:pPr>
          </w:p>
        </w:tc>
        <w:tc>
          <w:tcPr>
            <w:tcW w:w="2603" w:type="dxa"/>
            <w:gridSpan w:val="3"/>
          </w:tcPr>
          <w:p w:rsidR="001C1479" w:rsidRDefault="001C1479">
            <w:pPr>
              <w:autoSpaceDE w:val="0"/>
              <w:autoSpaceDN w:val="0"/>
              <w:adjustRightInd w:val="0"/>
              <w:contextualSpacing/>
              <w:jc w:val="both"/>
              <w:rPr>
                <w:rFonts w:ascii="Times New Roman" w:eastAsia="SimSun" w:hAnsi="Times New Roman" w:cs="Times New Roman"/>
                <w:b/>
                <w:color w:val="000000"/>
                <w:sz w:val="20"/>
                <w:szCs w:val="20"/>
              </w:rPr>
            </w:pPr>
            <w:r w:rsidRPr="003A0C18">
              <w:rPr>
                <w:rFonts w:ascii="Times New Roman" w:eastAsia="SimSun" w:hAnsi="Times New Roman" w:cs="Times New Roman"/>
                <w:b/>
                <w:color w:val="000000"/>
                <w:sz w:val="20"/>
                <w:szCs w:val="20"/>
              </w:rPr>
              <w:t>(e)</w:t>
            </w:r>
            <w:r w:rsidRPr="003A0C18">
              <w:rPr>
                <w:rFonts w:ascii="Times New Roman" w:eastAsia="SimSun" w:hAnsi="Times New Roman" w:cs="Times New Roman"/>
                <w:color w:val="000000"/>
                <w:sz w:val="20"/>
                <w:szCs w:val="20"/>
              </w:rPr>
              <w:t xml:space="preserve"> Schimbul de informații, de experiență și de bune practici, inclusiv prin schimbul de personal și prin acțiuni comune de formare în acest domeniu</w:t>
            </w:r>
          </w:p>
        </w:tc>
        <w:tc>
          <w:tcPr>
            <w:tcW w:w="1297" w:type="dxa"/>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Pr>
          <w:p w:rsidR="001C1479" w:rsidRDefault="001C1479">
            <w:pPr>
              <w:jc w:val="both"/>
              <w:rPr>
                <w:rFonts w:ascii="Times New Roman" w:eastAsia="Calibri" w:hAnsi="Times New Roman" w:cs="Times New Roman"/>
                <w:b/>
                <w:bCs/>
                <w:color w:val="4F81BD" w:themeColor="accent1"/>
                <w:sz w:val="20"/>
                <w:szCs w:val="20"/>
              </w:rPr>
            </w:pPr>
          </w:p>
        </w:tc>
        <w:tc>
          <w:tcPr>
            <w:tcW w:w="1630" w:type="dxa"/>
            <w:gridSpan w:val="4"/>
          </w:tcPr>
          <w:p w:rsidR="001C1479" w:rsidRDefault="001C1479">
            <w:pPr>
              <w:jc w:val="both"/>
              <w:rPr>
                <w:rFonts w:ascii="Times New Roman" w:eastAsia="Calibri" w:hAnsi="Times New Roman" w:cs="Times New Roman"/>
                <w:b/>
                <w:bCs/>
                <w:color w:val="4F81BD" w:themeColor="accent1"/>
                <w:sz w:val="20"/>
                <w:szCs w:val="20"/>
              </w:rPr>
            </w:pPr>
          </w:p>
        </w:tc>
        <w:tc>
          <w:tcPr>
            <w:tcW w:w="1817" w:type="dxa"/>
            <w:gridSpan w:val="4"/>
          </w:tcPr>
          <w:p w:rsidR="001C1479" w:rsidRDefault="001C1479">
            <w:pPr>
              <w:jc w:val="both"/>
              <w:rPr>
                <w:rFonts w:ascii="Times New Roman" w:eastAsia="Calibri" w:hAnsi="Times New Roman" w:cs="Times New Roman"/>
                <w:b/>
                <w:bCs/>
                <w:color w:val="4F81BD" w:themeColor="accent1"/>
                <w:sz w:val="20"/>
                <w:szCs w:val="20"/>
              </w:rPr>
            </w:pPr>
          </w:p>
        </w:tc>
        <w:tc>
          <w:tcPr>
            <w:tcW w:w="2518" w:type="dxa"/>
            <w:gridSpan w:val="4"/>
          </w:tcPr>
          <w:p w:rsidR="001C1479" w:rsidRDefault="001C1479">
            <w:pPr>
              <w:jc w:val="both"/>
              <w:rPr>
                <w:rFonts w:ascii="Times New Roman" w:eastAsiaTheme="majorEastAsia" w:hAnsi="Times New Roman" w:cs="Times New Roman"/>
                <w:b/>
                <w:bCs/>
                <w:color w:val="4F81BD" w:themeColor="accent1"/>
                <w:sz w:val="20"/>
                <w:szCs w:val="20"/>
              </w:rPr>
            </w:pPr>
          </w:p>
        </w:tc>
        <w:tc>
          <w:tcPr>
            <w:tcW w:w="1810" w:type="dxa"/>
            <w:gridSpan w:val="3"/>
          </w:tcPr>
          <w:p w:rsidR="001C1479" w:rsidRDefault="001C1479">
            <w:pPr>
              <w:jc w:val="both"/>
              <w:rPr>
                <w:rFonts w:ascii="Times New Roman" w:eastAsia="Calibri" w:hAnsi="Times New Roman" w:cs="Times New Roman"/>
                <w:b/>
                <w:bCs/>
                <w:color w:val="4F81BD" w:themeColor="accent1"/>
                <w:sz w:val="20"/>
                <w:szCs w:val="20"/>
              </w:rPr>
            </w:pPr>
          </w:p>
        </w:tc>
      </w:tr>
      <w:tr w:rsidR="001C1479" w:rsidRPr="008C1179" w:rsidTr="003A5FA9">
        <w:trPr>
          <w:gridAfter w:val="1"/>
          <w:wAfter w:w="311" w:type="dxa"/>
          <w:trHeight w:val="4138"/>
        </w:trPr>
        <w:tc>
          <w:tcPr>
            <w:tcW w:w="639" w:type="dxa"/>
            <w:vMerge w:val="restart"/>
          </w:tcPr>
          <w:p w:rsidR="001C1479" w:rsidRPr="00770701" w:rsidRDefault="001C1479" w:rsidP="00650FF5">
            <w:pPr>
              <w:jc w:val="center"/>
              <w:rPr>
                <w:rFonts w:ascii="Times New Roman" w:eastAsia="SimSun" w:hAnsi="Times New Roman"/>
                <w:b/>
                <w:sz w:val="20"/>
                <w:szCs w:val="20"/>
              </w:rPr>
            </w:pPr>
            <w:r w:rsidRPr="00770701">
              <w:rPr>
                <w:rFonts w:ascii="Times New Roman" w:eastAsia="SimSun" w:hAnsi="Times New Roman"/>
                <w:b/>
                <w:sz w:val="20"/>
                <w:szCs w:val="20"/>
              </w:rPr>
              <w:lastRenderedPageBreak/>
              <w:t>49</w:t>
            </w:r>
          </w:p>
        </w:tc>
        <w:tc>
          <w:tcPr>
            <w:tcW w:w="2603" w:type="dxa"/>
            <w:gridSpan w:val="3"/>
            <w:tcBorders>
              <w:bottom w:val="single" w:sz="4" w:space="0" w:color="auto"/>
            </w:tcBorders>
          </w:tcPr>
          <w:p w:rsidR="001C1479" w:rsidRDefault="001C1479">
            <w:pPr>
              <w:autoSpaceDE w:val="0"/>
              <w:autoSpaceDN w:val="0"/>
              <w:adjustRightInd w:val="0"/>
              <w:contextualSpacing/>
              <w:jc w:val="both"/>
              <w:rPr>
                <w:rFonts w:ascii="Times New Roman" w:eastAsia="SimSun" w:hAnsi="Times New Roman" w:cs="Times New Roman"/>
                <w:b/>
                <w:color w:val="000000"/>
                <w:sz w:val="20"/>
                <w:szCs w:val="20"/>
              </w:rPr>
            </w:pPr>
            <w:r w:rsidRPr="003A0C18">
              <w:rPr>
                <w:rFonts w:ascii="Times New Roman" w:eastAsia="SimSun" w:hAnsi="Times New Roman" w:cs="Times New Roman"/>
                <w:b/>
                <w:color w:val="000000"/>
                <w:sz w:val="20"/>
                <w:szCs w:val="20"/>
              </w:rPr>
              <w:t>Controlul intern, inspecţia financiară şi auditul extern</w:t>
            </w:r>
          </w:p>
          <w:p w:rsidR="001C1479" w:rsidRDefault="001C1479">
            <w:pPr>
              <w:autoSpaceDE w:val="0"/>
              <w:autoSpaceDN w:val="0"/>
              <w:adjustRightInd w:val="0"/>
              <w:jc w:val="both"/>
              <w:rPr>
                <w:rFonts w:ascii="Times New Roman" w:eastAsia="SimSun" w:hAnsi="Times New Roman" w:cs="Times New Roman"/>
                <w:b/>
                <w:iCs/>
                <w:color w:val="000000"/>
                <w:sz w:val="20"/>
                <w:szCs w:val="20"/>
              </w:rPr>
            </w:pPr>
            <w:r w:rsidRPr="003A0C18">
              <w:rPr>
                <w:rFonts w:ascii="Times New Roman" w:eastAsia="SimSun" w:hAnsi="Times New Roman" w:cs="Times New Roman"/>
                <w:color w:val="000000"/>
                <w:sz w:val="20"/>
                <w:szCs w:val="20"/>
              </w:rPr>
              <w:t xml:space="preserve">Părțile cooperează, de asemenea, în ceea ce privește: </w:t>
            </w:r>
          </w:p>
          <w:p w:rsidR="001C1479" w:rsidRDefault="001C1479">
            <w:pPr>
              <w:autoSpaceDE w:val="0"/>
              <w:autoSpaceDN w:val="0"/>
              <w:adjustRightInd w:val="0"/>
              <w:jc w:val="both"/>
              <w:rPr>
                <w:rFonts w:ascii="Times New Roman" w:eastAsia="SimSun" w:hAnsi="Times New Roman" w:cs="Times New Roman"/>
                <w:color w:val="000000"/>
                <w:sz w:val="20"/>
                <w:szCs w:val="20"/>
              </w:rPr>
            </w:pPr>
            <w:r w:rsidRPr="003A0C18">
              <w:rPr>
                <w:rFonts w:ascii="Times New Roman" w:eastAsia="SimSun" w:hAnsi="Times New Roman" w:cs="Times New Roman"/>
                <w:b/>
                <w:color w:val="000000"/>
                <w:sz w:val="20"/>
                <w:szCs w:val="20"/>
              </w:rPr>
              <w:t>(a)</w:t>
            </w:r>
            <w:r w:rsidRPr="003A0C18">
              <w:rPr>
                <w:rFonts w:ascii="Times New Roman" w:eastAsia="SimSun" w:hAnsi="Times New Roman" w:cs="Times New Roman"/>
                <w:color w:val="000000"/>
                <w:sz w:val="20"/>
                <w:szCs w:val="20"/>
              </w:rPr>
              <w:t xml:space="preserve"> Îmbunătățirea în continuare a sistemului de control intern (inclusiv funcția de audit intern independentă din punct de vedere funcțional) în ceea ce privește autoritățile de stat și cele locale prin intermediul armonizării cu standardele și metodologiile internaționale general acceptate, precum și cu bunele practici ale UE</w:t>
            </w:r>
          </w:p>
        </w:tc>
        <w:tc>
          <w:tcPr>
            <w:tcW w:w="1297" w:type="dxa"/>
            <w:tcBorders>
              <w:bottom w:val="single" w:sz="4" w:space="0" w:color="auto"/>
            </w:tcBorders>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Borders>
              <w:bottom w:val="single" w:sz="4" w:space="0" w:color="auto"/>
            </w:tcBorders>
          </w:tcPr>
          <w:p w:rsidR="001C1479" w:rsidRDefault="001C1479">
            <w:pPr>
              <w:jc w:val="both"/>
              <w:rPr>
                <w:rFonts w:ascii="Times New Roman" w:eastAsia="Calibri" w:hAnsi="Times New Roman" w:cs="Times New Roman"/>
                <w:b/>
                <w:bCs/>
                <w:color w:val="4F81BD" w:themeColor="accent1"/>
                <w:sz w:val="20"/>
                <w:szCs w:val="20"/>
              </w:rPr>
            </w:pPr>
            <w:r>
              <w:rPr>
                <w:rFonts w:ascii="Times New Roman" w:hAnsi="Times New Roman" w:cs="Times New Roman"/>
                <w:b/>
                <w:sz w:val="20"/>
                <w:szCs w:val="20"/>
              </w:rPr>
              <w:t>I.1</w:t>
            </w:r>
            <w:r w:rsidRPr="001A1A4F">
              <w:rPr>
                <w:rFonts w:ascii="Times New Roman" w:hAnsi="Times New Roman"/>
                <w:sz w:val="20"/>
                <w:szCs w:val="20"/>
              </w:rPr>
              <w:t xml:space="preserve"> Elaborarea strategiei de dezvoltare a cont</w:t>
            </w:r>
            <w:r>
              <w:rPr>
                <w:rFonts w:ascii="Times New Roman" w:hAnsi="Times New Roman"/>
                <w:sz w:val="20"/>
                <w:szCs w:val="20"/>
              </w:rPr>
              <w:t>rolului financiar public intern</w:t>
            </w:r>
            <w:r w:rsidRPr="001A1A4F">
              <w:rPr>
                <w:rFonts w:ascii="Times New Roman" w:hAnsi="Times New Roman"/>
                <w:sz w:val="20"/>
                <w:szCs w:val="20"/>
              </w:rPr>
              <w:t xml:space="preserve"> pe termen mediu</w:t>
            </w:r>
          </w:p>
        </w:tc>
        <w:tc>
          <w:tcPr>
            <w:tcW w:w="1630" w:type="dxa"/>
            <w:gridSpan w:val="4"/>
            <w:tcBorders>
              <w:bottom w:val="single" w:sz="4" w:space="0" w:color="auto"/>
            </w:tcBorders>
          </w:tcPr>
          <w:p w:rsidR="001C1479" w:rsidRDefault="001C1479">
            <w:pPr>
              <w:jc w:val="both"/>
              <w:rPr>
                <w:rFonts w:ascii="Times New Roman" w:eastAsia="Calibri" w:hAnsi="Times New Roman" w:cs="Times New Roman"/>
                <w:b/>
                <w:bCs/>
                <w:color w:val="4F81BD" w:themeColor="accent1"/>
                <w:sz w:val="20"/>
                <w:szCs w:val="20"/>
              </w:rPr>
            </w:pPr>
            <w:r>
              <w:rPr>
                <w:rFonts w:ascii="Times New Roman" w:hAnsi="Times New Roman"/>
                <w:sz w:val="20"/>
                <w:szCs w:val="20"/>
              </w:rPr>
              <w:t>Strategie aprobată</w:t>
            </w:r>
            <w:r w:rsidRPr="003E62E9" w:rsidDel="00A130B5">
              <w:rPr>
                <w:rFonts w:ascii="Times New Roman" w:hAnsi="Times New Roman" w:cs="Times New Roman"/>
                <w:sz w:val="20"/>
                <w:szCs w:val="20"/>
              </w:rPr>
              <w:t xml:space="preserve"> </w:t>
            </w:r>
          </w:p>
        </w:tc>
        <w:tc>
          <w:tcPr>
            <w:tcW w:w="1817" w:type="dxa"/>
            <w:gridSpan w:val="4"/>
            <w:tcBorders>
              <w:bottom w:val="single" w:sz="4" w:space="0" w:color="auto"/>
            </w:tcBorders>
          </w:tcPr>
          <w:p w:rsidR="001C1479" w:rsidRDefault="001C1479" w:rsidP="00BF3557">
            <w:pPr>
              <w:jc w:val="center"/>
              <w:rPr>
                <w:rFonts w:ascii="Times New Roman" w:hAnsi="Times New Roman"/>
                <w:sz w:val="20"/>
                <w:szCs w:val="20"/>
              </w:rPr>
            </w:pPr>
            <w:r>
              <w:rPr>
                <w:rFonts w:ascii="Times New Roman" w:hAnsi="Times New Roman"/>
                <w:sz w:val="20"/>
                <w:szCs w:val="20"/>
              </w:rPr>
              <w:t>Ministerul Finanțelor</w:t>
            </w:r>
          </w:p>
          <w:p w:rsidR="001C1479" w:rsidRDefault="001C1479">
            <w:pPr>
              <w:jc w:val="both"/>
              <w:rPr>
                <w:rFonts w:ascii="Times New Roman" w:eastAsia="Calibri" w:hAnsi="Times New Roman" w:cs="Times New Roman"/>
                <w:b/>
                <w:bCs/>
                <w:color w:val="4F81BD" w:themeColor="accent1"/>
                <w:sz w:val="20"/>
                <w:szCs w:val="20"/>
              </w:rPr>
            </w:pPr>
          </w:p>
        </w:tc>
        <w:tc>
          <w:tcPr>
            <w:tcW w:w="2518" w:type="dxa"/>
            <w:gridSpan w:val="4"/>
            <w:tcBorders>
              <w:bottom w:val="single" w:sz="4" w:space="0" w:color="auto"/>
            </w:tcBorders>
          </w:tcPr>
          <w:p w:rsidR="001C1479" w:rsidRDefault="001C1479">
            <w:pPr>
              <w:jc w:val="both"/>
              <w:rPr>
                <w:rFonts w:ascii="Times New Roman" w:eastAsiaTheme="majorEastAsia" w:hAnsi="Times New Roman" w:cs="Times New Roman"/>
                <w:b/>
                <w:bCs/>
                <w:color w:val="4F81BD" w:themeColor="accent1"/>
                <w:sz w:val="20"/>
                <w:szCs w:val="20"/>
              </w:rPr>
            </w:pPr>
            <w:r>
              <w:rPr>
                <w:rFonts w:ascii="Times New Roman" w:hAnsi="Times New Roman"/>
                <w:sz w:val="20"/>
                <w:szCs w:val="20"/>
              </w:rPr>
              <w:t>Trimestrul I, 2018</w:t>
            </w:r>
          </w:p>
          <w:p w:rsidR="001C1479" w:rsidRPr="00B917BD" w:rsidRDefault="001C1479" w:rsidP="00B917BD">
            <w:pPr>
              <w:jc w:val="center"/>
              <w:rPr>
                <w:rFonts w:ascii="Times New Roman" w:eastAsiaTheme="majorEastAsia" w:hAnsi="Times New Roman" w:cs="Times New Roman"/>
                <w:sz w:val="20"/>
                <w:szCs w:val="20"/>
              </w:rPr>
            </w:pPr>
          </w:p>
        </w:tc>
        <w:tc>
          <w:tcPr>
            <w:tcW w:w="1810" w:type="dxa"/>
            <w:gridSpan w:val="3"/>
            <w:tcBorders>
              <w:bottom w:val="single" w:sz="4" w:space="0" w:color="auto"/>
            </w:tcBorders>
          </w:tcPr>
          <w:p w:rsidR="001C1479" w:rsidRDefault="001C1479">
            <w:pPr>
              <w:jc w:val="both"/>
              <w:rPr>
                <w:rFonts w:ascii="Times New Roman" w:eastAsia="Calibri" w:hAnsi="Times New Roman" w:cs="Times New Roman"/>
                <w:b/>
                <w:bCs/>
                <w:color w:val="4F81BD" w:themeColor="accent1"/>
                <w:sz w:val="20"/>
                <w:szCs w:val="20"/>
              </w:rPr>
            </w:pPr>
            <w:r w:rsidRPr="003E62E9">
              <w:rPr>
                <w:rFonts w:ascii="Times New Roman" w:hAnsi="Times New Roman" w:cs="Times New Roman"/>
                <w:sz w:val="20"/>
                <w:szCs w:val="20"/>
              </w:rPr>
              <w:t>Din contul programelor bugetare al</w:t>
            </w:r>
            <w:r>
              <w:rPr>
                <w:rFonts w:ascii="Times New Roman" w:hAnsi="Times New Roman" w:cs="Times New Roman"/>
                <w:sz w:val="20"/>
                <w:szCs w:val="20"/>
              </w:rPr>
              <w:t>e</w:t>
            </w:r>
            <w:r w:rsidRPr="003E62E9">
              <w:rPr>
                <w:rFonts w:ascii="Times New Roman" w:hAnsi="Times New Roman" w:cs="Times New Roman"/>
                <w:sz w:val="20"/>
                <w:szCs w:val="20"/>
              </w:rPr>
              <w:t xml:space="preserve"> autorităţii publice</w:t>
            </w:r>
          </w:p>
        </w:tc>
      </w:tr>
      <w:tr w:rsidR="001C1479" w:rsidRPr="008C1179" w:rsidTr="003A5FA9">
        <w:trPr>
          <w:gridAfter w:val="1"/>
          <w:wAfter w:w="311" w:type="dxa"/>
          <w:trHeight w:val="146"/>
        </w:trPr>
        <w:tc>
          <w:tcPr>
            <w:tcW w:w="639" w:type="dxa"/>
            <w:vMerge/>
          </w:tcPr>
          <w:p w:rsidR="001C1479" w:rsidRPr="00770701" w:rsidRDefault="001C1479" w:rsidP="00650FF5">
            <w:pPr>
              <w:jc w:val="center"/>
              <w:rPr>
                <w:rFonts w:ascii="Times New Roman" w:eastAsia="SimSun" w:hAnsi="Times New Roman"/>
                <w:b/>
                <w:sz w:val="20"/>
                <w:szCs w:val="20"/>
              </w:rPr>
            </w:pPr>
          </w:p>
        </w:tc>
        <w:tc>
          <w:tcPr>
            <w:tcW w:w="2603" w:type="dxa"/>
            <w:gridSpan w:val="3"/>
            <w:vMerge w:val="restart"/>
            <w:tcBorders>
              <w:top w:val="single" w:sz="4" w:space="0" w:color="auto"/>
            </w:tcBorders>
          </w:tcPr>
          <w:p w:rsidR="001C1479" w:rsidRPr="003A0C18" w:rsidRDefault="001C1479" w:rsidP="00F461C6">
            <w:pPr>
              <w:autoSpaceDE w:val="0"/>
              <w:autoSpaceDN w:val="0"/>
              <w:adjustRightInd w:val="0"/>
              <w:jc w:val="both"/>
              <w:rPr>
                <w:rFonts w:ascii="Times New Roman" w:eastAsia="SimSun" w:hAnsi="Times New Roman" w:cs="Times New Roman"/>
                <w:b/>
                <w:color w:val="000000"/>
                <w:sz w:val="20"/>
                <w:szCs w:val="20"/>
              </w:rPr>
            </w:pPr>
          </w:p>
        </w:tc>
        <w:tc>
          <w:tcPr>
            <w:tcW w:w="1297" w:type="dxa"/>
            <w:vMerge w:val="restart"/>
            <w:tcBorders>
              <w:top w:val="single" w:sz="4" w:space="0" w:color="auto"/>
            </w:tcBorders>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Borders>
              <w:top w:val="single" w:sz="4" w:space="0" w:color="auto"/>
              <w:bottom w:val="single" w:sz="4" w:space="0" w:color="auto"/>
            </w:tcBorders>
          </w:tcPr>
          <w:p w:rsidR="001C1479" w:rsidRPr="003E62E9" w:rsidRDefault="001C1479" w:rsidP="00F461C6">
            <w:pPr>
              <w:jc w:val="both"/>
              <w:rPr>
                <w:rFonts w:ascii="Times New Roman" w:hAnsi="Times New Roman" w:cs="Times New Roman"/>
                <w:b/>
                <w:sz w:val="20"/>
                <w:szCs w:val="20"/>
              </w:rPr>
            </w:pPr>
            <w:r>
              <w:rPr>
                <w:rFonts w:ascii="Times New Roman" w:hAnsi="Times New Roman" w:cs="Times New Roman"/>
                <w:b/>
                <w:sz w:val="20"/>
                <w:szCs w:val="20"/>
              </w:rPr>
              <w:t>I.2</w:t>
            </w:r>
            <w:r w:rsidRPr="003E62E9">
              <w:rPr>
                <w:rFonts w:ascii="Times New Roman" w:hAnsi="Times New Roman" w:cs="Times New Roman"/>
                <w:b/>
                <w:sz w:val="20"/>
                <w:szCs w:val="20"/>
              </w:rPr>
              <w:t xml:space="preserve"> </w:t>
            </w:r>
            <w:r w:rsidRPr="003E62E9">
              <w:rPr>
                <w:rFonts w:ascii="Times New Roman" w:hAnsi="Times New Roman" w:cs="Times New Roman"/>
                <w:sz w:val="20"/>
                <w:szCs w:val="20"/>
              </w:rPr>
              <w:t>Crearea şi suplinirea cu personal a subdiviziunilor de audit intern în cadrul autorităţilor publice centrale şi locale de nivelul al doilea</w:t>
            </w:r>
          </w:p>
        </w:tc>
        <w:tc>
          <w:tcPr>
            <w:tcW w:w="1630" w:type="dxa"/>
            <w:gridSpan w:val="4"/>
            <w:tcBorders>
              <w:top w:val="single" w:sz="4" w:space="0" w:color="auto"/>
              <w:bottom w:val="single" w:sz="4" w:space="0" w:color="auto"/>
            </w:tcBorders>
          </w:tcPr>
          <w:p w:rsidR="001C1479" w:rsidRPr="003E62E9" w:rsidRDefault="001C1479" w:rsidP="00D47FE0">
            <w:pPr>
              <w:jc w:val="center"/>
              <w:rPr>
                <w:rFonts w:ascii="Times New Roman" w:hAnsi="Times New Roman" w:cs="Times New Roman"/>
                <w:sz w:val="20"/>
                <w:szCs w:val="20"/>
              </w:rPr>
            </w:pPr>
            <w:r w:rsidRPr="003E62E9">
              <w:rPr>
                <w:rFonts w:ascii="Times New Roman" w:hAnsi="Times New Roman" w:cs="Times New Roman"/>
                <w:sz w:val="20"/>
                <w:szCs w:val="20"/>
              </w:rPr>
              <w:t>21 subdiviziuni de audit intern create şi suplinite cu personal în cadrul autorităţilor administraţiei publice centrale;</w:t>
            </w:r>
          </w:p>
          <w:p w:rsidR="001C1479" w:rsidRDefault="001C1479" w:rsidP="00D47FE0">
            <w:pPr>
              <w:jc w:val="both"/>
              <w:rPr>
                <w:rFonts w:ascii="Times New Roman" w:hAnsi="Times New Roman" w:cs="Times New Roman"/>
                <w:sz w:val="20"/>
                <w:szCs w:val="20"/>
              </w:rPr>
            </w:pPr>
            <w:r w:rsidRPr="003E62E9">
              <w:rPr>
                <w:rFonts w:ascii="Times New Roman" w:hAnsi="Times New Roman" w:cs="Times New Roman"/>
                <w:sz w:val="20"/>
                <w:szCs w:val="20"/>
              </w:rPr>
              <w:t>35 subdiviziuni de audit intern create şi suplinite cu personal în cadrul autorităţilor administraţiei publice locale de nivelul al doilea</w:t>
            </w:r>
          </w:p>
          <w:p w:rsidR="001C1479" w:rsidRPr="003E62E9" w:rsidRDefault="001C1479" w:rsidP="00F461C6">
            <w:pPr>
              <w:jc w:val="both"/>
              <w:rPr>
                <w:rFonts w:ascii="Times New Roman" w:hAnsi="Times New Roman" w:cs="Times New Roman"/>
                <w:sz w:val="20"/>
                <w:szCs w:val="20"/>
              </w:rPr>
            </w:pPr>
          </w:p>
        </w:tc>
        <w:tc>
          <w:tcPr>
            <w:tcW w:w="1817" w:type="dxa"/>
            <w:gridSpan w:val="4"/>
            <w:tcBorders>
              <w:top w:val="single" w:sz="4" w:space="0" w:color="auto"/>
              <w:bottom w:val="single" w:sz="4" w:space="0" w:color="auto"/>
            </w:tcBorders>
          </w:tcPr>
          <w:p w:rsidR="001C1479" w:rsidRPr="003E62E9" w:rsidRDefault="001C1479" w:rsidP="00D47FE0">
            <w:pPr>
              <w:jc w:val="center"/>
              <w:rPr>
                <w:rFonts w:ascii="Times New Roman" w:hAnsi="Times New Roman" w:cs="Times New Roman"/>
                <w:sz w:val="20"/>
                <w:szCs w:val="20"/>
              </w:rPr>
            </w:pPr>
            <w:r w:rsidRPr="003E62E9">
              <w:rPr>
                <w:rFonts w:ascii="Times New Roman" w:hAnsi="Times New Roman" w:cs="Times New Roman"/>
                <w:sz w:val="20"/>
                <w:szCs w:val="20"/>
              </w:rPr>
              <w:t xml:space="preserve">Autorităţile </w:t>
            </w:r>
            <w:r>
              <w:rPr>
                <w:rFonts w:ascii="Times New Roman" w:hAnsi="Times New Roman" w:cs="Times New Roman"/>
                <w:sz w:val="20"/>
                <w:szCs w:val="20"/>
              </w:rPr>
              <w:t>administraţiei publice centrale,</w:t>
            </w:r>
          </w:p>
          <w:p w:rsidR="001C1479" w:rsidRPr="003E62E9" w:rsidRDefault="001C1479" w:rsidP="00BF3557">
            <w:pPr>
              <w:jc w:val="center"/>
              <w:rPr>
                <w:rFonts w:ascii="Times New Roman" w:hAnsi="Times New Roman" w:cs="Times New Roman"/>
                <w:sz w:val="20"/>
                <w:szCs w:val="20"/>
              </w:rPr>
            </w:pPr>
            <w:r w:rsidRPr="003E62E9">
              <w:rPr>
                <w:rFonts w:ascii="Times New Roman" w:hAnsi="Times New Roman" w:cs="Times New Roman"/>
                <w:sz w:val="20"/>
                <w:szCs w:val="20"/>
              </w:rPr>
              <w:t>Autorităţile administraţiei publice locale de nivelul al doilea</w:t>
            </w:r>
          </w:p>
        </w:tc>
        <w:tc>
          <w:tcPr>
            <w:tcW w:w="2518" w:type="dxa"/>
            <w:gridSpan w:val="4"/>
            <w:tcBorders>
              <w:top w:val="single" w:sz="4" w:space="0" w:color="auto"/>
              <w:bottom w:val="single" w:sz="4" w:space="0" w:color="auto"/>
            </w:tcBorders>
          </w:tcPr>
          <w:p w:rsidR="001C1479" w:rsidRPr="003E62E9" w:rsidRDefault="001C1479" w:rsidP="00F461C6">
            <w:pPr>
              <w:jc w:val="both"/>
              <w:rPr>
                <w:rFonts w:ascii="Times New Roman" w:hAnsi="Times New Roman" w:cs="Times New Roman"/>
                <w:sz w:val="20"/>
                <w:szCs w:val="20"/>
              </w:rPr>
            </w:pPr>
            <w:r w:rsidRPr="003E62E9">
              <w:rPr>
                <w:rFonts w:ascii="Times New Roman" w:hAnsi="Times New Roman" w:cs="Times New Roman"/>
                <w:sz w:val="20"/>
                <w:szCs w:val="20"/>
              </w:rPr>
              <w:t>Trimestrul IV, 2019</w:t>
            </w:r>
          </w:p>
        </w:tc>
        <w:tc>
          <w:tcPr>
            <w:tcW w:w="1810" w:type="dxa"/>
            <w:gridSpan w:val="3"/>
            <w:tcBorders>
              <w:top w:val="single" w:sz="4" w:space="0" w:color="auto"/>
              <w:bottom w:val="single" w:sz="4" w:space="0" w:color="auto"/>
            </w:tcBorders>
          </w:tcPr>
          <w:p w:rsidR="001C1479" w:rsidRPr="003E62E9" w:rsidRDefault="001C1479" w:rsidP="00F461C6">
            <w:pPr>
              <w:jc w:val="both"/>
              <w:rPr>
                <w:rFonts w:ascii="Times New Roman" w:hAnsi="Times New Roman" w:cs="Times New Roman"/>
                <w:sz w:val="20"/>
                <w:szCs w:val="20"/>
              </w:rPr>
            </w:pPr>
            <w:r w:rsidRPr="003E62E9">
              <w:rPr>
                <w:rFonts w:ascii="Times New Roman" w:hAnsi="Times New Roman" w:cs="Times New Roman"/>
                <w:sz w:val="20"/>
                <w:szCs w:val="20"/>
              </w:rPr>
              <w:t>Din contul programelor bugetare al</w:t>
            </w:r>
            <w:r>
              <w:rPr>
                <w:rFonts w:ascii="Times New Roman" w:hAnsi="Times New Roman" w:cs="Times New Roman"/>
                <w:sz w:val="20"/>
                <w:szCs w:val="20"/>
              </w:rPr>
              <w:t>e</w:t>
            </w:r>
            <w:r w:rsidRPr="003E62E9">
              <w:rPr>
                <w:rFonts w:ascii="Times New Roman" w:hAnsi="Times New Roman" w:cs="Times New Roman"/>
                <w:sz w:val="20"/>
                <w:szCs w:val="20"/>
              </w:rPr>
              <w:t xml:space="preserve"> autorităţii publice</w:t>
            </w:r>
          </w:p>
        </w:tc>
      </w:tr>
      <w:tr w:rsidR="001C1479" w:rsidRPr="008C1179" w:rsidTr="003A5FA9">
        <w:trPr>
          <w:gridAfter w:val="1"/>
          <w:wAfter w:w="311" w:type="dxa"/>
          <w:trHeight w:val="1914"/>
        </w:trPr>
        <w:tc>
          <w:tcPr>
            <w:tcW w:w="639" w:type="dxa"/>
            <w:vMerge/>
          </w:tcPr>
          <w:p w:rsidR="001C1479" w:rsidRPr="00770701" w:rsidRDefault="001C1479" w:rsidP="00650FF5">
            <w:pPr>
              <w:jc w:val="center"/>
              <w:rPr>
                <w:rFonts w:ascii="Times New Roman" w:eastAsia="SimSun" w:hAnsi="Times New Roman"/>
                <w:b/>
                <w:sz w:val="20"/>
                <w:szCs w:val="20"/>
              </w:rPr>
            </w:pPr>
          </w:p>
        </w:tc>
        <w:tc>
          <w:tcPr>
            <w:tcW w:w="2603" w:type="dxa"/>
            <w:gridSpan w:val="3"/>
            <w:vMerge/>
            <w:tcBorders>
              <w:bottom w:val="single" w:sz="4" w:space="0" w:color="auto"/>
            </w:tcBorders>
          </w:tcPr>
          <w:p w:rsidR="001C1479" w:rsidRPr="003A0C18" w:rsidRDefault="001C1479" w:rsidP="00F461C6">
            <w:pPr>
              <w:autoSpaceDE w:val="0"/>
              <w:autoSpaceDN w:val="0"/>
              <w:adjustRightInd w:val="0"/>
              <w:jc w:val="both"/>
              <w:rPr>
                <w:rFonts w:ascii="Times New Roman" w:eastAsia="SimSun" w:hAnsi="Times New Roman" w:cs="Times New Roman"/>
                <w:b/>
                <w:color w:val="000000"/>
                <w:sz w:val="20"/>
                <w:szCs w:val="20"/>
              </w:rPr>
            </w:pPr>
          </w:p>
        </w:tc>
        <w:tc>
          <w:tcPr>
            <w:tcW w:w="1297" w:type="dxa"/>
            <w:vMerge/>
            <w:tcBorders>
              <w:bottom w:val="single" w:sz="4" w:space="0" w:color="auto"/>
            </w:tcBorders>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Borders>
              <w:top w:val="single" w:sz="4" w:space="0" w:color="auto"/>
              <w:bottom w:val="single" w:sz="4" w:space="0" w:color="auto"/>
            </w:tcBorders>
          </w:tcPr>
          <w:p w:rsidR="001C1479" w:rsidRDefault="001C1479" w:rsidP="00E62464">
            <w:pPr>
              <w:jc w:val="both"/>
              <w:rPr>
                <w:rFonts w:ascii="Times New Roman" w:hAnsi="Times New Roman" w:cs="Times New Roman"/>
                <w:b/>
                <w:sz w:val="20"/>
                <w:szCs w:val="20"/>
              </w:rPr>
            </w:pPr>
            <w:r w:rsidRPr="003E62E9">
              <w:rPr>
                <w:rFonts w:ascii="Times New Roman" w:hAnsi="Times New Roman" w:cs="Times New Roman"/>
                <w:b/>
                <w:sz w:val="20"/>
                <w:szCs w:val="20"/>
              </w:rPr>
              <w:t>I.</w:t>
            </w:r>
            <w:r>
              <w:rPr>
                <w:rFonts w:ascii="Times New Roman" w:hAnsi="Times New Roman" w:cs="Times New Roman"/>
                <w:b/>
                <w:sz w:val="20"/>
                <w:szCs w:val="20"/>
              </w:rPr>
              <w:t>3</w:t>
            </w:r>
            <w:r w:rsidRPr="003E62E9">
              <w:rPr>
                <w:rFonts w:ascii="Times New Roman" w:hAnsi="Times New Roman" w:cs="Times New Roman"/>
                <w:b/>
                <w:sz w:val="20"/>
                <w:szCs w:val="20"/>
              </w:rPr>
              <w:t xml:space="preserve">. </w:t>
            </w:r>
            <w:r w:rsidRPr="003E62E9">
              <w:rPr>
                <w:rFonts w:ascii="Times New Roman" w:hAnsi="Times New Roman" w:cs="Times New Roman"/>
                <w:sz w:val="20"/>
                <w:szCs w:val="20"/>
              </w:rPr>
              <w:t>Acţiuni de mediatizare a responsabilităţilor entităţilor publice de creare şi suplinire cu personal a subdiviziunilor de audit intern în cadrul autorităţilor administraţiei publice locale de nivelul al doilea</w:t>
            </w:r>
          </w:p>
        </w:tc>
        <w:tc>
          <w:tcPr>
            <w:tcW w:w="1630" w:type="dxa"/>
            <w:gridSpan w:val="4"/>
            <w:tcBorders>
              <w:top w:val="single" w:sz="4" w:space="0" w:color="auto"/>
              <w:bottom w:val="single" w:sz="4" w:space="0" w:color="auto"/>
            </w:tcBorders>
          </w:tcPr>
          <w:p w:rsidR="001C1479" w:rsidRPr="003E62E9" w:rsidRDefault="001C1479" w:rsidP="00BF3557">
            <w:pPr>
              <w:jc w:val="center"/>
              <w:rPr>
                <w:rFonts w:ascii="Times New Roman" w:hAnsi="Times New Roman" w:cs="Times New Roman"/>
                <w:sz w:val="20"/>
                <w:szCs w:val="20"/>
              </w:rPr>
            </w:pPr>
            <w:r>
              <w:rPr>
                <w:rFonts w:ascii="Times New Roman" w:hAnsi="Times New Roman" w:cs="Times New Roman"/>
                <w:sz w:val="20"/>
                <w:szCs w:val="20"/>
              </w:rPr>
              <w:t xml:space="preserve">Cel puţin </w:t>
            </w:r>
            <w:r w:rsidRPr="003E62E9">
              <w:rPr>
                <w:rFonts w:ascii="Times New Roman" w:hAnsi="Times New Roman" w:cs="Times New Roman"/>
                <w:sz w:val="20"/>
                <w:szCs w:val="20"/>
              </w:rPr>
              <w:t xml:space="preserve">2 acţiuni de mediatizare desfăşurate </w:t>
            </w:r>
          </w:p>
          <w:p w:rsidR="001C1479" w:rsidRDefault="001C1479" w:rsidP="00F461C6">
            <w:pPr>
              <w:jc w:val="both"/>
              <w:rPr>
                <w:rFonts w:ascii="Times New Roman" w:hAnsi="Times New Roman" w:cs="Times New Roman"/>
                <w:sz w:val="20"/>
                <w:szCs w:val="20"/>
              </w:rPr>
            </w:pPr>
            <w:r w:rsidRPr="003E62E9">
              <w:rPr>
                <w:rFonts w:ascii="Times New Roman" w:hAnsi="Times New Roman" w:cs="Times New Roman"/>
                <w:sz w:val="20"/>
                <w:szCs w:val="20"/>
              </w:rPr>
              <w:t>(anual)</w:t>
            </w:r>
          </w:p>
        </w:tc>
        <w:tc>
          <w:tcPr>
            <w:tcW w:w="1817" w:type="dxa"/>
            <w:gridSpan w:val="4"/>
            <w:tcBorders>
              <w:top w:val="single" w:sz="4" w:space="0" w:color="auto"/>
              <w:bottom w:val="single" w:sz="4" w:space="0" w:color="auto"/>
            </w:tcBorders>
          </w:tcPr>
          <w:p w:rsidR="001C1479" w:rsidRDefault="001C1479" w:rsidP="00BF3557">
            <w:pPr>
              <w:jc w:val="center"/>
              <w:rPr>
                <w:rFonts w:ascii="Times New Roman" w:hAnsi="Times New Roman" w:cs="Times New Roman"/>
                <w:sz w:val="20"/>
                <w:szCs w:val="20"/>
              </w:rPr>
            </w:pPr>
            <w:r w:rsidRPr="003E62E9">
              <w:rPr>
                <w:rFonts w:ascii="Times New Roman" w:hAnsi="Times New Roman" w:cs="Times New Roman"/>
                <w:sz w:val="20"/>
                <w:szCs w:val="20"/>
              </w:rPr>
              <w:t>Pe parcursul anului</w:t>
            </w:r>
          </w:p>
        </w:tc>
        <w:tc>
          <w:tcPr>
            <w:tcW w:w="2518" w:type="dxa"/>
            <w:gridSpan w:val="4"/>
            <w:tcBorders>
              <w:top w:val="single" w:sz="4" w:space="0" w:color="auto"/>
              <w:bottom w:val="single" w:sz="4" w:space="0" w:color="auto"/>
            </w:tcBorders>
          </w:tcPr>
          <w:p w:rsidR="001C1479" w:rsidRPr="003E62E9" w:rsidRDefault="001C1479" w:rsidP="00F461C6">
            <w:pPr>
              <w:jc w:val="both"/>
              <w:rPr>
                <w:rFonts w:ascii="Times New Roman" w:hAnsi="Times New Roman" w:cs="Times New Roman"/>
                <w:sz w:val="20"/>
                <w:szCs w:val="20"/>
              </w:rPr>
            </w:pPr>
          </w:p>
        </w:tc>
        <w:tc>
          <w:tcPr>
            <w:tcW w:w="1810" w:type="dxa"/>
            <w:gridSpan w:val="3"/>
            <w:tcBorders>
              <w:top w:val="single" w:sz="4" w:space="0" w:color="auto"/>
              <w:bottom w:val="single" w:sz="4" w:space="0" w:color="auto"/>
            </w:tcBorders>
          </w:tcPr>
          <w:p w:rsidR="001C1479" w:rsidRPr="003E62E9" w:rsidRDefault="001C1479" w:rsidP="00F461C6">
            <w:pPr>
              <w:jc w:val="both"/>
              <w:rPr>
                <w:rFonts w:ascii="Times New Roman" w:hAnsi="Times New Roman" w:cs="Times New Roman"/>
                <w:sz w:val="20"/>
                <w:szCs w:val="20"/>
              </w:rPr>
            </w:pPr>
          </w:p>
        </w:tc>
      </w:tr>
      <w:tr w:rsidR="001C1479" w:rsidRPr="008C1179" w:rsidTr="003A5FA9">
        <w:trPr>
          <w:gridAfter w:val="1"/>
          <w:wAfter w:w="311" w:type="dxa"/>
          <w:trHeight w:val="562"/>
        </w:trPr>
        <w:tc>
          <w:tcPr>
            <w:tcW w:w="639" w:type="dxa"/>
            <w:vMerge/>
          </w:tcPr>
          <w:p w:rsidR="001C1479" w:rsidRPr="00770701" w:rsidRDefault="001C1479" w:rsidP="00650FF5">
            <w:pPr>
              <w:jc w:val="center"/>
              <w:rPr>
                <w:rFonts w:ascii="Times New Roman" w:eastAsia="SimSun" w:hAnsi="Times New Roman"/>
                <w:b/>
                <w:sz w:val="20"/>
                <w:szCs w:val="20"/>
              </w:rPr>
            </w:pPr>
          </w:p>
        </w:tc>
        <w:tc>
          <w:tcPr>
            <w:tcW w:w="2603" w:type="dxa"/>
            <w:gridSpan w:val="3"/>
            <w:tcBorders>
              <w:top w:val="single" w:sz="4" w:space="0" w:color="auto"/>
              <w:bottom w:val="single" w:sz="4" w:space="0" w:color="auto"/>
            </w:tcBorders>
          </w:tcPr>
          <w:p w:rsidR="001C1479" w:rsidRPr="003A0C18" w:rsidRDefault="001C1479" w:rsidP="00F461C6">
            <w:pPr>
              <w:autoSpaceDE w:val="0"/>
              <w:autoSpaceDN w:val="0"/>
              <w:adjustRightInd w:val="0"/>
              <w:jc w:val="both"/>
              <w:rPr>
                <w:rFonts w:ascii="Times New Roman" w:eastAsia="SimSun" w:hAnsi="Times New Roman" w:cs="Times New Roman"/>
                <w:b/>
                <w:color w:val="000000"/>
                <w:sz w:val="20"/>
                <w:szCs w:val="20"/>
              </w:rPr>
            </w:pPr>
          </w:p>
        </w:tc>
        <w:tc>
          <w:tcPr>
            <w:tcW w:w="1297" w:type="dxa"/>
            <w:tcBorders>
              <w:top w:val="single" w:sz="4" w:space="0" w:color="auto"/>
              <w:bottom w:val="single" w:sz="4" w:space="0" w:color="auto"/>
            </w:tcBorders>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Borders>
              <w:top w:val="single" w:sz="4" w:space="0" w:color="auto"/>
              <w:bottom w:val="single" w:sz="4" w:space="0" w:color="auto"/>
            </w:tcBorders>
          </w:tcPr>
          <w:p w:rsidR="001C1479" w:rsidRPr="003E62E9" w:rsidRDefault="001C1479" w:rsidP="00E62464">
            <w:pPr>
              <w:jc w:val="both"/>
              <w:rPr>
                <w:rFonts w:ascii="Times New Roman" w:hAnsi="Times New Roman" w:cs="Times New Roman"/>
                <w:b/>
                <w:sz w:val="20"/>
                <w:szCs w:val="20"/>
              </w:rPr>
            </w:pPr>
            <w:r w:rsidRPr="003E62E9">
              <w:rPr>
                <w:rFonts w:ascii="Times New Roman" w:hAnsi="Times New Roman" w:cs="Times New Roman"/>
                <w:b/>
                <w:sz w:val="20"/>
                <w:szCs w:val="20"/>
              </w:rPr>
              <w:t>I.</w:t>
            </w:r>
            <w:r>
              <w:rPr>
                <w:rFonts w:ascii="Times New Roman" w:hAnsi="Times New Roman" w:cs="Times New Roman"/>
                <w:b/>
                <w:sz w:val="20"/>
                <w:szCs w:val="20"/>
              </w:rPr>
              <w:t>4</w:t>
            </w:r>
            <w:r w:rsidRPr="003E62E9">
              <w:rPr>
                <w:rFonts w:ascii="Times New Roman" w:hAnsi="Times New Roman" w:cs="Times New Roman"/>
                <w:b/>
                <w:sz w:val="20"/>
                <w:szCs w:val="20"/>
              </w:rPr>
              <w:t>.</w:t>
            </w:r>
            <w:r w:rsidRPr="003E62E9">
              <w:rPr>
                <w:rFonts w:ascii="Times New Roman" w:hAnsi="Times New Roman" w:cs="Times New Roman"/>
                <w:sz w:val="20"/>
                <w:szCs w:val="20"/>
              </w:rPr>
              <w:t xml:space="preserve"> Acţiuni de mediatizare în cadrul entităţilor publice a rolurilor şi responsabilităţilor auditorilor interni</w:t>
            </w:r>
          </w:p>
        </w:tc>
        <w:tc>
          <w:tcPr>
            <w:tcW w:w="1630" w:type="dxa"/>
            <w:gridSpan w:val="4"/>
            <w:tcBorders>
              <w:top w:val="single" w:sz="4" w:space="0" w:color="auto"/>
              <w:bottom w:val="single" w:sz="4" w:space="0" w:color="auto"/>
            </w:tcBorders>
          </w:tcPr>
          <w:p w:rsidR="001C1479" w:rsidRPr="003E62E9" w:rsidRDefault="001C1479" w:rsidP="00BF3557">
            <w:pPr>
              <w:jc w:val="center"/>
              <w:rPr>
                <w:rFonts w:ascii="Times New Roman" w:hAnsi="Times New Roman" w:cs="Times New Roman"/>
                <w:sz w:val="20"/>
                <w:szCs w:val="20"/>
              </w:rPr>
            </w:pPr>
            <w:r>
              <w:rPr>
                <w:rFonts w:ascii="Times New Roman" w:hAnsi="Times New Roman" w:cs="Times New Roman"/>
                <w:sz w:val="20"/>
                <w:szCs w:val="20"/>
              </w:rPr>
              <w:t xml:space="preserve">Cel puţin </w:t>
            </w:r>
            <w:r w:rsidRPr="003E62E9">
              <w:rPr>
                <w:rFonts w:ascii="Times New Roman" w:hAnsi="Times New Roman" w:cs="Times New Roman"/>
                <w:sz w:val="20"/>
                <w:szCs w:val="20"/>
              </w:rPr>
              <w:t>2 acţiuni de mediatizare desfăşurate</w:t>
            </w:r>
          </w:p>
          <w:p w:rsidR="001C1479" w:rsidRDefault="001C1479" w:rsidP="00F461C6">
            <w:pPr>
              <w:jc w:val="both"/>
              <w:rPr>
                <w:rFonts w:ascii="Times New Roman" w:hAnsi="Times New Roman" w:cs="Times New Roman"/>
                <w:sz w:val="20"/>
                <w:szCs w:val="20"/>
              </w:rPr>
            </w:pPr>
            <w:r w:rsidRPr="003E62E9">
              <w:rPr>
                <w:rFonts w:ascii="Times New Roman" w:hAnsi="Times New Roman" w:cs="Times New Roman"/>
                <w:sz w:val="20"/>
                <w:szCs w:val="20"/>
              </w:rPr>
              <w:t xml:space="preserve"> (anual)</w:t>
            </w:r>
          </w:p>
        </w:tc>
        <w:tc>
          <w:tcPr>
            <w:tcW w:w="1817" w:type="dxa"/>
            <w:gridSpan w:val="4"/>
            <w:tcBorders>
              <w:top w:val="single" w:sz="4" w:space="0" w:color="auto"/>
              <w:bottom w:val="single" w:sz="4" w:space="0" w:color="auto"/>
            </w:tcBorders>
          </w:tcPr>
          <w:p w:rsidR="001C1479" w:rsidRPr="003E62E9" w:rsidRDefault="001C1479" w:rsidP="00BF3557">
            <w:pPr>
              <w:jc w:val="center"/>
              <w:rPr>
                <w:rFonts w:ascii="Times New Roman" w:hAnsi="Times New Roman" w:cs="Times New Roman"/>
                <w:sz w:val="20"/>
                <w:szCs w:val="20"/>
              </w:rPr>
            </w:pPr>
            <w:r w:rsidRPr="003E62E9">
              <w:rPr>
                <w:rFonts w:ascii="Times New Roman" w:hAnsi="Times New Roman" w:cs="Times New Roman"/>
                <w:sz w:val="20"/>
                <w:szCs w:val="20"/>
              </w:rPr>
              <w:t>Ministerul Finanţelor</w:t>
            </w:r>
          </w:p>
        </w:tc>
        <w:tc>
          <w:tcPr>
            <w:tcW w:w="2518" w:type="dxa"/>
            <w:gridSpan w:val="4"/>
            <w:tcBorders>
              <w:top w:val="single" w:sz="4" w:space="0" w:color="auto"/>
              <w:bottom w:val="single" w:sz="4" w:space="0" w:color="auto"/>
            </w:tcBorders>
          </w:tcPr>
          <w:p w:rsidR="001C1479" w:rsidRPr="003E62E9" w:rsidRDefault="001C1479" w:rsidP="00F461C6">
            <w:pPr>
              <w:jc w:val="both"/>
              <w:rPr>
                <w:rFonts w:ascii="Times New Roman" w:hAnsi="Times New Roman" w:cs="Times New Roman"/>
                <w:sz w:val="20"/>
                <w:szCs w:val="20"/>
              </w:rPr>
            </w:pPr>
            <w:r w:rsidRPr="003E62E9">
              <w:rPr>
                <w:rFonts w:ascii="Times New Roman" w:hAnsi="Times New Roman" w:cs="Times New Roman"/>
                <w:sz w:val="20"/>
                <w:szCs w:val="20"/>
              </w:rPr>
              <w:t>Pe parcursul anului</w:t>
            </w:r>
          </w:p>
        </w:tc>
        <w:tc>
          <w:tcPr>
            <w:tcW w:w="1810" w:type="dxa"/>
            <w:gridSpan w:val="3"/>
            <w:tcBorders>
              <w:top w:val="single" w:sz="4" w:space="0" w:color="auto"/>
              <w:bottom w:val="single" w:sz="4" w:space="0" w:color="auto"/>
            </w:tcBorders>
          </w:tcPr>
          <w:p w:rsidR="001C1479" w:rsidRPr="003E62E9" w:rsidRDefault="001C1479" w:rsidP="00F461C6">
            <w:pPr>
              <w:jc w:val="both"/>
              <w:rPr>
                <w:rFonts w:ascii="Times New Roman" w:hAnsi="Times New Roman" w:cs="Times New Roman"/>
                <w:sz w:val="20"/>
                <w:szCs w:val="20"/>
              </w:rPr>
            </w:pPr>
          </w:p>
        </w:tc>
      </w:tr>
      <w:tr w:rsidR="001C1479" w:rsidRPr="008C1179" w:rsidTr="003A5FA9">
        <w:trPr>
          <w:gridAfter w:val="1"/>
          <w:wAfter w:w="311" w:type="dxa"/>
          <w:trHeight w:val="206"/>
        </w:trPr>
        <w:tc>
          <w:tcPr>
            <w:tcW w:w="639" w:type="dxa"/>
            <w:vMerge/>
          </w:tcPr>
          <w:p w:rsidR="001C1479" w:rsidRPr="00770701" w:rsidRDefault="001C1479" w:rsidP="00650FF5">
            <w:pPr>
              <w:jc w:val="center"/>
              <w:rPr>
                <w:rFonts w:ascii="Times New Roman" w:eastAsia="SimSun" w:hAnsi="Times New Roman"/>
                <w:b/>
                <w:sz w:val="20"/>
                <w:szCs w:val="20"/>
              </w:rPr>
            </w:pPr>
          </w:p>
        </w:tc>
        <w:tc>
          <w:tcPr>
            <w:tcW w:w="2603" w:type="dxa"/>
            <w:gridSpan w:val="3"/>
            <w:tcBorders>
              <w:top w:val="single" w:sz="4" w:space="0" w:color="auto"/>
              <w:bottom w:val="single" w:sz="4" w:space="0" w:color="auto"/>
            </w:tcBorders>
          </w:tcPr>
          <w:p w:rsidR="001C1479" w:rsidRPr="003A0C18" w:rsidRDefault="001C1479" w:rsidP="00F461C6">
            <w:pPr>
              <w:autoSpaceDE w:val="0"/>
              <w:autoSpaceDN w:val="0"/>
              <w:adjustRightInd w:val="0"/>
              <w:jc w:val="both"/>
              <w:rPr>
                <w:rFonts w:ascii="Times New Roman" w:eastAsia="SimSun" w:hAnsi="Times New Roman" w:cs="Times New Roman"/>
                <w:b/>
                <w:color w:val="000000"/>
                <w:sz w:val="20"/>
                <w:szCs w:val="20"/>
              </w:rPr>
            </w:pPr>
          </w:p>
        </w:tc>
        <w:tc>
          <w:tcPr>
            <w:tcW w:w="1297" w:type="dxa"/>
            <w:tcBorders>
              <w:top w:val="single" w:sz="4" w:space="0" w:color="auto"/>
              <w:bottom w:val="single" w:sz="4" w:space="0" w:color="auto"/>
            </w:tcBorders>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Borders>
              <w:top w:val="single" w:sz="4" w:space="0" w:color="auto"/>
              <w:bottom w:val="single" w:sz="4" w:space="0" w:color="auto"/>
            </w:tcBorders>
          </w:tcPr>
          <w:p w:rsidR="001C1479" w:rsidRDefault="001C1479" w:rsidP="00BF3557">
            <w:pPr>
              <w:jc w:val="both"/>
              <w:rPr>
                <w:rFonts w:ascii="Times New Roman" w:hAnsi="Times New Roman" w:cs="Times New Roman"/>
                <w:sz w:val="20"/>
                <w:szCs w:val="20"/>
              </w:rPr>
            </w:pPr>
            <w:r w:rsidRPr="003E62E9">
              <w:rPr>
                <w:rFonts w:ascii="Times New Roman" w:hAnsi="Times New Roman" w:cs="Times New Roman"/>
                <w:b/>
                <w:sz w:val="20"/>
                <w:szCs w:val="20"/>
              </w:rPr>
              <w:t>I.</w:t>
            </w:r>
            <w:r>
              <w:rPr>
                <w:rFonts w:ascii="Times New Roman" w:hAnsi="Times New Roman" w:cs="Times New Roman"/>
                <w:b/>
                <w:sz w:val="20"/>
                <w:szCs w:val="20"/>
              </w:rPr>
              <w:t>5</w:t>
            </w:r>
            <w:r w:rsidRPr="003E62E9">
              <w:rPr>
                <w:rFonts w:ascii="Times New Roman" w:hAnsi="Times New Roman" w:cs="Times New Roman"/>
                <w:b/>
                <w:sz w:val="20"/>
                <w:szCs w:val="20"/>
              </w:rPr>
              <w:t xml:space="preserve">. </w:t>
            </w:r>
            <w:r w:rsidRPr="003E62E9">
              <w:rPr>
                <w:rFonts w:ascii="Times New Roman" w:hAnsi="Times New Roman" w:cs="Times New Roman"/>
                <w:sz w:val="20"/>
                <w:szCs w:val="20"/>
              </w:rPr>
              <w:t>Fortificarea capacităţilor managerilor pentru implementarea/dezvoltarea sistemului de management financiar şi control în entităţile publice</w:t>
            </w:r>
          </w:p>
          <w:p w:rsidR="001C1479" w:rsidRPr="003E62E9" w:rsidRDefault="001C1479" w:rsidP="00F461C6">
            <w:pPr>
              <w:jc w:val="both"/>
              <w:rPr>
                <w:rFonts w:ascii="Times New Roman" w:hAnsi="Times New Roman" w:cs="Times New Roman"/>
                <w:b/>
                <w:sz w:val="20"/>
                <w:szCs w:val="20"/>
              </w:rPr>
            </w:pPr>
          </w:p>
        </w:tc>
        <w:tc>
          <w:tcPr>
            <w:tcW w:w="1630" w:type="dxa"/>
            <w:gridSpan w:val="4"/>
            <w:tcBorders>
              <w:top w:val="single" w:sz="4" w:space="0" w:color="auto"/>
              <w:bottom w:val="single" w:sz="4" w:space="0" w:color="auto"/>
            </w:tcBorders>
          </w:tcPr>
          <w:p w:rsidR="001C1479" w:rsidRPr="003E62E9" w:rsidRDefault="001C1479" w:rsidP="00BF3557">
            <w:pPr>
              <w:jc w:val="center"/>
              <w:rPr>
                <w:rFonts w:ascii="Times New Roman" w:hAnsi="Times New Roman" w:cs="Times New Roman"/>
                <w:sz w:val="20"/>
                <w:szCs w:val="20"/>
              </w:rPr>
            </w:pPr>
            <w:r>
              <w:rPr>
                <w:rFonts w:ascii="Times New Roman" w:hAnsi="Times New Roman" w:cs="Times New Roman"/>
                <w:sz w:val="20"/>
                <w:szCs w:val="20"/>
              </w:rPr>
              <w:t xml:space="preserve">Cel puţin </w:t>
            </w:r>
            <w:r w:rsidRPr="003E62E9">
              <w:rPr>
                <w:rFonts w:ascii="Times New Roman" w:hAnsi="Times New Roman" w:cs="Times New Roman"/>
                <w:sz w:val="20"/>
                <w:szCs w:val="20"/>
              </w:rPr>
              <w:t xml:space="preserve">2 seminare de instruire desfăşurate </w:t>
            </w:r>
          </w:p>
          <w:p w:rsidR="001C1479" w:rsidRDefault="001C1479" w:rsidP="00F461C6">
            <w:pPr>
              <w:jc w:val="both"/>
              <w:rPr>
                <w:rFonts w:ascii="Times New Roman" w:hAnsi="Times New Roman" w:cs="Times New Roman"/>
                <w:sz w:val="20"/>
                <w:szCs w:val="20"/>
              </w:rPr>
            </w:pPr>
            <w:r w:rsidRPr="003E62E9">
              <w:rPr>
                <w:rFonts w:ascii="Times New Roman" w:hAnsi="Times New Roman" w:cs="Times New Roman"/>
                <w:sz w:val="20"/>
                <w:szCs w:val="20"/>
              </w:rPr>
              <w:t>(anual)</w:t>
            </w:r>
          </w:p>
        </w:tc>
        <w:tc>
          <w:tcPr>
            <w:tcW w:w="1817" w:type="dxa"/>
            <w:gridSpan w:val="4"/>
            <w:tcBorders>
              <w:top w:val="single" w:sz="4" w:space="0" w:color="auto"/>
              <w:bottom w:val="single" w:sz="4" w:space="0" w:color="auto"/>
            </w:tcBorders>
          </w:tcPr>
          <w:p w:rsidR="001C1479" w:rsidRPr="003E62E9" w:rsidRDefault="001C1479" w:rsidP="00BF3557">
            <w:pPr>
              <w:jc w:val="center"/>
              <w:rPr>
                <w:rFonts w:ascii="Times New Roman" w:hAnsi="Times New Roman" w:cs="Times New Roman"/>
                <w:sz w:val="20"/>
                <w:szCs w:val="20"/>
              </w:rPr>
            </w:pPr>
            <w:r w:rsidRPr="003E62E9">
              <w:rPr>
                <w:rFonts w:ascii="Times New Roman" w:hAnsi="Times New Roman" w:cs="Times New Roman"/>
                <w:sz w:val="20"/>
                <w:szCs w:val="20"/>
              </w:rPr>
              <w:t>Ministerul Finanţelor</w:t>
            </w:r>
          </w:p>
        </w:tc>
        <w:tc>
          <w:tcPr>
            <w:tcW w:w="2518" w:type="dxa"/>
            <w:gridSpan w:val="4"/>
            <w:tcBorders>
              <w:top w:val="single" w:sz="4" w:space="0" w:color="auto"/>
              <w:bottom w:val="single" w:sz="4" w:space="0" w:color="auto"/>
            </w:tcBorders>
          </w:tcPr>
          <w:p w:rsidR="001C1479" w:rsidRPr="003E62E9" w:rsidRDefault="001C1479" w:rsidP="00F461C6">
            <w:pPr>
              <w:jc w:val="both"/>
              <w:rPr>
                <w:rFonts w:ascii="Times New Roman" w:hAnsi="Times New Roman" w:cs="Times New Roman"/>
                <w:sz w:val="20"/>
                <w:szCs w:val="20"/>
              </w:rPr>
            </w:pPr>
            <w:r w:rsidRPr="003E62E9">
              <w:rPr>
                <w:rFonts w:ascii="Times New Roman" w:hAnsi="Times New Roman" w:cs="Times New Roman"/>
                <w:sz w:val="20"/>
                <w:szCs w:val="20"/>
              </w:rPr>
              <w:t>Pe parcursul anului</w:t>
            </w:r>
          </w:p>
        </w:tc>
        <w:tc>
          <w:tcPr>
            <w:tcW w:w="1810" w:type="dxa"/>
            <w:gridSpan w:val="3"/>
            <w:tcBorders>
              <w:top w:val="single" w:sz="4" w:space="0" w:color="auto"/>
              <w:bottom w:val="single" w:sz="4" w:space="0" w:color="auto"/>
            </w:tcBorders>
          </w:tcPr>
          <w:p w:rsidR="001C1479" w:rsidRPr="003E62E9" w:rsidRDefault="001C1479" w:rsidP="00F461C6">
            <w:pPr>
              <w:jc w:val="both"/>
              <w:rPr>
                <w:rFonts w:ascii="Times New Roman" w:hAnsi="Times New Roman" w:cs="Times New Roman"/>
                <w:sz w:val="20"/>
                <w:szCs w:val="20"/>
              </w:rPr>
            </w:pPr>
          </w:p>
        </w:tc>
      </w:tr>
      <w:tr w:rsidR="001C1479" w:rsidRPr="008C1179" w:rsidTr="003A5FA9">
        <w:trPr>
          <w:gridAfter w:val="1"/>
          <w:wAfter w:w="311" w:type="dxa"/>
          <w:trHeight w:val="348"/>
        </w:trPr>
        <w:tc>
          <w:tcPr>
            <w:tcW w:w="639" w:type="dxa"/>
            <w:vMerge/>
          </w:tcPr>
          <w:p w:rsidR="001C1479" w:rsidRPr="00770701" w:rsidRDefault="001C1479" w:rsidP="00650FF5">
            <w:pPr>
              <w:jc w:val="center"/>
              <w:rPr>
                <w:rFonts w:ascii="Times New Roman" w:eastAsia="SimSun" w:hAnsi="Times New Roman"/>
                <w:b/>
                <w:sz w:val="20"/>
                <w:szCs w:val="20"/>
              </w:rPr>
            </w:pPr>
          </w:p>
        </w:tc>
        <w:tc>
          <w:tcPr>
            <w:tcW w:w="2603" w:type="dxa"/>
            <w:gridSpan w:val="3"/>
            <w:tcBorders>
              <w:top w:val="single" w:sz="4" w:space="0" w:color="auto"/>
            </w:tcBorders>
          </w:tcPr>
          <w:p w:rsidR="001C1479" w:rsidRPr="003A0C18" w:rsidRDefault="001C1479" w:rsidP="00F461C6">
            <w:pPr>
              <w:autoSpaceDE w:val="0"/>
              <w:autoSpaceDN w:val="0"/>
              <w:adjustRightInd w:val="0"/>
              <w:jc w:val="both"/>
              <w:rPr>
                <w:rFonts w:ascii="Times New Roman" w:eastAsia="SimSun" w:hAnsi="Times New Roman" w:cs="Times New Roman"/>
                <w:b/>
                <w:color w:val="000000"/>
                <w:sz w:val="20"/>
                <w:szCs w:val="20"/>
              </w:rPr>
            </w:pPr>
          </w:p>
        </w:tc>
        <w:tc>
          <w:tcPr>
            <w:tcW w:w="1297" w:type="dxa"/>
            <w:tcBorders>
              <w:top w:val="single" w:sz="4" w:space="0" w:color="auto"/>
            </w:tcBorders>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Borders>
              <w:top w:val="single" w:sz="4" w:space="0" w:color="auto"/>
            </w:tcBorders>
          </w:tcPr>
          <w:p w:rsidR="001C1479" w:rsidRPr="003E62E9" w:rsidRDefault="001C1479" w:rsidP="00E62464">
            <w:pPr>
              <w:jc w:val="both"/>
              <w:rPr>
                <w:rFonts w:ascii="Times New Roman" w:hAnsi="Times New Roman" w:cs="Times New Roman"/>
                <w:b/>
                <w:sz w:val="20"/>
                <w:szCs w:val="20"/>
              </w:rPr>
            </w:pPr>
            <w:r w:rsidRPr="003E62E9">
              <w:rPr>
                <w:rFonts w:ascii="Times New Roman" w:hAnsi="Times New Roman" w:cs="Times New Roman"/>
                <w:b/>
                <w:sz w:val="20"/>
                <w:szCs w:val="20"/>
              </w:rPr>
              <w:t>I.</w:t>
            </w:r>
            <w:r>
              <w:rPr>
                <w:rFonts w:ascii="Times New Roman" w:hAnsi="Times New Roman" w:cs="Times New Roman"/>
                <w:b/>
                <w:sz w:val="20"/>
                <w:szCs w:val="20"/>
              </w:rPr>
              <w:t>6</w:t>
            </w:r>
            <w:r w:rsidRPr="003E62E9">
              <w:rPr>
                <w:rFonts w:ascii="Times New Roman" w:hAnsi="Times New Roman" w:cs="Times New Roman"/>
                <w:b/>
                <w:sz w:val="20"/>
                <w:szCs w:val="20"/>
              </w:rPr>
              <w:t>.</w:t>
            </w:r>
            <w:r w:rsidRPr="003E62E9">
              <w:rPr>
                <w:rFonts w:ascii="Times New Roman" w:hAnsi="Times New Roman" w:cs="Times New Roman"/>
                <w:sz w:val="20"/>
                <w:szCs w:val="20"/>
              </w:rPr>
              <w:t xml:space="preserve"> Acţiuni de mediatizare în cadrul entităţilor publice a responsabilităţilor privind implementarea/dezvoltarea sistemului de management financiar şi control</w:t>
            </w:r>
          </w:p>
        </w:tc>
        <w:tc>
          <w:tcPr>
            <w:tcW w:w="1630" w:type="dxa"/>
            <w:gridSpan w:val="4"/>
            <w:tcBorders>
              <w:top w:val="single" w:sz="4" w:space="0" w:color="auto"/>
            </w:tcBorders>
          </w:tcPr>
          <w:p w:rsidR="001C1479" w:rsidRPr="003E62E9" w:rsidRDefault="001C1479" w:rsidP="00BF3557">
            <w:pPr>
              <w:jc w:val="center"/>
              <w:rPr>
                <w:rFonts w:ascii="Times New Roman" w:hAnsi="Times New Roman" w:cs="Times New Roman"/>
                <w:sz w:val="20"/>
                <w:szCs w:val="20"/>
              </w:rPr>
            </w:pPr>
            <w:r>
              <w:rPr>
                <w:rFonts w:ascii="Times New Roman" w:hAnsi="Times New Roman" w:cs="Times New Roman"/>
                <w:sz w:val="20"/>
                <w:szCs w:val="20"/>
              </w:rPr>
              <w:t xml:space="preserve">Cel puţin </w:t>
            </w:r>
            <w:r w:rsidRPr="003E62E9">
              <w:rPr>
                <w:rFonts w:ascii="Times New Roman" w:hAnsi="Times New Roman" w:cs="Times New Roman"/>
                <w:sz w:val="20"/>
                <w:szCs w:val="20"/>
              </w:rPr>
              <w:t xml:space="preserve">3 seminare de instruire desfăşurate </w:t>
            </w:r>
          </w:p>
          <w:p w:rsidR="001C1479" w:rsidRDefault="001C1479" w:rsidP="00F461C6">
            <w:pPr>
              <w:jc w:val="both"/>
              <w:rPr>
                <w:rFonts w:ascii="Times New Roman" w:eastAsia="Calibri" w:hAnsi="Times New Roman" w:cs="Times New Roman"/>
                <w:b/>
                <w:bCs/>
                <w:color w:val="4F81BD" w:themeColor="accent1"/>
                <w:sz w:val="20"/>
                <w:szCs w:val="20"/>
              </w:rPr>
            </w:pPr>
            <w:r w:rsidRPr="003E62E9">
              <w:rPr>
                <w:rFonts w:ascii="Times New Roman" w:hAnsi="Times New Roman" w:cs="Times New Roman"/>
                <w:sz w:val="20"/>
                <w:szCs w:val="20"/>
              </w:rPr>
              <w:t>(anual)</w:t>
            </w:r>
          </w:p>
        </w:tc>
        <w:tc>
          <w:tcPr>
            <w:tcW w:w="1817" w:type="dxa"/>
            <w:gridSpan w:val="4"/>
            <w:tcBorders>
              <w:top w:val="single" w:sz="4" w:space="0" w:color="auto"/>
            </w:tcBorders>
          </w:tcPr>
          <w:p w:rsidR="001C1479" w:rsidRPr="003E62E9" w:rsidRDefault="001C1479" w:rsidP="00BF3557">
            <w:pPr>
              <w:jc w:val="center"/>
              <w:rPr>
                <w:rFonts w:ascii="Times New Roman" w:hAnsi="Times New Roman" w:cs="Times New Roman"/>
                <w:sz w:val="20"/>
                <w:szCs w:val="20"/>
              </w:rPr>
            </w:pPr>
            <w:r w:rsidRPr="003E62E9">
              <w:rPr>
                <w:rFonts w:ascii="Times New Roman" w:hAnsi="Times New Roman" w:cs="Times New Roman"/>
                <w:sz w:val="20"/>
                <w:szCs w:val="20"/>
              </w:rPr>
              <w:t>Ministerul Finanţelor</w:t>
            </w:r>
          </w:p>
        </w:tc>
        <w:tc>
          <w:tcPr>
            <w:tcW w:w="2518" w:type="dxa"/>
            <w:gridSpan w:val="4"/>
            <w:tcBorders>
              <w:top w:val="single" w:sz="4" w:space="0" w:color="auto"/>
            </w:tcBorders>
          </w:tcPr>
          <w:p w:rsidR="001C1479" w:rsidRPr="003E62E9" w:rsidRDefault="001C1479" w:rsidP="00F461C6">
            <w:pPr>
              <w:jc w:val="both"/>
              <w:rPr>
                <w:rFonts w:ascii="Times New Roman" w:hAnsi="Times New Roman" w:cs="Times New Roman"/>
                <w:sz w:val="20"/>
                <w:szCs w:val="20"/>
              </w:rPr>
            </w:pPr>
            <w:r w:rsidRPr="003E62E9">
              <w:rPr>
                <w:rFonts w:ascii="Times New Roman" w:hAnsi="Times New Roman" w:cs="Times New Roman"/>
                <w:sz w:val="20"/>
                <w:szCs w:val="20"/>
              </w:rPr>
              <w:t>Pe parcursul anului</w:t>
            </w:r>
          </w:p>
        </w:tc>
        <w:tc>
          <w:tcPr>
            <w:tcW w:w="1810" w:type="dxa"/>
            <w:gridSpan w:val="3"/>
            <w:tcBorders>
              <w:top w:val="single" w:sz="4" w:space="0" w:color="auto"/>
            </w:tcBorders>
          </w:tcPr>
          <w:p w:rsidR="001C1479" w:rsidRPr="003E62E9" w:rsidRDefault="001C1479" w:rsidP="00F461C6">
            <w:pPr>
              <w:jc w:val="both"/>
              <w:rPr>
                <w:rFonts w:ascii="Times New Roman" w:hAnsi="Times New Roman" w:cs="Times New Roman"/>
                <w:sz w:val="20"/>
                <w:szCs w:val="20"/>
              </w:rPr>
            </w:pPr>
          </w:p>
        </w:tc>
      </w:tr>
      <w:tr w:rsidR="001C1479" w:rsidRPr="008C1179" w:rsidTr="003A5FA9">
        <w:trPr>
          <w:gridAfter w:val="1"/>
          <w:wAfter w:w="311" w:type="dxa"/>
        </w:trPr>
        <w:tc>
          <w:tcPr>
            <w:tcW w:w="639" w:type="dxa"/>
          </w:tcPr>
          <w:p w:rsidR="001C1479" w:rsidRPr="00F74C8D" w:rsidRDefault="001C1479" w:rsidP="00650FF5">
            <w:pPr>
              <w:jc w:val="center"/>
              <w:rPr>
                <w:rFonts w:ascii="Times New Roman" w:hAnsi="Times New Roman" w:cs="Times New Roman"/>
                <w:b/>
                <w:sz w:val="24"/>
                <w:szCs w:val="24"/>
              </w:rPr>
            </w:pPr>
          </w:p>
        </w:tc>
        <w:tc>
          <w:tcPr>
            <w:tcW w:w="2603" w:type="dxa"/>
            <w:gridSpan w:val="3"/>
          </w:tcPr>
          <w:p w:rsidR="001C1479" w:rsidRDefault="001C1479">
            <w:pPr>
              <w:autoSpaceDE w:val="0"/>
              <w:autoSpaceDN w:val="0"/>
              <w:adjustRightInd w:val="0"/>
              <w:contextualSpacing/>
              <w:jc w:val="both"/>
              <w:rPr>
                <w:rFonts w:ascii="Times New Roman" w:eastAsia="SimSun" w:hAnsi="Times New Roman" w:cs="Times New Roman"/>
                <w:sz w:val="20"/>
                <w:szCs w:val="20"/>
              </w:rPr>
            </w:pPr>
            <w:r w:rsidRPr="003A0C18">
              <w:rPr>
                <w:rFonts w:ascii="Times New Roman" w:eastAsia="SimSun" w:hAnsi="Times New Roman" w:cs="Times New Roman"/>
                <w:b/>
                <w:color w:val="000000"/>
                <w:sz w:val="20"/>
                <w:szCs w:val="20"/>
              </w:rPr>
              <w:t>(b)</w:t>
            </w:r>
            <w:r w:rsidRPr="003A0C18">
              <w:rPr>
                <w:rFonts w:ascii="Times New Roman" w:eastAsia="SimSun" w:hAnsi="Times New Roman" w:cs="Times New Roman"/>
                <w:color w:val="000000"/>
                <w:sz w:val="20"/>
                <w:szCs w:val="20"/>
              </w:rPr>
              <w:t xml:space="preserve"> Dezvoltarea unui sistem corespunzător de inspecție financiară, care va completa funcția de audit intern, fără a se suprapune însă acesteia, și va asigura controlul adecvat al veniturilor și al cheltuielilor publice pe parcursul unei perioade de tranziție și ulterior</w:t>
            </w:r>
          </w:p>
        </w:tc>
        <w:tc>
          <w:tcPr>
            <w:tcW w:w="1297" w:type="dxa"/>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Pr>
          <w:p w:rsidR="001C1479" w:rsidRPr="001A3233" w:rsidRDefault="001C1479" w:rsidP="00D47FE0">
            <w:pPr>
              <w:jc w:val="both"/>
              <w:rPr>
                <w:rFonts w:ascii="Times New Roman" w:hAnsi="Times New Roman"/>
                <w:b/>
                <w:sz w:val="20"/>
                <w:szCs w:val="20"/>
              </w:rPr>
            </w:pPr>
            <w:r w:rsidRPr="001A3233">
              <w:rPr>
                <w:rFonts w:ascii="Times New Roman" w:hAnsi="Times New Roman"/>
                <w:b/>
                <w:sz w:val="20"/>
                <w:szCs w:val="20"/>
              </w:rPr>
              <w:t xml:space="preserve">L.1. - Act nou </w:t>
            </w:r>
          </w:p>
          <w:p w:rsidR="001C1479" w:rsidRPr="00B917BD" w:rsidRDefault="001C1479" w:rsidP="00B917BD">
            <w:pPr>
              <w:ind w:firstLine="708"/>
              <w:rPr>
                <w:rFonts w:ascii="Times New Roman" w:eastAsia="Calibri" w:hAnsi="Times New Roman" w:cs="Times New Roman"/>
                <w:sz w:val="20"/>
                <w:szCs w:val="20"/>
              </w:rPr>
            </w:pPr>
            <w:r w:rsidRPr="001A3233">
              <w:rPr>
                <w:rFonts w:ascii="Times New Roman" w:hAnsi="Times New Roman"/>
                <w:sz w:val="20"/>
                <w:szCs w:val="20"/>
              </w:rPr>
              <w:t xml:space="preserve">Elaborarea şi promovarea </w:t>
            </w:r>
            <w:r>
              <w:rPr>
                <w:rFonts w:ascii="Times New Roman" w:hAnsi="Times New Roman"/>
                <w:sz w:val="20"/>
                <w:szCs w:val="20"/>
              </w:rPr>
              <w:t>p</w:t>
            </w:r>
            <w:r w:rsidRPr="001A3233">
              <w:rPr>
                <w:rFonts w:ascii="Times New Roman" w:hAnsi="Times New Roman"/>
                <w:sz w:val="20"/>
                <w:szCs w:val="20"/>
              </w:rPr>
              <w:t>roiectul</w:t>
            </w:r>
            <w:r>
              <w:rPr>
                <w:rFonts w:ascii="Times New Roman" w:hAnsi="Times New Roman"/>
                <w:sz w:val="20"/>
                <w:szCs w:val="20"/>
              </w:rPr>
              <w:t>ui</w:t>
            </w:r>
            <w:r w:rsidRPr="001A3233">
              <w:rPr>
                <w:rFonts w:ascii="Times New Roman" w:hAnsi="Times New Roman"/>
                <w:sz w:val="20"/>
                <w:szCs w:val="20"/>
              </w:rPr>
              <w:t xml:space="preserve"> de lege </w:t>
            </w:r>
            <w:r>
              <w:rPr>
                <w:rFonts w:ascii="Times New Roman" w:hAnsi="Times New Roman"/>
                <w:sz w:val="20"/>
                <w:szCs w:val="20"/>
              </w:rPr>
              <w:t>privind Inspectoratul Financiar de Stat</w:t>
            </w:r>
          </w:p>
        </w:tc>
        <w:tc>
          <w:tcPr>
            <w:tcW w:w="1630" w:type="dxa"/>
            <w:gridSpan w:val="4"/>
          </w:tcPr>
          <w:p w:rsidR="001C1479" w:rsidRDefault="001C1479">
            <w:pPr>
              <w:jc w:val="both"/>
              <w:rPr>
                <w:rFonts w:ascii="Times New Roman" w:eastAsia="Calibri" w:hAnsi="Times New Roman" w:cs="Times New Roman"/>
                <w:b/>
                <w:bCs/>
                <w:color w:val="4F81BD" w:themeColor="accent1"/>
                <w:sz w:val="20"/>
                <w:szCs w:val="20"/>
              </w:rPr>
            </w:pPr>
            <w:r w:rsidRPr="001A3233">
              <w:rPr>
                <w:rFonts w:ascii="Times New Roman" w:hAnsi="Times New Roman"/>
                <w:sz w:val="20"/>
                <w:szCs w:val="20"/>
              </w:rPr>
              <w:t xml:space="preserve">Lege </w:t>
            </w:r>
            <w:r>
              <w:rPr>
                <w:rFonts w:ascii="Times New Roman" w:hAnsi="Times New Roman"/>
                <w:sz w:val="20"/>
                <w:szCs w:val="20"/>
              </w:rPr>
              <w:t>elaborată</w:t>
            </w:r>
          </w:p>
        </w:tc>
        <w:tc>
          <w:tcPr>
            <w:tcW w:w="1817" w:type="dxa"/>
            <w:gridSpan w:val="4"/>
          </w:tcPr>
          <w:p w:rsidR="001C1479" w:rsidRPr="001A3233" w:rsidRDefault="001C1479" w:rsidP="00D47FE0">
            <w:pPr>
              <w:jc w:val="center"/>
              <w:rPr>
                <w:rFonts w:ascii="Times New Roman" w:hAnsi="Times New Roman"/>
                <w:sz w:val="20"/>
                <w:szCs w:val="20"/>
              </w:rPr>
            </w:pPr>
            <w:r w:rsidRPr="001A3233">
              <w:rPr>
                <w:rFonts w:ascii="Times New Roman" w:hAnsi="Times New Roman"/>
                <w:sz w:val="20"/>
                <w:szCs w:val="20"/>
              </w:rPr>
              <w:t>Ministerul Finanţelor,</w:t>
            </w:r>
          </w:p>
          <w:p w:rsidR="001C1479" w:rsidRDefault="001C1479">
            <w:pPr>
              <w:jc w:val="both"/>
              <w:rPr>
                <w:rFonts w:ascii="Times New Roman" w:eastAsia="Calibri" w:hAnsi="Times New Roman" w:cs="Times New Roman"/>
                <w:b/>
                <w:bCs/>
                <w:color w:val="4F81BD" w:themeColor="accent1"/>
                <w:sz w:val="20"/>
                <w:szCs w:val="20"/>
              </w:rPr>
            </w:pPr>
            <w:r w:rsidRPr="001A3233">
              <w:rPr>
                <w:rFonts w:ascii="Times New Roman" w:hAnsi="Times New Roman"/>
                <w:sz w:val="20"/>
                <w:szCs w:val="20"/>
              </w:rPr>
              <w:t>Inspecția Financiară</w:t>
            </w:r>
          </w:p>
        </w:tc>
        <w:tc>
          <w:tcPr>
            <w:tcW w:w="2518" w:type="dxa"/>
            <w:gridSpan w:val="4"/>
          </w:tcPr>
          <w:p w:rsidR="001C1479" w:rsidRDefault="001C1479">
            <w:pPr>
              <w:jc w:val="both"/>
              <w:rPr>
                <w:rFonts w:ascii="Times New Roman" w:eastAsiaTheme="majorEastAsia" w:hAnsi="Times New Roman" w:cs="Times New Roman"/>
                <w:b/>
                <w:bCs/>
                <w:color w:val="4F81BD" w:themeColor="accent1"/>
                <w:sz w:val="20"/>
                <w:szCs w:val="20"/>
              </w:rPr>
            </w:pPr>
            <w:r>
              <w:rPr>
                <w:rFonts w:ascii="Times New Roman" w:hAnsi="Times New Roman"/>
                <w:sz w:val="20"/>
                <w:szCs w:val="20"/>
              </w:rPr>
              <w:t>Trimestrul II,  2017</w:t>
            </w:r>
          </w:p>
        </w:tc>
        <w:tc>
          <w:tcPr>
            <w:tcW w:w="1810" w:type="dxa"/>
            <w:gridSpan w:val="3"/>
          </w:tcPr>
          <w:p w:rsidR="001C1479" w:rsidRDefault="001C1479">
            <w:pPr>
              <w:jc w:val="both"/>
              <w:rPr>
                <w:rFonts w:ascii="Times New Roman" w:eastAsia="Calibri" w:hAnsi="Times New Roman" w:cs="Times New Roman"/>
                <w:b/>
                <w:bCs/>
                <w:color w:val="4F81BD" w:themeColor="accent1"/>
                <w:sz w:val="20"/>
                <w:szCs w:val="20"/>
              </w:rPr>
            </w:pPr>
            <w:r w:rsidRPr="001A3233">
              <w:rPr>
                <w:rFonts w:ascii="Times New Roman" w:hAnsi="Times New Roman"/>
                <w:sz w:val="20"/>
                <w:szCs w:val="20"/>
              </w:rPr>
              <w:t>Din contul programelor bugetare ale autorităţii publice</w:t>
            </w:r>
          </w:p>
        </w:tc>
      </w:tr>
      <w:tr w:rsidR="001C1479" w:rsidRPr="008C1179" w:rsidTr="003A5FA9">
        <w:trPr>
          <w:gridAfter w:val="1"/>
          <w:wAfter w:w="311" w:type="dxa"/>
        </w:trPr>
        <w:tc>
          <w:tcPr>
            <w:tcW w:w="639" w:type="dxa"/>
          </w:tcPr>
          <w:p w:rsidR="001C1479" w:rsidRPr="00F74C8D" w:rsidRDefault="001C1479" w:rsidP="00650FF5">
            <w:pPr>
              <w:jc w:val="center"/>
              <w:rPr>
                <w:rFonts w:ascii="Times New Roman" w:hAnsi="Times New Roman" w:cs="Times New Roman"/>
                <w:b/>
                <w:sz w:val="24"/>
                <w:szCs w:val="24"/>
              </w:rPr>
            </w:pPr>
          </w:p>
        </w:tc>
        <w:tc>
          <w:tcPr>
            <w:tcW w:w="2603" w:type="dxa"/>
            <w:gridSpan w:val="3"/>
          </w:tcPr>
          <w:p w:rsidR="001C1479" w:rsidRDefault="001C1479">
            <w:pPr>
              <w:autoSpaceDE w:val="0"/>
              <w:autoSpaceDN w:val="0"/>
              <w:adjustRightInd w:val="0"/>
              <w:contextualSpacing/>
              <w:jc w:val="both"/>
              <w:rPr>
                <w:rFonts w:ascii="Times New Roman" w:eastAsia="SimSun" w:hAnsi="Times New Roman" w:cs="Times New Roman"/>
                <w:b/>
                <w:bCs/>
                <w:color w:val="000000"/>
                <w:sz w:val="20"/>
                <w:szCs w:val="20"/>
              </w:rPr>
            </w:pPr>
            <w:r w:rsidRPr="003A0C18">
              <w:rPr>
                <w:rFonts w:ascii="Times New Roman" w:eastAsia="SimSun" w:hAnsi="Times New Roman" w:cs="Times New Roman"/>
                <w:b/>
                <w:color w:val="000000"/>
                <w:sz w:val="20"/>
                <w:szCs w:val="20"/>
              </w:rPr>
              <w:t>(c)</w:t>
            </w:r>
            <w:r w:rsidRPr="003A0C18">
              <w:rPr>
                <w:rFonts w:ascii="Times New Roman" w:eastAsia="SimSun" w:hAnsi="Times New Roman" w:cs="Times New Roman"/>
                <w:color w:val="000000"/>
                <w:sz w:val="20"/>
                <w:szCs w:val="20"/>
              </w:rPr>
              <w:t xml:space="preserve"> Cooperarea eficace între actorii implicați în gestiunea </w:t>
            </w:r>
            <w:r w:rsidRPr="003A0C18">
              <w:rPr>
                <w:rFonts w:ascii="Times New Roman" w:eastAsia="SimSun" w:hAnsi="Times New Roman" w:cs="Times New Roman"/>
                <w:color w:val="000000"/>
                <w:sz w:val="20"/>
                <w:szCs w:val="20"/>
              </w:rPr>
              <w:lastRenderedPageBreak/>
              <w:t>și controlul financiar, auditul și inspecția cu actorii responsabili de buget, trezorerie și contabilitate pentru a stimula dezvoltarea guvernanței</w:t>
            </w:r>
          </w:p>
        </w:tc>
        <w:tc>
          <w:tcPr>
            <w:tcW w:w="1297" w:type="dxa"/>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Pr>
          <w:p w:rsidR="001C1479" w:rsidRDefault="001C1479">
            <w:pPr>
              <w:jc w:val="both"/>
              <w:rPr>
                <w:rFonts w:ascii="Times New Roman" w:eastAsia="Calibri" w:hAnsi="Times New Roman" w:cs="Times New Roman"/>
                <w:b/>
                <w:bCs/>
                <w:color w:val="4F81BD" w:themeColor="accent1"/>
                <w:sz w:val="20"/>
                <w:szCs w:val="20"/>
              </w:rPr>
            </w:pPr>
            <w:r>
              <w:rPr>
                <w:rFonts w:ascii="Times New Roman" w:hAnsi="Times New Roman" w:cs="Times New Roman"/>
                <w:b/>
                <w:sz w:val="20"/>
                <w:szCs w:val="20"/>
              </w:rPr>
              <w:t>I.7</w:t>
            </w:r>
            <w:r w:rsidRPr="003E62E9">
              <w:rPr>
                <w:rFonts w:ascii="Times New Roman" w:hAnsi="Times New Roman" w:cs="Times New Roman"/>
                <w:b/>
                <w:sz w:val="20"/>
                <w:szCs w:val="20"/>
              </w:rPr>
              <w:t>.</w:t>
            </w:r>
            <w:r w:rsidRPr="003E62E9">
              <w:rPr>
                <w:rFonts w:ascii="Times New Roman" w:hAnsi="Times New Roman" w:cs="Times New Roman"/>
                <w:sz w:val="20"/>
                <w:szCs w:val="20"/>
              </w:rPr>
              <w:t xml:space="preserve"> Organizarea întrunirilor întru dezvoltarea controlului </w:t>
            </w:r>
            <w:r w:rsidRPr="003E62E9">
              <w:rPr>
                <w:rFonts w:ascii="Times New Roman" w:hAnsi="Times New Roman" w:cs="Times New Roman"/>
                <w:sz w:val="20"/>
                <w:szCs w:val="20"/>
              </w:rPr>
              <w:lastRenderedPageBreak/>
              <w:t>financiar public intern</w:t>
            </w:r>
          </w:p>
        </w:tc>
        <w:tc>
          <w:tcPr>
            <w:tcW w:w="1630" w:type="dxa"/>
            <w:gridSpan w:val="4"/>
          </w:tcPr>
          <w:p w:rsidR="001C1479" w:rsidRDefault="001C1479">
            <w:pPr>
              <w:jc w:val="both"/>
              <w:rPr>
                <w:rFonts w:ascii="Times New Roman" w:eastAsia="Calibri" w:hAnsi="Times New Roman" w:cs="Times New Roman"/>
                <w:b/>
                <w:bCs/>
                <w:color w:val="4F81BD" w:themeColor="accent1"/>
                <w:sz w:val="20"/>
                <w:szCs w:val="20"/>
              </w:rPr>
            </w:pPr>
            <w:r>
              <w:rPr>
                <w:rFonts w:ascii="Times New Roman" w:hAnsi="Times New Roman" w:cs="Times New Roman"/>
                <w:sz w:val="20"/>
                <w:szCs w:val="20"/>
              </w:rPr>
              <w:lastRenderedPageBreak/>
              <w:t xml:space="preserve">Cel puţin </w:t>
            </w:r>
            <w:r w:rsidRPr="003E62E9">
              <w:rPr>
                <w:rFonts w:ascii="Times New Roman" w:hAnsi="Times New Roman" w:cs="Times New Roman"/>
                <w:sz w:val="20"/>
                <w:szCs w:val="20"/>
              </w:rPr>
              <w:t xml:space="preserve">1 şedinţă </w:t>
            </w:r>
            <w:r w:rsidRPr="003E62E9">
              <w:rPr>
                <w:rFonts w:ascii="Times New Roman" w:hAnsi="Times New Roman" w:cs="Times New Roman"/>
                <w:sz w:val="20"/>
                <w:szCs w:val="20"/>
              </w:rPr>
              <w:lastRenderedPageBreak/>
              <w:t>desfăşurată (anual)</w:t>
            </w:r>
          </w:p>
        </w:tc>
        <w:tc>
          <w:tcPr>
            <w:tcW w:w="1817" w:type="dxa"/>
            <w:gridSpan w:val="4"/>
          </w:tcPr>
          <w:p w:rsidR="001C1479" w:rsidRPr="003E62E9" w:rsidRDefault="001C1479" w:rsidP="00BF3557">
            <w:pPr>
              <w:jc w:val="center"/>
              <w:rPr>
                <w:rFonts w:ascii="Times New Roman" w:hAnsi="Times New Roman" w:cs="Times New Roman"/>
                <w:sz w:val="20"/>
                <w:szCs w:val="20"/>
              </w:rPr>
            </w:pPr>
            <w:r w:rsidRPr="003E62E9">
              <w:rPr>
                <w:rFonts w:ascii="Times New Roman" w:hAnsi="Times New Roman" w:cs="Times New Roman"/>
                <w:sz w:val="20"/>
                <w:szCs w:val="20"/>
              </w:rPr>
              <w:lastRenderedPageBreak/>
              <w:t>Ministerul Finanţelor</w:t>
            </w:r>
            <w:r>
              <w:rPr>
                <w:rFonts w:ascii="Times New Roman" w:hAnsi="Times New Roman" w:cs="Times New Roman"/>
                <w:sz w:val="20"/>
                <w:szCs w:val="20"/>
              </w:rPr>
              <w:t>,</w:t>
            </w:r>
          </w:p>
          <w:p w:rsidR="001C1479" w:rsidRDefault="001C1479">
            <w:pPr>
              <w:jc w:val="both"/>
              <w:rPr>
                <w:rFonts w:ascii="Times New Roman" w:eastAsia="Calibri" w:hAnsi="Times New Roman" w:cs="Times New Roman"/>
                <w:b/>
                <w:bCs/>
                <w:color w:val="4F81BD" w:themeColor="accent1"/>
                <w:sz w:val="20"/>
                <w:szCs w:val="20"/>
              </w:rPr>
            </w:pPr>
            <w:r w:rsidRPr="003E62E9">
              <w:rPr>
                <w:rFonts w:ascii="Times New Roman" w:hAnsi="Times New Roman" w:cs="Times New Roman"/>
                <w:sz w:val="20"/>
                <w:szCs w:val="20"/>
              </w:rPr>
              <w:lastRenderedPageBreak/>
              <w:t>Curtea de Conturi</w:t>
            </w:r>
          </w:p>
        </w:tc>
        <w:tc>
          <w:tcPr>
            <w:tcW w:w="2518" w:type="dxa"/>
            <w:gridSpan w:val="4"/>
          </w:tcPr>
          <w:p w:rsidR="001C1479" w:rsidRDefault="001C1479">
            <w:pPr>
              <w:jc w:val="both"/>
              <w:rPr>
                <w:rFonts w:ascii="Times New Roman" w:eastAsiaTheme="majorEastAsia" w:hAnsi="Times New Roman" w:cs="Times New Roman"/>
                <w:b/>
                <w:bCs/>
                <w:color w:val="4F81BD" w:themeColor="accent1"/>
                <w:sz w:val="20"/>
                <w:szCs w:val="20"/>
              </w:rPr>
            </w:pPr>
            <w:r w:rsidRPr="003E62E9">
              <w:rPr>
                <w:rFonts w:ascii="Times New Roman" w:hAnsi="Times New Roman" w:cs="Times New Roman"/>
                <w:sz w:val="20"/>
                <w:szCs w:val="20"/>
              </w:rPr>
              <w:lastRenderedPageBreak/>
              <w:t>Pe parcursul anului</w:t>
            </w:r>
          </w:p>
        </w:tc>
        <w:tc>
          <w:tcPr>
            <w:tcW w:w="1810" w:type="dxa"/>
            <w:gridSpan w:val="3"/>
          </w:tcPr>
          <w:p w:rsidR="001C1479" w:rsidRDefault="001C1479">
            <w:pPr>
              <w:jc w:val="both"/>
              <w:rPr>
                <w:rFonts w:ascii="Times New Roman" w:eastAsia="Calibri" w:hAnsi="Times New Roman" w:cs="Times New Roman"/>
                <w:b/>
                <w:bCs/>
                <w:color w:val="4F81BD" w:themeColor="accent1"/>
                <w:sz w:val="20"/>
                <w:szCs w:val="20"/>
              </w:rPr>
            </w:pPr>
          </w:p>
        </w:tc>
      </w:tr>
      <w:tr w:rsidR="001C1479" w:rsidRPr="008C1179" w:rsidTr="003A5FA9">
        <w:trPr>
          <w:gridAfter w:val="1"/>
          <w:wAfter w:w="311" w:type="dxa"/>
        </w:trPr>
        <w:tc>
          <w:tcPr>
            <w:tcW w:w="639" w:type="dxa"/>
          </w:tcPr>
          <w:p w:rsidR="001C1479" w:rsidRPr="00F74C8D" w:rsidRDefault="001C1479" w:rsidP="00650FF5">
            <w:pPr>
              <w:jc w:val="center"/>
              <w:rPr>
                <w:rFonts w:ascii="Times New Roman" w:hAnsi="Times New Roman" w:cs="Times New Roman"/>
                <w:b/>
                <w:sz w:val="24"/>
                <w:szCs w:val="24"/>
              </w:rPr>
            </w:pPr>
          </w:p>
        </w:tc>
        <w:tc>
          <w:tcPr>
            <w:tcW w:w="2603" w:type="dxa"/>
            <w:gridSpan w:val="3"/>
          </w:tcPr>
          <w:p w:rsidR="001C1479" w:rsidRDefault="001C1479">
            <w:pPr>
              <w:contextualSpacing/>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(d)</w:t>
            </w:r>
            <w:r w:rsidRPr="003A0C18">
              <w:rPr>
                <w:rFonts w:ascii="Times New Roman" w:eastAsia="SimSun" w:hAnsi="Times New Roman" w:cs="Times New Roman"/>
                <w:sz w:val="20"/>
                <w:szCs w:val="20"/>
              </w:rPr>
              <w:t xml:space="preserve"> Consolidarea competențelor Unității centrale de armonizare pentru controlul financiar intern public (PIFC)</w:t>
            </w:r>
          </w:p>
        </w:tc>
        <w:tc>
          <w:tcPr>
            <w:tcW w:w="1297" w:type="dxa"/>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Pr>
          <w:p w:rsidR="001C1479" w:rsidRDefault="001C1479">
            <w:pPr>
              <w:jc w:val="both"/>
              <w:rPr>
                <w:rFonts w:ascii="Times New Roman" w:eastAsia="Calibri" w:hAnsi="Times New Roman" w:cs="Times New Roman"/>
                <w:b/>
                <w:bCs/>
                <w:color w:val="4F81BD" w:themeColor="accent1"/>
                <w:sz w:val="20"/>
                <w:szCs w:val="20"/>
              </w:rPr>
            </w:pPr>
          </w:p>
        </w:tc>
        <w:tc>
          <w:tcPr>
            <w:tcW w:w="1630" w:type="dxa"/>
            <w:gridSpan w:val="4"/>
          </w:tcPr>
          <w:p w:rsidR="001C1479" w:rsidRDefault="001C1479">
            <w:pPr>
              <w:jc w:val="both"/>
              <w:rPr>
                <w:rFonts w:ascii="Times New Roman" w:eastAsia="Calibri" w:hAnsi="Times New Roman" w:cs="Times New Roman"/>
                <w:b/>
                <w:bCs/>
                <w:color w:val="4F81BD" w:themeColor="accent1"/>
                <w:sz w:val="20"/>
                <w:szCs w:val="20"/>
              </w:rPr>
            </w:pPr>
          </w:p>
        </w:tc>
        <w:tc>
          <w:tcPr>
            <w:tcW w:w="1817" w:type="dxa"/>
            <w:gridSpan w:val="4"/>
          </w:tcPr>
          <w:p w:rsidR="001C1479" w:rsidRDefault="001C1479">
            <w:pPr>
              <w:jc w:val="both"/>
              <w:rPr>
                <w:rFonts w:ascii="Times New Roman" w:eastAsia="Calibri" w:hAnsi="Times New Roman" w:cs="Times New Roman"/>
                <w:b/>
                <w:bCs/>
                <w:color w:val="4F81BD" w:themeColor="accent1"/>
                <w:sz w:val="20"/>
                <w:szCs w:val="20"/>
              </w:rPr>
            </w:pPr>
          </w:p>
        </w:tc>
        <w:tc>
          <w:tcPr>
            <w:tcW w:w="2518" w:type="dxa"/>
            <w:gridSpan w:val="4"/>
          </w:tcPr>
          <w:p w:rsidR="001C1479" w:rsidRDefault="001C1479">
            <w:pPr>
              <w:jc w:val="both"/>
              <w:rPr>
                <w:rFonts w:ascii="Times New Roman" w:eastAsiaTheme="majorEastAsia" w:hAnsi="Times New Roman" w:cs="Times New Roman"/>
                <w:b/>
                <w:bCs/>
                <w:color w:val="4F81BD" w:themeColor="accent1"/>
                <w:sz w:val="20"/>
                <w:szCs w:val="20"/>
              </w:rPr>
            </w:pPr>
          </w:p>
        </w:tc>
        <w:tc>
          <w:tcPr>
            <w:tcW w:w="1810" w:type="dxa"/>
            <w:gridSpan w:val="3"/>
          </w:tcPr>
          <w:p w:rsidR="001C1479" w:rsidRDefault="001C1479">
            <w:pPr>
              <w:jc w:val="both"/>
              <w:rPr>
                <w:rFonts w:ascii="Times New Roman" w:eastAsia="Calibri" w:hAnsi="Times New Roman" w:cs="Times New Roman"/>
                <w:b/>
                <w:bCs/>
                <w:color w:val="4F81BD" w:themeColor="accent1"/>
                <w:sz w:val="20"/>
                <w:szCs w:val="20"/>
              </w:rPr>
            </w:pPr>
          </w:p>
        </w:tc>
      </w:tr>
      <w:tr w:rsidR="001C1479" w:rsidRPr="008C1179" w:rsidTr="003A5FA9">
        <w:trPr>
          <w:gridAfter w:val="1"/>
          <w:wAfter w:w="311" w:type="dxa"/>
          <w:trHeight w:val="2801"/>
        </w:trPr>
        <w:tc>
          <w:tcPr>
            <w:tcW w:w="639" w:type="dxa"/>
            <w:vMerge w:val="restart"/>
          </w:tcPr>
          <w:p w:rsidR="001C1479" w:rsidRPr="00F74C8D" w:rsidRDefault="001C1479" w:rsidP="00650FF5">
            <w:pPr>
              <w:jc w:val="center"/>
              <w:rPr>
                <w:rFonts w:ascii="Times New Roman" w:hAnsi="Times New Roman" w:cs="Times New Roman"/>
                <w:b/>
                <w:sz w:val="24"/>
                <w:szCs w:val="24"/>
              </w:rPr>
            </w:pPr>
          </w:p>
        </w:tc>
        <w:tc>
          <w:tcPr>
            <w:tcW w:w="2603" w:type="dxa"/>
            <w:gridSpan w:val="3"/>
            <w:vMerge w:val="restart"/>
          </w:tcPr>
          <w:p w:rsidR="001C1479" w:rsidRDefault="001C1479">
            <w:pPr>
              <w:contextualSpacing/>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(e)</w:t>
            </w:r>
            <w:r w:rsidRPr="003A0C18">
              <w:rPr>
                <w:rFonts w:ascii="Times New Roman" w:eastAsia="SimSun" w:hAnsi="Times New Roman" w:cs="Times New Roman"/>
                <w:sz w:val="20"/>
                <w:szCs w:val="20"/>
              </w:rPr>
              <w:t xml:space="preserve"> Punerea în aplicare a standardelor de audit extern acceptate la nivel internațional ale Organizației Internaționale a Instituțiilor Supreme de Audit (INTOSAI)</w:t>
            </w:r>
          </w:p>
        </w:tc>
        <w:tc>
          <w:tcPr>
            <w:tcW w:w="1297" w:type="dxa"/>
            <w:vMerge w:val="restart"/>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Borders>
              <w:bottom w:val="single" w:sz="4" w:space="0" w:color="auto"/>
            </w:tcBorders>
          </w:tcPr>
          <w:p w:rsidR="001C1479" w:rsidRDefault="001C1479">
            <w:pPr>
              <w:jc w:val="both"/>
              <w:rPr>
                <w:rFonts w:ascii="Times New Roman" w:eastAsia="SimSun" w:hAnsi="Times New Roman" w:cs="Times New Roman"/>
                <w:sz w:val="20"/>
                <w:szCs w:val="20"/>
              </w:rPr>
            </w:pPr>
            <w:r w:rsidRPr="003A0C18">
              <w:rPr>
                <w:rFonts w:ascii="Times New Roman" w:hAnsi="Times New Roman" w:cs="Times New Roman"/>
                <w:b/>
                <w:sz w:val="20"/>
                <w:szCs w:val="20"/>
              </w:rPr>
              <w:t>L</w:t>
            </w:r>
            <w:r>
              <w:rPr>
                <w:rFonts w:ascii="Times New Roman" w:hAnsi="Times New Roman" w:cs="Times New Roman"/>
                <w:b/>
                <w:sz w:val="20"/>
                <w:szCs w:val="20"/>
              </w:rPr>
              <w:t>2</w:t>
            </w:r>
            <w:r w:rsidRPr="003A0C18">
              <w:rPr>
                <w:rFonts w:ascii="Times New Roman" w:hAnsi="Times New Roman" w:cs="Times New Roman"/>
                <w:b/>
                <w:sz w:val="20"/>
                <w:szCs w:val="20"/>
              </w:rPr>
              <w:t>.</w:t>
            </w:r>
            <w:r w:rsidRPr="003A0C18">
              <w:rPr>
                <w:rFonts w:ascii="Times New Roman" w:eastAsia="SimSun" w:hAnsi="Times New Roman" w:cs="Times New Roman"/>
                <w:b/>
                <w:sz w:val="20"/>
                <w:szCs w:val="20"/>
              </w:rPr>
              <w:t>Act de modificare</w:t>
            </w:r>
          </w:p>
          <w:p w:rsidR="00997CF8" w:rsidRPr="00997CF8" w:rsidRDefault="001C1479" w:rsidP="00997CF8">
            <w:pPr>
              <w:pStyle w:val="ListParagraph"/>
              <w:numPr>
                <w:ilvl w:val="0"/>
                <w:numId w:val="6"/>
              </w:numPr>
              <w:ind w:left="0"/>
              <w:jc w:val="both"/>
              <w:rPr>
                <w:rFonts w:ascii="Times New Roman" w:hAnsi="Times New Roman"/>
                <w:sz w:val="20"/>
                <w:szCs w:val="20"/>
              </w:rPr>
            </w:pPr>
            <w:r w:rsidRPr="003A0C18">
              <w:rPr>
                <w:rFonts w:ascii="Times New Roman" w:hAnsi="Times New Roman"/>
                <w:b/>
                <w:sz w:val="20"/>
                <w:szCs w:val="20"/>
              </w:rPr>
              <w:t>1</w:t>
            </w:r>
            <w:r w:rsidRPr="003A0C18">
              <w:rPr>
                <w:rFonts w:ascii="Times New Roman" w:hAnsi="Times New Roman"/>
                <w:sz w:val="20"/>
                <w:szCs w:val="20"/>
              </w:rPr>
              <w:t>. Proiectul Legii pentru modificarea</w:t>
            </w:r>
            <w:r w:rsidR="00853DBF">
              <w:rPr>
                <w:rFonts w:ascii="Times New Roman" w:hAnsi="Times New Roman"/>
                <w:sz w:val="20"/>
                <w:szCs w:val="20"/>
              </w:rPr>
              <w:t xml:space="preserve"> şi </w:t>
            </w:r>
            <w:r w:rsidRPr="003A0C18">
              <w:rPr>
                <w:rFonts w:ascii="Times New Roman" w:hAnsi="Times New Roman"/>
                <w:sz w:val="20"/>
                <w:szCs w:val="20"/>
              </w:rPr>
              <w:t>completarea</w:t>
            </w:r>
            <w:r w:rsidR="00853DBF">
              <w:rPr>
                <w:rFonts w:ascii="Times New Roman" w:hAnsi="Times New Roman"/>
                <w:sz w:val="20"/>
                <w:szCs w:val="20"/>
              </w:rPr>
              <w:t xml:space="preserve"> unor acte legislative</w:t>
            </w:r>
            <w:r w:rsidRPr="003A0C18">
              <w:rPr>
                <w:rFonts w:ascii="Times New Roman" w:hAnsi="Times New Roman"/>
                <w:sz w:val="20"/>
                <w:szCs w:val="20"/>
              </w:rPr>
              <w:t xml:space="preserve"> </w:t>
            </w:r>
            <w:r w:rsidR="00853DBF">
              <w:rPr>
                <w:rFonts w:ascii="Times New Roman" w:hAnsi="Times New Roman"/>
                <w:sz w:val="20"/>
                <w:szCs w:val="20"/>
              </w:rPr>
              <w:t>(</w:t>
            </w:r>
            <w:r w:rsidRPr="003A0C18">
              <w:rPr>
                <w:rFonts w:ascii="Times New Roman" w:hAnsi="Times New Roman"/>
                <w:sz w:val="20"/>
                <w:szCs w:val="20"/>
              </w:rPr>
              <w:t>Leg</w:t>
            </w:r>
            <w:r w:rsidR="00853DBF">
              <w:rPr>
                <w:rFonts w:ascii="Times New Roman" w:hAnsi="Times New Roman"/>
                <w:sz w:val="20"/>
                <w:szCs w:val="20"/>
              </w:rPr>
              <w:t>ea</w:t>
            </w:r>
            <w:r w:rsidRPr="003A0C18">
              <w:rPr>
                <w:rFonts w:ascii="Times New Roman" w:hAnsi="Times New Roman"/>
                <w:sz w:val="20"/>
                <w:szCs w:val="20"/>
              </w:rPr>
              <w:t xml:space="preserve"> Curţii de Conturi nr. 261-XVI din 5 decembrie 2008</w:t>
            </w:r>
            <w:r w:rsidR="00853DBF">
              <w:rPr>
                <w:rFonts w:ascii="Times New Roman" w:hAnsi="Times New Roman"/>
                <w:sz w:val="20"/>
                <w:szCs w:val="20"/>
              </w:rPr>
              <w:t>,</w:t>
            </w:r>
            <w:r w:rsidR="00997CF8" w:rsidRPr="00997CF8">
              <w:rPr>
                <w:rFonts w:ascii="Times New Roman" w:hAnsi="Times New Roman"/>
                <w:sz w:val="20"/>
                <w:szCs w:val="20"/>
              </w:rPr>
              <w:t>Leg</w:t>
            </w:r>
            <w:r w:rsidR="00853DBF">
              <w:rPr>
                <w:rFonts w:ascii="Times New Roman" w:hAnsi="Times New Roman"/>
                <w:sz w:val="20"/>
                <w:szCs w:val="20"/>
              </w:rPr>
              <w:t>ea</w:t>
            </w:r>
            <w:r w:rsidR="00997CF8" w:rsidRPr="00997CF8">
              <w:rPr>
                <w:rFonts w:ascii="Times New Roman" w:hAnsi="Times New Roman"/>
                <w:sz w:val="20"/>
                <w:szCs w:val="20"/>
              </w:rPr>
              <w:t xml:space="preserve"> nr.48 din 22.03.2012privind sistemul de salarizare a funcționarilor publici </w:t>
            </w:r>
          </w:p>
          <w:p w:rsidR="001C1479" w:rsidRDefault="001C1479">
            <w:pPr>
              <w:jc w:val="both"/>
              <w:rPr>
                <w:rFonts w:ascii="Times New Roman" w:eastAsia="Calibri" w:hAnsi="Times New Roman" w:cs="Times New Roman"/>
                <w:b/>
                <w:sz w:val="20"/>
                <w:szCs w:val="20"/>
              </w:rPr>
            </w:pPr>
          </w:p>
        </w:tc>
        <w:tc>
          <w:tcPr>
            <w:tcW w:w="1630" w:type="dxa"/>
            <w:gridSpan w:val="4"/>
            <w:tcBorders>
              <w:bottom w:val="single" w:sz="4" w:space="0" w:color="auto"/>
            </w:tcBorders>
          </w:tcPr>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r>
              <w:rPr>
                <w:rFonts w:ascii="Times New Roman" w:hAnsi="Times New Roman" w:cs="Times New Roman"/>
                <w:sz w:val="20"/>
                <w:szCs w:val="20"/>
              </w:rPr>
              <w:t>Lege intrată în vigoare</w:t>
            </w: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eastAsia="Calibri" w:hAnsi="Times New Roman" w:cs="Times New Roman"/>
                <w:b/>
                <w:sz w:val="20"/>
                <w:szCs w:val="20"/>
              </w:rPr>
            </w:pPr>
          </w:p>
        </w:tc>
        <w:tc>
          <w:tcPr>
            <w:tcW w:w="1817" w:type="dxa"/>
            <w:gridSpan w:val="4"/>
            <w:tcBorders>
              <w:bottom w:val="single" w:sz="4" w:space="0" w:color="auto"/>
            </w:tcBorders>
          </w:tcPr>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r w:rsidRPr="003A0C18">
              <w:rPr>
                <w:rFonts w:ascii="Times New Roman" w:hAnsi="Times New Roman" w:cs="Times New Roman"/>
                <w:sz w:val="20"/>
                <w:szCs w:val="20"/>
              </w:rPr>
              <w:t>Curtea de Conturi</w:t>
            </w: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eastAsia="Calibri" w:hAnsi="Times New Roman" w:cs="Times New Roman"/>
                <w:b/>
                <w:sz w:val="20"/>
                <w:szCs w:val="20"/>
              </w:rPr>
            </w:pPr>
          </w:p>
        </w:tc>
        <w:tc>
          <w:tcPr>
            <w:tcW w:w="2518" w:type="dxa"/>
            <w:gridSpan w:val="4"/>
            <w:tcBorders>
              <w:bottom w:val="single" w:sz="4" w:space="0" w:color="auto"/>
            </w:tcBorders>
          </w:tcPr>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r>
              <w:rPr>
                <w:rFonts w:ascii="Times New Roman" w:hAnsi="Times New Roman" w:cs="Times New Roman"/>
                <w:sz w:val="20"/>
                <w:szCs w:val="20"/>
              </w:rPr>
              <w:t>Trimestrul II 2017</w:t>
            </w: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rsidP="00853DBF">
            <w:pPr>
              <w:jc w:val="both"/>
              <w:rPr>
                <w:rFonts w:ascii="Times New Roman" w:hAnsi="Times New Roman" w:cs="Times New Roman"/>
                <w:b/>
                <w:sz w:val="20"/>
                <w:szCs w:val="20"/>
              </w:rPr>
            </w:pPr>
          </w:p>
        </w:tc>
        <w:tc>
          <w:tcPr>
            <w:tcW w:w="1810" w:type="dxa"/>
            <w:gridSpan w:val="3"/>
            <w:tcBorders>
              <w:bottom w:val="single" w:sz="4" w:space="0" w:color="auto"/>
            </w:tcBorders>
          </w:tcPr>
          <w:p w:rsidR="001C1479" w:rsidRDefault="001C1479">
            <w:pPr>
              <w:spacing w:line="276" w:lineRule="auto"/>
              <w:jc w:val="both"/>
              <w:rPr>
                <w:rFonts w:ascii="Times New Roman" w:hAnsi="Times New Roman" w:cs="Times New Roman"/>
                <w:sz w:val="20"/>
                <w:szCs w:val="20"/>
              </w:rPr>
            </w:pPr>
          </w:p>
          <w:p w:rsidR="001C1479" w:rsidRDefault="001C1479">
            <w:pPr>
              <w:spacing w:line="276" w:lineRule="auto"/>
              <w:jc w:val="both"/>
              <w:rPr>
                <w:rFonts w:ascii="Times New Roman" w:hAnsi="Times New Roman" w:cs="Times New Roman"/>
                <w:sz w:val="20"/>
                <w:szCs w:val="20"/>
              </w:rPr>
            </w:pPr>
            <w:r>
              <w:rPr>
                <w:rFonts w:ascii="Times New Roman" w:hAnsi="Times New Roman" w:cs="Times New Roman"/>
                <w:sz w:val="20"/>
                <w:szCs w:val="20"/>
              </w:rPr>
              <w:t>Aproximativ suma (197,0 mii lei)</w:t>
            </w:r>
          </w:p>
          <w:p w:rsidR="001C1479" w:rsidRDefault="001C1479">
            <w:pPr>
              <w:tabs>
                <w:tab w:val="left" w:pos="175"/>
              </w:tabs>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Alocații bugetare, total </w:t>
            </w:r>
          </w:p>
          <w:p w:rsidR="001C1479" w:rsidRDefault="001C1479">
            <w:pPr>
              <w:spacing w:line="276" w:lineRule="auto"/>
              <w:ind w:left="34"/>
              <w:jc w:val="both"/>
              <w:rPr>
                <w:rFonts w:ascii="Times New Roman" w:hAnsi="Times New Roman" w:cs="Times New Roman"/>
                <w:sz w:val="20"/>
                <w:szCs w:val="20"/>
              </w:rPr>
            </w:pPr>
            <w:r>
              <w:rPr>
                <w:rFonts w:ascii="Times New Roman" w:hAnsi="Times New Roman" w:cs="Times New Roman"/>
                <w:sz w:val="20"/>
                <w:szCs w:val="20"/>
              </w:rPr>
              <w:t>inclusiv:</w:t>
            </w:r>
          </w:p>
          <w:p w:rsidR="001C1479" w:rsidRDefault="001C1479">
            <w:pPr>
              <w:jc w:val="both"/>
              <w:rPr>
                <w:rFonts w:ascii="Times New Roman" w:eastAsia="Calibri" w:hAnsi="Times New Roman" w:cs="Times New Roman"/>
                <w:b/>
                <w:sz w:val="20"/>
                <w:szCs w:val="20"/>
              </w:rPr>
            </w:pPr>
            <w:r>
              <w:rPr>
                <w:rFonts w:ascii="Times New Roman" w:hAnsi="Times New Roman" w:cs="Times New Roman"/>
                <w:sz w:val="20"/>
                <w:szCs w:val="20"/>
              </w:rPr>
              <w:t>- bugetul de stat – 197,0 mii lei</w:t>
            </w:r>
          </w:p>
        </w:tc>
      </w:tr>
      <w:tr w:rsidR="001C1479" w:rsidRPr="008C1179" w:rsidTr="003A5FA9">
        <w:trPr>
          <w:gridAfter w:val="1"/>
          <w:wAfter w:w="311" w:type="dxa"/>
          <w:trHeight w:val="633"/>
        </w:trPr>
        <w:tc>
          <w:tcPr>
            <w:tcW w:w="639" w:type="dxa"/>
            <w:vMerge/>
          </w:tcPr>
          <w:p w:rsidR="001C1479" w:rsidRPr="00F74C8D" w:rsidRDefault="001C1479" w:rsidP="00650FF5">
            <w:pPr>
              <w:jc w:val="center"/>
              <w:rPr>
                <w:rFonts w:ascii="Times New Roman" w:hAnsi="Times New Roman" w:cs="Times New Roman"/>
                <w:b/>
                <w:sz w:val="24"/>
                <w:szCs w:val="24"/>
              </w:rPr>
            </w:pPr>
          </w:p>
        </w:tc>
        <w:tc>
          <w:tcPr>
            <w:tcW w:w="2603" w:type="dxa"/>
            <w:gridSpan w:val="3"/>
            <w:vMerge/>
          </w:tcPr>
          <w:p w:rsidR="001C1479" w:rsidRDefault="001C1479">
            <w:pPr>
              <w:contextualSpacing/>
              <w:jc w:val="both"/>
              <w:rPr>
                <w:rFonts w:ascii="Times New Roman" w:eastAsia="SimSun" w:hAnsi="Times New Roman" w:cs="Times New Roman"/>
                <w:b/>
                <w:sz w:val="20"/>
                <w:szCs w:val="20"/>
              </w:rPr>
            </w:pPr>
          </w:p>
        </w:tc>
        <w:tc>
          <w:tcPr>
            <w:tcW w:w="1297" w:type="dxa"/>
            <w:vMerge/>
          </w:tcPr>
          <w:p w:rsidR="001C1479" w:rsidRDefault="001C1479">
            <w:pPr>
              <w:jc w:val="both"/>
              <w:rPr>
                <w:rFonts w:ascii="Times New Roman" w:eastAsia="Calibri" w:hAnsi="Times New Roman" w:cs="Times New Roman"/>
                <w:b/>
                <w:sz w:val="20"/>
                <w:szCs w:val="20"/>
              </w:rPr>
            </w:pPr>
          </w:p>
        </w:tc>
        <w:tc>
          <w:tcPr>
            <w:tcW w:w="2794" w:type="dxa"/>
            <w:gridSpan w:val="4"/>
            <w:tcBorders>
              <w:top w:val="single" w:sz="4" w:space="0" w:color="auto"/>
            </w:tcBorders>
          </w:tcPr>
          <w:p w:rsidR="001C1479" w:rsidRDefault="001C1479">
            <w:pPr>
              <w:jc w:val="both"/>
              <w:rPr>
                <w:rFonts w:ascii="Times New Roman" w:hAnsi="Times New Roman" w:cs="Times New Roman"/>
                <w:b/>
                <w:sz w:val="20"/>
                <w:szCs w:val="20"/>
              </w:rPr>
            </w:pPr>
            <w:r>
              <w:rPr>
                <w:rFonts w:ascii="Times New Roman" w:hAnsi="Times New Roman" w:cs="Times New Roman"/>
                <w:b/>
                <w:sz w:val="20"/>
                <w:szCs w:val="20"/>
              </w:rPr>
              <w:t>SL1.Acte noi</w:t>
            </w:r>
          </w:p>
          <w:p w:rsidR="001C1479" w:rsidRDefault="001C1479">
            <w:pPr>
              <w:pStyle w:val="ListParagraph"/>
              <w:numPr>
                <w:ilvl w:val="0"/>
                <w:numId w:val="7"/>
              </w:numPr>
              <w:ind w:left="0"/>
              <w:jc w:val="both"/>
              <w:rPr>
                <w:rFonts w:ascii="Times New Roman" w:hAnsi="Times New Roman"/>
                <w:sz w:val="20"/>
                <w:szCs w:val="20"/>
              </w:rPr>
            </w:pPr>
            <w:r>
              <w:rPr>
                <w:rFonts w:ascii="Times New Roman" w:hAnsi="Times New Roman"/>
                <w:b/>
                <w:sz w:val="20"/>
                <w:szCs w:val="20"/>
              </w:rPr>
              <w:t>1.</w:t>
            </w:r>
            <w:r>
              <w:rPr>
                <w:rFonts w:ascii="Times New Roman" w:hAnsi="Times New Roman"/>
                <w:sz w:val="20"/>
                <w:szCs w:val="20"/>
              </w:rPr>
              <w:t xml:space="preserve">Ghidprivind conlucrarea </w:t>
            </w:r>
            <w:r w:rsidR="00853DBF">
              <w:rPr>
                <w:rFonts w:ascii="Times New Roman" w:hAnsi="Times New Roman"/>
                <w:sz w:val="20"/>
                <w:szCs w:val="20"/>
              </w:rPr>
              <w:t>Curții de Conturi și Parlamentului Repubșlicii Moldova</w:t>
            </w:r>
          </w:p>
          <w:p w:rsidR="001C1479" w:rsidRDefault="001C1479">
            <w:pPr>
              <w:jc w:val="both"/>
              <w:rPr>
                <w:rFonts w:ascii="Times New Roman" w:hAnsi="Times New Roman" w:cs="Times New Roman"/>
                <w:b/>
                <w:sz w:val="20"/>
                <w:szCs w:val="20"/>
              </w:rPr>
            </w:pPr>
          </w:p>
        </w:tc>
        <w:tc>
          <w:tcPr>
            <w:tcW w:w="1630" w:type="dxa"/>
            <w:gridSpan w:val="4"/>
            <w:tcBorders>
              <w:top w:val="single" w:sz="4" w:space="0" w:color="auto"/>
            </w:tcBorders>
          </w:tcPr>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r>
              <w:rPr>
                <w:rFonts w:ascii="Times New Roman" w:hAnsi="Times New Roman" w:cs="Times New Roman"/>
                <w:sz w:val="20"/>
                <w:szCs w:val="20"/>
              </w:rPr>
              <w:t>Document elaborat și intrat în vigoare</w:t>
            </w: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tc>
        <w:tc>
          <w:tcPr>
            <w:tcW w:w="1817" w:type="dxa"/>
            <w:gridSpan w:val="4"/>
            <w:tcBorders>
              <w:top w:val="single" w:sz="4" w:space="0" w:color="auto"/>
            </w:tcBorders>
          </w:tcPr>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r>
              <w:rPr>
                <w:rFonts w:ascii="Times New Roman" w:hAnsi="Times New Roman" w:cs="Times New Roman"/>
                <w:sz w:val="20"/>
                <w:szCs w:val="20"/>
              </w:rPr>
              <w:t>Curtea de Conturi,</w:t>
            </w:r>
          </w:p>
          <w:p w:rsidR="001C1479" w:rsidRDefault="001C1479">
            <w:pPr>
              <w:jc w:val="both"/>
              <w:rPr>
                <w:rFonts w:ascii="Times New Roman" w:hAnsi="Times New Roman" w:cs="Times New Roman"/>
                <w:sz w:val="20"/>
                <w:szCs w:val="20"/>
              </w:rPr>
            </w:pPr>
            <w:r>
              <w:rPr>
                <w:rFonts w:ascii="Times New Roman" w:hAnsi="Times New Roman" w:cs="Times New Roman"/>
                <w:sz w:val="20"/>
                <w:szCs w:val="20"/>
              </w:rPr>
              <w:t>Parlamentul RM</w:t>
            </w: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tc>
        <w:tc>
          <w:tcPr>
            <w:tcW w:w="2518" w:type="dxa"/>
            <w:gridSpan w:val="4"/>
            <w:tcBorders>
              <w:top w:val="single" w:sz="4" w:space="0" w:color="auto"/>
            </w:tcBorders>
          </w:tcPr>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r>
              <w:rPr>
                <w:rFonts w:ascii="Times New Roman" w:hAnsi="Times New Roman" w:cs="Times New Roman"/>
                <w:sz w:val="20"/>
                <w:szCs w:val="20"/>
              </w:rPr>
              <w:t>Trimestrul IV 2017</w:t>
            </w: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tc>
        <w:tc>
          <w:tcPr>
            <w:tcW w:w="1810" w:type="dxa"/>
            <w:gridSpan w:val="3"/>
            <w:tcBorders>
              <w:top w:val="single" w:sz="4" w:space="0" w:color="auto"/>
            </w:tcBorders>
          </w:tcPr>
          <w:p w:rsidR="001C1479" w:rsidRDefault="001C1479">
            <w:pPr>
              <w:spacing w:line="276" w:lineRule="auto"/>
              <w:jc w:val="both"/>
              <w:rPr>
                <w:rFonts w:ascii="Times New Roman" w:hAnsi="Times New Roman" w:cs="Times New Roman"/>
                <w:sz w:val="20"/>
                <w:szCs w:val="20"/>
              </w:rPr>
            </w:pPr>
          </w:p>
          <w:p w:rsidR="001C1479" w:rsidRDefault="001C1479">
            <w:pPr>
              <w:spacing w:line="276" w:lineRule="auto"/>
              <w:jc w:val="both"/>
              <w:rPr>
                <w:rFonts w:ascii="Times New Roman" w:hAnsi="Times New Roman" w:cs="Times New Roman"/>
                <w:sz w:val="20"/>
                <w:szCs w:val="20"/>
              </w:rPr>
            </w:pPr>
            <w:r>
              <w:rPr>
                <w:rFonts w:ascii="Times New Roman" w:hAnsi="Times New Roman" w:cs="Times New Roman"/>
                <w:sz w:val="20"/>
                <w:szCs w:val="20"/>
              </w:rPr>
              <w:t>Aproximativ suma (320,0 mii lei)</w:t>
            </w:r>
          </w:p>
          <w:p w:rsidR="001C1479" w:rsidRDefault="001C1479">
            <w:pPr>
              <w:tabs>
                <w:tab w:val="left" w:pos="175"/>
              </w:tabs>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Alocații bugetare, total </w:t>
            </w:r>
          </w:p>
          <w:p w:rsidR="001C1479" w:rsidRDefault="001C1479">
            <w:pPr>
              <w:spacing w:line="276" w:lineRule="auto"/>
              <w:ind w:left="34"/>
              <w:jc w:val="both"/>
              <w:rPr>
                <w:rFonts w:ascii="Times New Roman" w:hAnsi="Times New Roman" w:cs="Times New Roman"/>
                <w:sz w:val="20"/>
                <w:szCs w:val="20"/>
              </w:rPr>
            </w:pPr>
            <w:r>
              <w:rPr>
                <w:rFonts w:ascii="Times New Roman" w:hAnsi="Times New Roman" w:cs="Times New Roman"/>
                <w:sz w:val="20"/>
                <w:szCs w:val="20"/>
              </w:rPr>
              <w:t>inclusiv:</w:t>
            </w:r>
          </w:p>
          <w:p w:rsidR="001C1479" w:rsidRDefault="001C1479">
            <w:pPr>
              <w:jc w:val="both"/>
              <w:rPr>
                <w:rFonts w:ascii="Times New Roman" w:hAnsi="Times New Roman" w:cs="Times New Roman"/>
                <w:sz w:val="20"/>
                <w:szCs w:val="20"/>
              </w:rPr>
            </w:pPr>
            <w:r>
              <w:rPr>
                <w:rFonts w:ascii="Times New Roman" w:hAnsi="Times New Roman" w:cs="Times New Roman"/>
                <w:sz w:val="20"/>
                <w:szCs w:val="20"/>
              </w:rPr>
              <w:t>- bugetul de stat– 320,0 mii lei</w:t>
            </w:r>
          </w:p>
        </w:tc>
      </w:tr>
      <w:tr w:rsidR="001C1479" w:rsidRPr="008C1179" w:rsidTr="003A5FA9">
        <w:trPr>
          <w:gridAfter w:val="1"/>
          <w:wAfter w:w="311" w:type="dxa"/>
          <w:trHeight w:val="633"/>
        </w:trPr>
        <w:tc>
          <w:tcPr>
            <w:tcW w:w="639" w:type="dxa"/>
          </w:tcPr>
          <w:p w:rsidR="001C1479" w:rsidRPr="00F74C8D" w:rsidRDefault="001C1479" w:rsidP="00650FF5">
            <w:pPr>
              <w:jc w:val="center"/>
              <w:rPr>
                <w:rFonts w:ascii="Times New Roman" w:hAnsi="Times New Roman" w:cs="Times New Roman"/>
                <w:b/>
                <w:sz w:val="24"/>
                <w:szCs w:val="24"/>
              </w:rPr>
            </w:pPr>
          </w:p>
        </w:tc>
        <w:tc>
          <w:tcPr>
            <w:tcW w:w="2603" w:type="dxa"/>
            <w:gridSpan w:val="3"/>
          </w:tcPr>
          <w:p w:rsidR="001C1479" w:rsidRDefault="001C1479">
            <w:pPr>
              <w:contextualSpacing/>
              <w:jc w:val="both"/>
              <w:rPr>
                <w:rFonts w:ascii="Times New Roman" w:eastAsia="SimSun" w:hAnsi="Times New Roman" w:cs="Times New Roman"/>
                <w:b/>
                <w:sz w:val="20"/>
                <w:szCs w:val="20"/>
              </w:rPr>
            </w:pPr>
          </w:p>
        </w:tc>
        <w:tc>
          <w:tcPr>
            <w:tcW w:w="1297" w:type="dxa"/>
          </w:tcPr>
          <w:p w:rsidR="001C1479" w:rsidRDefault="001C1479">
            <w:pPr>
              <w:jc w:val="both"/>
              <w:rPr>
                <w:rFonts w:ascii="Times New Roman" w:eastAsia="Calibri" w:hAnsi="Times New Roman" w:cs="Times New Roman"/>
                <w:b/>
                <w:sz w:val="20"/>
                <w:szCs w:val="20"/>
              </w:rPr>
            </w:pPr>
          </w:p>
        </w:tc>
        <w:tc>
          <w:tcPr>
            <w:tcW w:w="2794" w:type="dxa"/>
            <w:gridSpan w:val="4"/>
            <w:tcBorders>
              <w:top w:val="single" w:sz="4" w:space="0" w:color="auto"/>
            </w:tcBorders>
          </w:tcPr>
          <w:p w:rsidR="001C1479" w:rsidRDefault="001C1479">
            <w:pPr>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I.</w:t>
            </w:r>
            <w:r>
              <w:rPr>
                <w:rFonts w:ascii="Times New Roman" w:eastAsia="SimSun" w:hAnsi="Times New Roman" w:cs="Times New Roman"/>
                <w:b/>
                <w:sz w:val="20"/>
                <w:szCs w:val="20"/>
              </w:rPr>
              <w:t>8</w:t>
            </w:r>
            <w:r w:rsidRPr="003A0C18">
              <w:rPr>
                <w:rFonts w:ascii="Times New Roman" w:eastAsia="SimSun" w:hAnsi="Times New Roman" w:cs="Times New Roman"/>
                <w:b/>
                <w:sz w:val="20"/>
                <w:szCs w:val="20"/>
              </w:rPr>
              <w:t>.</w:t>
            </w:r>
            <w:r w:rsidRPr="003A0C18">
              <w:rPr>
                <w:rFonts w:ascii="Times New Roman" w:eastAsia="SimSun" w:hAnsi="Times New Roman" w:cs="Times New Roman"/>
                <w:sz w:val="20"/>
                <w:szCs w:val="20"/>
              </w:rPr>
              <w:t>Realizarea instruirilor pentru auditorii Curții de Conturi privind utilizarea ISSA-urilor în activitatea de audit</w:t>
            </w:r>
          </w:p>
          <w:p w:rsidR="001C1479" w:rsidRDefault="001C1479">
            <w:pPr>
              <w:jc w:val="both"/>
              <w:rPr>
                <w:rFonts w:ascii="Times New Roman" w:eastAsia="SimSun" w:hAnsi="Times New Roman" w:cs="Times New Roman"/>
                <w:sz w:val="20"/>
                <w:szCs w:val="20"/>
              </w:rPr>
            </w:pPr>
          </w:p>
          <w:p w:rsidR="001C1479" w:rsidRDefault="001C1479">
            <w:pPr>
              <w:jc w:val="both"/>
              <w:rPr>
                <w:rFonts w:ascii="Times New Roman" w:eastAsia="SimSun" w:hAnsi="Times New Roman" w:cs="Times New Roman"/>
                <w:sz w:val="20"/>
                <w:szCs w:val="20"/>
              </w:rPr>
            </w:pPr>
          </w:p>
          <w:p w:rsidR="001C1479" w:rsidRDefault="001C1479">
            <w:pPr>
              <w:jc w:val="both"/>
              <w:rPr>
                <w:rFonts w:ascii="Times New Roman" w:eastAsia="SimSun" w:hAnsi="Times New Roman" w:cs="Times New Roman"/>
                <w:sz w:val="20"/>
                <w:szCs w:val="20"/>
              </w:rPr>
            </w:pPr>
          </w:p>
          <w:p w:rsidR="001C1479" w:rsidRDefault="001C1479">
            <w:pPr>
              <w:jc w:val="both"/>
              <w:rPr>
                <w:rFonts w:ascii="Times New Roman" w:hAnsi="Times New Roman" w:cs="Times New Roman"/>
                <w:b/>
                <w:sz w:val="20"/>
                <w:szCs w:val="20"/>
              </w:rPr>
            </w:pPr>
          </w:p>
        </w:tc>
        <w:tc>
          <w:tcPr>
            <w:tcW w:w="1630" w:type="dxa"/>
            <w:gridSpan w:val="4"/>
            <w:tcBorders>
              <w:top w:val="single" w:sz="4" w:space="0" w:color="auto"/>
            </w:tcBorders>
          </w:tcPr>
          <w:p w:rsidR="001C1479" w:rsidRDefault="001C1479">
            <w:pPr>
              <w:pStyle w:val="ListParagraph"/>
              <w:ind w:left="42"/>
              <w:jc w:val="both"/>
              <w:rPr>
                <w:rFonts w:ascii="Times New Roman" w:hAnsi="Times New Roman"/>
                <w:sz w:val="20"/>
                <w:szCs w:val="20"/>
              </w:rPr>
            </w:pPr>
            <w:r w:rsidRPr="003A0C18">
              <w:rPr>
                <w:rFonts w:ascii="Times New Roman" w:hAnsi="Times New Roman"/>
                <w:sz w:val="20"/>
                <w:szCs w:val="20"/>
              </w:rPr>
              <w:lastRenderedPageBreak/>
              <w:t xml:space="preserve">30 auditori instruiți în cadrul cursurilor de durată  în domeniul contabilității </w:t>
            </w:r>
          </w:p>
          <w:p w:rsidR="001C1479" w:rsidRDefault="001C1479">
            <w:pPr>
              <w:pStyle w:val="ListParagraph"/>
              <w:ind w:left="42"/>
              <w:jc w:val="both"/>
              <w:rPr>
                <w:rFonts w:ascii="Times New Roman" w:hAnsi="Times New Roman"/>
                <w:sz w:val="20"/>
                <w:szCs w:val="20"/>
              </w:rPr>
            </w:pPr>
          </w:p>
          <w:p w:rsidR="001C1479" w:rsidRDefault="001C1479">
            <w:pPr>
              <w:jc w:val="both"/>
              <w:rPr>
                <w:rFonts w:ascii="Times New Roman" w:hAnsi="Times New Roman" w:cs="Times New Roman"/>
                <w:sz w:val="20"/>
                <w:szCs w:val="20"/>
              </w:rPr>
            </w:pPr>
          </w:p>
        </w:tc>
        <w:tc>
          <w:tcPr>
            <w:tcW w:w="1817" w:type="dxa"/>
            <w:gridSpan w:val="4"/>
            <w:tcBorders>
              <w:top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sz w:val="20"/>
                <w:szCs w:val="20"/>
              </w:rPr>
              <w:lastRenderedPageBreak/>
              <w:t>Curtea de Conturi</w:t>
            </w: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tc>
        <w:tc>
          <w:tcPr>
            <w:tcW w:w="2518" w:type="dxa"/>
            <w:gridSpan w:val="4"/>
            <w:tcBorders>
              <w:top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sz w:val="20"/>
                <w:szCs w:val="20"/>
              </w:rPr>
              <w:lastRenderedPageBreak/>
              <w:t>Trimestrul I, II 2017</w:t>
            </w: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tc>
        <w:tc>
          <w:tcPr>
            <w:tcW w:w="1810" w:type="dxa"/>
            <w:gridSpan w:val="3"/>
            <w:tcBorders>
              <w:top w:val="single" w:sz="4" w:space="0" w:color="auto"/>
            </w:tcBorders>
          </w:tcPr>
          <w:p w:rsidR="001C1479" w:rsidRDefault="001C1479">
            <w:pPr>
              <w:spacing w:line="276" w:lineRule="auto"/>
              <w:jc w:val="both"/>
              <w:rPr>
                <w:rFonts w:ascii="Times New Roman" w:hAnsi="Times New Roman" w:cs="Times New Roman"/>
                <w:sz w:val="20"/>
                <w:szCs w:val="20"/>
              </w:rPr>
            </w:pPr>
            <w:r>
              <w:rPr>
                <w:rFonts w:ascii="Times New Roman" w:hAnsi="Times New Roman" w:cs="Times New Roman"/>
                <w:sz w:val="20"/>
                <w:szCs w:val="20"/>
              </w:rPr>
              <w:t>Aproximativ suma (90,0 mii lei)</w:t>
            </w:r>
          </w:p>
          <w:p w:rsidR="001C1479" w:rsidRDefault="001C1479">
            <w:pPr>
              <w:tabs>
                <w:tab w:val="left" w:pos="175"/>
              </w:tabs>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Alocații bugetare, total </w:t>
            </w:r>
          </w:p>
          <w:p w:rsidR="001C1479" w:rsidRDefault="001C1479">
            <w:pPr>
              <w:spacing w:line="276" w:lineRule="auto"/>
              <w:ind w:left="34"/>
              <w:jc w:val="both"/>
              <w:rPr>
                <w:rFonts w:ascii="Times New Roman" w:hAnsi="Times New Roman" w:cs="Times New Roman"/>
                <w:sz w:val="20"/>
                <w:szCs w:val="20"/>
              </w:rPr>
            </w:pPr>
            <w:r>
              <w:rPr>
                <w:rFonts w:ascii="Times New Roman" w:hAnsi="Times New Roman" w:cs="Times New Roman"/>
                <w:sz w:val="20"/>
                <w:szCs w:val="20"/>
              </w:rPr>
              <w:t>inclusiv:</w:t>
            </w:r>
          </w:p>
          <w:p w:rsidR="001C1479" w:rsidRDefault="001C1479">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bugetul de stat – </w:t>
            </w:r>
            <w:r>
              <w:rPr>
                <w:rFonts w:ascii="Times New Roman" w:hAnsi="Times New Roman" w:cs="Times New Roman"/>
                <w:sz w:val="20"/>
                <w:szCs w:val="20"/>
              </w:rPr>
              <w:lastRenderedPageBreak/>
              <w:t>90,0 mii lei</w:t>
            </w:r>
          </w:p>
          <w:p w:rsidR="001C1479" w:rsidRDefault="001C1479">
            <w:pPr>
              <w:tabs>
                <w:tab w:val="left" w:pos="175"/>
              </w:tabs>
              <w:spacing w:line="276" w:lineRule="auto"/>
              <w:jc w:val="both"/>
              <w:rPr>
                <w:rFonts w:ascii="Times New Roman" w:hAnsi="Times New Roman" w:cs="Times New Roman"/>
                <w:sz w:val="20"/>
                <w:szCs w:val="20"/>
              </w:rPr>
            </w:pPr>
          </w:p>
          <w:p w:rsidR="001C1479" w:rsidRDefault="001C1479">
            <w:pPr>
              <w:tabs>
                <w:tab w:val="left" w:pos="175"/>
              </w:tabs>
              <w:spacing w:line="276" w:lineRule="auto"/>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tc>
      </w:tr>
      <w:tr w:rsidR="001C1479" w:rsidRPr="008C1179" w:rsidTr="003A5FA9">
        <w:trPr>
          <w:gridAfter w:val="1"/>
          <w:wAfter w:w="311" w:type="dxa"/>
          <w:trHeight w:val="1757"/>
        </w:trPr>
        <w:tc>
          <w:tcPr>
            <w:tcW w:w="639" w:type="dxa"/>
            <w:vMerge w:val="restart"/>
          </w:tcPr>
          <w:p w:rsidR="001C1479" w:rsidRPr="00F74C8D" w:rsidRDefault="001C1479" w:rsidP="00650FF5">
            <w:pPr>
              <w:jc w:val="center"/>
              <w:rPr>
                <w:rFonts w:ascii="Times New Roman" w:hAnsi="Times New Roman" w:cs="Times New Roman"/>
                <w:b/>
                <w:sz w:val="24"/>
                <w:szCs w:val="24"/>
              </w:rPr>
            </w:pPr>
          </w:p>
        </w:tc>
        <w:tc>
          <w:tcPr>
            <w:tcW w:w="2603" w:type="dxa"/>
            <w:gridSpan w:val="3"/>
            <w:vMerge w:val="restart"/>
          </w:tcPr>
          <w:p w:rsidR="001C1479" w:rsidRDefault="001C1479">
            <w:pPr>
              <w:contextualSpacing/>
              <w:jc w:val="both"/>
              <w:rPr>
                <w:rFonts w:ascii="Times New Roman" w:eastAsia="SimSun" w:hAnsi="Times New Roman" w:cs="Times New Roman"/>
                <w:b/>
                <w:sz w:val="20"/>
                <w:szCs w:val="20"/>
              </w:rPr>
            </w:pPr>
            <w:r w:rsidRPr="003A0C18">
              <w:rPr>
                <w:rFonts w:ascii="Times New Roman" w:eastAsia="SimSun" w:hAnsi="Times New Roman" w:cs="Times New Roman"/>
                <w:b/>
                <w:sz w:val="20"/>
                <w:szCs w:val="20"/>
              </w:rPr>
              <w:t>(f)</w:t>
            </w:r>
            <w:r w:rsidRPr="003A0C18">
              <w:rPr>
                <w:rFonts w:ascii="Times New Roman" w:eastAsia="SimSun" w:hAnsi="Times New Roman" w:cs="Times New Roman"/>
                <w:sz w:val="20"/>
                <w:szCs w:val="20"/>
              </w:rPr>
              <w:t xml:space="preserve"> Schimbul de informații, de experiență și de bune practici, printre altele cu ajutorul schimbului de personal și al acţiunilor comune de formare în acest domeniu</w:t>
            </w:r>
          </w:p>
        </w:tc>
        <w:tc>
          <w:tcPr>
            <w:tcW w:w="1297" w:type="dxa"/>
            <w:vMerge w:val="restart"/>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Borders>
              <w:bottom w:val="single" w:sz="4" w:space="0" w:color="auto"/>
            </w:tcBorders>
          </w:tcPr>
          <w:p w:rsidR="001C1479" w:rsidRDefault="001C1479">
            <w:pPr>
              <w:jc w:val="both"/>
              <w:rPr>
                <w:rFonts w:ascii="Times New Roman" w:eastAsia="Calibri" w:hAnsi="Times New Roman" w:cs="Times New Roman"/>
                <w:b/>
                <w:sz w:val="20"/>
                <w:szCs w:val="20"/>
              </w:rPr>
            </w:pPr>
            <w:r w:rsidRPr="003A0C18">
              <w:rPr>
                <w:rFonts w:ascii="Times New Roman" w:eastAsia="SimSun" w:hAnsi="Times New Roman" w:cs="Times New Roman"/>
                <w:b/>
                <w:sz w:val="20"/>
                <w:szCs w:val="20"/>
              </w:rPr>
              <w:t>I.</w:t>
            </w:r>
            <w:r>
              <w:rPr>
                <w:rFonts w:ascii="Times New Roman" w:eastAsia="SimSun" w:hAnsi="Times New Roman" w:cs="Times New Roman"/>
                <w:b/>
                <w:sz w:val="20"/>
                <w:szCs w:val="20"/>
              </w:rPr>
              <w:t>9</w:t>
            </w:r>
            <w:r w:rsidRPr="003A0C18">
              <w:rPr>
                <w:rFonts w:ascii="Times New Roman" w:eastAsia="SimSun" w:hAnsi="Times New Roman" w:cs="Times New Roman"/>
                <w:sz w:val="20"/>
                <w:szCs w:val="20"/>
              </w:rPr>
              <w:t>.Asigurarea unui mecanism eficient de comunicare/colaborare cu Unitatea Centrală de Armonizare din cadrul Ministerului Finanțelor, Asociația Auditorilor Interni RM</w:t>
            </w:r>
          </w:p>
        </w:tc>
        <w:tc>
          <w:tcPr>
            <w:tcW w:w="1630" w:type="dxa"/>
            <w:gridSpan w:val="4"/>
            <w:tcBorders>
              <w:bottom w:val="single" w:sz="4" w:space="0" w:color="auto"/>
            </w:tcBorders>
          </w:tcPr>
          <w:p w:rsidR="001C1479" w:rsidRDefault="001C1479">
            <w:pPr>
              <w:pStyle w:val="ListParagraph"/>
              <w:ind w:left="42"/>
              <w:jc w:val="both"/>
              <w:rPr>
                <w:rFonts w:ascii="Times New Roman" w:hAnsi="Times New Roman"/>
                <w:sz w:val="20"/>
                <w:szCs w:val="20"/>
              </w:rPr>
            </w:pPr>
            <w:r w:rsidRPr="003A0C18">
              <w:rPr>
                <w:rFonts w:ascii="Times New Roman" w:hAnsi="Times New Roman"/>
                <w:sz w:val="20"/>
                <w:szCs w:val="20"/>
              </w:rPr>
              <w:t>Ședințe/ateliere de lucru organizate</w:t>
            </w:r>
          </w:p>
          <w:p w:rsidR="001C1479" w:rsidRDefault="001C1479" w:rsidP="00853DBF">
            <w:pPr>
              <w:jc w:val="both"/>
              <w:rPr>
                <w:rFonts w:ascii="Times New Roman" w:eastAsia="Calibri" w:hAnsi="Times New Roman" w:cs="Times New Roman"/>
                <w:b/>
                <w:sz w:val="20"/>
                <w:szCs w:val="20"/>
              </w:rPr>
            </w:pPr>
          </w:p>
        </w:tc>
        <w:tc>
          <w:tcPr>
            <w:tcW w:w="1817" w:type="dxa"/>
            <w:gridSpan w:val="4"/>
            <w:tcBorders>
              <w:bottom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sz w:val="20"/>
                <w:szCs w:val="20"/>
              </w:rPr>
              <w:t>Curtea de Conturi</w:t>
            </w:r>
          </w:p>
          <w:p w:rsidR="001C1479" w:rsidRDefault="001C1479">
            <w:pPr>
              <w:jc w:val="both"/>
              <w:rPr>
                <w:rFonts w:ascii="Times New Roman" w:eastAsia="Calibri" w:hAnsi="Times New Roman" w:cs="Times New Roman"/>
                <w:b/>
                <w:sz w:val="20"/>
                <w:szCs w:val="20"/>
              </w:rPr>
            </w:pPr>
          </w:p>
        </w:tc>
        <w:tc>
          <w:tcPr>
            <w:tcW w:w="2518" w:type="dxa"/>
            <w:gridSpan w:val="4"/>
            <w:tcBorders>
              <w:bottom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sz w:val="20"/>
                <w:szCs w:val="20"/>
              </w:rPr>
              <w:t>Anii 2017-2019</w:t>
            </w: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b/>
                <w:sz w:val="20"/>
                <w:szCs w:val="20"/>
              </w:rPr>
            </w:pPr>
          </w:p>
        </w:tc>
        <w:tc>
          <w:tcPr>
            <w:tcW w:w="1810" w:type="dxa"/>
            <w:gridSpan w:val="3"/>
            <w:tcBorders>
              <w:bottom w:val="single" w:sz="4" w:space="0" w:color="auto"/>
            </w:tcBorders>
          </w:tcPr>
          <w:p w:rsidR="001C1479" w:rsidRDefault="001C1479">
            <w:pPr>
              <w:spacing w:line="276" w:lineRule="auto"/>
              <w:jc w:val="both"/>
              <w:rPr>
                <w:rFonts w:ascii="Times New Roman" w:hAnsi="Times New Roman" w:cs="Times New Roman"/>
                <w:sz w:val="20"/>
                <w:szCs w:val="20"/>
              </w:rPr>
            </w:pPr>
            <w:r>
              <w:rPr>
                <w:rFonts w:ascii="Times New Roman" w:hAnsi="Times New Roman" w:cs="Times New Roman"/>
                <w:sz w:val="20"/>
                <w:szCs w:val="20"/>
              </w:rPr>
              <w:t>Aproximativ suma (10,0 mii lei)</w:t>
            </w:r>
          </w:p>
          <w:p w:rsidR="001C1479" w:rsidRDefault="001C1479">
            <w:pPr>
              <w:tabs>
                <w:tab w:val="left" w:pos="175"/>
              </w:tabs>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Alocații bugetare, total </w:t>
            </w:r>
          </w:p>
          <w:p w:rsidR="001C1479" w:rsidRDefault="001C1479">
            <w:pPr>
              <w:spacing w:line="276" w:lineRule="auto"/>
              <w:ind w:left="34"/>
              <w:jc w:val="both"/>
              <w:rPr>
                <w:rFonts w:ascii="Times New Roman" w:hAnsi="Times New Roman" w:cs="Times New Roman"/>
                <w:sz w:val="20"/>
                <w:szCs w:val="20"/>
              </w:rPr>
            </w:pPr>
            <w:r>
              <w:rPr>
                <w:rFonts w:ascii="Times New Roman" w:hAnsi="Times New Roman" w:cs="Times New Roman"/>
                <w:sz w:val="20"/>
                <w:szCs w:val="20"/>
              </w:rPr>
              <w:t>inclusiv:</w:t>
            </w:r>
          </w:p>
          <w:p w:rsidR="001C1479" w:rsidRDefault="001C1479">
            <w:pPr>
              <w:jc w:val="both"/>
              <w:rPr>
                <w:rFonts w:ascii="Times New Roman" w:eastAsia="Calibri" w:hAnsi="Times New Roman" w:cs="Times New Roman"/>
                <w:b/>
                <w:sz w:val="20"/>
                <w:szCs w:val="20"/>
              </w:rPr>
            </w:pPr>
            <w:r>
              <w:rPr>
                <w:rFonts w:ascii="Times New Roman" w:hAnsi="Times New Roman" w:cs="Times New Roman"/>
                <w:sz w:val="20"/>
                <w:szCs w:val="20"/>
              </w:rPr>
              <w:t>- bugetul de stat –10,0 mii lei</w:t>
            </w:r>
          </w:p>
        </w:tc>
      </w:tr>
      <w:tr w:rsidR="001C1479" w:rsidRPr="008C1179" w:rsidTr="003A5FA9">
        <w:trPr>
          <w:gridAfter w:val="1"/>
          <w:wAfter w:w="311" w:type="dxa"/>
          <w:trHeight w:val="1899"/>
        </w:trPr>
        <w:tc>
          <w:tcPr>
            <w:tcW w:w="639" w:type="dxa"/>
            <w:vMerge/>
          </w:tcPr>
          <w:p w:rsidR="001C1479" w:rsidRPr="00F74C8D" w:rsidRDefault="001C1479" w:rsidP="00650FF5">
            <w:pPr>
              <w:jc w:val="center"/>
              <w:rPr>
                <w:rFonts w:ascii="Times New Roman" w:hAnsi="Times New Roman" w:cs="Times New Roman"/>
                <w:b/>
                <w:sz w:val="24"/>
                <w:szCs w:val="24"/>
              </w:rPr>
            </w:pPr>
          </w:p>
        </w:tc>
        <w:tc>
          <w:tcPr>
            <w:tcW w:w="2603" w:type="dxa"/>
            <w:gridSpan w:val="3"/>
            <w:vMerge/>
          </w:tcPr>
          <w:p w:rsidR="001C1479" w:rsidRDefault="001C1479">
            <w:pPr>
              <w:contextualSpacing/>
              <w:jc w:val="both"/>
              <w:rPr>
                <w:rFonts w:ascii="Times New Roman" w:eastAsia="SimSun" w:hAnsi="Times New Roman" w:cs="Times New Roman"/>
                <w:b/>
                <w:sz w:val="20"/>
                <w:szCs w:val="20"/>
              </w:rPr>
            </w:pPr>
          </w:p>
        </w:tc>
        <w:tc>
          <w:tcPr>
            <w:tcW w:w="1297" w:type="dxa"/>
            <w:vMerge/>
          </w:tcPr>
          <w:p w:rsidR="001C1479" w:rsidRDefault="001C1479">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1C1479" w:rsidRDefault="001C1479">
            <w:pPr>
              <w:jc w:val="both"/>
              <w:rPr>
                <w:rFonts w:ascii="Times New Roman" w:eastAsia="SimSun" w:hAnsi="Times New Roman" w:cs="Times New Roman"/>
                <w:sz w:val="20"/>
                <w:szCs w:val="20"/>
              </w:rPr>
            </w:pPr>
          </w:p>
          <w:p w:rsidR="001C1479" w:rsidRDefault="001C1479">
            <w:pPr>
              <w:jc w:val="both"/>
              <w:rPr>
                <w:rFonts w:ascii="Times New Roman" w:hAnsi="Times New Roman" w:cs="Times New Roman"/>
                <w:sz w:val="20"/>
                <w:szCs w:val="20"/>
              </w:rPr>
            </w:pPr>
            <w:r>
              <w:rPr>
                <w:rFonts w:ascii="Times New Roman" w:hAnsi="Times New Roman" w:cs="Times New Roman"/>
                <w:b/>
                <w:sz w:val="20"/>
                <w:szCs w:val="20"/>
              </w:rPr>
              <w:t>I.10</w:t>
            </w:r>
            <w:r>
              <w:rPr>
                <w:rFonts w:ascii="Times New Roman" w:hAnsi="Times New Roman" w:cs="Times New Roman"/>
                <w:sz w:val="20"/>
                <w:szCs w:val="20"/>
              </w:rPr>
              <w:t>. Participare la Congresul 23 INCOSAI</w:t>
            </w: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eastAsia="SimSun" w:hAnsi="Times New Roman" w:cs="Times New Roman"/>
                <w:sz w:val="20"/>
                <w:szCs w:val="20"/>
              </w:rPr>
            </w:pPr>
          </w:p>
          <w:p w:rsidR="001C1479" w:rsidRDefault="001C1479">
            <w:pPr>
              <w:jc w:val="both"/>
              <w:rPr>
                <w:rFonts w:ascii="Times New Roman" w:eastAsia="SimSun" w:hAnsi="Times New Roman" w:cs="Times New Roman"/>
                <w:sz w:val="20"/>
                <w:szCs w:val="20"/>
              </w:rPr>
            </w:pPr>
          </w:p>
          <w:p w:rsidR="001C1479" w:rsidRDefault="001C1479">
            <w:pPr>
              <w:jc w:val="both"/>
              <w:rPr>
                <w:rFonts w:ascii="Times New Roman" w:eastAsia="SimSun" w:hAnsi="Times New Roman" w:cs="Times New Roman"/>
                <w:b/>
                <w:sz w:val="20"/>
                <w:szCs w:val="20"/>
              </w:rPr>
            </w:pPr>
          </w:p>
        </w:tc>
        <w:tc>
          <w:tcPr>
            <w:tcW w:w="1630" w:type="dxa"/>
            <w:gridSpan w:val="4"/>
            <w:tcBorders>
              <w:top w:val="single" w:sz="4" w:space="0" w:color="auto"/>
              <w:bottom w:val="single" w:sz="4" w:space="0" w:color="auto"/>
            </w:tcBorders>
          </w:tcPr>
          <w:p w:rsidR="001C1479" w:rsidRDefault="001C1479">
            <w:pPr>
              <w:pStyle w:val="ListParagraph"/>
              <w:ind w:left="0"/>
              <w:jc w:val="both"/>
              <w:rPr>
                <w:rFonts w:ascii="Times New Roman" w:hAnsi="Times New Roman"/>
                <w:sz w:val="20"/>
                <w:szCs w:val="20"/>
              </w:rPr>
            </w:pPr>
            <w:r>
              <w:rPr>
                <w:rFonts w:ascii="Times New Roman" w:hAnsi="Times New Roman"/>
                <w:sz w:val="20"/>
                <w:szCs w:val="20"/>
              </w:rPr>
              <w:t>Participare la Congresul INCOSAI</w:t>
            </w:r>
          </w:p>
          <w:p w:rsidR="00997CF8" w:rsidRDefault="00997CF8" w:rsidP="00997CF8">
            <w:pPr>
              <w:pStyle w:val="ListParagraph"/>
              <w:ind w:left="0"/>
              <w:jc w:val="both"/>
              <w:rPr>
                <w:rFonts w:ascii="Times New Roman" w:hAnsi="Times New Roman"/>
                <w:sz w:val="20"/>
                <w:szCs w:val="20"/>
              </w:rPr>
            </w:pPr>
          </w:p>
        </w:tc>
        <w:tc>
          <w:tcPr>
            <w:tcW w:w="1817" w:type="dxa"/>
            <w:gridSpan w:val="4"/>
            <w:tcBorders>
              <w:top w:val="single" w:sz="4" w:space="0" w:color="auto"/>
              <w:bottom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sz w:val="20"/>
                <w:szCs w:val="20"/>
              </w:rPr>
              <w:t>Curtea de Conturi</w:t>
            </w:r>
          </w:p>
          <w:p w:rsidR="001C1479" w:rsidRDefault="001C1479">
            <w:pPr>
              <w:jc w:val="both"/>
              <w:rPr>
                <w:rFonts w:ascii="Times New Roman" w:hAnsi="Times New Roman" w:cs="Times New Roman"/>
                <w:sz w:val="20"/>
                <w:szCs w:val="20"/>
              </w:rPr>
            </w:pPr>
          </w:p>
        </w:tc>
        <w:tc>
          <w:tcPr>
            <w:tcW w:w="2518" w:type="dxa"/>
            <w:gridSpan w:val="4"/>
            <w:tcBorders>
              <w:top w:val="single" w:sz="4" w:space="0" w:color="auto"/>
              <w:bottom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sz w:val="20"/>
                <w:szCs w:val="20"/>
              </w:rPr>
              <w:t>Trimestrul IV 2019</w:t>
            </w:r>
          </w:p>
          <w:p w:rsidR="001C1479" w:rsidRDefault="001C1479">
            <w:pPr>
              <w:jc w:val="both"/>
              <w:rPr>
                <w:rFonts w:ascii="Times New Roman" w:hAnsi="Times New Roman" w:cs="Times New Roman"/>
                <w:sz w:val="20"/>
                <w:szCs w:val="20"/>
              </w:rPr>
            </w:pPr>
          </w:p>
        </w:tc>
        <w:tc>
          <w:tcPr>
            <w:tcW w:w="1810" w:type="dxa"/>
            <w:gridSpan w:val="3"/>
            <w:tcBorders>
              <w:top w:val="single" w:sz="4" w:space="0" w:color="auto"/>
              <w:bottom w:val="single" w:sz="4" w:space="0" w:color="auto"/>
            </w:tcBorders>
          </w:tcPr>
          <w:p w:rsidR="001C1479" w:rsidRDefault="001C1479">
            <w:pPr>
              <w:spacing w:line="276" w:lineRule="auto"/>
              <w:jc w:val="both"/>
              <w:rPr>
                <w:rFonts w:ascii="Times New Roman" w:hAnsi="Times New Roman" w:cs="Times New Roman"/>
                <w:sz w:val="20"/>
                <w:szCs w:val="20"/>
              </w:rPr>
            </w:pPr>
            <w:r>
              <w:rPr>
                <w:rFonts w:ascii="Times New Roman" w:hAnsi="Times New Roman" w:cs="Times New Roman"/>
                <w:sz w:val="20"/>
                <w:szCs w:val="20"/>
              </w:rPr>
              <w:t>Aproximativ suma (123,0 mii lei)</w:t>
            </w:r>
          </w:p>
          <w:p w:rsidR="001C1479" w:rsidRDefault="001C1479">
            <w:pPr>
              <w:jc w:val="both"/>
              <w:rPr>
                <w:rFonts w:ascii="Times New Roman" w:hAnsi="Times New Roman" w:cs="Times New Roman"/>
                <w:sz w:val="20"/>
                <w:szCs w:val="20"/>
              </w:rPr>
            </w:pPr>
          </w:p>
        </w:tc>
      </w:tr>
      <w:tr w:rsidR="001C1479" w:rsidRPr="008C1179" w:rsidTr="003A5FA9">
        <w:trPr>
          <w:gridAfter w:val="1"/>
          <w:wAfter w:w="311" w:type="dxa"/>
          <w:trHeight w:val="1075"/>
        </w:trPr>
        <w:tc>
          <w:tcPr>
            <w:tcW w:w="639" w:type="dxa"/>
          </w:tcPr>
          <w:p w:rsidR="001C1479" w:rsidRPr="00F74C8D" w:rsidRDefault="001C1479" w:rsidP="00650FF5">
            <w:pPr>
              <w:jc w:val="center"/>
              <w:rPr>
                <w:rFonts w:ascii="Times New Roman" w:hAnsi="Times New Roman" w:cs="Times New Roman"/>
                <w:b/>
                <w:sz w:val="24"/>
                <w:szCs w:val="24"/>
              </w:rPr>
            </w:pPr>
          </w:p>
        </w:tc>
        <w:tc>
          <w:tcPr>
            <w:tcW w:w="2603" w:type="dxa"/>
            <w:gridSpan w:val="3"/>
          </w:tcPr>
          <w:p w:rsidR="001C1479" w:rsidRDefault="001C1479">
            <w:pPr>
              <w:contextualSpacing/>
              <w:jc w:val="both"/>
              <w:rPr>
                <w:rFonts w:ascii="Times New Roman" w:eastAsia="SimSun" w:hAnsi="Times New Roman" w:cs="Times New Roman"/>
                <w:b/>
                <w:sz w:val="20"/>
                <w:szCs w:val="20"/>
              </w:rPr>
            </w:pPr>
          </w:p>
        </w:tc>
        <w:tc>
          <w:tcPr>
            <w:tcW w:w="1297" w:type="dxa"/>
          </w:tcPr>
          <w:p w:rsidR="001C1479" w:rsidRDefault="001C1479">
            <w:pPr>
              <w:jc w:val="both"/>
              <w:rPr>
                <w:rFonts w:ascii="Times New Roman" w:eastAsia="Calibri" w:hAnsi="Times New Roman" w:cs="Times New Roman"/>
                <w:b/>
                <w:sz w:val="20"/>
                <w:szCs w:val="20"/>
              </w:rPr>
            </w:pPr>
          </w:p>
        </w:tc>
        <w:tc>
          <w:tcPr>
            <w:tcW w:w="2794" w:type="dxa"/>
            <w:gridSpan w:val="4"/>
            <w:tcBorders>
              <w:top w:val="single" w:sz="4" w:space="0" w:color="auto"/>
            </w:tcBorders>
          </w:tcPr>
          <w:p w:rsidR="001C1479" w:rsidRDefault="001C1479">
            <w:pPr>
              <w:pStyle w:val="ListParagraph"/>
              <w:ind w:left="0"/>
              <w:jc w:val="both"/>
              <w:rPr>
                <w:rFonts w:ascii="Times New Roman" w:hAnsi="Times New Roman"/>
                <w:sz w:val="20"/>
                <w:szCs w:val="20"/>
              </w:rPr>
            </w:pPr>
            <w:r w:rsidRPr="003A0C18">
              <w:rPr>
                <w:rFonts w:ascii="Times New Roman" w:hAnsi="Times New Roman"/>
                <w:b/>
                <w:sz w:val="20"/>
                <w:szCs w:val="20"/>
              </w:rPr>
              <w:t>I.</w:t>
            </w:r>
            <w:r>
              <w:rPr>
                <w:rFonts w:ascii="Times New Roman" w:hAnsi="Times New Roman"/>
                <w:b/>
                <w:sz w:val="20"/>
                <w:szCs w:val="20"/>
              </w:rPr>
              <w:t xml:space="preserve">11 </w:t>
            </w:r>
            <w:r w:rsidRPr="003A0C18">
              <w:rPr>
                <w:rFonts w:ascii="Times New Roman" w:hAnsi="Times New Roman"/>
                <w:sz w:val="20"/>
                <w:szCs w:val="20"/>
              </w:rPr>
              <w:t>Organizarea ședinței Consiliului de Conducere EUROSAI</w:t>
            </w:r>
          </w:p>
          <w:p w:rsidR="001C1479" w:rsidRDefault="001C1479">
            <w:pPr>
              <w:jc w:val="both"/>
              <w:rPr>
                <w:rFonts w:ascii="Times New Roman" w:eastAsia="SimSun" w:hAnsi="Times New Roman" w:cs="Times New Roman"/>
                <w:sz w:val="20"/>
                <w:szCs w:val="20"/>
              </w:rPr>
            </w:pPr>
          </w:p>
          <w:p w:rsidR="001C1479" w:rsidRDefault="001C1479">
            <w:pPr>
              <w:jc w:val="both"/>
              <w:rPr>
                <w:rFonts w:ascii="Times New Roman" w:eastAsia="SimSun" w:hAnsi="Times New Roman" w:cs="Times New Roman"/>
                <w:sz w:val="20"/>
                <w:szCs w:val="20"/>
              </w:rPr>
            </w:pPr>
          </w:p>
          <w:p w:rsidR="001C1479" w:rsidRDefault="001C1479">
            <w:pPr>
              <w:ind w:firstLine="708"/>
              <w:jc w:val="both"/>
              <w:rPr>
                <w:rFonts w:ascii="Times New Roman" w:eastAsia="SimSun" w:hAnsi="Times New Roman" w:cs="Times New Roman"/>
                <w:sz w:val="20"/>
                <w:szCs w:val="20"/>
              </w:rPr>
            </w:pPr>
          </w:p>
          <w:p w:rsidR="001C1479" w:rsidRDefault="001C1479">
            <w:pPr>
              <w:jc w:val="both"/>
              <w:rPr>
                <w:rFonts w:ascii="Times New Roman" w:eastAsia="SimSun" w:hAnsi="Times New Roman" w:cs="Times New Roman"/>
                <w:sz w:val="20"/>
                <w:szCs w:val="20"/>
              </w:rPr>
            </w:pPr>
          </w:p>
        </w:tc>
        <w:tc>
          <w:tcPr>
            <w:tcW w:w="1630" w:type="dxa"/>
            <w:gridSpan w:val="4"/>
            <w:tcBorders>
              <w:top w:val="single" w:sz="4" w:space="0" w:color="auto"/>
            </w:tcBorders>
          </w:tcPr>
          <w:p w:rsidR="001C1479" w:rsidRDefault="001C1479">
            <w:pPr>
              <w:jc w:val="both"/>
              <w:rPr>
                <w:rFonts w:ascii="Times New Roman" w:hAnsi="Times New Roman"/>
                <w:sz w:val="20"/>
                <w:szCs w:val="20"/>
              </w:rPr>
            </w:pPr>
            <w:r w:rsidRPr="0084713E">
              <w:rPr>
                <w:rFonts w:ascii="Times New Roman" w:hAnsi="Times New Roman" w:cs="Times New Roman"/>
                <w:sz w:val="20"/>
                <w:szCs w:val="20"/>
              </w:rPr>
              <w:t>Ședință organizată</w:t>
            </w:r>
          </w:p>
          <w:p w:rsidR="001C1479" w:rsidRDefault="001C1479">
            <w:pPr>
              <w:jc w:val="both"/>
              <w:rPr>
                <w:rFonts w:ascii="Times New Roman" w:hAnsi="Times New Roman" w:cs="Times New Roman"/>
                <w:sz w:val="20"/>
                <w:szCs w:val="20"/>
              </w:rPr>
            </w:pPr>
          </w:p>
        </w:tc>
        <w:tc>
          <w:tcPr>
            <w:tcW w:w="1817" w:type="dxa"/>
            <w:gridSpan w:val="4"/>
            <w:tcBorders>
              <w:top w:val="single" w:sz="4" w:space="0" w:color="auto"/>
            </w:tcBorders>
          </w:tcPr>
          <w:p w:rsidR="001C1479" w:rsidRDefault="001C1479">
            <w:pPr>
              <w:jc w:val="both"/>
              <w:rPr>
                <w:rFonts w:ascii="Times New Roman" w:hAnsi="Times New Roman" w:cs="Times New Roman"/>
                <w:sz w:val="20"/>
                <w:szCs w:val="20"/>
              </w:rPr>
            </w:pPr>
            <w:r w:rsidRPr="003A0C18">
              <w:rPr>
                <w:rFonts w:ascii="Times New Roman" w:hAnsi="Times New Roman" w:cs="Times New Roman"/>
                <w:sz w:val="20"/>
                <w:szCs w:val="20"/>
              </w:rPr>
              <w:t>Curtea de Conturi</w:t>
            </w:r>
          </w:p>
        </w:tc>
        <w:tc>
          <w:tcPr>
            <w:tcW w:w="2518" w:type="dxa"/>
            <w:gridSpan w:val="4"/>
            <w:tcBorders>
              <w:top w:val="single" w:sz="4" w:space="0" w:color="auto"/>
            </w:tcBorders>
          </w:tcPr>
          <w:p w:rsidR="001C1479" w:rsidRDefault="001C1479">
            <w:pPr>
              <w:jc w:val="both"/>
              <w:rPr>
                <w:rFonts w:ascii="Times New Roman" w:hAnsi="Times New Roman" w:cs="Times New Roman"/>
                <w:sz w:val="20"/>
                <w:szCs w:val="20"/>
              </w:rPr>
            </w:pPr>
            <w:r w:rsidRPr="003A0C18">
              <w:rPr>
                <w:rFonts w:ascii="Times New Roman" w:hAnsi="Times New Roman" w:cs="Times New Roman"/>
                <w:sz w:val="20"/>
                <w:szCs w:val="20"/>
              </w:rPr>
              <w:t>Trimestrul I 2017</w:t>
            </w:r>
          </w:p>
        </w:tc>
        <w:tc>
          <w:tcPr>
            <w:tcW w:w="1810" w:type="dxa"/>
            <w:gridSpan w:val="3"/>
            <w:tcBorders>
              <w:top w:val="single" w:sz="4" w:space="0" w:color="auto"/>
            </w:tcBorders>
          </w:tcPr>
          <w:p w:rsidR="001C1479" w:rsidRDefault="001C1479">
            <w:pPr>
              <w:spacing w:line="276" w:lineRule="auto"/>
              <w:ind w:left="34"/>
              <w:jc w:val="both"/>
              <w:rPr>
                <w:rFonts w:ascii="Times New Roman" w:hAnsi="Times New Roman" w:cs="Times New Roman"/>
                <w:sz w:val="20"/>
                <w:szCs w:val="20"/>
              </w:rPr>
            </w:pPr>
            <w:r w:rsidRPr="003A0C18">
              <w:rPr>
                <w:rFonts w:ascii="Times New Roman" w:hAnsi="Times New Roman" w:cs="Times New Roman"/>
                <w:sz w:val="20"/>
                <w:szCs w:val="20"/>
              </w:rPr>
              <w:t>Aproximativ suma (164,0 mii lei)</w:t>
            </w:r>
          </w:p>
          <w:p w:rsidR="001C1479" w:rsidRDefault="001C1479">
            <w:pPr>
              <w:jc w:val="both"/>
              <w:rPr>
                <w:rFonts w:ascii="Times New Roman" w:hAnsi="Times New Roman" w:cs="Times New Roman"/>
                <w:sz w:val="20"/>
                <w:szCs w:val="20"/>
              </w:rPr>
            </w:pPr>
          </w:p>
        </w:tc>
      </w:tr>
      <w:tr w:rsidR="001C1479" w:rsidRPr="008C1179" w:rsidTr="003A5FA9">
        <w:trPr>
          <w:gridAfter w:val="1"/>
          <w:wAfter w:w="311" w:type="dxa"/>
          <w:trHeight w:val="2943"/>
        </w:trPr>
        <w:tc>
          <w:tcPr>
            <w:tcW w:w="639" w:type="dxa"/>
          </w:tcPr>
          <w:p w:rsidR="001C1479" w:rsidRPr="00770701" w:rsidRDefault="001C1479" w:rsidP="00650FF5">
            <w:pPr>
              <w:jc w:val="center"/>
              <w:rPr>
                <w:rFonts w:ascii="Times New Roman" w:eastAsia="SimSun" w:hAnsi="Times New Roman"/>
                <w:b/>
                <w:sz w:val="20"/>
                <w:szCs w:val="20"/>
              </w:rPr>
            </w:pPr>
            <w:r w:rsidRPr="00770701">
              <w:rPr>
                <w:rFonts w:ascii="Times New Roman" w:eastAsia="SimSun" w:hAnsi="Times New Roman"/>
                <w:b/>
                <w:sz w:val="20"/>
                <w:szCs w:val="20"/>
              </w:rPr>
              <w:lastRenderedPageBreak/>
              <w:t>50</w:t>
            </w:r>
          </w:p>
        </w:tc>
        <w:tc>
          <w:tcPr>
            <w:tcW w:w="2603" w:type="dxa"/>
            <w:gridSpan w:val="3"/>
          </w:tcPr>
          <w:p w:rsidR="001C1479" w:rsidRDefault="001C1479">
            <w:pPr>
              <w:contextualSpacing/>
              <w:jc w:val="both"/>
              <w:rPr>
                <w:rFonts w:ascii="Times New Roman" w:eastAsia="SimSun" w:hAnsi="Times New Roman" w:cs="Times New Roman"/>
                <w:b/>
                <w:sz w:val="20"/>
                <w:szCs w:val="20"/>
              </w:rPr>
            </w:pPr>
            <w:r w:rsidRPr="003A0C18">
              <w:rPr>
                <w:rFonts w:ascii="Times New Roman" w:eastAsia="SimSun" w:hAnsi="Times New Roman" w:cs="Times New Roman"/>
                <w:b/>
                <w:sz w:val="20"/>
                <w:szCs w:val="20"/>
              </w:rPr>
              <w:t>Lupta împotriva fraudei și a corupției</w:t>
            </w:r>
          </w:p>
          <w:p w:rsidR="001C1479" w:rsidRDefault="001C1479">
            <w:pPr>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 xml:space="preserve">Părțile vor coopera, de asemenea, în ceea ce privește: </w:t>
            </w:r>
          </w:p>
          <w:p w:rsidR="001C1479" w:rsidRDefault="001C1479">
            <w:pPr>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(a)</w:t>
            </w:r>
            <w:r w:rsidRPr="003A0C18">
              <w:rPr>
                <w:rFonts w:ascii="Times New Roman" w:eastAsia="SimSun" w:hAnsi="Times New Roman" w:cs="Times New Roman"/>
                <w:sz w:val="20"/>
                <w:szCs w:val="20"/>
              </w:rPr>
              <w:t xml:space="preserve"> Schimbul de informații, de experiență și de bune practici</w:t>
            </w:r>
          </w:p>
        </w:tc>
        <w:tc>
          <w:tcPr>
            <w:tcW w:w="1297" w:type="dxa"/>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Borders>
              <w:bottom w:val="single" w:sz="4" w:space="0" w:color="auto"/>
            </w:tcBorders>
          </w:tcPr>
          <w:p w:rsidR="001C1479" w:rsidRDefault="001C1479">
            <w:pPr>
              <w:jc w:val="both"/>
              <w:rPr>
                <w:rFonts w:ascii="Times New Roman" w:eastAsia="SimSun" w:hAnsi="Times New Roman" w:cs="Times New Roman"/>
                <w:sz w:val="20"/>
                <w:szCs w:val="20"/>
              </w:rPr>
            </w:pPr>
            <w:r>
              <w:rPr>
                <w:rFonts w:ascii="Times New Roman" w:eastAsia="SimSun" w:hAnsi="Times New Roman" w:cs="Times New Roman"/>
                <w:sz w:val="20"/>
                <w:szCs w:val="20"/>
              </w:rPr>
              <w:t>I</w:t>
            </w:r>
            <w:r w:rsidRPr="003A0C18">
              <w:rPr>
                <w:rFonts w:ascii="Times New Roman" w:eastAsia="SimSun" w:hAnsi="Times New Roman" w:cs="Times New Roman"/>
                <w:sz w:val="20"/>
                <w:szCs w:val="20"/>
              </w:rPr>
              <w:t>1. Realizarea schimbului de experienţe şi bune practici cu statele membre UE în domeniul prevenirii şi combaterii fraudelor şi corupţiei în gestionarea fondurilor UE</w:t>
            </w:r>
          </w:p>
          <w:p w:rsidR="001C1479" w:rsidRDefault="001C1479">
            <w:pPr>
              <w:jc w:val="both"/>
              <w:rPr>
                <w:rFonts w:ascii="Times New Roman" w:eastAsia="SimSun" w:hAnsi="Times New Roman" w:cs="Times New Roman"/>
                <w:sz w:val="20"/>
                <w:szCs w:val="20"/>
              </w:rPr>
            </w:pPr>
          </w:p>
          <w:p w:rsidR="001C1479" w:rsidRDefault="001C1479">
            <w:pPr>
              <w:jc w:val="both"/>
              <w:rPr>
                <w:rFonts w:ascii="Times New Roman" w:eastAsia="SimSun" w:hAnsi="Times New Roman" w:cs="Times New Roman"/>
                <w:sz w:val="20"/>
                <w:szCs w:val="20"/>
              </w:rPr>
            </w:pPr>
          </w:p>
          <w:p w:rsidR="001C1479" w:rsidRDefault="001C1479">
            <w:pPr>
              <w:jc w:val="both"/>
              <w:rPr>
                <w:rFonts w:ascii="Times New Roman" w:eastAsia="SimSun" w:hAnsi="Times New Roman" w:cs="Times New Roman"/>
                <w:sz w:val="20"/>
                <w:szCs w:val="20"/>
              </w:rPr>
            </w:pPr>
          </w:p>
          <w:p w:rsidR="001C1479" w:rsidRDefault="001C1479">
            <w:pPr>
              <w:jc w:val="both"/>
              <w:rPr>
                <w:rFonts w:ascii="Times New Roman" w:eastAsia="SimSun" w:hAnsi="Times New Roman" w:cs="Times New Roman"/>
                <w:sz w:val="20"/>
                <w:szCs w:val="20"/>
              </w:rPr>
            </w:pPr>
          </w:p>
          <w:p w:rsidR="001C1479" w:rsidRDefault="001C1479">
            <w:pPr>
              <w:jc w:val="both"/>
              <w:rPr>
                <w:rFonts w:ascii="Times New Roman" w:eastAsia="SimSun" w:hAnsi="Times New Roman" w:cs="Times New Roman"/>
                <w:sz w:val="20"/>
                <w:szCs w:val="20"/>
              </w:rPr>
            </w:pPr>
          </w:p>
          <w:p w:rsidR="001C1479" w:rsidRDefault="001C1479">
            <w:pPr>
              <w:jc w:val="both"/>
              <w:rPr>
                <w:rFonts w:ascii="Times New Roman" w:eastAsia="Calibri" w:hAnsi="Times New Roman" w:cs="Times New Roman"/>
                <w:b/>
                <w:sz w:val="20"/>
                <w:szCs w:val="20"/>
              </w:rPr>
            </w:pPr>
          </w:p>
        </w:tc>
        <w:tc>
          <w:tcPr>
            <w:tcW w:w="1630" w:type="dxa"/>
            <w:gridSpan w:val="4"/>
            <w:tcBorders>
              <w:bottom w:val="single" w:sz="4" w:space="0" w:color="auto"/>
            </w:tcBorders>
          </w:tcPr>
          <w:p w:rsidR="001C1479" w:rsidRDefault="001C1479">
            <w:pPr>
              <w:jc w:val="both"/>
              <w:rPr>
                <w:rFonts w:ascii="Times New Roman" w:eastAsia="Calibri" w:hAnsi="Times New Roman" w:cs="Times New Roman"/>
                <w:b/>
                <w:sz w:val="20"/>
                <w:szCs w:val="20"/>
              </w:rPr>
            </w:pPr>
            <w:r>
              <w:rPr>
                <w:rFonts w:ascii="Times New Roman" w:hAnsi="Times New Roman" w:cs="Times New Roman"/>
                <w:sz w:val="20"/>
                <w:szCs w:val="20"/>
              </w:rPr>
              <w:t xml:space="preserve">Nr. de instruiri, activităţi comune desfăşurate </w:t>
            </w:r>
          </w:p>
        </w:tc>
        <w:tc>
          <w:tcPr>
            <w:tcW w:w="1817" w:type="dxa"/>
            <w:gridSpan w:val="4"/>
            <w:tcBorders>
              <w:bottom w:val="single" w:sz="4" w:space="0" w:color="auto"/>
            </w:tcBorders>
          </w:tcPr>
          <w:p w:rsidR="001C1479" w:rsidRDefault="001C1479">
            <w:pPr>
              <w:jc w:val="both"/>
              <w:rPr>
                <w:rFonts w:ascii="Times New Roman" w:eastAsia="Calibri" w:hAnsi="Times New Roman" w:cs="Times New Roman"/>
                <w:b/>
                <w:sz w:val="20"/>
                <w:szCs w:val="20"/>
              </w:rPr>
            </w:pPr>
            <w:r>
              <w:rPr>
                <w:rFonts w:ascii="Times New Roman" w:hAnsi="Times New Roman" w:cs="Times New Roman"/>
                <w:sz w:val="20"/>
                <w:szCs w:val="20"/>
              </w:rPr>
              <w:t>Centrul Naţional Anticorupţie, Procuratura Generală, Ministerul Afacerilor Interne, Ministerul Finanţelor, Curtea de Conturi, Cancelaria de Stat</w:t>
            </w:r>
          </w:p>
        </w:tc>
        <w:tc>
          <w:tcPr>
            <w:tcW w:w="2518" w:type="dxa"/>
            <w:gridSpan w:val="4"/>
            <w:tcBorders>
              <w:bottom w:val="single" w:sz="4" w:space="0" w:color="auto"/>
            </w:tcBorders>
          </w:tcPr>
          <w:p w:rsidR="001C1479" w:rsidRDefault="001C1479">
            <w:pPr>
              <w:jc w:val="both"/>
              <w:rPr>
                <w:rFonts w:ascii="Times New Roman" w:hAnsi="Times New Roman" w:cs="Times New Roman"/>
                <w:b/>
                <w:sz w:val="20"/>
                <w:szCs w:val="20"/>
              </w:rPr>
            </w:pPr>
            <w:r>
              <w:rPr>
                <w:rFonts w:ascii="Times New Roman" w:hAnsi="Times New Roman" w:cs="Times New Roman"/>
                <w:sz w:val="20"/>
                <w:szCs w:val="20"/>
              </w:rPr>
              <w:t>Permanent</w:t>
            </w:r>
          </w:p>
        </w:tc>
        <w:tc>
          <w:tcPr>
            <w:tcW w:w="1810" w:type="dxa"/>
            <w:gridSpan w:val="3"/>
            <w:tcBorders>
              <w:bottom w:val="single" w:sz="4" w:space="0" w:color="auto"/>
            </w:tcBorders>
          </w:tcPr>
          <w:p w:rsidR="001C1479" w:rsidRDefault="001C1479">
            <w:pPr>
              <w:jc w:val="both"/>
              <w:rPr>
                <w:rFonts w:ascii="Times New Roman" w:eastAsia="Calibri" w:hAnsi="Times New Roman" w:cs="Times New Roman"/>
                <w:b/>
                <w:sz w:val="20"/>
                <w:szCs w:val="20"/>
              </w:rPr>
            </w:pPr>
            <w:r>
              <w:rPr>
                <w:rFonts w:ascii="Times New Roman" w:hAnsi="Times New Roman" w:cs="Times New Roman"/>
                <w:sz w:val="20"/>
                <w:szCs w:val="20"/>
              </w:rPr>
              <w:t>Nu implică costuri suplimentare</w:t>
            </w:r>
          </w:p>
        </w:tc>
      </w:tr>
      <w:tr w:rsidR="001C1479" w:rsidRPr="008C1179" w:rsidTr="003A5FA9">
        <w:trPr>
          <w:gridAfter w:val="1"/>
          <w:wAfter w:w="311" w:type="dxa"/>
        </w:trPr>
        <w:tc>
          <w:tcPr>
            <w:tcW w:w="639" w:type="dxa"/>
          </w:tcPr>
          <w:p w:rsidR="001C1479" w:rsidRPr="00F74C8D" w:rsidRDefault="001C1479" w:rsidP="00650FF5">
            <w:pPr>
              <w:jc w:val="center"/>
              <w:rPr>
                <w:rFonts w:ascii="Times New Roman" w:hAnsi="Times New Roman" w:cs="Times New Roman"/>
                <w:b/>
                <w:sz w:val="24"/>
                <w:szCs w:val="24"/>
              </w:rPr>
            </w:pPr>
          </w:p>
        </w:tc>
        <w:tc>
          <w:tcPr>
            <w:tcW w:w="2603" w:type="dxa"/>
            <w:gridSpan w:val="3"/>
          </w:tcPr>
          <w:p w:rsidR="001C1479" w:rsidRDefault="001C1479">
            <w:pPr>
              <w:contextualSpacing/>
              <w:jc w:val="both"/>
              <w:rPr>
                <w:rFonts w:ascii="Times New Roman" w:eastAsia="SimSun" w:hAnsi="Times New Roman" w:cs="Times New Roman"/>
                <w:b/>
                <w:sz w:val="20"/>
                <w:szCs w:val="20"/>
              </w:rPr>
            </w:pPr>
            <w:r w:rsidRPr="003A0C18">
              <w:rPr>
                <w:rFonts w:ascii="Times New Roman" w:eastAsia="SimSun" w:hAnsi="Times New Roman" w:cs="Times New Roman"/>
                <w:b/>
                <w:sz w:val="20"/>
                <w:szCs w:val="20"/>
              </w:rPr>
              <w:t>(b)</w:t>
            </w:r>
            <w:r w:rsidRPr="003A0C18">
              <w:rPr>
                <w:rFonts w:ascii="Times New Roman" w:eastAsia="SimSun" w:hAnsi="Times New Roman" w:cs="Times New Roman"/>
                <w:sz w:val="20"/>
                <w:szCs w:val="20"/>
              </w:rPr>
              <w:t xml:space="preserve"> Îmbunătățirea metodelor de combatere și de prevenire a fraudei și a corupției în domeniile reglementate de prezentul capitol, inclusiv cooperarea între organismele administrative relevante</w:t>
            </w:r>
          </w:p>
        </w:tc>
        <w:tc>
          <w:tcPr>
            <w:tcW w:w="1297" w:type="dxa"/>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Pr>
          <w:p w:rsidR="001C1479" w:rsidRDefault="001C1479">
            <w:pPr>
              <w:jc w:val="both"/>
              <w:rPr>
                <w:rFonts w:ascii="Times New Roman" w:eastAsia="Calibri" w:hAnsi="Times New Roman" w:cs="Times New Roman"/>
                <w:b/>
                <w:sz w:val="20"/>
                <w:szCs w:val="20"/>
              </w:rPr>
            </w:pPr>
            <w:r>
              <w:rPr>
                <w:rFonts w:ascii="Times New Roman" w:eastAsia="SimSun" w:hAnsi="Times New Roman" w:cs="Times New Roman"/>
                <w:sz w:val="20"/>
                <w:szCs w:val="20"/>
              </w:rPr>
              <w:t xml:space="preserve">I2. </w:t>
            </w:r>
            <w:r w:rsidRPr="003A0C18">
              <w:rPr>
                <w:rFonts w:ascii="Times New Roman" w:eastAsia="SimSun" w:hAnsi="Times New Roman" w:cs="Times New Roman"/>
                <w:sz w:val="20"/>
                <w:szCs w:val="20"/>
              </w:rPr>
              <w:t>Utilizarea pe larg a investigaţiilor financiare în cadrul combaterii fraudelor.</w:t>
            </w:r>
          </w:p>
        </w:tc>
        <w:tc>
          <w:tcPr>
            <w:tcW w:w="1630" w:type="dxa"/>
            <w:gridSpan w:val="4"/>
          </w:tcPr>
          <w:p w:rsidR="001C1479" w:rsidRDefault="001C1479">
            <w:pPr>
              <w:jc w:val="both"/>
              <w:rPr>
                <w:rFonts w:ascii="Times New Roman" w:eastAsia="Calibri" w:hAnsi="Times New Roman" w:cs="Times New Roman"/>
                <w:b/>
                <w:sz w:val="20"/>
                <w:szCs w:val="20"/>
              </w:rPr>
            </w:pPr>
            <w:r w:rsidRPr="003A0C18">
              <w:rPr>
                <w:rFonts w:ascii="Times New Roman" w:eastAsia="SimSun" w:hAnsi="Times New Roman" w:cs="Times New Roman"/>
                <w:sz w:val="20"/>
                <w:szCs w:val="20"/>
              </w:rPr>
              <w:t>investigaţii financiare făcute.</w:t>
            </w:r>
          </w:p>
        </w:tc>
        <w:tc>
          <w:tcPr>
            <w:tcW w:w="1817" w:type="dxa"/>
            <w:gridSpan w:val="4"/>
          </w:tcPr>
          <w:p w:rsidR="001C1479" w:rsidRDefault="001C1479">
            <w:pPr>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Centrul Național Anticorupție</w:t>
            </w:r>
          </w:p>
          <w:p w:rsidR="001C1479" w:rsidRDefault="001C1479" w:rsidP="009861C3">
            <w:pPr>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 xml:space="preserve">Procuratura Generală </w:t>
            </w:r>
          </w:p>
          <w:p w:rsidR="001C1479" w:rsidRDefault="001C1479">
            <w:pPr>
              <w:jc w:val="both"/>
              <w:rPr>
                <w:rFonts w:ascii="Times New Roman" w:eastAsia="Calibri" w:hAnsi="Times New Roman" w:cs="Times New Roman"/>
                <w:b/>
                <w:sz w:val="20"/>
                <w:szCs w:val="20"/>
              </w:rPr>
            </w:pPr>
          </w:p>
        </w:tc>
        <w:tc>
          <w:tcPr>
            <w:tcW w:w="2518" w:type="dxa"/>
            <w:gridSpan w:val="4"/>
          </w:tcPr>
          <w:p w:rsidR="001C1479" w:rsidRDefault="001C1479">
            <w:pPr>
              <w:jc w:val="both"/>
              <w:rPr>
                <w:rFonts w:ascii="Times New Roman" w:eastAsia="SimSun" w:hAnsi="Times New Roman" w:cs="Times New Roman"/>
                <w:sz w:val="20"/>
                <w:szCs w:val="20"/>
              </w:rPr>
            </w:pPr>
          </w:p>
          <w:p w:rsidR="001C1479" w:rsidRDefault="001C1479">
            <w:pPr>
              <w:jc w:val="both"/>
              <w:rPr>
                <w:rFonts w:ascii="Times New Roman" w:hAnsi="Times New Roman" w:cs="Times New Roman"/>
                <w:b/>
                <w:sz w:val="20"/>
                <w:szCs w:val="20"/>
              </w:rPr>
            </w:pPr>
            <w:r>
              <w:rPr>
                <w:rFonts w:ascii="Times New Roman" w:eastAsia="SimSun" w:hAnsi="Times New Roman" w:cs="Times New Roman"/>
                <w:sz w:val="20"/>
                <w:szCs w:val="20"/>
              </w:rPr>
              <w:t>2017-2019</w:t>
            </w:r>
          </w:p>
        </w:tc>
        <w:tc>
          <w:tcPr>
            <w:tcW w:w="1810" w:type="dxa"/>
            <w:gridSpan w:val="3"/>
          </w:tcPr>
          <w:p w:rsidR="001C1479" w:rsidRDefault="001C1479">
            <w:pPr>
              <w:snapToGrid w:val="0"/>
              <w:jc w:val="both"/>
              <w:rPr>
                <w:rFonts w:ascii="Times New Roman" w:eastAsia="Calibri" w:hAnsi="Times New Roman" w:cs="Times New Roman"/>
                <w:bCs/>
                <w:color w:val="FF0000"/>
                <w:sz w:val="20"/>
                <w:szCs w:val="20"/>
              </w:rPr>
            </w:pPr>
          </w:p>
          <w:p w:rsidR="001C1479" w:rsidRDefault="001C1479">
            <w:pPr>
              <w:jc w:val="both"/>
              <w:rPr>
                <w:rFonts w:ascii="Times New Roman" w:eastAsia="Calibri" w:hAnsi="Times New Roman" w:cs="Times New Roman"/>
                <w:b/>
                <w:sz w:val="20"/>
                <w:szCs w:val="20"/>
              </w:rPr>
            </w:pPr>
            <w:r>
              <w:rPr>
                <w:rFonts w:ascii="Times New Roman" w:eastAsia="Calibri" w:hAnsi="Times New Roman" w:cs="Times New Roman"/>
                <w:bCs/>
                <w:sz w:val="20"/>
                <w:szCs w:val="20"/>
              </w:rPr>
              <w:t>Nu necesită costuri</w:t>
            </w:r>
          </w:p>
        </w:tc>
      </w:tr>
      <w:tr w:rsidR="001C1479" w:rsidRPr="008C1179" w:rsidTr="003A5FA9">
        <w:trPr>
          <w:gridAfter w:val="1"/>
          <w:wAfter w:w="311" w:type="dxa"/>
        </w:trPr>
        <w:tc>
          <w:tcPr>
            <w:tcW w:w="639" w:type="dxa"/>
          </w:tcPr>
          <w:p w:rsidR="001C1479" w:rsidRPr="00F74C8D" w:rsidRDefault="001C1479" w:rsidP="00650FF5">
            <w:pPr>
              <w:jc w:val="center"/>
              <w:rPr>
                <w:rFonts w:ascii="Times New Roman" w:hAnsi="Times New Roman" w:cs="Times New Roman"/>
                <w:b/>
                <w:sz w:val="24"/>
                <w:szCs w:val="24"/>
              </w:rPr>
            </w:pPr>
          </w:p>
        </w:tc>
        <w:tc>
          <w:tcPr>
            <w:tcW w:w="2603" w:type="dxa"/>
            <w:gridSpan w:val="3"/>
          </w:tcPr>
          <w:p w:rsidR="001C1479" w:rsidRDefault="001C1479">
            <w:pPr>
              <w:contextualSpacing/>
              <w:jc w:val="both"/>
              <w:rPr>
                <w:rFonts w:ascii="Times New Roman" w:eastAsia="SimSun" w:hAnsi="Times New Roman" w:cs="Times New Roman"/>
                <w:b/>
                <w:sz w:val="20"/>
                <w:szCs w:val="20"/>
              </w:rPr>
            </w:pPr>
            <w:r w:rsidRPr="003A0C18">
              <w:rPr>
                <w:rFonts w:ascii="Times New Roman" w:eastAsia="SimSun" w:hAnsi="Times New Roman" w:cs="Times New Roman"/>
                <w:b/>
                <w:sz w:val="20"/>
                <w:szCs w:val="20"/>
              </w:rPr>
              <w:t xml:space="preserve">(c) </w:t>
            </w:r>
            <w:r w:rsidRPr="003A0C18">
              <w:rPr>
                <w:rFonts w:ascii="Times New Roman" w:eastAsia="SimSun" w:hAnsi="Times New Roman" w:cs="Times New Roman"/>
                <w:sz w:val="20"/>
                <w:szCs w:val="20"/>
              </w:rPr>
              <w:t>Asigurarea unei cooperări eficace cu instituțiile și organismele relevante ale UE, în cazul controalelor, inspecțiilor și auditurilor la fața locului legate de gestiunea și controlul fondurilor UE, conform normelor și procedurilor relevante</w:t>
            </w:r>
          </w:p>
        </w:tc>
        <w:tc>
          <w:tcPr>
            <w:tcW w:w="1297" w:type="dxa"/>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Pr>
          <w:p w:rsidR="001C1479" w:rsidRDefault="001C1479">
            <w:pPr>
              <w:jc w:val="both"/>
              <w:rPr>
                <w:rFonts w:ascii="Times New Roman" w:eastAsia="Calibri" w:hAnsi="Times New Roman" w:cs="Times New Roman"/>
                <w:b/>
                <w:sz w:val="20"/>
                <w:szCs w:val="20"/>
              </w:rPr>
            </w:pPr>
            <w:r>
              <w:rPr>
                <w:rFonts w:ascii="Times New Roman" w:eastAsia="SimSun" w:hAnsi="Times New Roman" w:cs="Times New Roman"/>
                <w:sz w:val="20"/>
                <w:szCs w:val="20"/>
              </w:rPr>
              <w:t xml:space="preserve">I3. </w:t>
            </w:r>
            <w:r w:rsidRPr="003A0C18">
              <w:rPr>
                <w:rFonts w:ascii="Times New Roman" w:eastAsia="SimSun" w:hAnsi="Times New Roman" w:cs="Times New Roman"/>
                <w:sz w:val="20"/>
                <w:szCs w:val="20"/>
              </w:rPr>
              <w:t>Antrenarea experţilor OLAF la examinarea fraudării fondurilor UE.</w:t>
            </w:r>
          </w:p>
        </w:tc>
        <w:tc>
          <w:tcPr>
            <w:tcW w:w="1630" w:type="dxa"/>
            <w:gridSpan w:val="4"/>
          </w:tcPr>
          <w:p w:rsidR="001C1479" w:rsidRDefault="001C1479">
            <w:pPr>
              <w:jc w:val="both"/>
              <w:rPr>
                <w:rFonts w:ascii="Times New Roman" w:eastAsia="Calibri" w:hAnsi="Times New Roman" w:cs="Times New Roman"/>
                <w:b/>
                <w:sz w:val="20"/>
                <w:szCs w:val="20"/>
              </w:rPr>
            </w:pPr>
            <w:r w:rsidRPr="003A0C18">
              <w:rPr>
                <w:rFonts w:ascii="Times New Roman" w:eastAsia="SimSun" w:hAnsi="Times New Roman" w:cs="Times New Roman"/>
                <w:sz w:val="20"/>
                <w:szCs w:val="20"/>
              </w:rPr>
              <w:t>cazuri examinate cu asistenţa OALF.</w:t>
            </w:r>
          </w:p>
        </w:tc>
        <w:tc>
          <w:tcPr>
            <w:tcW w:w="1817" w:type="dxa"/>
            <w:gridSpan w:val="4"/>
          </w:tcPr>
          <w:p w:rsidR="001C1479" w:rsidRDefault="001C1479">
            <w:pPr>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Centrul Național Anticorupție</w:t>
            </w:r>
          </w:p>
          <w:p w:rsidR="001C1479" w:rsidRDefault="001C1479">
            <w:pPr>
              <w:jc w:val="both"/>
              <w:rPr>
                <w:rFonts w:ascii="Times New Roman" w:eastAsia="Calibri" w:hAnsi="Times New Roman" w:cs="Times New Roman"/>
                <w:b/>
                <w:sz w:val="20"/>
                <w:szCs w:val="20"/>
              </w:rPr>
            </w:pPr>
            <w:r w:rsidRPr="003A0C18">
              <w:rPr>
                <w:rFonts w:ascii="Times New Roman" w:eastAsia="SimSun" w:hAnsi="Times New Roman" w:cs="Times New Roman"/>
                <w:sz w:val="20"/>
                <w:szCs w:val="20"/>
              </w:rPr>
              <w:t>Procuratura Generală</w:t>
            </w:r>
          </w:p>
        </w:tc>
        <w:tc>
          <w:tcPr>
            <w:tcW w:w="2518" w:type="dxa"/>
            <w:gridSpan w:val="4"/>
          </w:tcPr>
          <w:p w:rsidR="001C1479" w:rsidRDefault="001C1479">
            <w:pPr>
              <w:jc w:val="both"/>
              <w:rPr>
                <w:rFonts w:ascii="Times New Roman" w:hAnsi="Times New Roman" w:cs="Times New Roman"/>
                <w:b/>
                <w:sz w:val="20"/>
                <w:szCs w:val="20"/>
              </w:rPr>
            </w:pPr>
            <w:r w:rsidRPr="003A0C18">
              <w:rPr>
                <w:rFonts w:ascii="Times New Roman" w:eastAsia="SimSun" w:hAnsi="Times New Roman" w:cs="Times New Roman"/>
                <w:sz w:val="20"/>
                <w:szCs w:val="20"/>
              </w:rPr>
              <w:t>Trim.IV 2019</w:t>
            </w:r>
          </w:p>
        </w:tc>
        <w:tc>
          <w:tcPr>
            <w:tcW w:w="1810" w:type="dxa"/>
            <w:gridSpan w:val="3"/>
          </w:tcPr>
          <w:p w:rsidR="001C1479" w:rsidRDefault="001C1479">
            <w:pPr>
              <w:jc w:val="both"/>
              <w:rPr>
                <w:rFonts w:ascii="Times New Roman" w:eastAsia="Calibri" w:hAnsi="Times New Roman" w:cs="Times New Roman"/>
                <w:b/>
                <w:sz w:val="20"/>
                <w:szCs w:val="20"/>
              </w:rPr>
            </w:pPr>
            <w:r>
              <w:rPr>
                <w:rFonts w:ascii="Times New Roman" w:eastAsia="Calibri" w:hAnsi="Times New Roman" w:cs="Times New Roman"/>
                <w:bCs/>
                <w:sz w:val="20"/>
                <w:szCs w:val="20"/>
              </w:rPr>
              <w:t>Nu necesită costuri</w:t>
            </w:r>
          </w:p>
        </w:tc>
      </w:tr>
      <w:tr w:rsidR="001C1479" w:rsidRPr="008C1179" w:rsidTr="003A5FA9">
        <w:trPr>
          <w:gridAfter w:val="1"/>
          <w:wAfter w:w="311" w:type="dxa"/>
        </w:trPr>
        <w:tc>
          <w:tcPr>
            <w:tcW w:w="639" w:type="dxa"/>
          </w:tcPr>
          <w:p w:rsidR="001C1479" w:rsidRPr="00770701" w:rsidRDefault="001C1479" w:rsidP="00650FF5">
            <w:pPr>
              <w:rPr>
                <w:rFonts w:ascii="Times New Roman" w:eastAsia="SimSun" w:hAnsi="Times New Roman"/>
                <w:b/>
                <w:sz w:val="20"/>
                <w:szCs w:val="20"/>
              </w:rPr>
            </w:pPr>
            <w:r w:rsidRPr="00770701">
              <w:rPr>
                <w:rFonts w:ascii="Times New Roman" w:eastAsia="SimSun" w:hAnsi="Times New Roman"/>
                <w:b/>
                <w:sz w:val="20"/>
                <w:szCs w:val="20"/>
              </w:rPr>
              <w:t>51</w:t>
            </w:r>
          </w:p>
        </w:tc>
        <w:tc>
          <w:tcPr>
            <w:tcW w:w="2603" w:type="dxa"/>
            <w:gridSpan w:val="3"/>
          </w:tcPr>
          <w:p w:rsidR="001C1479" w:rsidRDefault="001C1479">
            <w:pPr>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Va avea loc un dialog periodic cu privire la aspectele reglementate de prezentul capitol</w:t>
            </w:r>
          </w:p>
        </w:tc>
        <w:tc>
          <w:tcPr>
            <w:tcW w:w="1297" w:type="dxa"/>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Pr>
          <w:p w:rsidR="001C1479" w:rsidRDefault="001C1479">
            <w:pPr>
              <w:jc w:val="both"/>
              <w:rPr>
                <w:rFonts w:ascii="Times New Roman" w:eastAsia="Calibri" w:hAnsi="Times New Roman" w:cs="Times New Roman"/>
                <w:b/>
                <w:bCs/>
                <w:color w:val="4F81BD" w:themeColor="accent1"/>
                <w:sz w:val="20"/>
                <w:szCs w:val="20"/>
              </w:rPr>
            </w:pPr>
          </w:p>
        </w:tc>
        <w:tc>
          <w:tcPr>
            <w:tcW w:w="1630" w:type="dxa"/>
            <w:gridSpan w:val="4"/>
          </w:tcPr>
          <w:p w:rsidR="001C1479" w:rsidRDefault="001C1479">
            <w:pPr>
              <w:jc w:val="both"/>
              <w:rPr>
                <w:rFonts w:ascii="Times New Roman" w:eastAsia="Calibri" w:hAnsi="Times New Roman" w:cs="Times New Roman"/>
                <w:b/>
                <w:bCs/>
                <w:color w:val="4F81BD" w:themeColor="accent1"/>
                <w:sz w:val="20"/>
                <w:szCs w:val="20"/>
              </w:rPr>
            </w:pPr>
          </w:p>
        </w:tc>
        <w:tc>
          <w:tcPr>
            <w:tcW w:w="1817" w:type="dxa"/>
            <w:gridSpan w:val="4"/>
          </w:tcPr>
          <w:p w:rsidR="001C1479" w:rsidRDefault="001C1479">
            <w:pPr>
              <w:jc w:val="both"/>
              <w:rPr>
                <w:rFonts w:ascii="Times New Roman" w:eastAsia="Calibri" w:hAnsi="Times New Roman" w:cs="Times New Roman"/>
                <w:b/>
                <w:bCs/>
                <w:color w:val="4F81BD" w:themeColor="accent1"/>
                <w:sz w:val="20"/>
                <w:szCs w:val="20"/>
              </w:rPr>
            </w:pPr>
          </w:p>
        </w:tc>
        <w:tc>
          <w:tcPr>
            <w:tcW w:w="2518" w:type="dxa"/>
            <w:gridSpan w:val="4"/>
          </w:tcPr>
          <w:p w:rsidR="001C1479" w:rsidRDefault="001C1479">
            <w:pPr>
              <w:jc w:val="both"/>
              <w:rPr>
                <w:rFonts w:ascii="Times New Roman" w:eastAsiaTheme="majorEastAsia" w:hAnsi="Times New Roman" w:cs="Times New Roman"/>
                <w:b/>
                <w:bCs/>
                <w:color w:val="4F81BD" w:themeColor="accent1"/>
                <w:sz w:val="20"/>
                <w:szCs w:val="20"/>
              </w:rPr>
            </w:pPr>
          </w:p>
        </w:tc>
        <w:tc>
          <w:tcPr>
            <w:tcW w:w="1810" w:type="dxa"/>
            <w:gridSpan w:val="3"/>
          </w:tcPr>
          <w:p w:rsidR="001C1479" w:rsidRDefault="001C1479">
            <w:pPr>
              <w:jc w:val="both"/>
              <w:rPr>
                <w:rFonts w:ascii="Times New Roman" w:eastAsia="Calibri" w:hAnsi="Times New Roman" w:cs="Times New Roman"/>
                <w:b/>
                <w:bCs/>
                <w:color w:val="4F81BD" w:themeColor="accent1"/>
                <w:sz w:val="20"/>
                <w:szCs w:val="20"/>
              </w:rPr>
            </w:pPr>
          </w:p>
        </w:tc>
      </w:tr>
      <w:tr w:rsidR="001C1479" w:rsidRPr="008C1179" w:rsidTr="003A5FA9">
        <w:trPr>
          <w:gridAfter w:val="1"/>
          <w:wAfter w:w="311" w:type="dxa"/>
        </w:trPr>
        <w:tc>
          <w:tcPr>
            <w:tcW w:w="15108" w:type="dxa"/>
            <w:gridSpan w:val="24"/>
          </w:tcPr>
          <w:p w:rsidR="001C1479" w:rsidRDefault="001C1479">
            <w:pPr>
              <w:jc w:val="both"/>
              <w:rPr>
                <w:rFonts w:ascii="Times New Roman" w:eastAsia="Calibri" w:hAnsi="Times New Roman" w:cs="Times New Roman"/>
                <w:b/>
                <w:sz w:val="20"/>
                <w:szCs w:val="20"/>
              </w:rPr>
            </w:pPr>
            <w:r w:rsidRPr="003A0C18">
              <w:rPr>
                <w:rFonts w:ascii="Times New Roman" w:eastAsia="SimSun" w:hAnsi="Times New Roman" w:cs="Times New Roman"/>
                <w:b/>
                <w:sz w:val="20"/>
                <w:szCs w:val="20"/>
              </w:rPr>
              <w:t>CAPITOLUL 8. FISCALITATE</w:t>
            </w:r>
          </w:p>
        </w:tc>
      </w:tr>
      <w:tr w:rsidR="001C1479" w:rsidRPr="008C1179" w:rsidTr="003A5FA9">
        <w:trPr>
          <w:gridAfter w:val="1"/>
          <w:wAfter w:w="311" w:type="dxa"/>
        </w:trPr>
        <w:tc>
          <w:tcPr>
            <w:tcW w:w="15108" w:type="dxa"/>
            <w:gridSpan w:val="24"/>
          </w:tcPr>
          <w:p w:rsidR="001C1479" w:rsidRDefault="001C1479">
            <w:pPr>
              <w:jc w:val="both"/>
              <w:rPr>
                <w:rFonts w:ascii="Times New Roman" w:eastAsia="Calibri" w:hAnsi="Times New Roman" w:cs="Times New Roman"/>
                <w:b/>
                <w:sz w:val="20"/>
                <w:szCs w:val="20"/>
              </w:rPr>
            </w:pPr>
            <w:r w:rsidRPr="003A0C18">
              <w:rPr>
                <w:rFonts w:ascii="Times New Roman" w:eastAsia="Calibri" w:hAnsi="Times New Roman" w:cs="Times New Roman"/>
                <w:b/>
                <w:sz w:val="20"/>
                <w:szCs w:val="20"/>
              </w:rPr>
              <w:t>Indicatori de impact (per capitol):</w:t>
            </w:r>
          </w:p>
        </w:tc>
      </w:tr>
      <w:tr w:rsidR="001C1479" w:rsidRPr="008C1179" w:rsidTr="003A5FA9">
        <w:trPr>
          <w:gridAfter w:val="1"/>
          <w:wAfter w:w="311" w:type="dxa"/>
        </w:trPr>
        <w:tc>
          <w:tcPr>
            <w:tcW w:w="639" w:type="dxa"/>
          </w:tcPr>
          <w:p w:rsidR="001C1479" w:rsidRPr="00770701" w:rsidRDefault="001C1479" w:rsidP="00650FF5">
            <w:pPr>
              <w:rPr>
                <w:rFonts w:ascii="Times New Roman" w:eastAsia="SimSun" w:hAnsi="Times New Roman"/>
                <w:b/>
                <w:sz w:val="20"/>
                <w:szCs w:val="20"/>
              </w:rPr>
            </w:pPr>
            <w:r w:rsidRPr="00770701">
              <w:rPr>
                <w:rFonts w:ascii="Times New Roman" w:eastAsia="SimSun" w:hAnsi="Times New Roman"/>
                <w:b/>
                <w:sz w:val="20"/>
                <w:szCs w:val="20"/>
              </w:rPr>
              <w:t>52</w:t>
            </w:r>
          </w:p>
        </w:tc>
        <w:tc>
          <w:tcPr>
            <w:tcW w:w="14469" w:type="dxa"/>
            <w:gridSpan w:val="23"/>
          </w:tcPr>
          <w:p w:rsidR="001C1479" w:rsidRDefault="001C1479">
            <w:pPr>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Părțile cooperează pentru a consolida buna guvernanță în domeniul fiscal, în vederea îmbunătățirii în continuare a relațiilor economice, a comerțului, a investițiilor și a concurenței loiale</w:t>
            </w:r>
          </w:p>
          <w:p w:rsidR="001C1479" w:rsidRDefault="001C1479">
            <w:pPr>
              <w:tabs>
                <w:tab w:val="left" w:pos="73"/>
                <w:tab w:val="left" w:pos="11520"/>
              </w:tabs>
              <w:jc w:val="both"/>
              <w:rPr>
                <w:rFonts w:ascii="Times New Roman" w:eastAsia="SimSun" w:hAnsi="Times New Roman" w:cs="Times New Roman"/>
                <w:b/>
                <w:bCs/>
                <w:color w:val="4F81BD" w:themeColor="accent1"/>
                <w:sz w:val="20"/>
                <w:szCs w:val="20"/>
              </w:rPr>
            </w:pPr>
          </w:p>
        </w:tc>
      </w:tr>
      <w:tr w:rsidR="001C1479" w:rsidRPr="008C1179" w:rsidTr="003A5FA9">
        <w:trPr>
          <w:gridAfter w:val="1"/>
          <w:wAfter w:w="311" w:type="dxa"/>
        </w:trPr>
        <w:tc>
          <w:tcPr>
            <w:tcW w:w="639" w:type="dxa"/>
          </w:tcPr>
          <w:p w:rsidR="001C1479" w:rsidRPr="00770701" w:rsidRDefault="001C1479" w:rsidP="00650FF5">
            <w:pPr>
              <w:rPr>
                <w:rFonts w:ascii="Times New Roman" w:eastAsia="SimSun" w:hAnsi="Times New Roman"/>
                <w:b/>
                <w:sz w:val="20"/>
                <w:szCs w:val="20"/>
              </w:rPr>
            </w:pPr>
            <w:r w:rsidRPr="00770701">
              <w:rPr>
                <w:rFonts w:ascii="Times New Roman" w:eastAsia="SimSun" w:hAnsi="Times New Roman"/>
                <w:b/>
                <w:sz w:val="20"/>
                <w:szCs w:val="20"/>
              </w:rPr>
              <w:lastRenderedPageBreak/>
              <w:t>53</w:t>
            </w:r>
          </w:p>
        </w:tc>
        <w:tc>
          <w:tcPr>
            <w:tcW w:w="2603" w:type="dxa"/>
            <w:gridSpan w:val="3"/>
          </w:tcPr>
          <w:p w:rsidR="001C1479" w:rsidRDefault="001C1479">
            <w:pPr>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În ceea ce privește articolul 52 din prezentul acord, părțile recunosc și se angajează să pună în aplicare principiile bunei guvernanțe în domeniul fiscal, și anume, principiul transparenței, al schimbului de informații și al concurenței loiale în domeniul fiscal, la care au aderat statele membre la nivelul UE. În acest sens, fără a aduce atingere competențelor UE și ale statelor membre, părțile îmbunătățesc cooperarea internațională în domeniul fiscal, facilitează colectarea veniturilor fiscale legale și elaborează măsuri în vederea punerii în aplicare eficace a principiilor menționate anterior</w:t>
            </w:r>
          </w:p>
        </w:tc>
        <w:tc>
          <w:tcPr>
            <w:tcW w:w="1297" w:type="dxa"/>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Pr>
          <w:p w:rsidR="001C1479" w:rsidRDefault="001C1479">
            <w:pPr>
              <w:jc w:val="both"/>
              <w:rPr>
                <w:rFonts w:ascii="Times New Roman" w:eastAsia="Calibri" w:hAnsi="Times New Roman" w:cs="Times New Roman"/>
                <w:b/>
                <w:bCs/>
                <w:color w:val="4F81BD" w:themeColor="accent1"/>
                <w:sz w:val="20"/>
                <w:szCs w:val="20"/>
              </w:rPr>
            </w:pPr>
            <w:r w:rsidRPr="000D3E27">
              <w:rPr>
                <w:rFonts w:ascii="Times New Roman" w:hAnsi="Times New Roman" w:cs="Times New Roman"/>
                <w:b/>
                <w:sz w:val="20"/>
                <w:szCs w:val="20"/>
                <w:shd w:val="clear" w:color="auto" w:fill="FFFFFF" w:themeFill="background1"/>
              </w:rPr>
              <w:t>L.1</w:t>
            </w:r>
            <w:r>
              <w:rPr>
                <w:rFonts w:ascii="Times New Roman" w:hAnsi="Times New Roman" w:cs="Times New Roman"/>
                <w:b/>
                <w:sz w:val="20"/>
                <w:szCs w:val="20"/>
                <w:shd w:val="clear" w:color="auto" w:fill="FFFFFF" w:themeFill="background1"/>
              </w:rPr>
              <w:t>. SL.1.</w:t>
            </w:r>
            <w:r>
              <w:rPr>
                <w:rFonts w:ascii="Times New Roman" w:hAnsi="Times New Roman" w:cs="Times New Roman"/>
                <w:sz w:val="20"/>
                <w:szCs w:val="20"/>
                <w:shd w:val="clear" w:color="auto" w:fill="FFFFFF" w:themeFill="background1"/>
              </w:rPr>
              <w:t xml:space="preserve"> </w:t>
            </w:r>
            <w:r w:rsidRPr="000D3E27">
              <w:rPr>
                <w:rFonts w:ascii="Times New Roman" w:hAnsi="Times New Roman" w:cs="Times New Roman"/>
                <w:sz w:val="20"/>
                <w:szCs w:val="20"/>
                <w:shd w:val="clear" w:color="auto" w:fill="FFFFFF" w:themeFill="background1"/>
              </w:rPr>
              <w:t xml:space="preserve">Elaborarea </w:t>
            </w:r>
            <w:r w:rsidRPr="00214E40">
              <w:rPr>
                <w:rFonts w:ascii="Times New Roman" w:hAnsi="Times New Roman" w:cs="Times New Roman"/>
                <w:sz w:val="20"/>
                <w:szCs w:val="20"/>
              </w:rPr>
              <w:t>propunerilor aferente modificării şi completării legislaţiei fiscale privind eficientizarea procedurilor de administrare fiscală, pentru excluderea barierelor care împiedică facilitarea colectării impozitelor şi taxelor</w:t>
            </w:r>
          </w:p>
        </w:tc>
        <w:tc>
          <w:tcPr>
            <w:tcW w:w="1630" w:type="dxa"/>
            <w:gridSpan w:val="4"/>
          </w:tcPr>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r>
              <w:rPr>
                <w:rFonts w:ascii="Times New Roman" w:hAnsi="Times New Roman" w:cs="Times New Roman"/>
                <w:sz w:val="20"/>
                <w:szCs w:val="20"/>
              </w:rPr>
              <w:t>Lege intrată în vigoare</w:t>
            </w:r>
          </w:p>
          <w:p w:rsidR="001C1479" w:rsidRDefault="001C1479">
            <w:pPr>
              <w:jc w:val="both"/>
              <w:rPr>
                <w:rFonts w:ascii="Times New Roman" w:hAnsi="Times New Roman" w:cs="Times New Roman"/>
                <w:sz w:val="20"/>
                <w:szCs w:val="20"/>
              </w:rPr>
            </w:pPr>
          </w:p>
          <w:p w:rsidR="001C1479" w:rsidRDefault="001C1479">
            <w:pPr>
              <w:jc w:val="both"/>
              <w:rPr>
                <w:rFonts w:ascii="Times New Roman" w:eastAsia="Calibri" w:hAnsi="Times New Roman" w:cs="Times New Roman"/>
                <w:b/>
                <w:bCs/>
                <w:color w:val="4F81BD" w:themeColor="accent1"/>
                <w:sz w:val="20"/>
                <w:szCs w:val="20"/>
              </w:rPr>
            </w:pPr>
            <w:r>
              <w:rPr>
                <w:rFonts w:ascii="Times New Roman" w:hAnsi="Times New Roman" w:cs="Times New Roman"/>
                <w:sz w:val="20"/>
                <w:szCs w:val="20"/>
              </w:rPr>
              <w:t>Hotărâre de Guvern intrată în vigoare</w:t>
            </w:r>
          </w:p>
        </w:tc>
        <w:tc>
          <w:tcPr>
            <w:tcW w:w="1817" w:type="dxa"/>
            <w:gridSpan w:val="4"/>
          </w:tcPr>
          <w:p w:rsidR="001C1479" w:rsidRDefault="001C1479" w:rsidP="00BF3557">
            <w:pPr>
              <w:jc w:val="center"/>
              <w:rPr>
                <w:rFonts w:ascii="Times New Roman" w:hAnsi="Times New Roman" w:cs="Times New Roman"/>
                <w:sz w:val="20"/>
                <w:szCs w:val="20"/>
              </w:rPr>
            </w:pPr>
            <w:r w:rsidRPr="003E62E9">
              <w:rPr>
                <w:rFonts w:ascii="Times New Roman" w:hAnsi="Times New Roman" w:cs="Times New Roman"/>
                <w:sz w:val="20"/>
                <w:szCs w:val="20"/>
              </w:rPr>
              <w:t>Ministerul Finanţelor</w:t>
            </w:r>
            <w:r>
              <w:rPr>
                <w:rFonts w:ascii="Times New Roman" w:hAnsi="Times New Roman" w:cs="Times New Roman"/>
                <w:sz w:val="20"/>
                <w:szCs w:val="20"/>
              </w:rPr>
              <w:t>,</w:t>
            </w:r>
          </w:p>
          <w:p w:rsidR="001C1479" w:rsidRPr="00214E40" w:rsidRDefault="001C1479" w:rsidP="00BF3557">
            <w:pPr>
              <w:autoSpaceDE w:val="0"/>
              <w:autoSpaceDN w:val="0"/>
              <w:adjustRightInd w:val="0"/>
              <w:jc w:val="center"/>
              <w:rPr>
                <w:rFonts w:ascii="Times New Roman" w:hAnsi="Times New Roman" w:cs="Times New Roman"/>
                <w:sz w:val="20"/>
                <w:szCs w:val="20"/>
              </w:rPr>
            </w:pPr>
            <w:r w:rsidRPr="00214E40">
              <w:rPr>
                <w:rFonts w:ascii="Times New Roman" w:hAnsi="Times New Roman" w:cs="Times New Roman"/>
                <w:sz w:val="20"/>
                <w:szCs w:val="20"/>
              </w:rPr>
              <w:t>Inspectoratul Fiscal</w:t>
            </w:r>
          </w:p>
          <w:p w:rsidR="001C1479" w:rsidRDefault="001C1479">
            <w:pPr>
              <w:jc w:val="both"/>
              <w:rPr>
                <w:rFonts w:ascii="Times New Roman" w:eastAsia="Calibri" w:hAnsi="Times New Roman" w:cs="Times New Roman"/>
                <w:b/>
                <w:bCs/>
                <w:color w:val="4F81BD" w:themeColor="accent1"/>
                <w:sz w:val="20"/>
                <w:szCs w:val="20"/>
              </w:rPr>
            </w:pPr>
            <w:r w:rsidRPr="00214E40">
              <w:rPr>
                <w:rFonts w:ascii="Times New Roman" w:hAnsi="Times New Roman" w:cs="Times New Roman"/>
                <w:sz w:val="20"/>
                <w:szCs w:val="20"/>
              </w:rPr>
              <w:t>Principal de Stat</w:t>
            </w:r>
          </w:p>
        </w:tc>
        <w:tc>
          <w:tcPr>
            <w:tcW w:w="2518" w:type="dxa"/>
            <w:gridSpan w:val="4"/>
          </w:tcPr>
          <w:p w:rsidR="001C1479" w:rsidRDefault="001C1479">
            <w:pPr>
              <w:jc w:val="both"/>
              <w:rPr>
                <w:rFonts w:ascii="Times New Roman" w:eastAsiaTheme="majorEastAsia" w:hAnsi="Times New Roman" w:cs="Times New Roman"/>
                <w:b/>
                <w:bCs/>
                <w:color w:val="4F81BD" w:themeColor="accent1"/>
                <w:sz w:val="20"/>
                <w:szCs w:val="20"/>
              </w:rPr>
            </w:pPr>
            <w:r>
              <w:rPr>
                <w:rFonts w:ascii="Times New Roman" w:hAnsi="Times New Roman" w:cs="Times New Roman"/>
                <w:sz w:val="20"/>
                <w:szCs w:val="20"/>
              </w:rPr>
              <w:t>Continuu</w:t>
            </w:r>
          </w:p>
        </w:tc>
        <w:tc>
          <w:tcPr>
            <w:tcW w:w="1810" w:type="dxa"/>
            <w:gridSpan w:val="3"/>
          </w:tcPr>
          <w:p w:rsidR="001C1479" w:rsidRDefault="001C1479">
            <w:pPr>
              <w:jc w:val="both"/>
              <w:rPr>
                <w:rFonts w:ascii="Times New Roman" w:eastAsia="Calibri" w:hAnsi="Times New Roman" w:cs="Times New Roman"/>
                <w:b/>
                <w:bCs/>
                <w:color w:val="4F81BD" w:themeColor="accent1"/>
                <w:sz w:val="20"/>
                <w:szCs w:val="20"/>
              </w:rPr>
            </w:pPr>
            <w:r w:rsidRPr="003E62E9">
              <w:rPr>
                <w:rFonts w:ascii="Times New Roman" w:hAnsi="Times New Roman" w:cs="Times New Roman"/>
                <w:sz w:val="20"/>
                <w:szCs w:val="20"/>
              </w:rPr>
              <w:t>Din contul programelor bugetare al</w:t>
            </w:r>
            <w:r>
              <w:rPr>
                <w:rFonts w:ascii="Times New Roman" w:hAnsi="Times New Roman" w:cs="Times New Roman"/>
                <w:sz w:val="20"/>
                <w:szCs w:val="20"/>
              </w:rPr>
              <w:t>e</w:t>
            </w:r>
            <w:r w:rsidRPr="003E62E9">
              <w:rPr>
                <w:rFonts w:ascii="Times New Roman" w:hAnsi="Times New Roman" w:cs="Times New Roman"/>
                <w:sz w:val="20"/>
                <w:szCs w:val="20"/>
              </w:rPr>
              <w:t xml:space="preserve"> autorităţii publice</w:t>
            </w:r>
          </w:p>
        </w:tc>
      </w:tr>
      <w:tr w:rsidR="001C1479" w:rsidRPr="008C1179" w:rsidTr="003A5FA9">
        <w:trPr>
          <w:gridAfter w:val="1"/>
          <w:wAfter w:w="311" w:type="dxa"/>
          <w:trHeight w:val="2615"/>
        </w:trPr>
        <w:tc>
          <w:tcPr>
            <w:tcW w:w="639" w:type="dxa"/>
            <w:vMerge w:val="restart"/>
          </w:tcPr>
          <w:p w:rsidR="001C1479" w:rsidRPr="00770701" w:rsidRDefault="001C1479" w:rsidP="00650FF5">
            <w:pPr>
              <w:rPr>
                <w:rFonts w:ascii="Times New Roman" w:eastAsia="SimSun" w:hAnsi="Times New Roman"/>
                <w:b/>
                <w:sz w:val="20"/>
                <w:szCs w:val="20"/>
              </w:rPr>
            </w:pPr>
            <w:r w:rsidRPr="00770701">
              <w:rPr>
                <w:rFonts w:ascii="Times New Roman" w:eastAsia="SimSun" w:hAnsi="Times New Roman"/>
                <w:b/>
                <w:sz w:val="20"/>
                <w:szCs w:val="20"/>
              </w:rPr>
              <w:t>54</w:t>
            </w:r>
          </w:p>
        </w:tc>
        <w:tc>
          <w:tcPr>
            <w:tcW w:w="2603" w:type="dxa"/>
            <w:gridSpan w:val="3"/>
            <w:vMerge w:val="restart"/>
          </w:tcPr>
          <w:p w:rsidR="001C1479" w:rsidRDefault="001C1479">
            <w:pPr>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 xml:space="preserve">Părțile își dezvoltă și își consolidează cooperarea care urmărește îmbunătățirea și dezvoltarea regimului fiscal și a administrației fiscale din Republica Moldova, inclusiv consolidarea capacității de colectare și control, cu un accent deosebit pe procedurile de rambursare a taxei pe valoarea adăugată (TVA), pentru a evita acumularea arieratelor, pentru a asigura colectarea eficace a impozitelor și pentru a consolida </w:t>
            </w:r>
            <w:r w:rsidRPr="003A0C18">
              <w:rPr>
                <w:rFonts w:ascii="Times New Roman" w:eastAsia="SimSun" w:hAnsi="Times New Roman" w:cs="Times New Roman"/>
                <w:sz w:val="20"/>
                <w:szCs w:val="20"/>
              </w:rPr>
              <w:lastRenderedPageBreak/>
              <w:t>combaterea fraudei fiscale și a evaziunii fiscale. Părțile depun eforturi pentru a consolida cooperarea și schimburile de experiență în combaterea fraudei fiscale, în special a fraudei de tip carusel</w:t>
            </w:r>
          </w:p>
        </w:tc>
        <w:tc>
          <w:tcPr>
            <w:tcW w:w="1297" w:type="dxa"/>
            <w:vMerge w:val="restart"/>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Borders>
              <w:bottom w:val="single" w:sz="4" w:space="0" w:color="auto"/>
            </w:tcBorders>
          </w:tcPr>
          <w:p w:rsidR="001C1479" w:rsidRDefault="001C1479">
            <w:pPr>
              <w:jc w:val="both"/>
              <w:rPr>
                <w:rFonts w:ascii="Times New Roman" w:hAnsi="Times New Roman"/>
                <w:sz w:val="20"/>
                <w:szCs w:val="20"/>
              </w:rPr>
            </w:pPr>
            <w:r>
              <w:rPr>
                <w:rFonts w:ascii="Times New Roman" w:hAnsi="Times New Roman" w:cs="Times New Roman"/>
                <w:b/>
                <w:sz w:val="20"/>
                <w:szCs w:val="20"/>
                <w:shd w:val="clear" w:color="auto" w:fill="FFFFFF" w:themeFill="background1"/>
              </w:rPr>
              <w:t>L.2.SL.2.</w:t>
            </w:r>
            <w:r w:rsidRPr="0006107A">
              <w:rPr>
                <w:rFonts w:ascii="Times New Roman" w:hAnsi="Times New Roman" w:cs="Times New Roman"/>
                <w:b/>
                <w:color w:val="FFFFFF" w:themeColor="background1"/>
                <w:sz w:val="20"/>
                <w:szCs w:val="20"/>
                <w:shd w:val="clear" w:color="auto" w:fill="FFFFFF" w:themeFill="background1"/>
              </w:rPr>
              <w:t>.</w:t>
            </w:r>
            <w:r w:rsidRPr="00A22325">
              <w:rPr>
                <w:rFonts w:ascii="Times New Roman" w:eastAsia="Times New Roman" w:hAnsi="Times New Roman" w:cs="Times New Roman"/>
                <w:sz w:val="20"/>
                <w:szCs w:val="20"/>
              </w:rPr>
              <w:t xml:space="preserve">Modificarea legislaţiei în vederea aducerii în corespundere a actelor legislative și normative cu  </w:t>
            </w:r>
            <w:r w:rsidRPr="00A22325">
              <w:rPr>
                <w:rFonts w:ascii="Times New Roman" w:hAnsi="Times New Roman"/>
                <w:sz w:val="20"/>
                <w:szCs w:val="20"/>
              </w:rPr>
              <w:t>legea Serviciului Fiscal de Stat</w:t>
            </w:r>
          </w:p>
          <w:p w:rsidR="001C1479" w:rsidRDefault="001C1479">
            <w:pPr>
              <w:jc w:val="both"/>
              <w:rPr>
                <w:rFonts w:ascii="Times New Roman" w:hAnsi="Times New Roman"/>
                <w:sz w:val="20"/>
                <w:szCs w:val="20"/>
              </w:rPr>
            </w:pPr>
          </w:p>
          <w:p w:rsidR="001C1479" w:rsidRDefault="001C1479">
            <w:pPr>
              <w:jc w:val="both"/>
              <w:rPr>
                <w:rFonts w:ascii="Times New Roman" w:hAnsi="Times New Roman"/>
                <w:sz w:val="20"/>
                <w:szCs w:val="20"/>
              </w:rPr>
            </w:pPr>
          </w:p>
          <w:p w:rsidR="001C1479" w:rsidRDefault="001C1479">
            <w:pPr>
              <w:jc w:val="both"/>
              <w:rPr>
                <w:rFonts w:ascii="Times New Roman" w:hAnsi="Times New Roman"/>
                <w:sz w:val="20"/>
                <w:szCs w:val="20"/>
              </w:rPr>
            </w:pPr>
          </w:p>
          <w:p w:rsidR="001C1479" w:rsidRDefault="001C1479">
            <w:pPr>
              <w:jc w:val="both"/>
              <w:rPr>
                <w:rFonts w:ascii="Times New Roman" w:hAnsi="Times New Roman"/>
                <w:sz w:val="20"/>
                <w:szCs w:val="20"/>
              </w:rPr>
            </w:pPr>
          </w:p>
          <w:p w:rsidR="001C1479" w:rsidRDefault="001C1479">
            <w:pPr>
              <w:jc w:val="both"/>
              <w:rPr>
                <w:rFonts w:ascii="Times New Roman" w:hAnsi="Times New Roman"/>
                <w:sz w:val="20"/>
                <w:szCs w:val="20"/>
              </w:rPr>
            </w:pPr>
          </w:p>
          <w:p w:rsidR="001C1479" w:rsidRDefault="001C1479">
            <w:pPr>
              <w:jc w:val="both"/>
              <w:rPr>
                <w:rFonts w:ascii="Times New Roman" w:hAnsi="Times New Roman"/>
                <w:sz w:val="20"/>
                <w:szCs w:val="20"/>
              </w:rPr>
            </w:pPr>
          </w:p>
          <w:p w:rsidR="001C1479" w:rsidRDefault="001C1479">
            <w:pPr>
              <w:jc w:val="both"/>
              <w:rPr>
                <w:rFonts w:ascii="Times New Roman" w:eastAsia="Calibri" w:hAnsi="Times New Roman" w:cs="Times New Roman"/>
                <w:b/>
                <w:bCs/>
                <w:color w:val="4F81BD" w:themeColor="accent1"/>
                <w:sz w:val="20"/>
                <w:szCs w:val="20"/>
              </w:rPr>
            </w:pPr>
          </w:p>
        </w:tc>
        <w:tc>
          <w:tcPr>
            <w:tcW w:w="1630" w:type="dxa"/>
            <w:gridSpan w:val="4"/>
            <w:tcBorders>
              <w:bottom w:val="single" w:sz="4" w:space="0" w:color="auto"/>
            </w:tcBorders>
          </w:tcPr>
          <w:p w:rsidR="001C1479" w:rsidRDefault="001C1479" w:rsidP="000D4951">
            <w:pPr>
              <w:jc w:val="both"/>
              <w:rPr>
                <w:rFonts w:ascii="Times New Roman" w:hAnsi="Times New Roman" w:cs="Times New Roman"/>
                <w:sz w:val="20"/>
                <w:szCs w:val="20"/>
              </w:rPr>
            </w:pPr>
            <w:r>
              <w:rPr>
                <w:rFonts w:ascii="Times New Roman" w:hAnsi="Times New Roman" w:cs="Times New Roman"/>
                <w:sz w:val="20"/>
                <w:szCs w:val="20"/>
              </w:rPr>
              <w:t>Lege intrată în vigoare</w:t>
            </w:r>
          </w:p>
          <w:p w:rsidR="001C1479" w:rsidRDefault="001C1479" w:rsidP="000D4951">
            <w:pPr>
              <w:jc w:val="both"/>
              <w:rPr>
                <w:rFonts w:ascii="Times New Roman" w:hAnsi="Times New Roman" w:cs="Times New Roman"/>
                <w:sz w:val="20"/>
                <w:szCs w:val="20"/>
              </w:rPr>
            </w:pPr>
          </w:p>
          <w:p w:rsidR="001C1479" w:rsidRDefault="001C1479">
            <w:pPr>
              <w:jc w:val="both"/>
              <w:rPr>
                <w:rFonts w:ascii="Times New Roman" w:eastAsia="Calibri" w:hAnsi="Times New Roman" w:cs="Times New Roman"/>
                <w:b/>
                <w:bCs/>
                <w:color w:val="4F81BD" w:themeColor="accent1"/>
                <w:sz w:val="20"/>
                <w:szCs w:val="20"/>
              </w:rPr>
            </w:pPr>
            <w:r>
              <w:rPr>
                <w:rFonts w:ascii="Times New Roman" w:hAnsi="Times New Roman" w:cs="Times New Roman"/>
                <w:sz w:val="20"/>
                <w:szCs w:val="20"/>
              </w:rPr>
              <w:t>Hotărâre de Guvern intrată în vigoare</w:t>
            </w:r>
          </w:p>
        </w:tc>
        <w:tc>
          <w:tcPr>
            <w:tcW w:w="1817" w:type="dxa"/>
            <w:gridSpan w:val="4"/>
            <w:tcBorders>
              <w:bottom w:val="single" w:sz="4" w:space="0" w:color="auto"/>
            </w:tcBorders>
          </w:tcPr>
          <w:p w:rsidR="001C1479" w:rsidRPr="00214E40" w:rsidRDefault="001C1479" w:rsidP="00BF3557">
            <w:pPr>
              <w:autoSpaceDE w:val="0"/>
              <w:autoSpaceDN w:val="0"/>
              <w:adjustRightInd w:val="0"/>
              <w:jc w:val="center"/>
              <w:rPr>
                <w:rFonts w:ascii="Times New Roman" w:hAnsi="Times New Roman" w:cs="Times New Roman"/>
                <w:sz w:val="20"/>
                <w:szCs w:val="20"/>
              </w:rPr>
            </w:pPr>
            <w:r w:rsidRPr="005A615A">
              <w:rPr>
                <w:rFonts w:ascii="Times New Roman" w:hAnsi="Times New Roman" w:cs="Times New Roman"/>
                <w:sz w:val="20"/>
                <w:szCs w:val="20"/>
              </w:rPr>
              <w:t xml:space="preserve">Ministerul </w:t>
            </w:r>
            <w:r>
              <w:rPr>
                <w:rFonts w:ascii="Times New Roman" w:hAnsi="Times New Roman" w:cs="Times New Roman"/>
                <w:sz w:val="20"/>
                <w:szCs w:val="20"/>
              </w:rPr>
              <w:t>Finanţelor,</w:t>
            </w:r>
          </w:p>
          <w:p w:rsidR="001C1479" w:rsidRPr="007B567A" w:rsidRDefault="001C1479" w:rsidP="00BF3557">
            <w:pPr>
              <w:autoSpaceDE w:val="0"/>
              <w:autoSpaceDN w:val="0"/>
              <w:adjustRightInd w:val="0"/>
              <w:jc w:val="center"/>
              <w:rPr>
                <w:rFonts w:ascii="Times New Roman" w:hAnsi="Times New Roman" w:cs="Times New Roman"/>
                <w:sz w:val="20"/>
                <w:szCs w:val="20"/>
              </w:rPr>
            </w:pPr>
            <w:r w:rsidRPr="007B567A">
              <w:rPr>
                <w:rFonts w:ascii="Times New Roman" w:hAnsi="Times New Roman" w:cs="Times New Roman"/>
                <w:sz w:val="20"/>
                <w:szCs w:val="20"/>
              </w:rPr>
              <w:t>Inspectoratul Fiscal</w:t>
            </w:r>
          </w:p>
          <w:p w:rsidR="001C1479" w:rsidRPr="007B567A" w:rsidRDefault="001C1479" w:rsidP="00BF3557">
            <w:pPr>
              <w:autoSpaceDE w:val="0"/>
              <w:autoSpaceDN w:val="0"/>
              <w:adjustRightInd w:val="0"/>
              <w:jc w:val="center"/>
              <w:rPr>
                <w:rFonts w:ascii="Times New Roman" w:hAnsi="Times New Roman" w:cs="Times New Roman"/>
                <w:sz w:val="20"/>
                <w:szCs w:val="20"/>
              </w:rPr>
            </w:pPr>
            <w:r w:rsidRPr="007B567A">
              <w:rPr>
                <w:rFonts w:ascii="Times New Roman" w:hAnsi="Times New Roman" w:cs="Times New Roman"/>
                <w:sz w:val="20"/>
                <w:szCs w:val="20"/>
              </w:rPr>
              <w:t>Principal de Stat</w:t>
            </w:r>
            <w:r>
              <w:rPr>
                <w:rFonts w:ascii="Times New Roman" w:hAnsi="Times New Roman" w:cs="Times New Roman"/>
                <w:sz w:val="20"/>
                <w:szCs w:val="20"/>
              </w:rPr>
              <w:t>,</w:t>
            </w:r>
          </w:p>
          <w:p w:rsidR="001C1479" w:rsidRDefault="001C1479">
            <w:pPr>
              <w:jc w:val="both"/>
              <w:rPr>
                <w:rFonts w:ascii="Times New Roman" w:eastAsia="Calibri" w:hAnsi="Times New Roman" w:cs="Times New Roman"/>
                <w:b/>
                <w:bCs/>
                <w:color w:val="4F81BD" w:themeColor="accent1"/>
                <w:sz w:val="20"/>
                <w:szCs w:val="20"/>
              </w:rPr>
            </w:pPr>
            <w:r w:rsidRPr="005A615A">
              <w:rPr>
                <w:rFonts w:ascii="Times New Roman" w:eastAsia="Times New Roman" w:hAnsi="Times New Roman" w:cs="Times New Roman"/>
                <w:sz w:val="20"/>
                <w:szCs w:val="20"/>
              </w:rPr>
              <w:t>Ministerele, alte</w:t>
            </w:r>
            <w:r>
              <w:rPr>
                <w:rFonts w:ascii="Times New Roman" w:eastAsia="Times New Roman" w:hAnsi="Times New Roman" w:cs="Times New Roman"/>
                <w:sz w:val="20"/>
                <w:szCs w:val="20"/>
              </w:rPr>
              <w:t xml:space="preserve"> APC</w:t>
            </w:r>
          </w:p>
        </w:tc>
        <w:tc>
          <w:tcPr>
            <w:tcW w:w="2518" w:type="dxa"/>
            <w:gridSpan w:val="4"/>
            <w:tcBorders>
              <w:bottom w:val="single" w:sz="4" w:space="0" w:color="auto"/>
            </w:tcBorders>
          </w:tcPr>
          <w:p w:rsidR="001C1479" w:rsidRDefault="001C1479">
            <w:pPr>
              <w:jc w:val="both"/>
              <w:rPr>
                <w:rFonts w:ascii="Times New Roman" w:eastAsiaTheme="majorEastAsia" w:hAnsi="Times New Roman" w:cs="Times New Roman"/>
                <w:b/>
                <w:bCs/>
                <w:color w:val="4F81BD" w:themeColor="accent1"/>
                <w:sz w:val="20"/>
                <w:szCs w:val="20"/>
              </w:rPr>
            </w:pPr>
            <w:r>
              <w:rPr>
                <w:rFonts w:ascii="Times New Roman" w:hAnsi="Times New Roman" w:cs="Times New Roman"/>
                <w:sz w:val="20"/>
                <w:szCs w:val="20"/>
              </w:rPr>
              <w:t xml:space="preserve">6 luni după aprobarea </w:t>
            </w:r>
            <w:r>
              <w:rPr>
                <w:rFonts w:ascii="Times New Roman" w:hAnsi="Times New Roman"/>
                <w:sz w:val="20"/>
                <w:szCs w:val="20"/>
              </w:rPr>
              <w:t xml:space="preserve">legii </w:t>
            </w:r>
            <w:r w:rsidRPr="00A22325">
              <w:rPr>
                <w:rFonts w:ascii="Times New Roman" w:hAnsi="Times New Roman"/>
                <w:sz w:val="20"/>
                <w:szCs w:val="20"/>
              </w:rPr>
              <w:t>Serviciului Fiscal de Stat</w:t>
            </w:r>
          </w:p>
        </w:tc>
        <w:tc>
          <w:tcPr>
            <w:tcW w:w="1810" w:type="dxa"/>
            <w:gridSpan w:val="3"/>
            <w:tcBorders>
              <w:bottom w:val="single" w:sz="4" w:space="0" w:color="auto"/>
            </w:tcBorders>
          </w:tcPr>
          <w:p w:rsidR="001C1479" w:rsidRDefault="001C1479">
            <w:pPr>
              <w:jc w:val="both"/>
              <w:rPr>
                <w:rFonts w:ascii="Times New Roman" w:eastAsia="Calibri" w:hAnsi="Times New Roman" w:cs="Times New Roman"/>
                <w:b/>
                <w:bCs/>
                <w:color w:val="4F81BD" w:themeColor="accent1"/>
                <w:sz w:val="20"/>
                <w:szCs w:val="20"/>
              </w:rPr>
            </w:pPr>
            <w:r w:rsidRPr="003E62E9">
              <w:rPr>
                <w:rFonts w:ascii="Times New Roman" w:hAnsi="Times New Roman" w:cs="Times New Roman"/>
                <w:sz w:val="20"/>
                <w:szCs w:val="20"/>
              </w:rPr>
              <w:t>Din contul programelor bugetare al</w:t>
            </w:r>
            <w:r>
              <w:rPr>
                <w:rFonts w:ascii="Times New Roman" w:hAnsi="Times New Roman" w:cs="Times New Roman"/>
                <w:sz w:val="20"/>
                <w:szCs w:val="20"/>
              </w:rPr>
              <w:t>e</w:t>
            </w:r>
            <w:r w:rsidRPr="003E62E9">
              <w:rPr>
                <w:rFonts w:ascii="Times New Roman" w:hAnsi="Times New Roman" w:cs="Times New Roman"/>
                <w:sz w:val="20"/>
                <w:szCs w:val="20"/>
              </w:rPr>
              <w:t xml:space="preserve"> autorităţii publice</w:t>
            </w:r>
          </w:p>
        </w:tc>
      </w:tr>
      <w:tr w:rsidR="001C1479" w:rsidRPr="008C1179" w:rsidTr="003A5FA9">
        <w:trPr>
          <w:gridAfter w:val="1"/>
          <w:wAfter w:w="311" w:type="dxa"/>
          <w:trHeight w:val="761"/>
        </w:trPr>
        <w:tc>
          <w:tcPr>
            <w:tcW w:w="639" w:type="dxa"/>
            <w:vMerge/>
          </w:tcPr>
          <w:p w:rsidR="001C1479" w:rsidRPr="00770701" w:rsidRDefault="001C1479" w:rsidP="00650FF5">
            <w:pPr>
              <w:rPr>
                <w:rFonts w:ascii="Times New Roman" w:eastAsia="SimSun" w:hAnsi="Times New Roman"/>
                <w:b/>
                <w:sz w:val="20"/>
                <w:szCs w:val="20"/>
              </w:rPr>
            </w:pPr>
          </w:p>
        </w:tc>
        <w:tc>
          <w:tcPr>
            <w:tcW w:w="2603" w:type="dxa"/>
            <w:gridSpan w:val="3"/>
            <w:vMerge/>
          </w:tcPr>
          <w:p w:rsidR="001C1479" w:rsidRPr="003A0C18" w:rsidRDefault="001C1479">
            <w:pPr>
              <w:contextualSpacing/>
              <w:jc w:val="both"/>
              <w:rPr>
                <w:rFonts w:ascii="Times New Roman" w:eastAsia="SimSun" w:hAnsi="Times New Roman" w:cs="Times New Roman"/>
                <w:sz w:val="20"/>
                <w:szCs w:val="20"/>
              </w:rPr>
            </w:pPr>
          </w:p>
        </w:tc>
        <w:tc>
          <w:tcPr>
            <w:tcW w:w="1297" w:type="dxa"/>
            <w:vMerge/>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Borders>
              <w:top w:val="single" w:sz="4" w:space="0" w:color="auto"/>
              <w:bottom w:val="single" w:sz="4" w:space="0" w:color="auto"/>
            </w:tcBorders>
          </w:tcPr>
          <w:p w:rsidR="001C1479" w:rsidRDefault="001C1479" w:rsidP="00F461C6">
            <w:pPr>
              <w:jc w:val="both"/>
              <w:rPr>
                <w:rFonts w:ascii="Times New Roman" w:hAnsi="Times New Roman" w:cs="Times New Roman"/>
                <w:b/>
                <w:sz w:val="20"/>
                <w:szCs w:val="20"/>
                <w:shd w:val="clear" w:color="auto" w:fill="FFFFFF" w:themeFill="background1"/>
              </w:rPr>
            </w:pPr>
            <w:r w:rsidRPr="00B819C2">
              <w:rPr>
                <w:rFonts w:ascii="Times New Roman" w:hAnsi="Times New Roman"/>
                <w:b/>
                <w:color w:val="000000"/>
                <w:sz w:val="20"/>
                <w:szCs w:val="20"/>
              </w:rPr>
              <w:t>I.1.</w:t>
            </w:r>
            <w:r>
              <w:rPr>
                <w:rFonts w:ascii="Times New Roman" w:hAnsi="Times New Roman"/>
                <w:color w:val="000000"/>
                <w:sz w:val="20"/>
                <w:szCs w:val="20"/>
              </w:rPr>
              <w:t xml:space="preserve"> Elaborarea s</w:t>
            </w:r>
            <w:r w:rsidRPr="007B567A">
              <w:rPr>
                <w:rFonts w:ascii="Times New Roman" w:hAnsi="Times New Roman"/>
                <w:color w:val="000000"/>
                <w:sz w:val="20"/>
                <w:szCs w:val="20"/>
              </w:rPr>
              <w:t xml:space="preserve">istemului informaţional automatizat </w:t>
            </w:r>
            <w:r>
              <w:rPr>
                <w:rFonts w:ascii="Times New Roman" w:hAnsi="Times New Roman"/>
                <w:color w:val="000000"/>
                <w:sz w:val="20"/>
                <w:szCs w:val="20"/>
              </w:rPr>
              <w:t>care va permite gestionarea m</w:t>
            </w:r>
            <w:r w:rsidRPr="007B567A">
              <w:rPr>
                <w:rFonts w:ascii="Times New Roman" w:hAnsi="Times New Roman"/>
                <w:color w:val="000000"/>
                <w:sz w:val="20"/>
                <w:szCs w:val="20"/>
              </w:rPr>
              <w:t>anage</w:t>
            </w:r>
            <w:r>
              <w:rPr>
                <w:rFonts w:ascii="Times New Roman" w:hAnsi="Times New Roman"/>
                <w:color w:val="000000"/>
                <w:sz w:val="20"/>
                <w:szCs w:val="20"/>
              </w:rPr>
              <w:t xml:space="preserve">mentul riscurilor de </w:t>
            </w:r>
            <w:r>
              <w:rPr>
                <w:rFonts w:ascii="Times New Roman" w:hAnsi="Times New Roman"/>
                <w:color w:val="000000"/>
                <w:sz w:val="20"/>
                <w:szCs w:val="20"/>
              </w:rPr>
              <w:lastRenderedPageBreak/>
              <w:t>conformare</w:t>
            </w:r>
          </w:p>
        </w:tc>
        <w:tc>
          <w:tcPr>
            <w:tcW w:w="1630" w:type="dxa"/>
            <w:gridSpan w:val="4"/>
            <w:tcBorders>
              <w:top w:val="single" w:sz="4" w:space="0" w:color="auto"/>
              <w:bottom w:val="single" w:sz="4" w:space="0" w:color="auto"/>
            </w:tcBorders>
          </w:tcPr>
          <w:p w:rsidR="001C1479" w:rsidRPr="007B567A" w:rsidRDefault="001C1479" w:rsidP="00BF3557">
            <w:pPr>
              <w:jc w:val="both"/>
              <w:rPr>
                <w:rFonts w:ascii="Times New Roman" w:hAnsi="Times New Roman"/>
                <w:color w:val="000000"/>
                <w:sz w:val="20"/>
                <w:szCs w:val="20"/>
              </w:rPr>
            </w:pPr>
            <w:r w:rsidRPr="007B567A">
              <w:rPr>
                <w:rFonts w:ascii="Times New Roman" w:hAnsi="Times New Roman"/>
                <w:color w:val="000000"/>
                <w:sz w:val="20"/>
                <w:szCs w:val="20"/>
              </w:rPr>
              <w:lastRenderedPageBreak/>
              <w:t>Specificaţii tehnice aprobate</w:t>
            </w:r>
          </w:p>
          <w:p w:rsidR="001C1479" w:rsidRDefault="001C1479" w:rsidP="00F461C6">
            <w:pPr>
              <w:jc w:val="both"/>
              <w:rPr>
                <w:rFonts w:ascii="Times New Roman" w:hAnsi="Times New Roman" w:cs="Times New Roman"/>
                <w:sz w:val="20"/>
                <w:szCs w:val="20"/>
              </w:rPr>
            </w:pPr>
            <w:r w:rsidRPr="007B567A">
              <w:rPr>
                <w:rFonts w:ascii="Times New Roman" w:hAnsi="Times New Roman"/>
                <w:color w:val="000000"/>
                <w:sz w:val="20"/>
                <w:szCs w:val="20"/>
              </w:rPr>
              <w:t xml:space="preserve">Sistem informaţional </w:t>
            </w:r>
            <w:r w:rsidRPr="007B567A">
              <w:rPr>
                <w:rFonts w:ascii="Times New Roman" w:hAnsi="Times New Roman"/>
                <w:color w:val="000000"/>
                <w:sz w:val="20"/>
                <w:szCs w:val="20"/>
              </w:rPr>
              <w:lastRenderedPageBreak/>
              <w:t>elaborat şi implementat</w:t>
            </w:r>
          </w:p>
        </w:tc>
        <w:tc>
          <w:tcPr>
            <w:tcW w:w="1817" w:type="dxa"/>
            <w:gridSpan w:val="4"/>
            <w:tcBorders>
              <w:top w:val="single" w:sz="4" w:space="0" w:color="auto"/>
              <w:bottom w:val="single" w:sz="4" w:space="0" w:color="auto"/>
            </w:tcBorders>
          </w:tcPr>
          <w:p w:rsidR="001C1479" w:rsidRPr="007B567A" w:rsidRDefault="001C1479" w:rsidP="00BF3557">
            <w:pPr>
              <w:autoSpaceDE w:val="0"/>
              <w:autoSpaceDN w:val="0"/>
              <w:adjustRightInd w:val="0"/>
              <w:jc w:val="center"/>
              <w:rPr>
                <w:rFonts w:ascii="Times New Roman" w:hAnsi="Times New Roman" w:cs="Times New Roman"/>
                <w:sz w:val="20"/>
                <w:szCs w:val="20"/>
              </w:rPr>
            </w:pPr>
            <w:r w:rsidRPr="007B567A">
              <w:rPr>
                <w:rFonts w:ascii="Times New Roman" w:hAnsi="Times New Roman" w:cs="Times New Roman"/>
                <w:sz w:val="20"/>
                <w:szCs w:val="20"/>
              </w:rPr>
              <w:lastRenderedPageBreak/>
              <w:t>Inspectoratul Fiscal</w:t>
            </w:r>
          </w:p>
          <w:p w:rsidR="001C1479" w:rsidRPr="007B567A" w:rsidRDefault="001C1479" w:rsidP="00BF3557">
            <w:pPr>
              <w:autoSpaceDE w:val="0"/>
              <w:autoSpaceDN w:val="0"/>
              <w:adjustRightInd w:val="0"/>
              <w:jc w:val="center"/>
              <w:rPr>
                <w:rFonts w:ascii="Times New Roman" w:hAnsi="Times New Roman" w:cs="Times New Roman"/>
                <w:sz w:val="20"/>
                <w:szCs w:val="20"/>
              </w:rPr>
            </w:pPr>
            <w:r w:rsidRPr="007B567A">
              <w:rPr>
                <w:rFonts w:ascii="Times New Roman" w:hAnsi="Times New Roman" w:cs="Times New Roman"/>
                <w:sz w:val="20"/>
                <w:szCs w:val="20"/>
              </w:rPr>
              <w:t>Principal de Stat</w:t>
            </w:r>
          </w:p>
          <w:p w:rsidR="001C1479" w:rsidRPr="005A615A" w:rsidRDefault="001C1479" w:rsidP="00F461C6">
            <w:pPr>
              <w:jc w:val="both"/>
              <w:rPr>
                <w:rFonts w:ascii="Times New Roman" w:hAnsi="Times New Roman" w:cs="Times New Roman"/>
                <w:sz w:val="20"/>
                <w:szCs w:val="20"/>
              </w:rPr>
            </w:pPr>
          </w:p>
        </w:tc>
        <w:tc>
          <w:tcPr>
            <w:tcW w:w="2518" w:type="dxa"/>
            <w:gridSpan w:val="4"/>
            <w:tcBorders>
              <w:top w:val="single" w:sz="4" w:space="0" w:color="auto"/>
              <w:bottom w:val="single" w:sz="4" w:space="0" w:color="auto"/>
            </w:tcBorders>
          </w:tcPr>
          <w:p w:rsidR="001C1479" w:rsidRDefault="001C1479" w:rsidP="00F461C6">
            <w:pPr>
              <w:jc w:val="both"/>
              <w:rPr>
                <w:rFonts w:ascii="Times New Roman" w:hAnsi="Times New Roman" w:cs="Times New Roman"/>
                <w:sz w:val="20"/>
                <w:szCs w:val="20"/>
              </w:rPr>
            </w:pPr>
            <w:r w:rsidRPr="007B567A">
              <w:rPr>
                <w:rFonts w:ascii="Times New Roman" w:hAnsi="Times New Roman"/>
                <w:color w:val="000000"/>
                <w:sz w:val="20"/>
                <w:szCs w:val="20"/>
              </w:rPr>
              <w:t>Trimestrul II, 2018</w:t>
            </w:r>
          </w:p>
        </w:tc>
        <w:tc>
          <w:tcPr>
            <w:tcW w:w="1810" w:type="dxa"/>
            <w:gridSpan w:val="3"/>
            <w:tcBorders>
              <w:top w:val="single" w:sz="4" w:space="0" w:color="auto"/>
              <w:bottom w:val="single" w:sz="4" w:space="0" w:color="auto"/>
            </w:tcBorders>
          </w:tcPr>
          <w:p w:rsidR="001C1479" w:rsidRPr="003E62E9" w:rsidRDefault="001C1479" w:rsidP="00F461C6">
            <w:pPr>
              <w:jc w:val="both"/>
              <w:rPr>
                <w:rFonts w:ascii="Times New Roman" w:hAnsi="Times New Roman" w:cs="Times New Roman"/>
                <w:sz w:val="20"/>
                <w:szCs w:val="20"/>
              </w:rPr>
            </w:pPr>
            <w:r w:rsidRPr="003E62E9">
              <w:rPr>
                <w:rFonts w:ascii="Times New Roman" w:hAnsi="Times New Roman" w:cs="Times New Roman"/>
                <w:sz w:val="20"/>
                <w:szCs w:val="20"/>
              </w:rPr>
              <w:t>Din contul programelor bugetare al</w:t>
            </w:r>
            <w:r>
              <w:rPr>
                <w:rFonts w:ascii="Times New Roman" w:hAnsi="Times New Roman" w:cs="Times New Roman"/>
                <w:sz w:val="20"/>
                <w:szCs w:val="20"/>
              </w:rPr>
              <w:t>e</w:t>
            </w:r>
            <w:r w:rsidRPr="003E62E9">
              <w:rPr>
                <w:rFonts w:ascii="Times New Roman" w:hAnsi="Times New Roman" w:cs="Times New Roman"/>
                <w:sz w:val="20"/>
                <w:szCs w:val="20"/>
              </w:rPr>
              <w:t xml:space="preserve"> autorităţii publice</w:t>
            </w:r>
          </w:p>
        </w:tc>
      </w:tr>
      <w:tr w:rsidR="001C1479" w:rsidRPr="008C1179" w:rsidTr="003A5FA9">
        <w:trPr>
          <w:gridAfter w:val="1"/>
          <w:wAfter w:w="311" w:type="dxa"/>
          <w:trHeight w:val="1655"/>
        </w:trPr>
        <w:tc>
          <w:tcPr>
            <w:tcW w:w="639" w:type="dxa"/>
            <w:vMerge/>
          </w:tcPr>
          <w:p w:rsidR="001C1479" w:rsidRPr="00770701" w:rsidRDefault="001C1479" w:rsidP="00650FF5">
            <w:pPr>
              <w:rPr>
                <w:rFonts w:ascii="Times New Roman" w:eastAsia="SimSun" w:hAnsi="Times New Roman"/>
                <w:b/>
                <w:sz w:val="20"/>
                <w:szCs w:val="20"/>
              </w:rPr>
            </w:pPr>
          </w:p>
        </w:tc>
        <w:tc>
          <w:tcPr>
            <w:tcW w:w="2603" w:type="dxa"/>
            <w:gridSpan w:val="3"/>
            <w:vMerge/>
          </w:tcPr>
          <w:p w:rsidR="001C1479" w:rsidRPr="003A0C18" w:rsidRDefault="001C1479">
            <w:pPr>
              <w:contextualSpacing/>
              <w:jc w:val="both"/>
              <w:rPr>
                <w:rFonts w:ascii="Times New Roman" w:eastAsia="SimSun" w:hAnsi="Times New Roman" w:cs="Times New Roman"/>
                <w:sz w:val="20"/>
                <w:szCs w:val="20"/>
              </w:rPr>
            </w:pPr>
          </w:p>
        </w:tc>
        <w:tc>
          <w:tcPr>
            <w:tcW w:w="1297" w:type="dxa"/>
            <w:vMerge/>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Borders>
              <w:top w:val="single" w:sz="4" w:space="0" w:color="auto"/>
            </w:tcBorders>
          </w:tcPr>
          <w:p w:rsidR="001C1479" w:rsidRPr="0065348B" w:rsidRDefault="001C1479" w:rsidP="00BF3557">
            <w:pPr>
              <w:autoSpaceDE w:val="0"/>
              <w:autoSpaceDN w:val="0"/>
              <w:adjustRightInd w:val="0"/>
              <w:jc w:val="both"/>
              <w:rPr>
                <w:rFonts w:ascii="Times New Roman" w:hAnsi="Times New Roman" w:cs="Times New Roman"/>
                <w:sz w:val="20"/>
                <w:szCs w:val="20"/>
              </w:rPr>
            </w:pPr>
            <w:r w:rsidRPr="00B819C2">
              <w:rPr>
                <w:rFonts w:ascii="Times New Roman" w:hAnsi="Times New Roman" w:cs="Times New Roman"/>
                <w:b/>
                <w:sz w:val="20"/>
                <w:szCs w:val="20"/>
              </w:rPr>
              <w:t>I.2.</w:t>
            </w:r>
            <w:r>
              <w:rPr>
                <w:rFonts w:ascii="Times New Roman" w:hAnsi="Times New Roman" w:cs="Times New Roman"/>
                <w:sz w:val="20"/>
                <w:szCs w:val="20"/>
              </w:rPr>
              <w:t xml:space="preserve"> Implementarea</w:t>
            </w:r>
            <w:r w:rsidRPr="0065348B">
              <w:rPr>
                <w:rFonts w:ascii="Times New Roman" w:hAnsi="Times New Roman" w:cs="Times New Roman"/>
                <w:sz w:val="20"/>
                <w:szCs w:val="20"/>
              </w:rPr>
              <w:t xml:space="preserve"> sistemului informaţional automatizat ”Managementul cazurilor”</w:t>
            </w:r>
          </w:p>
          <w:p w:rsidR="001C1479" w:rsidRDefault="001C1479" w:rsidP="00F461C6">
            <w:pPr>
              <w:jc w:val="both"/>
              <w:rPr>
                <w:rFonts w:ascii="Times New Roman" w:hAnsi="Times New Roman"/>
                <w:sz w:val="20"/>
                <w:szCs w:val="20"/>
              </w:rPr>
            </w:pPr>
          </w:p>
        </w:tc>
        <w:tc>
          <w:tcPr>
            <w:tcW w:w="1630" w:type="dxa"/>
            <w:gridSpan w:val="4"/>
            <w:tcBorders>
              <w:top w:val="single" w:sz="4" w:space="0" w:color="auto"/>
            </w:tcBorders>
          </w:tcPr>
          <w:p w:rsidR="001C1479" w:rsidRPr="000F25E9" w:rsidRDefault="001C1479" w:rsidP="00BF3557">
            <w:pPr>
              <w:autoSpaceDE w:val="0"/>
              <w:autoSpaceDN w:val="0"/>
              <w:adjustRightInd w:val="0"/>
              <w:jc w:val="both"/>
              <w:rPr>
                <w:rFonts w:ascii="Times New Roman" w:hAnsi="Times New Roman" w:cs="Times New Roman"/>
                <w:sz w:val="20"/>
                <w:szCs w:val="20"/>
              </w:rPr>
            </w:pPr>
            <w:r w:rsidRPr="000F25E9">
              <w:rPr>
                <w:rFonts w:ascii="Times New Roman" w:hAnsi="Times New Roman" w:cs="Times New Roman"/>
                <w:sz w:val="20"/>
                <w:szCs w:val="20"/>
              </w:rPr>
              <w:t>Sarcina tehnică elaborată,</w:t>
            </w:r>
          </w:p>
          <w:p w:rsidR="001C1479" w:rsidRDefault="001C1479" w:rsidP="00F461C6">
            <w:pPr>
              <w:jc w:val="both"/>
              <w:rPr>
                <w:rFonts w:ascii="Times New Roman" w:hAnsi="Times New Roman" w:cs="Times New Roman"/>
                <w:sz w:val="20"/>
                <w:szCs w:val="20"/>
              </w:rPr>
            </w:pPr>
            <w:r w:rsidRPr="000F25E9">
              <w:rPr>
                <w:rFonts w:ascii="Times New Roman" w:hAnsi="Times New Roman" w:cs="Times New Roman"/>
                <w:sz w:val="20"/>
                <w:szCs w:val="20"/>
              </w:rPr>
              <w:t>6 din 8 Module implementate în termen (cel puțin 80% de executare a obiectivului)</w:t>
            </w:r>
          </w:p>
        </w:tc>
        <w:tc>
          <w:tcPr>
            <w:tcW w:w="1817" w:type="dxa"/>
            <w:gridSpan w:val="4"/>
            <w:tcBorders>
              <w:top w:val="single" w:sz="4" w:space="0" w:color="auto"/>
            </w:tcBorders>
          </w:tcPr>
          <w:p w:rsidR="001C1479" w:rsidRPr="0065348B" w:rsidRDefault="001C1479" w:rsidP="00BF3557">
            <w:pPr>
              <w:autoSpaceDE w:val="0"/>
              <w:autoSpaceDN w:val="0"/>
              <w:adjustRightInd w:val="0"/>
              <w:jc w:val="center"/>
              <w:rPr>
                <w:rFonts w:ascii="Times New Roman" w:hAnsi="Times New Roman" w:cs="Times New Roman"/>
                <w:sz w:val="20"/>
                <w:szCs w:val="20"/>
              </w:rPr>
            </w:pPr>
            <w:r w:rsidRPr="0065348B">
              <w:rPr>
                <w:rFonts w:ascii="Times New Roman" w:hAnsi="Times New Roman" w:cs="Times New Roman"/>
                <w:sz w:val="20"/>
                <w:szCs w:val="20"/>
              </w:rPr>
              <w:t>Inspectoratul Fiscal</w:t>
            </w:r>
          </w:p>
          <w:p w:rsidR="001C1479" w:rsidRDefault="001C1479" w:rsidP="00BF3557">
            <w:pPr>
              <w:autoSpaceDE w:val="0"/>
              <w:autoSpaceDN w:val="0"/>
              <w:adjustRightInd w:val="0"/>
              <w:jc w:val="center"/>
              <w:rPr>
                <w:rFonts w:ascii="Times New Roman" w:hAnsi="Times New Roman" w:cs="Times New Roman"/>
                <w:sz w:val="20"/>
                <w:szCs w:val="20"/>
              </w:rPr>
            </w:pPr>
            <w:r w:rsidRPr="0065348B">
              <w:rPr>
                <w:rFonts w:ascii="Times New Roman" w:hAnsi="Times New Roman" w:cs="Times New Roman"/>
                <w:sz w:val="20"/>
                <w:szCs w:val="20"/>
              </w:rPr>
              <w:t>Principal de Stat</w:t>
            </w:r>
          </w:p>
          <w:p w:rsidR="001C1479" w:rsidRPr="005A615A" w:rsidRDefault="001C1479" w:rsidP="00F461C6">
            <w:pPr>
              <w:jc w:val="both"/>
              <w:rPr>
                <w:rFonts w:ascii="Times New Roman" w:hAnsi="Times New Roman" w:cs="Times New Roman"/>
                <w:sz w:val="20"/>
                <w:szCs w:val="20"/>
              </w:rPr>
            </w:pPr>
          </w:p>
        </w:tc>
        <w:tc>
          <w:tcPr>
            <w:tcW w:w="2518" w:type="dxa"/>
            <w:gridSpan w:val="4"/>
            <w:tcBorders>
              <w:top w:val="single" w:sz="4" w:space="0" w:color="auto"/>
            </w:tcBorders>
          </w:tcPr>
          <w:p w:rsidR="001C1479" w:rsidRDefault="001C1479" w:rsidP="00F461C6">
            <w:pPr>
              <w:jc w:val="both"/>
              <w:rPr>
                <w:rFonts w:ascii="Times New Roman" w:hAnsi="Times New Roman" w:cs="Times New Roman"/>
                <w:sz w:val="20"/>
                <w:szCs w:val="20"/>
              </w:rPr>
            </w:pPr>
            <w:r>
              <w:rPr>
                <w:rFonts w:ascii="Times New Roman" w:hAnsi="Times New Roman" w:cs="Times New Roman"/>
                <w:sz w:val="20"/>
                <w:szCs w:val="20"/>
              </w:rPr>
              <w:t>Trimestrul IV 2019</w:t>
            </w:r>
          </w:p>
        </w:tc>
        <w:tc>
          <w:tcPr>
            <w:tcW w:w="1810" w:type="dxa"/>
            <w:gridSpan w:val="3"/>
            <w:tcBorders>
              <w:top w:val="single" w:sz="4" w:space="0" w:color="auto"/>
            </w:tcBorders>
          </w:tcPr>
          <w:p w:rsidR="001C1479" w:rsidRPr="003E62E9" w:rsidRDefault="001C1479" w:rsidP="00F461C6">
            <w:pPr>
              <w:jc w:val="both"/>
              <w:rPr>
                <w:rFonts w:ascii="Times New Roman" w:hAnsi="Times New Roman" w:cs="Times New Roman"/>
                <w:sz w:val="20"/>
                <w:szCs w:val="20"/>
              </w:rPr>
            </w:pPr>
            <w:r w:rsidRPr="00596D76">
              <w:rPr>
                <w:rFonts w:ascii="Times New Roman" w:hAnsi="Times New Roman" w:cs="Times New Roman"/>
                <w:sz w:val="20"/>
                <w:szCs w:val="20"/>
              </w:rPr>
              <w:t>Sursa externă de finanţare</w:t>
            </w:r>
          </w:p>
        </w:tc>
      </w:tr>
      <w:tr w:rsidR="001C1479" w:rsidRPr="008C1179" w:rsidTr="003A5FA9">
        <w:trPr>
          <w:gridAfter w:val="1"/>
          <w:wAfter w:w="311" w:type="dxa"/>
        </w:trPr>
        <w:tc>
          <w:tcPr>
            <w:tcW w:w="639" w:type="dxa"/>
          </w:tcPr>
          <w:p w:rsidR="001C1479" w:rsidRPr="00770701" w:rsidRDefault="001C1479" w:rsidP="00650FF5">
            <w:pPr>
              <w:rPr>
                <w:rFonts w:ascii="Times New Roman" w:eastAsia="SimSun" w:hAnsi="Times New Roman"/>
                <w:b/>
                <w:sz w:val="20"/>
                <w:szCs w:val="20"/>
              </w:rPr>
            </w:pPr>
            <w:r w:rsidRPr="00770701">
              <w:rPr>
                <w:rFonts w:ascii="Times New Roman" w:eastAsia="SimSun" w:hAnsi="Times New Roman"/>
                <w:b/>
                <w:sz w:val="20"/>
                <w:szCs w:val="20"/>
              </w:rPr>
              <w:t>55</w:t>
            </w:r>
          </w:p>
        </w:tc>
        <w:tc>
          <w:tcPr>
            <w:tcW w:w="2603" w:type="dxa"/>
            <w:gridSpan w:val="3"/>
          </w:tcPr>
          <w:p w:rsidR="001C1479" w:rsidRDefault="001C1479">
            <w:pPr>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Părțile își dezvoltă cooperarea și își armonizează politicile în ceea ce privește contracararea și combaterea fraudei și a contrabandei cu produse supuse accizelor. Cooperarea include, printre altele, aproprierea treptată a ratelor accizelor la produse din tutun, în măsura posibilului, ținînd seama de constrîngerile contextului regional, inclusiv printr-un dialog la nivel regional și în conformitate cu Convenția-cadru pentru controlul tutunului a Organizației Mondiale a Sănătății din 2003 (CCCT a OMS). În acest scop, părțile depun eforturi să își consolideze cooperarea în context regional</w:t>
            </w:r>
          </w:p>
        </w:tc>
        <w:tc>
          <w:tcPr>
            <w:tcW w:w="1297" w:type="dxa"/>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Pr>
          <w:p w:rsidR="001C1479" w:rsidRPr="003E62E9" w:rsidRDefault="001C1479" w:rsidP="00BF3557">
            <w:pPr>
              <w:jc w:val="both"/>
              <w:rPr>
                <w:rFonts w:ascii="Times New Roman" w:hAnsi="Times New Roman" w:cs="Times New Roman"/>
                <w:sz w:val="20"/>
                <w:szCs w:val="20"/>
              </w:rPr>
            </w:pPr>
            <w:r w:rsidRPr="003E62E9">
              <w:rPr>
                <w:rFonts w:ascii="Times New Roman" w:hAnsi="Times New Roman" w:cs="Times New Roman"/>
                <w:b/>
                <w:sz w:val="20"/>
                <w:szCs w:val="20"/>
              </w:rPr>
              <w:t>L</w:t>
            </w:r>
            <w:r w:rsidR="00853DBF">
              <w:rPr>
                <w:rFonts w:ascii="Times New Roman" w:hAnsi="Times New Roman" w:cs="Times New Roman"/>
                <w:b/>
                <w:sz w:val="20"/>
                <w:szCs w:val="20"/>
              </w:rPr>
              <w:t>T11</w:t>
            </w:r>
            <w:r w:rsidRPr="003E62E9">
              <w:rPr>
                <w:rFonts w:ascii="Times New Roman" w:hAnsi="Times New Roman" w:cs="Times New Roman"/>
                <w:sz w:val="20"/>
                <w:szCs w:val="20"/>
              </w:rPr>
              <w:t xml:space="preserve">– </w:t>
            </w:r>
            <w:r w:rsidRPr="003E62E9">
              <w:rPr>
                <w:rFonts w:ascii="Times New Roman" w:hAnsi="Times New Roman" w:cs="Times New Roman"/>
                <w:b/>
                <w:sz w:val="20"/>
                <w:szCs w:val="20"/>
              </w:rPr>
              <w:t>Act de modificare</w:t>
            </w:r>
            <w:r w:rsidRPr="003E62E9">
              <w:rPr>
                <w:rFonts w:ascii="Times New Roman" w:hAnsi="Times New Roman" w:cs="Times New Roman"/>
                <w:sz w:val="20"/>
                <w:szCs w:val="20"/>
              </w:rPr>
              <w:t xml:space="preserve"> </w:t>
            </w:r>
          </w:p>
          <w:p w:rsidR="001C1479" w:rsidRPr="003E62E9" w:rsidRDefault="001C1479" w:rsidP="00BF3557">
            <w:pPr>
              <w:jc w:val="both"/>
              <w:rPr>
                <w:rFonts w:ascii="Times New Roman" w:hAnsi="Times New Roman" w:cs="Times New Roman"/>
                <w:sz w:val="20"/>
                <w:szCs w:val="20"/>
              </w:rPr>
            </w:pPr>
            <w:r w:rsidRPr="003E62E9">
              <w:rPr>
                <w:rFonts w:ascii="Times New Roman" w:hAnsi="Times New Roman" w:cs="Times New Roman"/>
                <w:sz w:val="20"/>
                <w:szCs w:val="20"/>
              </w:rPr>
              <w:t>Proiect</w:t>
            </w:r>
            <w:r w:rsidR="00853DBF">
              <w:rPr>
                <w:rFonts w:ascii="Times New Roman" w:hAnsi="Times New Roman" w:cs="Times New Roman"/>
                <w:sz w:val="20"/>
                <w:szCs w:val="20"/>
              </w:rPr>
              <w:t>ul</w:t>
            </w:r>
            <w:r w:rsidRPr="003E62E9">
              <w:rPr>
                <w:rFonts w:ascii="Times New Roman" w:hAnsi="Times New Roman" w:cs="Times New Roman"/>
                <w:sz w:val="20"/>
                <w:szCs w:val="20"/>
              </w:rPr>
              <w:t xml:space="preserve">  leg</w:t>
            </w:r>
            <w:r w:rsidR="00853DBF">
              <w:rPr>
                <w:rFonts w:ascii="Times New Roman" w:hAnsi="Times New Roman" w:cs="Times New Roman"/>
                <w:sz w:val="20"/>
                <w:szCs w:val="20"/>
              </w:rPr>
              <w:t>ii</w:t>
            </w:r>
            <w:r w:rsidRPr="003E62E9">
              <w:rPr>
                <w:rFonts w:ascii="Times New Roman" w:hAnsi="Times New Roman" w:cs="Times New Roman"/>
                <w:sz w:val="20"/>
                <w:szCs w:val="20"/>
              </w:rPr>
              <w:t xml:space="preserve"> pentru modificarea și completarea Codului fiscal nr.1163-XIII din</w:t>
            </w:r>
            <w:r w:rsidRPr="003E62E9">
              <w:rPr>
                <w:rFonts w:ascii="Times New Roman" w:eastAsia="SimSun" w:hAnsi="Times New Roman" w:cs="Times New Roman"/>
                <w:sz w:val="20"/>
                <w:szCs w:val="20"/>
              </w:rPr>
              <w:t xml:space="preserve"> 24 aprilie 1997,  majorarea graduală a cotei accizelor pentru țigaretele cu filtru </w:t>
            </w:r>
          </w:p>
          <w:p w:rsidR="00853DBF" w:rsidRPr="003E62E9" w:rsidRDefault="00853DBF" w:rsidP="00853DBF">
            <w:pPr>
              <w:jc w:val="both"/>
              <w:rPr>
                <w:rFonts w:ascii="Times New Roman" w:hAnsi="Times New Roman" w:cs="Times New Roman"/>
                <w:sz w:val="20"/>
                <w:szCs w:val="20"/>
              </w:rPr>
            </w:pPr>
          </w:p>
          <w:p w:rsidR="001C1479" w:rsidRPr="003E62E9" w:rsidRDefault="001C1479" w:rsidP="00BF3557">
            <w:pPr>
              <w:jc w:val="both"/>
              <w:rPr>
                <w:rFonts w:ascii="Times New Roman" w:hAnsi="Times New Roman" w:cs="Times New Roman"/>
                <w:sz w:val="20"/>
                <w:szCs w:val="20"/>
              </w:rPr>
            </w:pPr>
          </w:p>
          <w:p w:rsidR="001C1479" w:rsidRDefault="001C1479">
            <w:pPr>
              <w:jc w:val="both"/>
              <w:rPr>
                <w:rFonts w:ascii="Times New Roman" w:eastAsia="Calibri" w:hAnsi="Times New Roman" w:cs="Times New Roman"/>
                <w:b/>
                <w:bCs/>
                <w:color w:val="4F81BD" w:themeColor="accent1"/>
                <w:sz w:val="20"/>
                <w:szCs w:val="20"/>
              </w:rPr>
            </w:pPr>
          </w:p>
        </w:tc>
        <w:tc>
          <w:tcPr>
            <w:tcW w:w="1630" w:type="dxa"/>
            <w:gridSpan w:val="4"/>
          </w:tcPr>
          <w:p w:rsidR="001C1479" w:rsidRDefault="001C1479">
            <w:pPr>
              <w:jc w:val="both"/>
              <w:rPr>
                <w:rFonts w:ascii="Times New Roman" w:eastAsia="Calibri" w:hAnsi="Times New Roman" w:cs="Times New Roman"/>
                <w:b/>
                <w:bCs/>
                <w:color w:val="4F81BD" w:themeColor="accent1"/>
                <w:sz w:val="20"/>
                <w:szCs w:val="20"/>
              </w:rPr>
            </w:pPr>
            <w:r w:rsidRPr="003E62E9">
              <w:rPr>
                <w:rFonts w:ascii="Times New Roman" w:hAnsi="Times New Roman" w:cs="Times New Roman"/>
                <w:sz w:val="20"/>
                <w:szCs w:val="20"/>
              </w:rPr>
              <w:t>Lege intrată în vigoare</w:t>
            </w:r>
          </w:p>
        </w:tc>
        <w:tc>
          <w:tcPr>
            <w:tcW w:w="1817" w:type="dxa"/>
            <w:gridSpan w:val="4"/>
          </w:tcPr>
          <w:p w:rsidR="001C1479" w:rsidRDefault="001C1479">
            <w:pPr>
              <w:jc w:val="both"/>
              <w:rPr>
                <w:rFonts w:ascii="Times New Roman" w:eastAsia="Calibri" w:hAnsi="Times New Roman" w:cs="Times New Roman"/>
                <w:b/>
                <w:bCs/>
                <w:color w:val="4F81BD" w:themeColor="accent1"/>
                <w:sz w:val="20"/>
                <w:szCs w:val="20"/>
              </w:rPr>
            </w:pPr>
            <w:r w:rsidRPr="003E62E9">
              <w:rPr>
                <w:rFonts w:ascii="Times New Roman" w:hAnsi="Times New Roman" w:cs="Times New Roman"/>
                <w:sz w:val="20"/>
                <w:szCs w:val="20"/>
              </w:rPr>
              <w:t>Ministerul Finanţelor</w:t>
            </w:r>
          </w:p>
        </w:tc>
        <w:tc>
          <w:tcPr>
            <w:tcW w:w="2518" w:type="dxa"/>
            <w:gridSpan w:val="4"/>
          </w:tcPr>
          <w:p w:rsidR="001C1479" w:rsidRPr="003E62E9" w:rsidRDefault="001C1479" w:rsidP="00BF3557">
            <w:pPr>
              <w:jc w:val="center"/>
              <w:rPr>
                <w:rFonts w:ascii="Times New Roman" w:hAnsi="Times New Roman" w:cs="Times New Roman"/>
                <w:sz w:val="20"/>
                <w:szCs w:val="20"/>
              </w:rPr>
            </w:pPr>
            <w:r w:rsidRPr="003E62E9">
              <w:rPr>
                <w:rFonts w:ascii="Times New Roman" w:hAnsi="Times New Roman" w:cs="Times New Roman"/>
                <w:sz w:val="20"/>
                <w:szCs w:val="20"/>
              </w:rPr>
              <w:t>Trimestrul IV, 2017</w:t>
            </w:r>
          </w:p>
          <w:p w:rsidR="001C1479" w:rsidRPr="003E62E9" w:rsidRDefault="001C1479" w:rsidP="00BF3557">
            <w:pPr>
              <w:jc w:val="center"/>
              <w:rPr>
                <w:rFonts w:ascii="Times New Roman" w:hAnsi="Times New Roman" w:cs="Times New Roman"/>
                <w:sz w:val="20"/>
                <w:szCs w:val="20"/>
              </w:rPr>
            </w:pPr>
          </w:p>
          <w:p w:rsidR="001C1479" w:rsidRPr="003E62E9" w:rsidRDefault="001C1479" w:rsidP="00BF3557">
            <w:pPr>
              <w:jc w:val="center"/>
              <w:rPr>
                <w:rFonts w:ascii="Times New Roman" w:hAnsi="Times New Roman" w:cs="Times New Roman"/>
                <w:sz w:val="20"/>
                <w:szCs w:val="20"/>
              </w:rPr>
            </w:pPr>
            <w:r w:rsidRPr="003E62E9">
              <w:rPr>
                <w:rFonts w:ascii="Times New Roman" w:hAnsi="Times New Roman" w:cs="Times New Roman"/>
                <w:sz w:val="20"/>
                <w:szCs w:val="20"/>
              </w:rPr>
              <w:t>Trimestrul IV, 2018</w:t>
            </w:r>
          </w:p>
          <w:p w:rsidR="001C1479" w:rsidRPr="003E62E9" w:rsidRDefault="001C1479" w:rsidP="00BF3557">
            <w:pPr>
              <w:jc w:val="center"/>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r w:rsidRPr="003E62E9">
              <w:rPr>
                <w:rFonts w:ascii="Times New Roman" w:hAnsi="Times New Roman" w:cs="Times New Roman"/>
                <w:sz w:val="20"/>
                <w:szCs w:val="20"/>
              </w:rPr>
              <w:t>Trimestrul IV, 2019</w:t>
            </w:r>
          </w:p>
          <w:p w:rsidR="00853DBF" w:rsidRDefault="00853DBF">
            <w:pPr>
              <w:jc w:val="both"/>
              <w:rPr>
                <w:rFonts w:ascii="Times New Roman" w:hAnsi="Times New Roman" w:cs="Times New Roman"/>
                <w:sz w:val="20"/>
                <w:szCs w:val="20"/>
              </w:rPr>
            </w:pPr>
          </w:p>
          <w:p w:rsidR="00853DBF" w:rsidRDefault="00853DBF" w:rsidP="00853DBF">
            <w:pPr>
              <w:jc w:val="both"/>
              <w:rPr>
                <w:rFonts w:ascii="Times New Roman" w:hAnsi="Times New Roman" w:cs="Times New Roman"/>
                <w:sz w:val="20"/>
                <w:szCs w:val="20"/>
              </w:rPr>
            </w:pPr>
            <w:r>
              <w:rPr>
                <w:rFonts w:ascii="Times New Roman" w:hAnsi="Times New Roman" w:cs="Times New Roman"/>
                <w:sz w:val="20"/>
                <w:szCs w:val="20"/>
              </w:rPr>
              <w:t>AA (Anexa VI la Capitolul 8) –septembrie 2016</w:t>
            </w:r>
          </w:p>
          <w:p w:rsidR="00853DBF" w:rsidRDefault="00853DBF" w:rsidP="00853DBF">
            <w:pPr>
              <w:jc w:val="both"/>
              <w:rPr>
                <w:rFonts w:ascii="Times New Roman" w:eastAsiaTheme="majorEastAsia" w:hAnsi="Times New Roman" w:cs="Times New Roman"/>
                <w:b/>
                <w:bCs/>
                <w:color w:val="4F81BD" w:themeColor="accent1"/>
                <w:sz w:val="20"/>
                <w:szCs w:val="20"/>
              </w:rPr>
            </w:pPr>
            <w:r>
              <w:rPr>
                <w:rFonts w:ascii="Times New Roman" w:hAnsi="Times New Roman" w:cs="Times New Roman"/>
                <w:sz w:val="20"/>
                <w:szCs w:val="20"/>
              </w:rPr>
              <w:t>Ratele - 2025</w:t>
            </w:r>
          </w:p>
        </w:tc>
        <w:tc>
          <w:tcPr>
            <w:tcW w:w="1810" w:type="dxa"/>
            <w:gridSpan w:val="3"/>
          </w:tcPr>
          <w:p w:rsidR="001C1479" w:rsidRDefault="001C1479">
            <w:pPr>
              <w:jc w:val="both"/>
              <w:rPr>
                <w:rFonts w:ascii="Times New Roman" w:eastAsia="Calibri" w:hAnsi="Times New Roman" w:cs="Times New Roman"/>
                <w:b/>
                <w:bCs/>
                <w:color w:val="4F81BD" w:themeColor="accent1"/>
                <w:sz w:val="20"/>
                <w:szCs w:val="20"/>
              </w:rPr>
            </w:pPr>
            <w:r w:rsidRPr="003E62E9">
              <w:rPr>
                <w:rFonts w:ascii="Times New Roman" w:hAnsi="Times New Roman" w:cs="Times New Roman"/>
                <w:sz w:val="20"/>
                <w:szCs w:val="20"/>
              </w:rPr>
              <w:t>Din contul programelor bugetare al</w:t>
            </w:r>
            <w:r>
              <w:rPr>
                <w:rFonts w:ascii="Times New Roman" w:hAnsi="Times New Roman" w:cs="Times New Roman"/>
                <w:sz w:val="20"/>
                <w:szCs w:val="20"/>
              </w:rPr>
              <w:t>e</w:t>
            </w:r>
            <w:r w:rsidRPr="003E62E9">
              <w:rPr>
                <w:rFonts w:ascii="Times New Roman" w:hAnsi="Times New Roman" w:cs="Times New Roman"/>
                <w:sz w:val="20"/>
                <w:szCs w:val="20"/>
              </w:rPr>
              <w:t xml:space="preserve"> autorităţii publice</w:t>
            </w:r>
          </w:p>
        </w:tc>
      </w:tr>
      <w:tr w:rsidR="001C1479" w:rsidRPr="008C1179" w:rsidTr="003A5FA9">
        <w:trPr>
          <w:gridAfter w:val="1"/>
          <w:wAfter w:w="311" w:type="dxa"/>
        </w:trPr>
        <w:tc>
          <w:tcPr>
            <w:tcW w:w="639" w:type="dxa"/>
          </w:tcPr>
          <w:p w:rsidR="001C1479" w:rsidRPr="00770701" w:rsidRDefault="001C1479" w:rsidP="00650FF5">
            <w:pPr>
              <w:jc w:val="center"/>
              <w:rPr>
                <w:rFonts w:ascii="Times New Roman" w:eastAsia="SimSun" w:hAnsi="Times New Roman"/>
                <w:b/>
                <w:sz w:val="20"/>
                <w:szCs w:val="20"/>
              </w:rPr>
            </w:pPr>
            <w:r w:rsidRPr="00770701">
              <w:rPr>
                <w:rFonts w:ascii="Times New Roman" w:eastAsia="SimSun" w:hAnsi="Times New Roman"/>
                <w:b/>
                <w:sz w:val="20"/>
                <w:szCs w:val="20"/>
              </w:rPr>
              <w:t>56</w:t>
            </w:r>
          </w:p>
        </w:tc>
        <w:tc>
          <w:tcPr>
            <w:tcW w:w="2603" w:type="dxa"/>
            <w:gridSpan w:val="3"/>
          </w:tcPr>
          <w:p w:rsidR="001C1479" w:rsidRDefault="001C1479">
            <w:pPr>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Va avea loc un dialog periodic cu privire la aspectele reglementate de prezentul capitol</w:t>
            </w:r>
          </w:p>
        </w:tc>
        <w:tc>
          <w:tcPr>
            <w:tcW w:w="1297" w:type="dxa"/>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Pr>
          <w:p w:rsidR="001C1479" w:rsidRDefault="001C1479">
            <w:pPr>
              <w:jc w:val="both"/>
              <w:rPr>
                <w:rFonts w:ascii="Times New Roman" w:eastAsia="Calibri" w:hAnsi="Times New Roman" w:cs="Times New Roman"/>
                <w:b/>
                <w:bCs/>
                <w:color w:val="4F81BD" w:themeColor="accent1"/>
                <w:sz w:val="20"/>
                <w:szCs w:val="20"/>
              </w:rPr>
            </w:pPr>
          </w:p>
        </w:tc>
        <w:tc>
          <w:tcPr>
            <w:tcW w:w="1630" w:type="dxa"/>
            <w:gridSpan w:val="4"/>
          </w:tcPr>
          <w:p w:rsidR="001C1479" w:rsidRDefault="001C1479">
            <w:pPr>
              <w:jc w:val="both"/>
              <w:rPr>
                <w:rFonts w:ascii="Times New Roman" w:eastAsia="Calibri" w:hAnsi="Times New Roman" w:cs="Times New Roman"/>
                <w:b/>
                <w:bCs/>
                <w:color w:val="4F81BD" w:themeColor="accent1"/>
                <w:sz w:val="20"/>
                <w:szCs w:val="20"/>
              </w:rPr>
            </w:pPr>
          </w:p>
        </w:tc>
        <w:tc>
          <w:tcPr>
            <w:tcW w:w="1817" w:type="dxa"/>
            <w:gridSpan w:val="4"/>
          </w:tcPr>
          <w:p w:rsidR="001C1479" w:rsidRDefault="001C1479">
            <w:pPr>
              <w:jc w:val="both"/>
              <w:rPr>
                <w:rFonts w:ascii="Times New Roman" w:eastAsia="Calibri" w:hAnsi="Times New Roman" w:cs="Times New Roman"/>
                <w:b/>
                <w:bCs/>
                <w:color w:val="4F81BD" w:themeColor="accent1"/>
                <w:sz w:val="20"/>
                <w:szCs w:val="20"/>
              </w:rPr>
            </w:pPr>
          </w:p>
        </w:tc>
        <w:tc>
          <w:tcPr>
            <w:tcW w:w="2518" w:type="dxa"/>
            <w:gridSpan w:val="4"/>
          </w:tcPr>
          <w:p w:rsidR="001C1479" w:rsidRDefault="001C1479">
            <w:pPr>
              <w:jc w:val="both"/>
              <w:rPr>
                <w:rFonts w:ascii="Times New Roman" w:eastAsiaTheme="majorEastAsia" w:hAnsi="Times New Roman" w:cs="Times New Roman"/>
                <w:b/>
                <w:bCs/>
                <w:color w:val="4F81BD" w:themeColor="accent1"/>
                <w:sz w:val="20"/>
                <w:szCs w:val="20"/>
              </w:rPr>
            </w:pPr>
          </w:p>
        </w:tc>
        <w:tc>
          <w:tcPr>
            <w:tcW w:w="1810" w:type="dxa"/>
            <w:gridSpan w:val="3"/>
          </w:tcPr>
          <w:p w:rsidR="001C1479" w:rsidRDefault="001C1479">
            <w:pPr>
              <w:jc w:val="both"/>
              <w:rPr>
                <w:rFonts w:ascii="Times New Roman" w:eastAsia="Calibri" w:hAnsi="Times New Roman" w:cs="Times New Roman"/>
                <w:b/>
                <w:bCs/>
                <w:color w:val="4F81BD" w:themeColor="accent1"/>
                <w:sz w:val="20"/>
                <w:szCs w:val="20"/>
              </w:rPr>
            </w:pPr>
          </w:p>
        </w:tc>
      </w:tr>
      <w:tr w:rsidR="001C1479" w:rsidRPr="008C1179" w:rsidTr="003A5FA9">
        <w:trPr>
          <w:gridAfter w:val="1"/>
          <w:wAfter w:w="311" w:type="dxa"/>
        </w:trPr>
        <w:tc>
          <w:tcPr>
            <w:tcW w:w="639" w:type="dxa"/>
          </w:tcPr>
          <w:p w:rsidR="001C1479" w:rsidRPr="00770701" w:rsidRDefault="001C1479" w:rsidP="00650FF5">
            <w:pPr>
              <w:jc w:val="center"/>
              <w:rPr>
                <w:rFonts w:ascii="Times New Roman" w:eastAsia="SimSun" w:hAnsi="Times New Roman"/>
                <w:b/>
                <w:sz w:val="20"/>
                <w:szCs w:val="20"/>
              </w:rPr>
            </w:pPr>
            <w:r w:rsidRPr="00770701">
              <w:rPr>
                <w:rFonts w:ascii="Times New Roman" w:eastAsia="SimSun" w:hAnsi="Times New Roman"/>
                <w:b/>
                <w:sz w:val="20"/>
                <w:szCs w:val="20"/>
              </w:rPr>
              <w:lastRenderedPageBreak/>
              <w:t>57</w:t>
            </w:r>
          </w:p>
        </w:tc>
        <w:tc>
          <w:tcPr>
            <w:tcW w:w="14469" w:type="dxa"/>
            <w:gridSpan w:val="23"/>
          </w:tcPr>
          <w:p w:rsidR="001C1479" w:rsidRDefault="001C1479">
            <w:pPr>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 xml:space="preserve">Republica Moldova realizează apropierea legislației sale naționale de actele normative ale UE și de instrumentele internaționale menționate în </w:t>
            </w:r>
            <w:r w:rsidRPr="003A0C18">
              <w:rPr>
                <w:rFonts w:ascii="Times New Roman" w:eastAsia="SimSun" w:hAnsi="Times New Roman" w:cs="Times New Roman"/>
                <w:i/>
                <w:sz w:val="20"/>
                <w:szCs w:val="20"/>
              </w:rPr>
              <w:t>anexa VI la prezentul acord</w:t>
            </w:r>
            <w:r w:rsidRPr="003A0C18">
              <w:rPr>
                <w:rFonts w:ascii="Times New Roman" w:eastAsia="SimSun" w:hAnsi="Times New Roman" w:cs="Times New Roman"/>
                <w:sz w:val="20"/>
                <w:szCs w:val="20"/>
              </w:rPr>
              <w:t xml:space="preserve">, în conformitate cu dispozițiile din anexa respectivă. </w:t>
            </w:r>
          </w:p>
          <w:p w:rsidR="001C1479" w:rsidRDefault="001C1479">
            <w:pPr>
              <w:jc w:val="both"/>
              <w:rPr>
                <w:rFonts w:ascii="Times New Roman" w:eastAsia="SimSun" w:hAnsi="Times New Roman" w:cs="Times New Roman"/>
                <w:b/>
                <w:bCs/>
                <w:color w:val="4F81BD" w:themeColor="accent1"/>
                <w:sz w:val="20"/>
                <w:szCs w:val="20"/>
              </w:rPr>
            </w:pPr>
          </w:p>
          <w:p w:rsidR="001C1479" w:rsidRDefault="001C1479">
            <w:pPr>
              <w:jc w:val="both"/>
              <w:rPr>
                <w:rFonts w:ascii="Times New Roman" w:eastAsia="Calibri" w:hAnsi="Times New Roman" w:cs="Times New Roman"/>
                <w:b/>
                <w:sz w:val="20"/>
                <w:szCs w:val="20"/>
              </w:rPr>
            </w:pPr>
            <w:r w:rsidRPr="003A0C18">
              <w:rPr>
                <w:rFonts w:ascii="Times New Roman" w:eastAsia="SimSun" w:hAnsi="Times New Roman" w:cs="Times New Roman"/>
                <w:b/>
                <w:sz w:val="20"/>
                <w:szCs w:val="20"/>
              </w:rPr>
              <w:t>De completat</w:t>
            </w:r>
          </w:p>
        </w:tc>
      </w:tr>
      <w:tr w:rsidR="001C1479" w:rsidRPr="008C1179" w:rsidTr="003A5FA9">
        <w:trPr>
          <w:gridAfter w:val="1"/>
          <w:wAfter w:w="311" w:type="dxa"/>
        </w:trPr>
        <w:tc>
          <w:tcPr>
            <w:tcW w:w="639" w:type="dxa"/>
          </w:tcPr>
          <w:p w:rsidR="001C1479" w:rsidRPr="00F74C8D" w:rsidRDefault="001C1479" w:rsidP="00650FF5">
            <w:pPr>
              <w:jc w:val="center"/>
              <w:rPr>
                <w:rFonts w:ascii="Times New Roman" w:hAnsi="Times New Roman" w:cs="Times New Roman"/>
                <w:b/>
                <w:sz w:val="24"/>
                <w:szCs w:val="24"/>
              </w:rPr>
            </w:pPr>
          </w:p>
        </w:tc>
        <w:tc>
          <w:tcPr>
            <w:tcW w:w="2603" w:type="dxa"/>
            <w:gridSpan w:val="3"/>
          </w:tcPr>
          <w:p w:rsidR="001C1479" w:rsidRPr="00295D78" w:rsidRDefault="001C1479" w:rsidP="00295D78">
            <w:pPr>
              <w:jc w:val="both"/>
              <w:rPr>
                <w:rFonts w:ascii="Times New Roman" w:hAnsi="Times New Roman" w:cs="Times New Roman"/>
                <w:sz w:val="20"/>
                <w:szCs w:val="20"/>
                <w:lang w:val="ro-MO"/>
              </w:rPr>
            </w:pPr>
            <w:r w:rsidRPr="00295D78">
              <w:rPr>
                <w:rFonts w:ascii="Times New Roman" w:hAnsi="Times New Roman" w:cs="Times New Roman"/>
                <w:b/>
                <w:sz w:val="20"/>
                <w:szCs w:val="20"/>
                <w:lang w:val="ro-MO"/>
              </w:rPr>
              <w:t>Directiva 2006/112/EC</w:t>
            </w:r>
            <w:r w:rsidRPr="00295D78">
              <w:rPr>
                <w:rFonts w:ascii="Times New Roman" w:hAnsi="Times New Roman" w:cs="Times New Roman"/>
                <w:sz w:val="20"/>
                <w:szCs w:val="20"/>
                <w:lang w:val="ro-MO"/>
              </w:rPr>
              <w:t xml:space="preserve"> </w:t>
            </w:r>
            <w:r w:rsidR="00853DBF">
              <w:rPr>
                <w:rFonts w:ascii="Times New Roman" w:hAnsi="Times New Roman" w:cs="Times New Roman"/>
                <w:sz w:val="20"/>
                <w:szCs w:val="20"/>
                <w:lang w:val="ro-MO"/>
              </w:rPr>
              <w:t xml:space="preserve">a Consiliului </w:t>
            </w:r>
            <w:r w:rsidRPr="00295D78">
              <w:rPr>
                <w:rFonts w:ascii="Times New Roman" w:hAnsi="Times New Roman" w:cs="Times New Roman"/>
                <w:sz w:val="20"/>
                <w:szCs w:val="20"/>
                <w:lang w:val="ro-MO"/>
              </w:rPr>
              <w:t>din 28 noiembrie 2006 privind sistemul comun a taxei pe valoare adăugată:</w:t>
            </w:r>
          </w:p>
          <w:p w:rsidR="001C1479" w:rsidRDefault="001C1479">
            <w:pPr>
              <w:contextualSpacing/>
              <w:jc w:val="both"/>
              <w:rPr>
                <w:rFonts w:ascii="Times New Roman" w:eastAsia="SimSun" w:hAnsi="Times New Roman" w:cs="Times New Roman"/>
                <w:b/>
                <w:bCs/>
                <w:color w:val="4F81BD" w:themeColor="accent1"/>
                <w:sz w:val="20"/>
                <w:szCs w:val="20"/>
              </w:rPr>
            </w:pPr>
          </w:p>
        </w:tc>
        <w:tc>
          <w:tcPr>
            <w:tcW w:w="1297" w:type="dxa"/>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Pr>
          <w:p w:rsidR="001C1479" w:rsidRPr="003E62E9" w:rsidRDefault="001C1479" w:rsidP="00BF3557">
            <w:pPr>
              <w:jc w:val="both"/>
              <w:rPr>
                <w:rFonts w:ascii="Times New Roman" w:hAnsi="Times New Roman" w:cs="Times New Roman"/>
                <w:b/>
                <w:sz w:val="20"/>
                <w:szCs w:val="20"/>
                <w:lang w:val="ro-MO"/>
              </w:rPr>
            </w:pPr>
            <w:r w:rsidRPr="003E62E9">
              <w:rPr>
                <w:rFonts w:ascii="Times New Roman" w:hAnsi="Times New Roman" w:cs="Times New Roman"/>
                <w:b/>
                <w:sz w:val="20"/>
                <w:szCs w:val="20"/>
                <w:lang w:val="ro-MO"/>
              </w:rPr>
              <w:t>LT.1 – Act de modificare</w:t>
            </w:r>
          </w:p>
          <w:p w:rsidR="001C1479" w:rsidRDefault="001C1479" w:rsidP="00BF3557">
            <w:pPr>
              <w:jc w:val="both"/>
              <w:rPr>
                <w:rFonts w:ascii="Times New Roman" w:hAnsi="Times New Roman" w:cs="Times New Roman"/>
                <w:sz w:val="20"/>
                <w:szCs w:val="20"/>
                <w:lang w:val="ro-MO"/>
              </w:rPr>
            </w:pPr>
            <w:r w:rsidRPr="003E62E9">
              <w:rPr>
                <w:rFonts w:ascii="Times New Roman" w:hAnsi="Times New Roman" w:cs="Times New Roman"/>
                <w:sz w:val="20"/>
                <w:szCs w:val="20"/>
                <w:lang w:val="ro-MO"/>
              </w:rPr>
              <w:t>Proiect de lege pentru modificarea și completarea Codului fiscal</w:t>
            </w:r>
          </w:p>
          <w:p w:rsidR="00853DBF" w:rsidRPr="003E62E9" w:rsidRDefault="00853DBF" w:rsidP="00BF3557">
            <w:pPr>
              <w:jc w:val="both"/>
              <w:rPr>
                <w:rFonts w:ascii="Times New Roman" w:hAnsi="Times New Roman" w:cs="Times New Roman"/>
                <w:sz w:val="20"/>
                <w:szCs w:val="20"/>
                <w:lang w:val="ro-MO"/>
              </w:rPr>
            </w:pPr>
          </w:p>
          <w:p w:rsidR="001C1479" w:rsidRPr="003E62E9" w:rsidRDefault="001C1479" w:rsidP="00BF3557">
            <w:pPr>
              <w:jc w:val="both"/>
              <w:rPr>
                <w:rFonts w:ascii="Times New Roman" w:hAnsi="Times New Roman" w:cs="Times New Roman"/>
                <w:sz w:val="20"/>
                <w:szCs w:val="20"/>
                <w:lang w:val="ro-MO"/>
              </w:rPr>
            </w:pPr>
          </w:p>
          <w:p w:rsidR="001C1479" w:rsidRPr="003E62E9" w:rsidRDefault="001C1479" w:rsidP="00BF3557">
            <w:pPr>
              <w:jc w:val="both"/>
              <w:rPr>
                <w:rFonts w:ascii="Times New Roman" w:hAnsi="Times New Roman" w:cs="Times New Roman"/>
                <w:i/>
                <w:sz w:val="20"/>
                <w:szCs w:val="20"/>
                <w:lang w:val="ro-MO"/>
              </w:rPr>
            </w:pPr>
          </w:p>
          <w:p w:rsidR="001C1479" w:rsidRDefault="001C1479">
            <w:pPr>
              <w:jc w:val="both"/>
              <w:rPr>
                <w:rFonts w:ascii="Times New Roman" w:eastAsia="Calibri" w:hAnsi="Times New Roman" w:cs="Times New Roman"/>
                <w:b/>
                <w:bCs/>
                <w:color w:val="4F81BD" w:themeColor="accent1"/>
                <w:sz w:val="20"/>
                <w:szCs w:val="20"/>
              </w:rPr>
            </w:pPr>
          </w:p>
        </w:tc>
        <w:tc>
          <w:tcPr>
            <w:tcW w:w="1630" w:type="dxa"/>
            <w:gridSpan w:val="4"/>
          </w:tcPr>
          <w:p w:rsidR="001C1479" w:rsidRDefault="001C1479">
            <w:pPr>
              <w:jc w:val="both"/>
              <w:rPr>
                <w:rFonts w:ascii="Times New Roman" w:eastAsia="Calibri" w:hAnsi="Times New Roman" w:cs="Times New Roman"/>
                <w:b/>
                <w:bCs/>
                <w:color w:val="4F81BD" w:themeColor="accent1"/>
                <w:sz w:val="20"/>
                <w:szCs w:val="20"/>
              </w:rPr>
            </w:pPr>
            <w:r w:rsidRPr="003E62E9">
              <w:rPr>
                <w:rFonts w:ascii="Times New Roman" w:hAnsi="Times New Roman" w:cs="Times New Roman"/>
                <w:sz w:val="20"/>
                <w:szCs w:val="20"/>
              </w:rPr>
              <w:t>Lege intrată în vigoare</w:t>
            </w:r>
          </w:p>
        </w:tc>
        <w:tc>
          <w:tcPr>
            <w:tcW w:w="1817" w:type="dxa"/>
            <w:gridSpan w:val="4"/>
          </w:tcPr>
          <w:p w:rsidR="001C1479" w:rsidRDefault="001C1479">
            <w:pPr>
              <w:jc w:val="both"/>
              <w:rPr>
                <w:rFonts w:ascii="Times New Roman" w:eastAsia="Calibri" w:hAnsi="Times New Roman" w:cs="Times New Roman"/>
                <w:b/>
                <w:bCs/>
                <w:color w:val="4F81BD" w:themeColor="accent1"/>
                <w:sz w:val="20"/>
                <w:szCs w:val="20"/>
              </w:rPr>
            </w:pPr>
            <w:r w:rsidRPr="003E62E9">
              <w:rPr>
                <w:rFonts w:ascii="Times New Roman" w:hAnsi="Times New Roman" w:cs="Times New Roman"/>
                <w:sz w:val="20"/>
                <w:szCs w:val="20"/>
              </w:rPr>
              <w:t>Ministerul Finanţelor</w:t>
            </w:r>
          </w:p>
        </w:tc>
        <w:tc>
          <w:tcPr>
            <w:tcW w:w="2518" w:type="dxa"/>
            <w:gridSpan w:val="4"/>
          </w:tcPr>
          <w:p w:rsidR="001C1479" w:rsidRPr="003E62E9" w:rsidRDefault="001C1479" w:rsidP="00BF3557">
            <w:pPr>
              <w:jc w:val="center"/>
              <w:rPr>
                <w:rFonts w:ascii="Times New Roman" w:hAnsi="Times New Roman" w:cs="Times New Roman"/>
                <w:sz w:val="20"/>
                <w:szCs w:val="20"/>
              </w:rPr>
            </w:pPr>
            <w:r w:rsidRPr="003E62E9">
              <w:rPr>
                <w:rFonts w:ascii="Times New Roman" w:hAnsi="Times New Roman" w:cs="Times New Roman"/>
                <w:sz w:val="20"/>
                <w:szCs w:val="20"/>
              </w:rPr>
              <w:t>Trimestrul III, 2019</w:t>
            </w:r>
          </w:p>
          <w:p w:rsidR="001C1479" w:rsidRPr="003E62E9" w:rsidRDefault="001C1479" w:rsidP="00BF3557">
            <w:pPr>
              <w:jc w:val="center"/>
              <w:rPr>
                <w:rFonts w:ascii="Times New Roman" w:hAnsi="Times New Roman" w:cs="Times New Roman"/>
                <w:sz w:val="20"/>
                <w:szCs w:val="20"/>
              </w:rPr>
            </w:pPr>
          </w:p>
          <w:p w:rsidR="001C1479" w:rsidRDefault="001C1479">
            <w:pPr>
              <w:jc w:val="both"/>
              <w:rPr>
                <w:rFonts w:ascii="Times New Roman" w:hAnsi="Times New Roman" w:cs="Times New Roman"/>
                <w:i/>
                <w:sz w:val="20"/>
                <w:szCs w:val="20"/>
              </w:rPr>
            </w:pPr>
            <w:r w:rsidRPr="003E62E9">
              <w:rPr>
                <w:rFonts w:ascii="Times New Roman" w:hAnsi="Times New Roman" w:cs="Times New Roman"/>
                <w:i/>
                <w:sz w:val="20"/>
                <w:szCs w:val="20"/>
              </w:rPr>
              <w:t>AA Anexa IV-septembrie 2019</w:t>
            </w:r>
          </w:p>
          <w:p w:rsidR="00853DBF" w:rsidRDefault="00853DBF">
            <w:pPr>
              <w:jc w:val="both"/>
              <w:rPr>
                <w:rFonts w:ascii="Times New Roman" w:hAnsi="Times New Roman" w:cs="Times New Roman"/>
                <w:i/>
                <w:sz w:val="20"/>
                <w:szCs w:val="20"/>
              </w:rPr>
            </w:pPr>
          </w:p>
          <w:p w:rsidR="00853DBF" w:rsidRDefault="00853DBF" w:rsidP="00853DBF">
            <w:pPr>
              <w:jc w:val="both"/>
              <w:rPr>
                <w:rFonts w:ascii="Times New Roman" w:hAnsi="Times New Roman" w:cs="Times New Roman"/>
                <w:sz w:val="20"/>
                <w:szCs w:val="20"/>
              </w:rPr>
            </w:pPr>
            <w:r>
              <w:rPr>
                <w:rFonts w:ascii="Times New Roman" w:hAnsi="Times New Roman" w:cs="Times New Roman"/>
                <w:sz w:val="20"/>
                <w:szCs w:val="20"/>
              </w:rPr>
              <w:t>AA (Anexa VI la Capitolul 8) – septembrie 2019</w:t>
            </w:r>
          </w:p>
          <w:p w:rsidR="00853DBF" w:rsidRDefault="00853DBF">
            <w:pPr>
              <w:jc w:val="both"/>
              <w:rPr>
                <w:rFonts w:ascii="Times New Roman" w:eastAsiaTheme="majorEastAsia" w:hAnsi="Times New Roman" w:cs="Times New Roman"/>
                <w:b/>
                <w:bCs/>
                <w:color w:val="4F81BD" w:themeColor="accent1"/>
                <w:sz w:val="20"/>
                <w:szCs w:val="20"/>
              </w:rPr>
            </w:pPr>
          </w:p>
        </w:tc>
        <w:tc>
          <w:tcPr>
            <w:tcW w:w="1810" w:type="dxa"/>
            <w:gridSpan w:val="3"/>
          </w:tcPr>
          <w:p w:rsidR="001C1479" w:rsidRDefault="001C1479">
            <w:pPr>
              <w:jc w:val="both"/>
              <w:rPr>
                <w:rFonts w:ascii="Times New Roman" w:eastAsia="Calibri" w:hAnsi="Times New Roman" w:cs="Times New Roman"/>
                <w:b/>
                <w:bCs/>
                <w:color w:val="4F81BD" w:themeColor="accent1"/>
                <w:sz w:val="20"/>
                <w:szCs w:val="20"/>
              </w:rPr>
            </w:pPr>
            <w:r w:rsidRPr="003E62E9">
              <w:rPr>
                <w:rFonts w:ascii="Times New Roman" w:hAnsi="Times New Roman" w:cs="Times New Roman"/>
                <w:sz w:val="20"/>
                <w:szCs w:val="20"/>
              </w:rPr>
              <w:t>Din contul programelor bugetare al</w:t>
            </w:r>
            <w:r>
              <w:rPr>
                <w:rFonts w:ascii="Times New Roman" w:hAnsi="Times New Roman" w:cs="Times New Roman"/>
                <w:sz w:val="20"/>
                <w:szCs w:val="20"/>
              </w:rPr>
              <w:t>e</w:t>
            </w:r>
            <w:r w:rsidRPr="003E62E9">
              <w:rPr>
                <w:rFonts w:ascii="Times New Roman" w:hAnsi="Times New Roman" w:cs="Times New Roman"/>
                <w:sz w:val="20"/>
                <w:szCs w:val="20"/>
              </w:rPr>
              <w:t xml:space="preserve"> autorităţii publice</w:t>
            </w:r>
          </w:p>
        </w:tc>
      </w:tr>
      <w:tr w:rsidR="001C1479" w:rsidRPr="008C1179" w:rsidTr="003A5FA9">
        <w:trPr>
          <w:gridAfter w:val="1"/>
          <w:wAfter w:w="311" w:type="dxa"/>
        </w:trPr>
        <w:tc>
          <w:tcPr>
            <w:tcW w:w="639" w:type="dxa"/>
          </w:tcPr>
          <w:p w:rsidR="001C1479" w:rsidRPr="00F74C8D" w:rsidRDefault="001C1479" w:rsidP="00650FF5">
            <w:pPr>
              <w:jc w:val="center"/>
              <w:rPr>
                <w:rFonts w:ascii="Times New Roman" w:hAnsi="Times New Roman" w:cs="Times New Roman"/>
                <w:b/>
                <w:sz w:val="24"/>
                <w:szCs w:val="24"/>
              </w:rPr>
            </w:pPr>
          </w:p>
        </w:tc>
        <w:tc>
          <w:tcPr>
            <w:tcW w:w="2603" w:type="dxa"/>
            <w:gridSpan w:val="3"/>
          </w:tcPr>
          <w:p w:rsidR="001C1479" w:rsidRPr="00295D78" w:rsidRDefault="001C1479" w:rsidP="00295D78">
            <w:pPr>
              <w:autoSpaceDE w:val="0"/>
              <w:autoSpaceDN w:val="0"/>
              <w:adjustRightInd w:val="0"/>
              <w:jc w:val="both"/>
              <w:rPr>
                <w:rFonts w:ascii="Times New Roman" w:hAnsi="Times New Roman" w:cs="Times New Roman"/>
                <w:sz w:val="20"/>
                <w:szCs w:val="20"/>
                <w:lang w:val="ro-MO"/>
              </w:rPr>
            </w:pPr>
            <w:r w:rsidRPr="00295D78">
              <w:rPr>
                <w:rFonts w:ascii="Times New Roman" w:hAnsi="Times New Roman" w:cs="Times New Roman"/>
                <w:b/>
                <w:sz w:val="20"/>
                <w:szCs w:val="20"/>
                <w:lang w:val="ro-MO"/>
              </w:rPr>
              <w:t>A treisprezecea directivă</w:t>
            </w:r>
            <w:r>
              <w:rPr>
                <w:rFonts w:ascii="Times New Roman" w:hAnsi="Times New Roman" w:cs="Times New Roman"/>
                <w:b/>
                <w:sz w:val="20"/>
                <w:szCs w:val="20"/>
                <w:lang w:val="ro-MO"/>
              </w:rPr>
              <w:t xml:space="preserve"> 86/560/CEE</w:t>
            </w:r>
            <w:r w:rsidRPr="00295D78">
              <w:rPr>
                <w:rFonts w:ascii="Times New Roman" w:hAnsi="Times New Roman" w:cs="Times New Roman"/>
                <w:sz w:val="20"/>
                <w:szCs w:val="20"/>
                <w:lang w:val="ro-MO"/>
              </w:rPr>
              <w:t xml:space="preserve"> a Consiliului din 17 noiembrie 1986 privind armonizarea legislaţiilor</w:t>
            </w:r>
          </w:p>
          <w:p w:rsidR="001C1479" w:rsidRPr="00295D78" w:rsidRDefault="001C1479" w:rsidP="00295D78">
            <w:pPr>
              <w:autoSpaceDE w:val="0"/>
              <w:autoSpaceDN w:val="0"/>
              <w:adjustRightInd w:val="0"/>
              <w:jc w:val="both"/>
              <w:rPr>
                <w:rFonts w:ascii="Times New Roman" w:hAnsi="Times New Roman" w:cs="Times New Roman"/>
                <w:sz w:val="20"/>
                <w:szCs w:val="20"/>
                <w:lang w:val="ro-MO"/>
              </w:rPr>
            </w:pPr>
            <w:r w:rsidRPr="00295D78">
              <w:rPr>
                <w:rFonts w:ascii="Times New Roman" w:hAnsi="Times New Roman" w:cs="Times New Roman"/>
                <w:sz w:val="20"/>
                <w:szCs w:val="20"/>
                <w:lang w:val="ro-MO"/>
              </w:rPr>
              <w:t>statelor membre referitoare la impozitele pe cifra de afaceri – Sisteme de restituire a taxei pe</w:t>
            </w:r>
          </w:p>
          <w:p w:rsidR="001C1479" w:rsidRPr="00295D78" w:rsidRDefault="001C1479" w:rsidP="00295D78">
            <w:pPr>
              <w:autoSpaceDE w:val="0"/>
              <w:autoSpaceDN w:val="0"/>
              <w:adjustRightInd w:val="0"/>
              <w:jc w:val="both"/>
              <w:rPr>
                <w:rFonts w:ascii="Times New Roman" w:hAnsi="Times New Roman" w:cs="Times New Roman"/>
                <w:sz w:val="20"/>
                <w:szCs w:val="20"/>
                <w:lang w:val="ro-MO"/>
              </w:rPr>
            </w:pPr>
            <w:r w:rsidRPr="00295D78">
              <w:rPr>
                <w:rFonts w:ascii="Times New Roman" w:hAnsi="Times New Roman" w:cs="Times New Roman"/>
                <w:sz w:val="20"/>
                <w:szCs w:val="20"/>
                <w:lang w:val="ro-MO"/>
              </w:rPr>
              <w:t>valoarea adăugată persoanelor impozabile care nu sunt stabilite pe teritoriul Comunităţii</w:t>
            </w:r>
          </w:p>
          <w:p w:rsidR="001C1479" w:rsidRDefault="001C1479" w:rsidP="00295D78">
            <w:pPr>
              <w:contextualSpacing/>
              <w:jc w:val="both"/>
              <w:rPr>
                <w:rFonts w:ascii="Times New Roman" w:eastAsia="SimSun" w:hAnsi="Times New Roman" w:cs="Times New Roman"/>
                <w:b/>
                <w:bCs/>
                <w:color w:val="4F81BD" w:themeColor="accent1"/>
                <w:sz w:val="20"/>
                <w:szCs w:val="20"/>
              </w:rPr>
            </w:pPr>
            <w:r w:rsidRPr="00295D78">
              <w:rPr>
                <w:rFonts w:ascii="Times New Roman" w:hAnsi="Times New Roman" w:cs="Times New Roman"/>
                <w:sz w:val="20"/>
                <w:szCs w:val="20"/>
                <w:lang w:val="ro-MO"/>
              </w:rPr>
              <w:t xml:space="preserve">(86/560/CEE)- </w:t>
            </w:r>
            <w:r w:rsidRPr="00295D78">
              <w:rPr>
                <w:rFonts w:ascii="Times New Roman" w:hAnsi="Times New Roman" w:cs="Times New Roman"/>
                <w:sz w:val="20"/>
                <w:szCs w:val="20"/>
                <w:u w:val="single"/>
                <w:lang w:val="ro-MO"/>
              </w:rPr>
              <w:t>pentru alte persoane impozabile  decît persoanele juridice</w:t>
            </w:r>
          </w:p>
        </w:tc>
        <w:tc>
          <w:tcPr>
            <w:tcW w:w="1297" w:type="dxa"/>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Pr>
          <w:p w:rsidR="001C1479" w:rsidRPr="003E62E9" w:rsidRDefault="001C1479" w:rsidP="00BF3557">
            <w:pPr>
              <w:jc w:val="both"/>
              <w:rPr>
                <w:rFonts w:ascii="Times New Roman" w:hAnsi="Times New Roman" w:cs="Times New Roman"/>
                <w:b/>
                <w:sz w:val="20"/>
                <w:szCs w:val="20"/>
                <w:lang w:val="ro-MO"/>
              </w:rPr>
            </w:pPr>
            <w:r w:rsidRPr="003E62E9">
              <w:rPr>
                <w:rFonts w:ascii="Times New Roman" w:hAnsi="Times New Roman" w:cs="Times New Roman"/>
                <w:b/>
                <w:sz w:val="20"/>
                <w:szCs w:val="20"/>
                <w:lang w:val="ro-MO"/>
              </w:rPr>
              <w:t>LT.2 – Act de modificare</w:t>
            </w:r>
          </w:p>
          <w:p w:rsidR="001C1479" w:rsidRDefault="001C1479" w:rsidP="00BF3557">
            <w:pPr>
              <w:jc w:val="both"/>
              <w:rPr>
                <w:rFonts w:ascii="Times New Roman" w:hAnsi="Times New Roman" w:cs="Times New Roman"/>
                <w:sz w:val="20"/>
                <w:szCs w:val="20"/>
                <w:lang w:val="ro-MO"/>
              </w:rPr>
            </w:pPr>
            <w:r w:rsidRPr="003E62E9">
              <w:rPr>
                <w:rFonts w:ascii="Times New Roman" w:hAnsi="Times New Roman" w:cs="Times New Roman"/>
                <w:sz w:val="20"/>
                <w:szCs w:val="20"/>
                <w:lang w:val="ro-MO"/>
              </w:rPr>
              <w:t>Proiect</w:t>
            </w:r>
            <w:r w:rsidR="00853DBF">
              <w:rPr>
                <w:rFonts w:ascii="Times New Roman" w:hAnsi="Times New Roman" w:cs="Times New Roman"/>
                <w:sz w:val="20"/>
                <w:szCs w:val="20"/>
                <w:lang w:val="ro-MO"/>
              </w:rPr>
              <w:t>ul</w:t>
            </w:r>
            <w:r w:rsidRPr="003E62E9">
              <w:rPr>
                <w:rFonts w:ascii="Times New Roman" w:hAnsi="Times New Roman" w:cs="Times New Roman"/>
                <w:sz w:val="20"/>
                <w:szCs w:val="20"/>
                <w:lang w:val="ro-MO"/>
              </w:rPr>
              <w:t xml:space="preserve">  leg</w:t>
            </w:r>
            <w:r w:rsidR="00853DBF">
              <w:rPr>
                <w:rFonts w:ascii="Times New Roman" w:hAnsi="Times New Roman" w:cs="Times New Roman"/>
                <w:sz w:val="20"/>
                <w:szCs w:val="20"/>
                <w:lang w:val="ro-MO"/>
              </w:rPr>
              <w:t>ii</w:t>
            </w:r>
            <w:r w:rsidRPr="003E62E9">
              <w:rPr>
                <w:rFonts w:ascii="Times New Roman" w:hAnsi="Times New Roman" w:cs="Times New Roman"/>
                <w:sz w:val="20"/>
                <w:szCs w:val="20"/>
                <w:lang w:val="ro-MO"/>
              </w:rPr>
              <w:t xml:space="preserve"> pentru modificarea și completarea Codului fiscal</w:t>
            </w:r>
          </w:p>
          <w:p w:rsidR="001C1479" w:rsidRPr="003E62E9" w:rsidRDefault="001C1479" w:rsidP="00E62464">
            <w:pPr>
              <w:jc w:val="both"/>
              <w:rPr>
                <w:rFonts w:ascii="Times New Roman" w:hAnsi="Times New Roman" w:cs="Times New Roman"/>
                <w:sz w:val="20"/>
                <w:szCs w:val="20"/>
                <w:lang w:val="ro-MO"/>
              </w:rPr>
            </w:pPr>
          </w:p>
          <w:p w:rsidR="001C1479" w:rsidRPr="003E62E9" w:rsidRDefault="001C1479" w:rsidP="00BF3557">
            <w:pPr>
              <w:jc w:val="both"/>
              <w:rPr>
                <w:rFonts w:ascii="Times New Roman" w:hAnsi="Times New Roman" w:cs="Times New Roman"/>
                <w:sz w:val="20"/>
                <w:szCs w:val="20"/>
                <w:lang w:val="ro-MO"/>
              </w:rPr>
            </w:pPr>
          </w:p>
          <w:p w:rsidR="001C1479" w:rsidRDefault="001C1479" w:rsidP="00295D78">
            <w:pPr>
              <w:jc w:val="both"/>
              <w:rPr>
                <w:rFonts w:ascii="Times New Roman" w:eastAsia="Calibri" w:hAnsi="Times New Roman" w:cs="Times New Roman"/>
                <w:b/>
                <w:bCs/>
                <w:color w:val="4F81BD" w:themeColor="accent1"/>
                <w:sz w:val="20"/>
                <w:szCs w:val="20"/>
              </w:rPr>
            </w:pPr>
          </w:p>
        </w:tc>
        <w:tc>
          <w:tcPr>
            <w:tcW w:w="1630" w:type="dxa"/>
            <w:gridSpan w:val="4"/>
          </w:tcPr>
          <w:p w:rsidR="001C1479" w:rsidRDefault="001C1479">
            <w:pPr>
              <w:jc w:val="both"/>
              <w:rPr>
                <w:rFonts w:ascii="Times New Roman" w:eastAsia="Calibri" w:hAnsi="Times New Roman" w:cs="Times New Roman"/>
                <w:b/>
                <w:bCs/>
                <w:color w:val="4F81BD" w:themeColor="accent1"/>
                <w:sz w:val="20"/>
                <w:szCs w:val="20"/>
              </w:rPr>
            </w:pPr>
            <w:r w:rsidRPr="003E62E9">
              <w:rPr>
                <w:rFonts w:ascii="Times New Roman" w:hAnsi="Times New Roman" w:cs="Times New Roman"/>
                <w:sz w:val="20"/>
                <w:szCs w:val="20"/>
              </w:rPr>
              <w:t>Lege intrată în vigoare</w:t>
            </w:r>
          </w:p>
        </w:tc>
        <w:tc>
          <w:tcPr>
            <w:tcW w:w="1817" w:type="dxa"/>
            <w:gridSpan w:val="4"/>
          </w:tcPr>
          <w:p w:rsidR="001C1479" w:rsidRDefault="001C1479">
            <w:pPr>
              <w:jc w:val="both"/>
              <w:rPr>
                <w:rFonts w:ascii="Times New Roman" w:eastAsia="Calibri" w:hAnsi="Times New Roman" w:cs="Times New Roman"/>
                <w:b/>
                <w:bCs/>
                <w:color w:val="4F81BD" w:themeColor="accent1"/>
                <w:sz w:val="20"/>
                <w:szCs w:val="20"/>
              </w:rPr>
            </w:pPr>
            <w:r w:rsidRPr="003E62E9">
              <w:rPr>
                <w:rFonts w:ascii="Times New Roman" w:hAnsi="Times New Roman" w:cs="Times New Roman"/>
                <w:sz w:val="20"/>
                <w:szCs w:val="20"/>
              </w:rPr>
              <w:t>Ministerul Finanţelor</w:t>
            </w:r>
          </w:p>
        </w:tc>
        <w:tc>
          <w:tcPr>
            <w:tcW w:w="2518" w:type="dxa"/>
            <w:gridSpan w:val="4"/>
          </w:tcPr>
          <w:p w:rsidR="001C1479" w:rsidRPr="003E62E9" w:rsidRDefault="001C1479" w:rsidP="00BF3557">
            <w:pPr>
              <w:jc w:val="center"/>
              <w:rPr>
                <w:rFonts w:ascii="Times New Roman" w:hAnsi="Times New Roman" w:cs="Times New Roman"/>
                <w:sz w:val="20"/>
                <w:szCs w:val="20"/>
              </w:rPr>
            </w:pPr>
            <w:r w:rsidRPr="003E62E9">
              <w:rPr>
                <w:rFonts w:ascii="Times New Roman" w:hAnsi="Times New Roman" w:cs="Times New Roman"/>
                <w:sz w:val="20"/>
                <w:szCs w:val="20"/>
              </w:rPr>
              <w:t>Trimestrul III, 2019</w:t>
            </w:r>
          </w:p>
          <w:p w:rsidR="001C1479" w:rsidRPr="003E62E9" w:rsidRDefault="001C1479" w:rsidP="00BF3557">
            <w:pPr>
              <w:jc w:val="center"/>
              <w:rPr>
                <w:rFonts w:ascii="Times New Roman" w:hAnsi="Times New Roman" w:cs="Times New Roman"/>
                <w:sz w:val="20"/>
                <w:szCs w:val="20"/>
              </w:rPr>
            </w:pPr>
          </w:p>
          <w:p w:rsidR="00853DBF" w:rsidRDefault="00853DBF" w:rsidP="00853DBF">
            <w:pPr>
              <w:jc w:val="both"/>
              <w:rPr>
                <w:rFonts w:ascii="Times New Roman" w:hAnsi="Times New Roman" w:cs="Times New Roman"/>
                <w:sz w:val="20"/>
                <w:szCs w:val="20"/>
              </w:rPr>
            </w:pPr>
            <w:r>
              <w:rPr>
                <w:rFonts w:ascii="Times New Roman" w:hAnsi="Times New Roman" w:cs="Times New Roman"/>
                <w:sz w:val="20"/>
                <w:szCs w:val="20"/>
              </w:rPr>
              <w:t xml:space="preserve">AA (Anexa VI la Capitolul 8) – septembrie 2019 </w:t>
            </w:r>
          </w:p>
          <w:p w:rsidR="001C1479" w:rsidRDefault="001C1479">
            <w:pPr>
              <w:jc w:val="both"/>
              <w:rPr>
                <w:rFonts w:ascii="Times New Roman" w:eastAsiaTheme="majorEastAsia" w:hAnsi="Times New Roman" w:cs="Times New Roman"/>
                <w:b/>
                <w:bCs/>
                <w:color w:val="4F81BD" w:themeColor="accent1"/>
                <w:sz w:val="20"/>
                <w:szCs w:val="20"/>
              </w:rPr>
            </w:pPr>
          </w:p>
        </w:tc>
        <w:tc>
          <w:tcPr>
            <w:tcW w:w="1810" w:type="dxa"/>
            <w:gridSpan w:val="3"/>
          </w:tcPr>
          <w:p w:rsidR="001C1479" w:rsidRDefault="001C1479">
            <w:pPr>
              <w:jc w:val="both"/>
              <w:rPr>
                <w:rFonts w:ascii="Times New Roman" w:eastAsia="Calibri" w:hAnsi="Times New Roman" w:cs="Times New Roman"/>
                <w:b/>
                <w:bCs/>
                <w:color w:val="4F81BD" w:themeColor="accent1"/>
                <w:sz w:val="20"/>
                <w:szCs w:val="20"/>
              </w:rPr>
            </w:pPr>
          </w:p>
        </w:tc>
      </w:tr>
      <w:tr w:rsidR="001C1479" w:rsidRPr="008C1179" w:rsidTr="003A5FA9">
        <w:trPr>
          <w:gridAfter w:val="1"/>
          <w:wAfter w:w="311" w:type="dxa"/>
        </w:trPr>
        <w:tc>
          <w:tcPr>
            <w:tcW w:w="639" w:type="dxa"/>
          </w:tcPr>
          <w:p w:rsidR="001C1479" w:rsidRPr="00F74C8D" w:rsidRDefault="001C1479" w:rsidP="00650FF5">
            <w:pPr>
              <w:jc w:val="center"/>
              <w:rPr>
                <w:rFonts w:ascii="Times New Roman" w:hAnsi="Times New Roman" w:cs="Times New Roman"/>
                <w:b/>
                <w:sz w:val="24"/>
                <w:szCs w:val="24"/>
              </w:rPr>
            </w:pPr>
          </w:p>
        </w:tc>
        <w:tc>
          <w:tcPr>
            <w:tcW w:w="2603" w:type="dxa"/>
            <w:gridSpan w:val="3"/>
          </w:tcPr>
          <w:p w:rsidR="001C1479" w:rsidRPr="00295D78" w:rsidRDefault="001C1479" w:rsidP="00853DBF">
            <w:pPr>
              <w:contextualSpacing/>
              <w:jc w:val="both"/>
              <w:rPr>
                <w:rFonts w:ascii="Times New Roman" w:eastAsia="SimSun" w:hAnsi="Times New Roman" w:cs="Times New Roman"/>
                <w:b/>
                <w:bCs/>
                <w:color w:val="4F81BD" w:themeColor="accent1"/>
                <w:sz w:val="20"/>
                <w:szCs w:val="20"/>
              </w:rPr>
            </w:pPr>
            <w:r w:rsidRPr="00295D78">
              <w:rPr>
                <w:rFonts w:ascii="Times New Roman" w:hAnsi="Times New Roman" w:cs="Times New Roman"/>
                <w:b/>
                <w:sz w:val="20"/>
                <w:szCs w:val="20"/>
              </w:rPr>
              <w:t>Directiva 2003/96/CE</w:t>
            </w:r>
            <w:r w:rsidRPr="00295D78">
              <w:rPr>
                <w:rFonts w:ascii="Times New Roman" w:hAnsi="Times New Roman" w:cs="Times New Roman"/>
                <w:sz w:val="20"/>
                <w:szCs w:val="20"/>
              </w:rPr>
              <w:t xml:space="preserve"> a Consiliului din 27 octombrie 2003 privind restructurarea cadrului comunitar de impozitare a produselor energetice şi a electricităţii, </w:t>
            </w:r>
          </w:p>
        </w:tc>
        <w:tc>
          <w:tcPr>
            <w:tcW w:w="1297" w:type="dxa"/>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Pr>
          <w:p w:rsidR="001C1479" w:rsidRPr="003E62E9" w:rsidRDefault="001C1479" w:rsidP="00BF3557">
            <w:pPr>
              <w:jc w:val="both"/>
              <w:rPr>
                <w:rFonts w:ascii="Times New Roman" w:hAnsi="Times New Roman" w:cs="Times New Roman"/>
                <w:b/>
                <w:sz w:val="20"/>
                <w:szCs w:val="20"/>
              </w:rPr>
            </w:pPr>
            <w:r w:rsidRPr="003E62E9">
              <w:rPr>
                <w:rFonts w:ascii="Times New Roman" w:hAnsi="Times New Roman" w:cs="Times New Roman"/>
                <w:b/>
                <w:sz w:val="20"/>
                <w:szCs w:val="20"/>
              </w:rPr>
              <w:t>LT.3 – Act de modificare</w:t>
            </w:r>
          </w:p>
          <w:p w:rsidR="001C1479" w:rsidRPr="003E62E9" w:rsidRDefault="001C1479" w:rsidP="00BF3557">
            <w:pPr>
              <w:jc w:val="both"/>
              <w:rPr>
                <w:rFonts w:ascii="Times New Roman" w:hAnsi="Times New Roman" w:cs="Times New Roman"/>
                <w:sz w:val="20"/>
                <w:szCs w:val="20"/>
              </w:rPr>
            </w:pPr>
            <w:r w:rsidRPr="003E62E9">
              <w:rPr>
                <w:rFonts w:ascii="Times New Roman" w:hAnsi="Times New Roman" w:cs="Times New Roman"/>
                <w:sz w:val="20"/>
                <w:szCs w:val="20"/>
              </w:rPr>
              <w:t>Proiect</w:t>
            </w:r>
            <w:r w:rsidR="00853DBF">
              <w:rPr>
                <w:rFonts w:ascii="Times New Roman" w:hAnsi="Times New Roman" w:cs="Times New Roman"/>
                <w:sz w:val="20"/>
                <w:szCs w:val="20"/>
              </w:rPr>
              <w:t>ul</w:t>
            </w:r>
            <w:r w:rsidRPr="003E62E9">
              <w:rPr>
                <w:rFonts w:ascii="Times New Roman" w:hAnsi="Times New Roman" w:cs="Times New Roman"/>
                <w:sz w:val="20"/>
                <w:szCs w:val="20"/>
              </w:rPr>
              <w:t xml:space="preserve">  leg</w:t>
            </w:r>
            <w:r w:rsidR="00853DBF">
              <w:rPr>
                <w:rFonts w:ascii="Times New Roman" w:hAnsi="Times New Roman" w:cs="Times New Roman"/>
                <w:sz w:val="20"/>
                <w:szCs w:val="20"/>
              </w:rPr>
              <w:t>ii</w:t>
            </w:r>
            <w:r w:rsidRPr="003E62E9">
              <w:rPr>
                <w:rFonts w:ascii="Times New Roman" w:hAnsi="Times New Roman" w:cs="Times New Roman"/>
                <w:sz w:val="20"/>
                <w:szCs w:val="20"/>
              </w:rPr>
              <w:t xml:space="preserve"> pentru modificarea și completarea Codului fiscal</w:t>
            </w:r>
          </w:p>
          <w:p w:rsidR="001C1479" w:rsidRPr="003E62E9" w:rsidRDefault="001C1479" w:rsidP="00BF3557">
            <w:pPr>
              <w:jc w:val="both"/>
              <w:rPr>
                <w:rFonts w:ascii="Times New Roman" w:hAnsi="Times New Roman" w:cs="Times New Roman"/>
                <w:sz w:val="20"/>
                <w:szCs w:val="20"/>
              </w:rPr>
            </w:pPr>
          </w:p>
          <w:p w:rsidR="001C1479" w:rsidRPr="003E62E9" w:rsidRDefault="001C1479" w:rsidP="00BF3557">
            <w:pPr>
              <w:jc w:val="both"/>
              <w:rPr>
                <w:rFonts w:ascii="Times New Roman" w:hAnsi="Times New Roman" w:cs="Times New Roman"/>
                <w:i/>
                <w:sz w:val="20"/>
                <w:szCs w:val="20"/>
              </w:rPr>
            </w:pPr>
          </w:p>
          <w:p w:rsidR="001C1479" w:rsidRDefault="001C1479">
            <w:pPr>
              <w:jc w:val="both"/>
              <w:rPr>
                <w:rFonts w:ascii="Times New Roman" w:eastAsia="Calibri" w:hAnsi="Times New Roman" w:cs="Times New Roman"/>
                <w:b/>
                <w:bCs/>
                <w:color w:val="4F81BD" w:themeColor="accent1"/>
                <w:sz w:val="20"/>
                <w:szCs w:val="20"/>
              </w:rPr>
            </w:pPr>
          </w:p>
        </w:tc>
        <w:tc>
          <w:tcPr>
            <w:tcW w:w="1630" w:type="dxa"/>
            <w:gridSpan w:val="4"/>
          </w:tcPr>
          <w:p w:rsidR="001C1479" w:rsidRDefault="001C1479">
            <w:pPr>
              <w:jc w:val="both"/>
              <w:rPr>
                <w:rFonts w:ascii="Times New Roman" w:eastAsia="Calibri" w:hAnsi="Times New Roman" w:cs="Times New Roman"/>
                <w:b/>
                <w:bCs/>
                <w:color w:val="4F81BD" w:themeColor="accent1"/>
                <w:sz w:val="20"/>
                <w:szCs w:val="20"/>
              </w:rPr>
            </w:pPr>
            <w:r w:rsidRPr="003E62E9">
              <w:rPr>
                <w:rFonts w:ascii="Times New Roman" w:hAnsi="Times New Roman" w:cs="Times New Roman"/>
                <w:sz w:val="20"/>
                <w:szCs w:val="20"/>
              </w:rPr>
              <w:t>Lege intrată în vigoare</w:t>
            </w:r>
          </w:p>
        </w:tc>
        <w:tc>
          <w:tcPr>
            <w:tcW w:w="1817" w:type="dxa"/>
            <w:gridSpan w:val="4"/>
          </w:tcPr>
          <w:p w:rsidR="001C1479" w:rsidRDefault="001C1479">
            <w:pPr>
              <w:jc w:val="both"/>
              <w:rPr>
                <w:rFonts w:ascii="Times New Roman" w:eastAsia="Calibri" w:hAnsi="Times New Roman" w:cs="Times New Roman"/>
                <w:b/>
                <w:bCs/>
                <w:color w:val="4F81BD" w:themeColor="accent1"/>
                <w:sz w:val="20"/>
                <w:szCs w:val="20"/>
              </w:rPr>
            </w:pPr>
            <w:r w:rsidRPr="003E62E9">
              <w:rPr>
                <w:rFonts w:ascii="Times New Roman" w:hAnsi="Times New Roman" w:cs="Times New Roman"/>
                <w:sz w:val="20"/>
                <w:szCs w:val="20"/>
              </w:rPr>
              <w:t>Ministerul Finanţelor</w:t>
            </w:r>
          </w:p>
        </w:tc>
        <w:tc>
          <w:tcPr>
            <w:tcW w:w="2518" w:type="dxa"/>
            <w:gridSpan w:val="4"/>
          </w:tcPr>
          <w:p w:rsidR="001C1479" w:rsidRPr="003E62E9" w:rsidRDefault="001C1479" w:rsidP="00BF3557">
            <w:pPr>
              <w:jc w:val="center"/>
              <w:rPr>
                <w:rFonts w:ascii="Times New Roman" w:hAnsi="Times New Roman" w:cs="Times New Roman"/>
                <w:sz w:val="20"/>
                <w:szCs w:val="20"/>
              </w:rPr>
            </w:pPr>
            <w:r w:rsidRPr="003E62E9">
              <w:rPr>
                <w:rFonts w:ascii="Times New Roman" w:hAnsi="Times New Roman" w:cs="Times New Roman"/>
                <w:sz w:val="20"/>
                <w:szCs w:val="20"/>
              </w:rPr>
              <w:t>Trimestrul III, 2019</w:t>
            </w:r>
          </w:p>
          <w:p w:rsidR="001C1479" w:rsidRPr="003E62E9" w:rsidRDefault="001C1479" w:rsidP="00BF3557">
            <w:pPr>
              <w:jc w:val="center"/>
              <w:rPr>
                <w:rFonts w:ascii="Times New Roman" w:hAnsi="Times New Roman" w:cs="Times New Roman"/>
                <w:sz w:val="20"/>
                <w:szCs w:val="20"/>
              </w:rPr>
            </w:pPr>
          </w:p>
          <w:p w:rsidR="00853DBF" w:rsidRDefault="00853DBF" w:rsidP="00853DBF">
            <w:pPr>
              <w:jc w:val="both"/>
              <w:rPr>
                <w:rFonts w:ascii="Times New Roman" w:hAnsi="Times New Roman" w:cs="Times New Roman"/>
                <w:sz w:val="20"/>
                <w:szCs w:val="20"/>
              </w:rPr>
            </w:pPr>
            <w:r>
              <w:rPr>
                <w:rFonts w:ascii="Times New Roman" w:hAnsi="Times New Roman" w:cs="Times New Roman"/>
                <w:sz w:val="20"/>
                <w:szCs w:val="20"/>
              </w:rPr>
              <w:t xml:space="preserve">AA (Anexa VI la Capitolul 8) – septembrie 2019 </w:t>
            </w:r>
          </w:p>
          <w:p w:rsidR="001C1479" w:rsidRDefault="001C1479">
            <w:pPr>
              <w:jc w:val="both"/>
              <w:rPr>
                <w:rFonts w:ascii="Times New Roman" w:eastAsiaTheme="majorEastAsia" w:hAnsi="Times New Roman" w:cs="Times New Roman"/>
                <w:b/>
                <w:bCs/>
                <w:color w:val="4F81BD" w:themeColor="accent1"/>
                <w:sz w:val="20"/>
                <w:szCs w:val="20"/>
              </w:rPr>
            </w:pPr>
          </w:p>
        </w:tc>
        <w:tc>
          <w:tcPr>
            <w:tcW w:w="1810" w:type="dxa"/>
            <w:gridSpan w:val="3"/>
          </w:tcPr>
          <w:p w:rsidR="001C1479" w:rsidRDefault="001C1479">
            <w:pPr>
              <w:jc w:val="both"/>
              <w:rPr>
                <w:rFonts w:ascii="Times New Roman" w:eastAsia="Calibri" w:hAnsi="Times New Roman" w:cs="Times New Roman"/>
                <w:b/>
                <w:bCs/>
                <w:color w:val="4F81BD" w:themeColor="accent1"/>
                <w:sz w:val="20"/>
                <w:szCs w:val="20"/>
              </w:rPr>
            </w:pPr>
          </w:p>
        </w:tc>
      </w:tr>
      <w:tr w:rsidR="001C1479" w:rsidRPr="008C1179" w:rsidTr="003A5FA9">
        <w:trPr>
          <w:gridAfter w:val="1"/>
          <w:wAfter w:w="311" w:type="dxa"/>
        </w:trPr>
        <w:tc>
          <w:tcPr>
            <w:tcW w:w="639" w:type="dxa"/>
          </w:tcPr>
          <w:p w:rsidR="001C1479" w:rsidRPr="00F74C8D" w:rsidRDefault="001C1479" w:rsidP="00650FF5">
            <w:pPr>
              <w:jc w:val="center"/>
              <w:rPr>
                <w:rFonts w:ascii="Times New Roman" w:hAnsi="Times New Roman" w:cs="Times New Roman"/>
                <w:b/>
                <w:sz w:val="24"/>
                <w:szCs w:val="24"/>
              </w:rPr>
            </w:pPr>
          </w:p>
        </w:tc>
        <w:tc>
          <w:tcPr>
            <w:tcW w:w="2603" w:type="dxa"/>
            <w:gridSpan w:val="3"/>
          </w:tcPr>
          <w:p w:rsidR="001C1479" w:rsidRPr="004C483B" w:rsidRDefault="001C1479" w:rsidP="0033389C">
            <w:pPr>
              <w:autoSpaceDE w:val="0"/>
              <w:autoSpaceDN w:val="0"/>
              <w:adjustRightInd w:val="0"/>
              <w:jc w:val="both"/>
              <w:rPr>
                <w:rFonts w:ascii="Times New Roman" w:hAnsi="Times New Roman" w:cs="Times New Roman"/>
                <w:sz w:val="20"/>
                <w:szCs w:val="20"/>
                <w:lang w:val="fr-FR"/>
              </w:rPr>
            </w:pPr>
            <w:r w:rsidRPr="004C483B">
              <w:rPr>
                <w:rFonts w:ascii="Times New Roman" w:hAnsi="Times New Roman" w:cs="Times New Roman"/>
                <w:sz w:val="20"/>
                <w:szCs w:val="20"/>
                <w:lang w:val="fr-FR"/>
              </w:rPr>
              <w:t>Directiva 2007/74/CE a Consiliului din 20 decembrie 2007 privind scutirea de taxa pe valoare</w:t>
            </w:r>
          </w:p>
          <w:p w:rsidR="001C1479" w:rsidRPr="0033389C" w:rsidRDefault="001C1479" w:rsidP="0033389C">
            <w:pPr>
              <w:contextualSpacing/>
              <w:jc w:val="both"/>
              <w:rPr>
                <w:rFonts w:ascii="Times New Roman" w:hAnsi="Times New Roman" w:cs="Times New Roman"/>
                <w:b/>
                <w:sz w:val="20"/>
                <w:szCs w:val="20"/>
              </w:rPr>
            </w:pPr>
            <w:r w:rsidRPr="004C483B">
              <w:rPr>
                <w:rFonts w:ascii="Times New Roman" w:hAnsi="Times New Roman" w:cs="Times New Roman"/>
                <w:sz w:val="20"/>
                <w:szCs w:val="20"/>
                <w:lang w:val="fr-FR"/>
              </w:rPr>
              <w:lastRenderedPageBreak/>
              <w:t>adăugată și de accize pentru bunurile importate de către persoanele care călătoresc din țări terțe</w:t>
            </w:r>
          </w:p>
        </w:tc>
        <w:tc>
          <w:tcPr>
            <w:tcW w:w="1297" w:type="dxa"/>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Pr>
          <w:p w:rsidR="001C1479" w:rsidRDefault="001C1479" w:rsidP="00D47FE0">
            <w:pPr>
              <w:jc w:val="both"/>
              <w:rPr>
                <w:rFonts w:ascii="Times New Roman" w:hAnsi="Times New Roman" w:cs="Times New Roman"/>
                <w:b/>
                <w:sz w:val="20"/>
                <w:szCs w:val="20"/>
              </w:rPr>
            </w:pPr>
            <w:r>
              <w:rPr>
                <w:rFonts w:ascii="Times New Roman" w:hAnsi="Times New Roman" w:cs="Times New Roman"/>
                <w:b/>
                <w:sz w:val="20"/>
                <w:szCs w:val="20"/>
              </w:rPr>
              <w:t>LT4</w:t>
            </w:r>
            <w:r w:rsidR="00853DBF">
              <w:rPr>
                <w:rFonts w:ascii="Times New Roman" w:hAnsi="Times New Roman" w:cs="Times New Roman"/>
                <w:b/>
                <w:sz w:val="20"/>
                <w:szCs w:val="20"/>
              </w:rPr>
              <w:t xml:space="preserve">. </w:t>
            </w:r>
            <w:r>
              <w:rPr>
                <w:rFonts w:ascii="Times New Roman" w:hAnsi="Times New Roman" w:cs="Times New Roman"/>
                <w:b/>
                <w:sz w:val="20"/>
                <w:szCs w:val="20"/>
              </w:rPr>
              <w:t>Act de modificare</w:t>
            </w:r>
          </w:p>
          <w:p w:rsidR="001C1479" w:rsidRDefault="001C1479" w:rsidP="00D47FE0">
            <w:pPr>
              <w:jc w:val="both"/>
              <w:rPr>
                <w:rFonts w:ascii="Times New Roman" w:hAnsi="Times New Roman" w:cs="Times New Roman"/>
                <w:sz w:val="20"/>
                <w:szCs w:val="20"/>
              </w:rPr>
            </w:pPr>
            <w:r w:rsidRPr="003E62E9">
              <w:rPr>
                <w:rFonts w:ascii="Times New Roman" w:hAnsi="Times New Roman" w:cs="Times New Roman"/>
                <w:sz w:val="20"/>
                <w:szCs w:val="20"/>
              </w:rPr>
              <w:t>Proiect</w:t>
            </w:r>
            <w:r>
              <w:rPr>
                <w:rFonts w:ascii="Times New Roman" w:hAnsi="Times New Roman" w:cs="Times New Roman"/>
                <w:sz w:val="20"/>
                <w:szCs w:val="20"/>
              </w:rPr>
              <w:t>ul Legii</w:t>
            </w:r>
            <w:r w:rsidRPr="003E62E9">
              <w:rPr>
                <w:rFonts w:ascii="Times New Roman" w:hAnsi="Times New Roman" w:cs="Times New Roman"/>
                <w:sz w:val="20"/>
                <w:szCs w:val="20"/>
              </w:rPr>
              <w:t xml:space="preserve"> pentru modificarea și completarea Codului fiscal</w:t>
            </w:r>
          </w:p>
          <w:p w:rsidR="001C1479" w:rsidRDefault="001C1479" w:rsidP="00D47FE0">
            <w:pPr>
              <w:jc w:val="both"/>
              <w:rPr>
                <w:rFonts w:ascii="Times New Roman" w:hAnsi="Times New Roman" w:cs="Times New Roman"/>
                <w:sz w:val="20"/>
                <w:szCs w:val="20"/>
              </w:rPr>
            </w:pPr>
          </w:p>
          <w:p w:rsidR="001C1479" w:rsidRPr="003E62E9" w:rsidRDefault="001C1479" w:rsidP="00BF3557">
            <w:pPr>
              <w:jc w:val="both"/>
              <w:rPr>
                <w:rFonts w:ascii="Times New Roman" w:hAnsi="Times New Roman" w:cs="Times New Roman"/>
                <w:b/>
                <w:sz w:val="20"/>
                <w:szCs w:val="20"/>
              </w:rPr>
            </w:pPr>
            <w:r w:rsidRPr="004C483B">
              <w:rPr>
                <w:rFonts w:ascii="Times New Roman" w:hAnsi="Times New Roman" w:cs="Times New Roman"/>
                <w:sz w:val="20"/>
                <w:szCs w:val="20"/>
                <w:lang w:val="fr-FR"/>
              </w:rPr>
              <w:t xml:space="preserve"> </w:t>
            </w:r>
          </w:p>
        </w:tc>
        <w:tc>
          <w:tcPr>
            <w:tcW w:w="1630" w:type="dxa"/>
            <w:gridSpan w:val="4"/>
          </w:tcPr>
          <w:p w:rsidR="001C1479" w:rsidRPr="003E62E9" w:rsidRDefault="001C1479">
            <w:pPr>
              <w:jc w:val="both"/>
              <w:rPr>
                <w:rFonts w:ascii="Times New Roman" w:hAnsi="Times New Roman" w:cs="Times New Roman"/>
                <w:sz w:val="20"/>
                <w:szCs w:val="20"/>
              </w:rPr>
            </w:pPr>
            <w:r w:rsidRPr="003E62E9">
              <w:rPr>
                <w:rFonts w:ascii="Times New Roman" w:hAnsi="Times New Roman" w:cs="Times New Roman"/>
                <w:sz w:val="20"/>
                <w:szCs w:val="20"/>
              </w:rPr>
              <w:lastRenderedPageBreak/>
              <w:t>Lege intrată în vigoare</w:t>
            </w:r>
          </w:p>
        </w:tc>
        <w:tc>
          <w:tcPr>
            <w:tcW w:w="1817" w:type="dxa"/>
            <w:gridSpan w:val="4"/>
          </w:tcPr>
          <w:p w:rsidR="001C1479" w:rsidRPr="003E62E9" w:rsidRDefault="001C1479">
            <w:pPr>
              <w:jc w:val="both"/>
              <w:rPr>
                <w:rFonts w:ascii="Times New Roman" w:hAnsi="Times New Roman" w:cs="Times New Roman"/>
                <w:sz w:val="20"/>
                <w:szCs w:val="20"/>
              </w:rPr>
            </w:pPr>
            <w:r w:rsidRPr="003E62E9">
              <w:rPr>
                <w:rFonts w:ascii="Times New Roman" w:hAnsi="Times New Roman" w:cs="Times New Roman"/>
                <w:sz w:val="20"/>
                <w:szCs w:val="20"/>
              </w:rPr>
              <w:t>Ministerul Finanţelor</w:t>
            </w:r>
          </w:p>
        </w:tc>
        <w:tc>
          <w:tcPr>
            <w:tcW w:w="2518" w:type="dxa"/>
            <w:gridSpan w:val="4"/>
          </w:tcPr>
          <w:p w:rsidR="001C1479" w:rsidRDefault="001C1479" w:rsidP="00D47FE0">
            <w:pPr>
              <w:jc w:val="center"/>
              <w:rPr>
                <w:rFonts w:ascii="Times New Roman" w:hAnsi="Times New Roman" w:cs="Times New Roman"/>
                <w:sz w:val="20"/>
                <w:szCs w:val="20"/>
              </w:rPr>
            </w:pPr>
            <w:r>
              <w:rPr>
                <w:rFonts w:ascii="Times New Roman" w:hAnsi="Times New Roman" w:cs="Times New Roman"/>
                <w:sz w:val="20"/>
                <w:szCs w:val="20"/>
              </w:rPr>
              <w:t>Trimestrul III, 2017</w:t>
            </w:r>
          </w:p>
          <w:p w:rsidR="001C1479" w:rsidRDefault="001C1479" w:rsidP="00D47FE0">
            <w:pPr>
              <w:jc w:val="center"/>
              <w:rPr>
                <w:rFonts w:ascii="Times New Roman" w:hAnsi="Times New Roman" w:cs="Times New Roman"/>
                <w:sz w:val="20"/>
                <w:szCs w:val="20"/>
              </w:rPr>
            </w:pPr>
          </w:p>
          <w:p w:rsidR="001C1479" w:rsidRDefault="001C1479" w:rsidP="00D47FE0">
            <w:pPr>
              <w:jc w:val="both"/>
              <w:rPr>
                <w:rFonts w:ascii="Times New Roman" w:hAnsi="Times New Roman" w:cs="Times New Roman"/>
                <w:sz w:val="20"/>
                <w:szCs w:val="20"/>
              </w:rPr>
            </w:pPr>
          </w:p>
          <w:p w:rsidR="001C1479" w:rsidRDefault="001C1479" w:rsidP="00D47FE0">
            <w:pPr>
              <w:jc w:val="both"/>
              <w:rPr>
                <w:rFonts w:ascii="Times New Roman" w:hAnsi="Times New Roman" w:cs="Times New Roman"/>
                <w:sz w:val="20"/>
                <w:szCs w:val="20"/>
              </w:rPr>
            </w:pPr>
          </w:p>
          <w:p w:rsidR="001C1479" w:rsidRDefault="001C1479" w:rsidP="00D47FE0">
            <w:pPr>
              <w:jc w:val="both"/>
              <w:rPr>
                <w:rFonts w:ascii="Times New Roman" w:hAnsi="Times New Roman" w:cs="Times New Roman"/>
                <w:sz w:val="20"/>
                <w:szCs w:val="20"/>
              </w:rPr>
            </w:pPr>
          </w:p>
          <w:p w:rsidR="001C1479" w:rsidRDefault="001C1479" w:rsidP="00D47FE0">
            <w:pPr>
              <w:jc w:val="both"/>
              <w:rPr>
                <w:rFonts w:ascii="Times New Roman" w:hAnsi="Times New Roman" w:cs="Times New Roman"/>
                <w:sz w:val="20"/>
                <w:szCs w:val="20"/>
              </w:rPr>
            </w:pPr>
          </w:p>
          <w:p w:rsidR="001C1479" w:rsidRDefault="001C1479" w:rsidP="00D47FE0">
            <w:pPr>
              <w:jc w:val="both"/>
              <w:rPr>
                <w:rFonts w:ascii="Times New Roman" w:hAnsi="Times New Roman" w:cs="Times New Roman"/>
                <w:sz w:val="20"/>
                <w:szCs w:val="20"/>
              </w:rPr>
            </w:pPr>
            <w:r>
              <w:rPr>
                <w:rFonts w:ascii="Times New Roman" w:hAnsi="Times New Roman" w:cs="Times New Roman"/>
                <w:sz w:val="20"/>
                <w:szCs w:val="20"/>
              </w:rPr>
              <w:t xml:space="preserve">AA (Anexa VI la Capitolul 8) – septembrie 2017 </w:t>
            </w:r>
          </w:p>
          <w:p w:rsidR="001C1479" w:rsidRPr="003E62E9" w:rsidRDefault="001C1479" w:rsidP="00BF3557">
            <w:pPr>
              <w:jc w:val="center"/>
              <w:rPr>
                <w:rFonts w:ascii="Times New Roman" w:hAnsi="Times New Roman" w:cs="Times New Roman"/>
                <w:sz w:val="20"/>
                <w:szCs w:val="20"/>
              </w:rPr>
            </w:pPr>
          </w:p>
        </w:tc>
        <w:tc>
          <w:tcPr>
            <w:tcW w:w="1810" w:type="dxa"/>
            <w:gridSpan w:val="3"/>
          </w:tcPr>
          <w:p w:rsidR="001C1479" w:rsidRDefault="001C1479">
            <w:pPr>
              <w:jc w:val="both"/>
              <w:rPr>
                <w:rFonts w:ascii="Times New Roman" w:eastAsia="Calibri" w:hAnsi="Times New Roman" w:cs="Times New Roman"/>
                <w:b/>
                <w:bCs/>
                <w:color w:val="4F81BD" w:themeColor="accent1"/>
                <w:sz w:val="20"/>
                <w:szCs w:val="20"/>
              </w:rPr>
            </w:pPr>
          </w:p>
        </w:tc>
      </w:tr>
      <w:tr w:rsidR="001C1479" w:rsidRPr="008C1179" w:rsidTr="003A5FA9">
        <w:trPr>
          <w:gridAfter w:val="1"/>
          <w:wAfter w:w="311" w:type="dxa"/>
        </w:trPr>
        <w:tc>
          <w:tcPr>
            <w:tcW w:w="639" w:type="dxa"/>
          </w:tcPr>
          <w:p w:rsidR="001C1479" w:rsidRPr="00F74C8D" w:rsidRDefault="001C1479" w:rsidP="00650FF5">
            <w:pPr>
              <w:jc w:val="center"/>
              <w:rPr>
                <w:rFonts w:ascii="Times New Roman" w:hAnsi="Times New Roman" w:cs="Times New Roman"/>
                <w:b/>
                <w:sz w:val="24"/>
                <w:szCs w:val="24"/>
              </w:rPr>
            </w:pPr>
          </w:p>
        </w:tc>
        <w:tc>
          <w:tcPr>
            <w:tcW w:w="2603" w:type="dxa"/>
            <w:gridSpan w:val="3"/>
          </w:tcPr>
          <w:p w:rsidR="001C1479" w:rsidRPr="0033389C" w:rsidRDefault="001C1479" w:rsidP="0033389C">
            <w:pPr>
              <w:autoSpaceDE w:val="0"/>
              <w:autoSpaceDN w:val="0"/>
              <w:adjustRightInd w:val="0"/>
              <w:jc w:val="both"/>
              <w:rPr>
                <w:rFonts w:ascii="Times New Roman" w:hAnsi="Times New Roman" w:cs="Times New Roman"/>
                <w:sz w:val="20"/>
                <w:szCs w:val="20"/>
                <w:lang w:val="en-US"/>
              </w:rPr>
            </w:pPr>
            <w:r w:rsidRPr="0033389C">
              <w:rPr>
                <w:rFonts w:ascii="Times New Roman" w:hAnsi="Times New Roman" w:cs="Times New Roman"/>
                <w:sz w:val="20"/>
                <w:szCs w:val="20"/>
                <w:lang w:val="en-US"/>
              </w:rPr>
              <w:t>Directiva 92/83/CEE a Consiliului din 19 octombrie 1992 privind armonizarea structurilor accizelor</w:t>
            </w:r>
          </w:p>
          <w:p w:rsidR="001C1479" w:rsidRPr="0033389C" w:rsidRDefault="001C1479" w:rsidP="0033389C">
            <w:pPr>
              <w:contextualSpacing/>
              <w:jc w:val="both"/>
              <w:rPr>
                <w:rFonts w:ascii="Times New Roman" w:hAnsi="Times New Roman" w:cs="Times New Roman"/>
                <w:b/>
                <w:sz w:val="20"/>
                <w:szCs w:val="20"/>
              </w:rPr>
            </w:pPr>
            <w:r w:rsidRPr="004C483B">
              <w:rPr>
                <w:rFonts w:ascii="Times New Roman" w:hAnsi="Times New Roman" w:cs="Times New Roman"/>
                <w:sz w:val="20"/>
                <w:szCs w:val="20"/>
                <w:lang w:val="fr-FR"/>
              </w:rPr>
              <w:t>la alcool și băuturi alcoolice</w:t>
            </w:r>
          </w:p>
        </w:tc>
        <w:tc>
          <w:tcPr>
            <w:tcW w:w="1297" w:type="dxa"/>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Pr>
          <w:p w:rsidR="001C1479" w:rsidRPr="003E62E9" w:rsidRDefault="001C1479" w:rsidP="00D47FE0">
            <w:pPr>
              <w:jc w:val="both"/>
              <w:rPr>
                <w:rFonts w:ascii="Times New Roman" w:hAnsi="Times New Roman" w:cs="Times New Roman"/>
                <w:b/>
                <w:sz w:val="20"/>
                <w:szCs w:val="20"/>
              </w:rPr>
            </w:pPr>
            <w:r w:rsidRPr="003E62E9">
              <w:rPr>
                <w:rFonts w:ascii="Times New Roman" w:hAnsi="Times New Roman" w:cs="Times New Roman"/>
                <w:b/>
                <w:sz w:val="20"/>
                <w:szCs w:val="20"/>
              </w:rPr>
              <w:t>LT.</w:t>
            </w:r>
            <w:r>
              <w:rPr>
                <w:rFonts w:ascii="Times New Roman" w:hAnsi="Times New Roman" w:cs="Times New Roman"/>
                <w:b/>
                <w:sz w:val="20"/>
                <w:szCs w:val="20"/>
              </w:rPr>
              <w:t>5</w:t>
            </w:r>
            <w:r w:rsidRPr="003E62E9">
              <w:rPr>
                <w:rFonts w:ascii="Times New Roman" w:hAnsi="Times New Roman" w:cs="Times New Roman"/>
                <w:b/>
                <w:sz w:val="20"/>
                <w:szCs w:val="20"/>
              </w:rPr>
              <w:t xml:space="preserve"> – Act de modificare</w:t>
            </w:r>
          </w:p>
          <w:p w:rsidR="001C1479" w:rsidRPr="003E62E9" w:rsidRDefault="001C1479" w:rsidP="00D47FE0">
            <w:pPr>
              <w:jc w:val="both"/>
              <w:rPr>
                <w:rFonts w:ascii="Times New Roman" w:hAnsi="Times New Roman" w:cs="Times New Roman"/>
                <w:sz w:val="20"/>
                <w:szCs w:val="20"/>
              </w:rPr>
            </w:pPr>
            <w:r w:rsidRPr="003E62E9">
              <w:rPr>
                <w:rFonts w:ascii="Times New Roman" w:hAnsi="Times New Roman" w:cs="Times New Roman"/>
                <w:sz w:val="20"/>
                <w:szCs w:val="20"/>
              </w:rPr>
              <w:t>Proiect de lege pentru modificarea și completarea Codului fiscal</w:t>
            </w:r>
          </w:p>
          <w:p w:rsidR="001C1479" w:rsidRDefault="001C1479" w:rsidP="00D47FE0">
            <w:pPr>
              <w:jc w:val="both"/>
              <w:rPr>
                <w:rFonts w:ascii="Times New Roman" w:hAnsi="Times New Roman" w:cs="Times New Roman"/>
                <w:b/>
                <w:sz w:val="20"/>
                <w:szCs w:val="20"/>
              </w:rPr>
            </w:pPr>
          </w:p>
          <w:p w:rsidR="001C1479" w:rsidRPr="003E62E9" w:rsidRDefault="001C1479" w:rsidP="00BF3557">
            <w:pPr>
              <w:jc w:val="both"/>
              <w:rPr>
                <w:rFonts w:ascii="Times New Roman" w:hAnsi="Times New Roman" w:cs="Times New Roman"/>
                <w:b/>
                <w:sz w:val="20"/>
                <w:szCs w:val="20"/>
              </w:rPr>
            </w:pPr>
          </w:p>
        </w:tc>
        <w:tc>
          <w:tcPr>
            <w:tcW w:w="1630" w:type="dxa"/>
            <w:gridSpan w:val="4"/>
          </w:tcPr>
          <w:p w:rsidR="001C1479" w:rsidRPr="003E62E9" w:rsidRDefault="001C1479">
            <w:pPr>
              <w:jc w:val="both"/>
              <w:rPr>
                <w:rFonts w:ascii="Times New Roman" w:hAnsi="Times New Roman" w:cs="Times New Roman"/>
                <w:sz w:val="20"/>
                <w:szCs w:val="20"/>
              </w:rPr>
            </w:pPr>
            <w:r w:rsidRPr="003E62E9">
              <w:rPr>
                <w:rFonts w:ascii="Times New Roman" w:hAnsi="Times New Roman" w:cs="Times New Roman"/>
                <w:sz w:val="20"/>
                <w:szCs w:val="20"/>
              </w:rPr>
              <w:t>Lege intrată în vigoare</w:t>
            </w:r>
          </w:p>
        </w:tc>
        <w:tc>
          <w:tcPr>
            <w:tcW w:w="1817" w:type="dxa"/>
            <w:gridSpan w:val="4"/>
          </w:tcPr>
          <w:p w:rsidR="001C1479" w:rsidRPr="003E62E9" w:rsidRDefault="001C1479">
            <w:pPr>
              <w:jc w:val="both"/>
              <w:rPr>
                <w:rFonts w:ascii="Times New Roman" w:hAnsi="Times New Roman" w:cs="Times New Roman"/>
                <w:sz w:val="20"/>
                <w:szCs w:val="20"/>
              </w:rPr>
            </w:pPr>
            <w:r>
              <w:rPr>
                <w:rFonts w:ascii="Times New Roman" w:hAnsi="Times New Roman" w:cs="Times New Roman"/>
                <w:sz w:val="20"/>
                <w:szCs w:val="20"/>
              </w:rPr>
              <w:t>Ministerul Finanțelor</w:t>
            </w:r>
          </w:p>
        </w:tc>
        <w:tc>
          <w:tcPr>
            <w:tcW w:w="2518" w:type="dxa"/>
            <w:gridSpan w:val="4"/>
          </w:tcPr>
          <w:p w:rsidR="001C1479" w:rsidRPr="003E62E9" w:rsidRDefault="001C1479" w:rsidP="00D47FE0">
            <w:pPr>
              <w:jc w:val="center"/>
              <w:rPr>
                <w:rFonts w:ascii="Times New Roman" w:hAnsi="Times New Roman" w:cs="Times New Roman"/>
                <w:sz w:val="20"/>
                <w:szCs w:val="20"/>
              </w:rPr>
            </w:pPr>
            <w:r w:rsidRPr="003E62E9">
              <w:rPr>
                <w:rFonts w:ascii="Times New Roman" w:hAnsi="Times New Roman" w:cs="Times New Roman"/>
                <w:sz w:val="20"/>
                <w:szCs w:val="20"/>
              </w:rPr>
              <w:t>Trimestrul III, 201</w:t>
            </w:r>
            <w:r>
              <w:rPr>
                <w:rFonts w:ascii="Times New Roman" w:hAnsi="Times New Roman" w:cs="Times New Roman"/>
                <w:sz w:val="20"/>
                <w:szCs w:val="20"/>
              </w:rPr>
              <w:t>7</w:t>
            </w:r>
          </w:p>
          <w:p w:rsidR="001C1479" w:rsidRDefault="001C1479" w:rsidP="00D47FE0">
            <w:pPr>
              <w:jc w:val="both"/>
              <w:rPr>
                <w:rFonts w:ascii="Times New Roman" w:hAnsi="Times New Roman" w:cs="Times New Roman"/>
                <w:sz w:val="20"/>
                <w:szCs w:val="20"/>
              </w:rPr>
            </w:pPr>
          </w:p>
          <w:p w:rsidR="001C1479" w:rsidRDefault="001C1479" w:rsidP="00D47FE0">
            <w:pPr>
              <w:jc w:val="both"/>
              <w:rPr>
                <w:rFonts w:ascii="Times New Roman" w:hAnsi="Times New Roman" w:cs="Times New Roman"/>
                <w:sz w:val="20"/>
                <w:szCs w:val="20"/>
              </w:rPr>
            </w:pPr>
            <w:r>
              <w:rPr>
                <w:rFonts w:ascii="Times New Roman" w:hAnsi="Times New Roman" w:cs="Times New Roman"/>
                <w:sz w:val="20"/>
                <w:szCs w:val="20"/>
              </w:rPr>
              <w:t xml:space="preserve">AA (Anexa VI la Capitolul 8) – septembrie 2017 </w:t>
            </w:r>
          </w:p>
          <w:p w:rsidR="001C1479" w:rsidRPr="003E62E9" w:rsidRDefault="001C1479" w:rsidP="00BF3557">
            <w:pPr>
              <w:jc w:val="center"/>
              <w:rPr>
                <w:rFonts w:ascii="Times New Roman" w:hAnsi="Times New Roman" w:cs="Times New Roman"/>
                <w:sz w:val="20"/>
                <w:szCs w:val="20"/>
              </w:rPr>
            </w:pPr>
          </w:p>
        </w:tc>
        <w:tc>
          <w:tcPr>
            <w:tcW w:w="1810" w:type="dxa"/>
            <w:gridSpan w:val="3"/>
          </w:tcPr>
          <w:p w:rsidR="001C1479" w:rsidRDefault="001C1479">
            <w:pPr>
              <w:jc w:val="both"/>
              <w:rPr>
                <w:rFonts w:ascii="Times New Roman" w:eastAsia="Calibri" w:hAnsi="Times New Roman" w:cs="Times New Roman"/>
                <w:b/>
                <w:bCs/>
                <w:color w:val="4F81BD" w:themeColor="accent1"/>
                <w:sz w:val="20"/>
                <w:szCs w:val="20"/>
              </w:rPr>
            </w:pPr>
          </w:p>
        </w:tc>
      </w:tr>
      <w:tr w:rsidR="001C1479" w:rsidRPr="008C1179" w:rsidTr="003A5FA9">
        <w:trPr>
          <w:gridAfter w:val="1"/>
          <w:wAfter w:w="311" w:type="dxa"/>
        </w:trPr>
        <w:tc>
          <w:tcPr>
            <w:tcW w:w="639" w:type="dxa"/>
          </w:tcPr>
          <w:p w:rsidR="001C1479" w:rsidRPr="00F74C8D" w:rsidRDefault="001C1479" w:rsidP="00650FF5">
            <w:pPr>
              <w:jc w:val="center"/>
              <w:rPr>
                <w:rFonts w:ascii="Times New Roman" w:hAnsi="Times New Roman" w:cs="Times New Roman"/>
                <w:b/>
                <w:sz w:val="24"/>
                <w:szCs w:val="24"/>
              </w:rPr>
            </w:pPr>
          </w:p>
        </w:tc>
        <w:tc>
          <w:tcPr>
            <w:tcW w:w="2603" w:type="dxa"/>
            <w:gridSpan w:val="3"/>
          </w:tcPr>
          <w:p w:rsidR="001C1479" w:rsidRPr="0033389C" w:rsidRDefault="001C1479" w:rsidP="0033389C">
            <w:pPr>
              <w:contextualSpacing/>
              <w:jc w:val="both"/>
              <w:rPr>
                <w:rFonts w:ascii="Times New Roman" w:hAnsi="Times New Roman" w:cs="Times New Roman"/>
                <w:b/>
                <w:sz w:val="20"/>
                <w:szCs w:val="20"/>
              </w:rPr>
            </w:pPr>
            <w:r w:rsidRPr="0033389C">
              <w:rPr>
                <w:rFonts w:ascii="Times New Roman" w:hAnsi="Times New Roman" w:cs="Times New Roman"/>
                <w:sz w:val="20"/>
                <w:szCs w:val="20"/>
                <w:lang w:val="en-US"/>
              </w:rPr>
              <w:t>Directiva 2008/118/CE a Consiliului din 16 decembrie 2008 privind regimul general al accizelor</w:t>
            </w:r>
            <w:r>
              <w:rPr>
                <w:rFonts w:ascii="Times New Roman" w:hAnsi="Times New Roman" w:cs="Times New Roman"/>
                <w:sz w:val="20"/>
                <w:szCs w:val="20"/>
                <w:lang w:val="en-US"/>
              </w:rPr>
              <w:t xml:space="preserve"> </w:t>
            </w:r>
            <w:r>
              <w:rPr>
                <w:rFonts w:ascii="Times New Roman" w:hAnsi="Times New Roman" w:cs="Times New Roman"/>
                <w:sz w:val="20"/>
                <w:szCs w:val="20"/>
              </w:rPr>
              <w:t>î</w:t>
            </w:r>
            <w:r>
              <w:rPr>
                <w:rFonts w:ascii="Times New Roman" w:hAnsi="Times New Roman" w:cs="Times New Roman"/>
                <w:sz w:val="20"/>
                <w:szCs w:val="20"/>
                <w:lang w:val="en-US"/>
              </w:rPr>
              <w:t xml:space="preserve">n partea ce ține de </w:t>
            </w:r>
            <w:r>
              <w:rPr>
                <w:rFonts w:ascii="Times New Roman" w:hAnsi="Times New Roman" w:cs="Times New Roman"/>
                <w:sz w:val="20"/>
                <w:szCs w:val="20"/>
                <w:lang w:val="fr-FR"/>
              </w:rPr>
              <w:t>aplicarea articolul 1 al Directivei.</w:t>
            </w:r>
          </w:p>
        </w:tc>
        <w:tc>
          <w:tcPr>
            <w:tcW w:w="1297" w:type="dxa"/>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Pr>
          <w:p w:rsidR="001C1479" w:rsidRPr="003E62E9" w:rsidRDefault="001C1479" w:rsidP="00D47FE0">
            <w:pPr>
              <w:jc w:val="both"/>
              <w:rPr>
                <w:rFonts w:ascii="Times New Roman" w:hAnsi="Times New Roman" w:cs="Times New Roman"/>
                <w:b/>
                <w:sz w:val="20"/>
                <w:szCs w:val="20"/>
              </w:rPr>
            </w:pPr>
            <w:r w:rsidRPr="003E62E9">
              <w:rPr>
                <w:rFonts w:ascii="Times New Roman" w:hAnsi="Times New Roman" w:cs="Times New Roman"/>
                <w:b/>
                <w:sz w:val="20"/>
                <w:szCs w:val="20"/>
              </w:rPr>
              <w:t>LT.</w:t>
            </w:r>
            <w:r>
              <w:rPr>
                <w:rFonts w:ascii="Times New Roman" w:hAnsi="Times New Roman" w:cs="Times New Roman"/>
                <w:b/>
                <w:sz w:val="20"/>
                <w:szCs w:val="20"/>
              </w:rPr>
              <w:t>6</w:t>
            </w:r>
            <w:r w:rsidRPr="003E62E9">
              <w:rPr>
                <w:rFonts w:ascii="Times New Roman" w:hAnsi="Times New Roman" w:cs="Times New Roman"/>
                <w:b/>
                <w:sz w:val="20"/>
                <w:szCs w:val="20"/>
              </w:rPr>
              <w:t xml:space="preserve"> – Act de modificare</w:t>
            </w:r>
          </w:p>
          <w:p w:rsidR="001C1479" w:rsidRPr="003E62E9" w:rsidRDefault="001C1479" w:rsidP="00D47FE0">
            <w:pPr>
              <w:jc w:val="both"/>
              <w:rPr>
                <w:rFonts w:ascii="Times New Roman" w:hAnsi="Times New Roman" w:cs="Times New Roman"/>
                <w:sz w:val="20"/>
                <w:szCs w:val="20"/>
              </w:rPr>
            </w:pPr>
            <w:r w:rsidRPr="003E62E9">
              <w:rPr>
                <w:rFonts w:ascii="Times New Roman" w:hAnsi="Times New Roman" w:cs="Times New Roman"/>
                <w:sz w:val="20"/>
                <w:szCs w:val="20"/>
              </w:rPr>
              <w:t>Proiect de lege pentru modificarea și completarea Codului fiscal</w:t>
            </w:r>
          </w:p>
          <w:p w:rsidR="001C1479" w:rsidRDefault="001C1479" w:rsidP="00D47FE0">
            <w:pPr>
              <w:jc w:val="both"/>
              <w:rPr>
                <w:rFonts w:ascii="Times New Roman" w:hAnsi="Times New Roman" w:cs="Times New Roman"/>
                <w:b/>
                <w:sz w:val="20"/>
                <w:szCs w:val="20"/>
              </w:rPr>
            </w:pPr>
          </w:p>
          <w:p w:rsidR="001C1479" w:rsidRPr="003E62E9" w:rsidRDefault="001C1479" w:rsidP="00BF3557">
            <w:pPr>
              <w:jc w:val="both"/>
              <w:rPr>
                <w:rFonts w:ascii="Times New Roman" w:hAnsi="Times New Roman" w:cs="Times New Roman"/>
                <w:b/>
                <w:sz w:val="20"/>
                <w:szCs w:val="20"/>
              </w:rPr>
            </w:pPr>
          </w:p>
        </w:tc>
        <w:tc>
          <w:tcPr>
            <w:tcW w:w="1630" w:type="dxa"/>
            <w:gridSpan w:val="4"/>
          </w:tcPr>
          <w:p w:rsidR="001C1479" w:rsidRPr="003E62E9" w:rsidRDefault="001C1479">
            <w:pPr>
              <w:jc w:val="both"/>
              <w:rPr>
                <w:rFonts w:ascii="Times New Roman" w:hAnsi="Times New Roman" w:cs="Times New Roman"/>
                <w:sz w:val="20"/>
                <w:szCs w:val="20"/>
              </w:rPr>
            </w:pPr>
            <w:r w:rsidRPr="003E62E9">
              <w:rPr>
                <w:rFonts w:ascii="Times New Roman" w:hAnsi="Times New Roman" w:cs="Times New Roman"/>
                <w:sz w:val="20"/>
                <w:szCs w:val="20"/>
              </w:rPr>
              <w:t>Lege intrată în vigoare</w:t>
            </w:r>
          </w:p>
        </w:tc>
        <w:tc>
          <w:tcPr>
            <w:tcW w:w="1817" w:type="dxa"/>
            <w:gridSpan w:val="4"/>
          </w:tcPr>
          <w:p w:rsidR="001C1479" w:rsidRPr="003E62E9" w:rsidRDefault="001C1479">
            <w:pPr>
              <w:jc w:val="both"/>
              <w:rPr>
                <w:rFonts w:ascii="Times New Roman" w:hAnsi="Times New Roman" w:cs="Times New Roman"/>
                <w:sz w:val="20"/>
                <w:szCs w:val="20"/>
              </w:rPr>
            </w:pPr>
            <w:r>
              <w:rPr>
                <w:rFonts w:ascii="Times New Roman" w:hAnsi="Times New Roman" w:cs="Times New Roman"/>
                <w:sz w:val="20"/>
                <w:szCs w:val="20"/>
              </w:rPr>
              <w:t>Ministerul Finanțelor</w:t>
            </w:r>
          </w:p>
        </w:tc>
        <w:tc>
          <w:tcPr>
            <w:tcW w:w="2518" w:type="dxa"/>
            <w:gridSpan w:val="4"/>
          </w:tcPr>
          <w:p w:rsidR="001C1479" w:rsidRPr="003E62E9" w:rsidRDefault="001C1479" w:rsidP="00D47FE0">
            <w:pPr>
              <w:jc w:val="center"/>
              <w:rPr>
                <w:rFonts w:ascii="Times New Roman" w:hAnsi="Times New Roman" w:cs="Times New Roman"/>
                <w:sz w:val="20"/>
                <w:szCs w:val="20"/>
              </w:rPr>
            </w:pPr>
            <w:r w:rsidRPr="003E62E9">
              <w:rPr>
                <w:rFonts w:ascii="Times New Roman" w:hAnsi="Times New Roman" w:cs="Times New Roman"/>
                <w:sz w:val="20"/>
                <w:szCs w:val="20"/>
              </w:rPr>
              <w:t>Trimestrul III, 201</w:t>
            </w:r>
            <w:r>
              <w:rPr>
                <w:rFonts w:ascii="Times New Roman" w:hAnsi="Times New Roman" w:cs="Times New Roman"/>
                <w:sz w:val="20"/>
                <w:szCs w:val="20"/>
              </w:rPr>
              <w:t>7</w:t>
            </w:r>
          </w:p>
          <w:p w:rsidR="001C1479" w:rsidRDefault="001C1479" w:rsidP="00D47FE0">
            <w:pPr>
              <w:jc w:val="both"/>
              <w:rPr>
                <w:rFonts w:ascii="Times New Roman" w:hAnsi="Times New Roman" w:cs="Times New Roman"/>
                <w:sz w:val="20"/>
                <w:szCs w:val="20"/>
              </w:rPr>
            </w:pPr>
          </w:p>
          <w:p w:rsidR="001C1479" w:rsidRDefault="001C1479" w:rsidP="00D47FE0">
            <w:pPr>
              <w:jc w:val="both"/>
              <w:rPr>
                <w:rFonts w:ascii="Times New Roman" w:hAnsi="Times New Roman" w:cs="Times New Roman"/>
                <w:sz w:val="20"/>
                <w:szCs w:val="20"/>
              </w:rPr>
            </w:pPr>
          </w:p>
          <w:p w:rsidR="001C1479" w:rsidRDefault="001C1479" w:rsidP="00D47FE0">
            <w:pPr>
              <w:jc w:val="both"/>
              <w:rPr>
                <w:rFonts w:ascii="Times New Roman" w:hAnsi="Times New Roman" w:cs="Times New Roman"/>
                <w:sz w:val="20"/>
                <w:szCs w:val="20"/>
              </w:rPr>
            </w:pPr>
            <w:r>
              <w:rPr>
                <w:rFonts w:ascii="Times New Roman" w:hAnsi="Times New Roman" w:cs="Times New Roman"/>
                <w:sz w:val="20"/>
                <w:szCs w:val="20"/>
              </w:rPr>
              <w:t xml:space="preserve">AA (Anexa VI la Capitolul 8) – septembrie 2016 </w:t>
            </w:r>
          </w:p>
          <w:p w:rsidR="001C1479" w:rsidRPr="003E62E9" w:rsidRDefault="001C1479" w:rsidP="00BF3557">
            <w:pPr>
              <w:jc w:val="center"/>
              <w:rPr>
                <w:rFonts w:ascii="Times New Roman" w:hAnsi="Times New Roman" w:cs="Times New Roman"/>
                <w:sz w:val="20"/>
                <w:szCs w:val="20"/>
              </w:rPr>
            </w:pPr>
          </w:p>
        </w:tc>
        <w:tc>
          <w:tcPr>
            <w:tcW w:w="1810" w:type="dxa"/>
            <w:gridSpan w:val="3"/>
          </w:tcPr>
          <w:p w:rsidR="001C1479" w:rsidRDefault="001C1479">
            <w:pPr>
              <w:jc w:val="both"/>
              <w:rPr>
                <w:rFonts w:ascii="Times New Roman" w:eastAsia="Calibri" w:hAnsi="Times New Roman" w:cs="Times New Roman"/>
                <w:b/>
                <w:bCs/>
                <w:color w:val="4F81BD" w:themeColor="accent1"/>
                <w:sz w:val="20"/>
                <w:szCs w:val="20"/>
              </w:rPr>
            </w:pPr>
          </w:p>
        </w:tc>
      </w:tr>
      <w:tr w:rsidR="001C1479" w:rsidRPr="008C1179" w:rsidTr="003A5FA9">
        <w:trPr>
          <w:gridAfter w:val="1"/>
          <w:wAfter w:w="311" w:type="dxa"/>
        </w:trPr>
        <w:tc>
          <w:tcPr>
            <w:tcW w:w="15108" w:type="dxa"/>
            <w:gridSpan w:val="24"/>
          </w:tcPr>
          <w:p w:rsidR="001C1479" w:rsidRDefault="001C1479">
            <w:pPr>
              <w:jc w:val="both"/>
              <w:rPr>
                <w:rFonts w:ascii="Times New Roman" w:eastAsia="Calibri" w:hAnsi="Times New Roman" w:cs="Times New Roman"/>
                <w:b/>
                <w:sz w:val="20"/>
                <w:szCs w:val="20"/>
              </w:rPr>
            </w:pPr>
            <w:r w:rsidRPr="003A0C18">
              <w:rPr>
                <w:rFonts w:ascii="Times New Roman" w:eastAsia="SimSun" w:hAnsi="Times New Roman" w:cs="Times New Roman"/>
                <w:b/>
                <w:bCs/>
                <w:color w:val="000000"/>
                <w:sz w:val="20"/>
                <w:szCs w:val="20"/>
              </w:rPr>
              <w:t>CAPITOLUL 9. SERVICIILE FINANCIARE</w:t>
            </w:r>
          </w:p>
        </w:tc>
      </w:tr>
      <w:tr w:rsidR="001C1479" w:rsidRPr="008C1179" w:rsidTr="003A5FA9">
        <w:trPr>
          <w:gridAfter w:val="1"/>
          <w:wAfter w:w="311" w:type="dxa"/>
        </w:trPr>
        <w:tc>
          <w:tcPr>
            <w:tcW w:w="15108" w:type="dxa"/>
            <w:gridSpan w:val="24"/>
          </w:tcPr>
          <w:p w:rsidR="001C1479" w:rsidRDefault="001C1479">
            <w:pPr>
              <w:jc w:val="both"/>
              <w:rPr>
                <w:rFonts w:ascii="Times New Roman" w:eastAsia="Calibri" w:hAnsi="Times New Roman" w:cs="Times New Roman"/>
                <w:b/>
                <w:sz w:val="20"/>
                <w:szCs w:val="20"/>
              </w:rPr>
            </w:pPr>
            <w:r w:rsidRPr="003A0C18">
              <w:rPr>
                <w:rFonts w:ascii="Times New Roman" w:eastAsia="Calibri" w:hAnsi="Times New Roman" w:cs="Times New Roman"/>
                <w:b/>
                <w:sz w:val="20"/>
                <w:szCs w:val="20"/>
              </w:rPr>
              <w:t>Indicatori de impact (per capitol):</w:t>
            </w:r>
          </w:p>
        </w:tc>
      </w:tr>
      <w:tr w:rsidR="001C1479" w:rsidRPr="008C1179" w:rsidTr="003A5FA9">
        <w:trPr>
          <w:gridAfter w:val="1"/>
          <w:wAfter w:w="311" w:type="dxa"/>
        </w:trPr>
        <w:tc>
          <w:tcPr>
            <w:tcW w:w="639" w:type="dxa"/>
          </w:tcPr>
          <w:p w:rsidR="001C1479" w:rsidRPr="00770701" w:rsidRDefault="001C1479" w:rsidP="00650FF5">
            <w:pPr>
              <w:rPr>
                <w:rFonts w:ascii="Times New Roman" w:eastAsia="SimSun" w:hAnsi="Times New Roman"/>
                <w:b/>
                <w:sz w:val="20"/>
                <w:szCs w:val="20"/>
              </w:rPr>
            </w:pPr>
            <w:r w:rsidRPr="00770701">
              <w:rPr>
                <w:rFonts w:ascii="Times New Roman" w:eastAsia="SimSun" w:hAnsi="Times New Roman"/>
                <w:b/>
                <w:sz w:val="20"/>
                <w:szCs w:val="20"/>
              </w:rPr>
              <w:t>58</w:t>
            </w:r>
          </w:p>
        </w:tc>
        <w:tc>
          <w:tcPr>
            <w:tcW w:w="14469" w:type="dxa"/>
            <w:gridSpan w:val="23"/>
          </w:tcPr>
          <w:p w:rsidR="001C1479" w:rsidRDefault="001C1479">
            <w:pPr>
              <w:contextualSpacing/>
              <w:jc w:val="both"/>
              <w:rPr>
                <w:rFonts w:ascii="Times New Roman" w:eastAsia="SimSun" w:hAnsi="Times New Roman" w:cs="Times New Roman"/>
                <w:sz w:val="20"/>
                <w:szCs w:val="20"/>
              </w:rPr>
            </w:pPr>
            <w:r w:rsidRPr="003A0C18">
              <w:rPr>
                <w:rFonts w:ascii="Times New Roman" w:hAnsi="Times New Roman" w:cs="Times New Roman"/>
                <w:sz w:val="20"/>
                <w:szCs w:val="20"/>
              </w:rPr>
              <w:t xml:space="preserve">Recunoscînd importanţa unui set eficace de reguli şi practici în domeniile serviciilor financiare pentru a institui o economie de piaţă pe deplin funcţională şi pentru a promova schimburile comerciale între părţi, acestea convin să coopereze în domeniul serviciilor financiare în conformitate cu următoarele obiective: </w:t>
            </w:r>
          </w:p>
        </w:tc>
      </w:tr>
      <w:tr w:rsidR="001C1479" w:rsidRPr="008C1179" w:rsidTr="003A5FA9">
        <w:trPr>
          <w:gridAfter w:val="1"/>
          <w:wAfter w:w="311" w:type="dxa"/>
        </w:trPr>
        <w:tc>
          <w:tcPr>
            <w:tcW w:w="639" w:type="dxa"/>
          </w:tcPr>
          <w:p w:rsidR="001C1479" w:rsidRPr="00F74C8D" w:rsidRDefault="001C1479" w:rsidP="00650FF5">
            <w:pPr>
              <w:jc w:val="center"/>
              <w:rPr>
                <w:rFonts w:ascii="Times New Roman" w:hAnsi="Times New Roman" w:cs="Times New Roman"/>
                <w:b/>
                <w:sz w:val="24"/>
                <w:szCs w:val="24"/>
              </w:rPr>
            </w:pPr>
          </w:p>
        </w:tc>
        <w:tc>
          <w:tcPr>
            <w:tcW w:w="2603" w:type="dxa"/>
            <w:gridSpan w:val="3"/>
          </w:tcPr>
          <w:p w:rsidR="001C1479" w:rsidRDefault="001C1479">
            <w:pPr>
              <w:contextualSpacing/>
              <w:jc w:val="both"/>
              <w:rPr>
                <w:rFonts w:ascii="Times New Roman" w:eastAsia="SimSun" w:hAnsi="Times New Roman" w:cs="Times New Roman"/>
                <w:b/>
                <w:sz w:val="20"/>
                <w:szCs w:val="20"/>
              </w:rPr>
            </w:pPr>
            <w:r w:rsidRPr="003A0C18">
              <w:rPr>
                <w:rFonts w:ascii="Times New Roman" w:hAnsi="Times New Roman" w:cs="Times New Roman"/>
                <w:b/>
                <w:bCs/>
                <w:sz w:val="20"/>
                <w:szCs w:val="20"/>
              </w:rPr>
              <w:t>(a)</w:t>
            </w:r>
            <w:r w:rsidRPr="003A0C18">
              <w:rPr>
                <w:rFonts w:ascii="Times New Roman" w:hAnsi="Times New Roman" w:cs="Times New Roman"/>
                <w:sz w:val="20"/>
                <w:szCs w:val="20"/>
              </w:rPr>
              <w:t xml:space="preserve"> Sprijinirea procesului de adaptare a reglementărilor în sectorul serviciilor financiare la nevoile unei economii de piaţă deschise</w:t>
            </w:r>
          </w:p>
        </w:tc>
        <w:tc>
          <w:tcPr>
            <w:tcW w:w="1297" w:type="dxa"/>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Pr>
          <w:p w:rsidR="001C1479" w:rsidRDefault="001C1479">
            <w:pPr>
              <w:jc w:val="both"/>
              <w:rPr>
                <w:rFonts w:ascii="Times New Roman" w:eastAsia="Calibri" w:hAnsi="Times New Roman" w:cs="Times New Roman"/>
                <w:b/>
                <w:bCs/>
                <w:color w:val="4F81BD" w:themeColor="accent1"/>
                <w:sz w:val="20"/>
                <w:szCs w:val="20"/>
              </w:rPr>
            </w:pPr>
          </w:p>
        </w:tc>
        <w:tc>
          <w:tcPr>
            <w:tcW w:w="1630" w:type="dxa"/>
            <w:gridSpan w:val="4"/>
          </w:tcPr>
          <w:p w:rsidR="001C1479" w:rsidRDefault="001C1479">
            <w:pPr>
              <w:jc w:val="both"/>
              <w:rPr>
                <w:rFonts w:ascii="Times New Roman" w:eastAsia="Calibri" w:hAnsi="Times New Roman" w:cs="Times New Roman"/>
                <w:b/>
                <w:bCs/>
                <w:color w:val="4F81BD" w:themeColor="accent1"/>
                <w:sz w:val="20"/>
                <w:szCs w:val="20"/>
              </w:rPr>
            </w:pPr>
          </w:p>
        </w:tc>
        <w:tc>
          <w:tcPr>
            <w:tcW w:w="1817" w:type="dxa"/>
            <w:gridSpan w:val="4"/>
          </w:tcPr>
          <w:p w:rsidR="001C1479" w:rsidRDefault="001C1479">
            <w:pPr>
              <w:jc w:val="both"/>
              <w:rPr>
                <w:rFonts w:ascii="Times New Roman" w:eastAsia="Calibri" w:hAnsi="Times New Roman" w:cs="Times New Roman"/>
                <w:b/>
                <w:bCs/>
                <w:color w:val="4F81BD" w:themeColor="accent1"/>
                <w:sz w:val="20"/>
                <w:szCs w:val="20"/>
              </w:rPr>
            </w:pPr>
          </w:p>
        </w:tc>
        <w:tc>
          <w:tcPr>
            <w:tcW w:w="2518" w:type="dxa"/>
            <w:gridSpan w:val="4"/>
          </w:tcPr>
          <w:p w:rsidR="001C1479" w:rsidRDefault="001C1479">
            <w:pPr>
              <w:jc w:val="both"/>
              <w:rPr>
                <w:rFonts w:ascii="Times New Roman" w:eastAsiaTheme="majorEastAsia" w:hAnsi="Times New Roman" w:cs="Times New Roman"/>
                <w:b/>
                <w:bCs/>
                <w:color w:val="4F81BD" w:themeColor="accent1"/>
                <w:sz w:val="20"/>
                <w:szCs w:val="20"/>
              </w:rPr>
            </w:pPr>
          </w:p>
        </w:tc>
        <w:tc>
          <w:tcPr>
            <w:tcW w:w="1810" w:type="dxa"/>
            <w:gridSpan w:val="3"/>
          </w:tcPr>
          <w:p w:rsidR="001C1479" w:rsidRDefault="001C1479">
            <w:pPr>
              <w:jc w:val="both"/>
              <w:rPr>
                <w:rFonts w:ascii="Times New Roman" w:eastAsia="Calibri" w:hAnsi="Times New Roman" w:cs="Times New Roman"/>
                <w:b/>
                <w:bCs/>
                <w:color w:val="4F81BD" w:themeColor="accent1"/>
                <w:sz w:val="20"/>
                <w:szCs w:val="20"/>
              </w:rPr>
            </w:pPr>
          </w:p>
        </w:tc>
      </w:tr>
      <w:tr w:rsidR="001C1479" w:rsidRPr="008C1179" w:rsidTr="003A5FA9">
        <w:trPr>
          <w:gridAfter w:val="1"/>
          <w:wAfter w:w="311" w:type="dxa"/>
        </w:trPr>
        <w:tc>
          <w:tcPr>
            <w:tcW w:w="639" w:type="dxa"/>
          </w:tcPr>
          <w:p w:rsidR="001C1479" w:rsidRPr="00F74C8D" w:rsidRDefault="001C1479" w:rsidP="00650FF5">
            <w:pPr>
              <w:jc w:val="center"/>
              <w:rPr>
                <w:rFonts w:ascii="Times New Roman" w:hAnsi="Times New Roman" w:cs="Times New Roman"/>
                <w:b/>
                <w:sz w:val="24"/>
                <w:szCs w:val="24"/>
              </w:rPr>
            </w:pPr>
          </w:p>
        </w:tc>
        <w:tc>
          <w:tcPr>
            <w:tcW w:w="2603" w:type="dxa"/>
            <w:gridSpan w:val="3"/>
          </w:tcPr>
          <w:p w:rsidR="001C1479" w:rsidRDefault="001C1479">
            <w:pPr>
              <w:contextualSpacing/>
              <w:jc w:val="both"/>
              <w:rPr>
                <w:rFonts w:ascii="Times New Roman" w:eastAsia="SimSun" w:hAnsi="Times New Roman" w:cs="Times New Roman"/>
                <w:b/>
                <w:sz w:val="20"/>
                <w:szCs w:val="20"/>
              </w:rPr>
            </w:pPr>
            <w:r w:rsidRPr="003A0C18">
              <w:rPr>
                <w:rFonts w:ascii="Times New Roman" w:eastAsia="SimSun" w:hAnsi="Times New Roman" w:cs="Times New Roman"/>
                <w:b/>
                <w:sz w:val="20"/>
                <w:szCs w:val="20"/>
              </w:rPr>
              <w:t>(b)</w:t>
            </w:r>
            <w:r w:rsidRPr="003A0C18">
              <w:rPr>
                <w:rFonts w:ascii="Times New Roman" w:eastAsia="SimSun" w:hAnsi="Times New Roman" w:cs="Times New Roman"/>
                <w:sz w:val="20"/>
                <w:szCs w:val="20"/>
              </w:rPr>
              <w:t xml:space="preserve"> Asigurarea unei protecții eficace și adecvate a investitorilor și a altor consumatori de servicii financiare</w:t>
            </w:r>
          </w:p>
        </w:tc>
        <w:tc>
          <w:tcPr>
            <w:tcW w:w="1297" w:type="dxa"/>
            <w:tcBorders>
              <w:right w:val="single" w:sz="4" w:space="0" w:color="auto"/>
            </w:tcBorders>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Borders>
              <w:left w:val="single" w:sz="4" w:space="0" w:color="auto"/>
            </w:tcBorders>
          </w:tcPr>
          <w:p w:rsidR="001C1479" w:rsidRDefault="001C1479">
            <w:pPr>
              <w:jc w:val="both"/>
              <w:rPr>
                <w:rFonts w:ascii="Times New Roman" w:eastAsia="Calibri" w:hAnsi="Times New Roman" w:cs="Times New Roman"/>
                <w:b/>
                <w:bCs/>
                <w:color w:val="4F81BD" w:themeColor="accent1"/>
                <w:sz w:val="20"/>
                <w:szCs w:val="20"/>
              </w:rPr>
            </w:pPr>
          </w:p>
        </w:tc>
        <w:tc>
          <w:tcPr>
            <w:tcW w:w="1630" w:type="dxa"/>
            <w:gridSpan w:val="4"/>
          </w:tcPr>
          <w:p w:rsidR="001C1479" w:rsidRDefault="001C1479">
            <w:pPr>
              <w:jc w:val="both"/>
              <w:rPr>
                <w:rFonts w:ascii="Times New Roman" w:eastAsia="Calibri" w:hAnsi="Times New Roman" w:cs="Times New Roman"/>
                <w:b/>
                <w:bCs/>
                <w:color w:val="4F81BD" w:themeColor="accent1"/>
                <w:sz w:val="20"/>
                <w:szCs w:val="20"/>
              </w:rPr>
            </w:pPr>
          </w:p>
        </w:tc>
        <w:tc>
          <w:tcPr>
            <w:tcW w:w="1817" w:type="dxa"/>
            <w:gridSpan w:val="4"/>
            <w:tcBorders>
              <w:right w:val="single" w:sz="4" w:space="0" w:color="auto"/>
            </w:tcBorders>
          </w:tcPr>
          <w:p w:rsidR="001C1479" w:rsidRDefault="001C1479">
            <w:pPr>
              <w:jc w:val="both"/>
              <w:rPr>
                <w:rFonts w:ascii="Times New Roman" w:eastAsia="Calibri" w:hAnsi="Times New Roman" w:cs="Times New Roman"/>
                <w:b/>
                <w:bCs/>
                <w:color w:val="4F81BD" w:themeColor="accent1"/>
                <w:sz w:val="20"/>
                <w:szCs w:val="20"/>
              </w:rPr>
            </w:pPr>
          </w:p>
        </w:tc>
        <w:tc>
          <w:tcPr>
            <w:tcW w:w="2518" w:type="dxa"/>
            <w:gridSpan w:val="4"/>
            <w:tcBorders>
              <w:left w:val="single" w:sz="4" w:space="0" w:color="auto"/>
            </w:tcBorders>
          </w:tcPr>
          <w:p w:rsidR="001C1479" w:rsidRDefault="001C1479">
            <w:pPr>
              <w:jc w:val="both"/>
              <w:rPr>
                <w:rFonts w:ascii="Times New Roman" w:eastAsiaTheme="majorEastAsia" w:hAnsi="Times New Roman" w:cs="Times New Roman"/>
                <w:b/>
                <w:bCs/>
                <w:color w:val="4F81BD" w:themeColor="accent1"/>
                <w:sz w:val="20"/>
                <w:szCs w:val="20"/>
              </w:rPr>
            </w:pPr>
          </w:p>
        </w:tc>
        <w:tc>
          <w:tcPr>
            <w:tcW w:w="1810" w:type="dxa"/>
            <w:gridSpan w:val="3"/>
          </w:tcPr>
          <w:p w:rsidR="001C1479" w:rsidRDefault="001C1479">
            <w:pPr>
              <w:jc w:val="both"/>
              <w:rPr>
                <w:rFonts w:ascii="Times New Roman" w:eastAsia="Calibri" w:hAnsi="Times New Roman" w:cs="Times New Roman"/>
                <w:b/>
                <w:bCs/>
                <w:color w:val="4F81BD" w:themeColor="accent1"/>
                <w:sz w:val="20"/>
                <w:szCs w:val="20"/>
              </w:rPr>
            </w:pPr>
          </w:p>
        </w:tc>
      </w:tr>
      <w:tr w:rsidR="001C1479" w:rsidRPr="008C1179" w:rsidTr="003A5FA9">
        <w:trPr>
          <w:gridAfter w:val="1"/>
          <w:wAfter w:w="311" w:type="dxa"/>
          <w:trHeight w:val="177"/>
        </w:trPr>
        <w:tc>
          <w:tcPr>
            <w:tcW w:w="639" w:type="dxa"/>
            <w:vMerge w:val="restart"/>
          </w:tcPr>
          <w:p w:rsidR="001C1479" w:rsidRPr="00F74C8D" w:rsidRDefault="001C1479" w:rsidP="00650FF5">
            <w:pPr>
              <w:jc w:val="center"/>
              <w:rPr>
                <w:rFonts w:ascii="Times New Roman" w:hAnsi="Times New Roman" w:cs="Times New Roman"/>
                <w:b/>
                <w:sz w:val="24"/>
                <w:szCs w:val="24"/>
              </w:rPr>
            </w:pPr>
          </w:p>
          <w:p w:rsidR="001C1479" w:rsidRPr="00F74C8D" w:rsidRDefault="001C1479" w:rsidP="00650FF5">
            <w:pPr>
              <w:jc w:val="center"/>
              <w:rPr>
                <w:rFonts w:ascii="Times New Roman" w:hAnsi="Times New Roman" w:cs="Times New Roman"/>
                <w:b/>
                <w:sz w:val="24"/>
                <w:szCs w:val="24"/>
              </w:rPr>
            </w:pPr>
          </w:p>
        </w:tc>
        <w:tc>
          <w:tcPr>
            <w:tcW w:w="2603" w:type="dxa"/>
            <w:gridSpan w:val="3"/>
            <w:vMerge w:val="restart"/>
          </w:tcPr>
          <w:p w:rsidR="001C1479" w:rsidRDefault="001C1479">
            <w:pPr>
              <w:contextualSpacing/>
              <w:jc w:val="both"/>
              <w:rPr>
                <w:rFonts w:ascii="Times New Roman" w:eastAsia="SimSun" w:hAnsi="Times New Roman" w:cs="Times New Roman"/>
                <w:b/>
                <w:sz w:val="20"/>
                <w:szCs w:val="20"/>
              </w:rPr>
            </w:pPr>
            <w:r w:rsidRPr="003A0C18">
              <w:rPr>
                <w:rFonts w:ascii="Times New Roman" w:eastAsia="SimSun" w:hAnsi="Times New Roman" w:cs="Times New Roman"/>
                <w:b/>
                <w:sz w:val="20"/>
                <w:szCs w:val="20"/>
              </w:rPr>
              <w:t>(c)</w:t>
            </w:r>
            <w:r w:rsidRPr="003A0C18">
              <w:rPr>
                <w:rFonts w:ascii="Times New Roman" w:eastAsia="SimSun" w:hAnsi="Times New Roman" w:cs="Times New Roman"/>
                <w:sz w:val="20"/>
                <w:szCs w:val="20"/>
              </w:rPr>
              <w:t xml:space="preserve"> Asigurarea stabilităţii şi integrităţii sistemului financiar al Republicii Moldova în totalitatea sa</w:t>
            </w:r>
          </w:p>
        </w:tc>
        <w:tc>
          <w:tcPr>
            <w:tcW w:w="1297" w:type="dxa"/>
            <w:tcBorders>
              <w:bottom w:val="single" w:sz="4" w:space="0" w:color="auto"/>
              <w:right w:val="single" w:sz="4" w:space="0" w:color="auto"/>
            </w:tcBorders>
          </w:tcPr>
          <w:p w:rsidR="001C1479" w:rsidRDefault="001C1479" w:rsidP="00ED7E78">
            <w:pPr>
              <w:jc w:val="both"/>
              <w:rPr>
                <w:rFonts w:ascii="Times New Roman" w:eastAsia="Calibri" w:hAnsi="Times New Roman" w:cs="Times New Roman"/>
                <w:b/>
                <w:sz w:val="20"/>
                <w:szCs w:val="20"/>
              </w:rPr>
            </w:pPr>
          </w:p>
        </w:tc>
        <w:tc>
          <w:tcPr>
            <w:tcW w:w="2794" w:type="dxa"/>
            <w:gridSpan w:val="4"/>
            <w:tcBorders>
              <w:left w:val="single" w:sz="4" w:space="0" w:color="auto"/>
              <w:bottom w:val="single" w:sz="4" w:space="0" w:color="auto"/>
              <w:right w:val="single" w:sz="4" w:space="0" w:color="auto"/>
            </w:tcBorders>
          </w:tcPr>
          <w:p w:rsidR="001C1479" w:rsidRPr="007A14AB" w:rsidRDefault="001C1479" w:rsidP="00ED7E78">
            <w:pPr>
              <w:rPr>
                <w:rFonts w:ascii="Times New Roman" w:hAnsi="Times New Roman" w:cs="Times New Roman"/>
                <w:b/>
                <w:sz w:val="20"/>
                <w:szCs w:val="20"/>
              </w:rPr>
            </w:pPr>
            <w:r w:rsidRPr="007A14AB">
              <w:rPr>
                <w:rFonts w:ascii="Times New Roman" w:hAnsi="Times New Roman" w:cs="Times New Roman"/>
                <w:b/>
                <w:sz w:val="20"/>
                <w:szCs w:val="20"/>
              </w:rPr>
              <w:t>SL</w:t>
            </w:r>
            <w:r>
              <w:rPr>
                <w:rFonts w:ascii="Times New Roman" w:hAnsi="Times New Roman" w:cs="Times New Roman"/>
                <w:b/>
                <w:sz w:val="20"/>
                <w:szCs w:val="20"/>
              </w:rPr>
              <w:t>.</w:t>
            </w:r>
            <w:r w:rsidRPr="007A14AB">
              <w:rPr>
                <w:rFonts w:ascii="Times New Roman" w:hAnsi="Times New Roman" w:cs="Times New Roman"/>
                <w:b/>
                <w:sz w:val="20"/>
                <w:szCs w:val="20"/>
              </w:rPr>
              <w:t>1. – Acte noi</w:t>
            </w:r>
          </w:p>
          <w:p w:rsidR="001C1479" w:rsidRDefault="001C1479">
            <w:pPr>
              <w:jc w:val="both"/>
              <w:rPr>
                <w:rFonts w:ascii="Times New Roman" w:eastAsia="Calibri" w:hAnsi="Times New Roman" w:cs="Times New Roman"/>
                <w:b/>
                <w:sz w:val="20"/>
                <w:szCs w:val="20"/>
              </w:rPr>
            </w:pPr>
            <w:r w:rsidRPr="0078007E">
              <w:rPr>
                <w:rFonts w:ascii="Times New Roman" w:hAnsi="Times New Roman" w:cs="Times New Roman"/>
                <w:sz w:val="20"/>
                <w:szCs w:val="20"/>
              </w:rPr>
              <w:t>Constituirea</w:t>
            </w:r>
            <w:r>
              <w:t xml:space="preserve"> </w:t>
            </w:r>
            <w:r w:rsidRPr="007A14AB">
              <w:rPr>
                <w:rFonts w:ascii="Times New Roman" w:hAnsi="Times New Roman" w:cs="Times New Roman"/>
                <w:sz w:val="20"/>
                <w:szCs w:val="20"/>
              </w:rPr>
              <w:t>Depozitarului central unic al valorilor mobiliare</w:t>
            </w:r>
            <w:r>
              <w:rPr>
                <w:rFonts w:ascii="Times New Roman" w:hAnsi="Times New Roman" w:cs="Times New Roman"/>
                <w:sz w:val="20"/>
                <w:szCs w:val="20"/>
              </w:rPr>
              <w:t xml:space="preserve"> și</w:t>
            </w:r>
            <w:r w:rsidRPr="0078007E">
              <w:rPr>
                <w:rFonts w:ascii="Times New Roman" w:hAnsi="Times New Roman" w:cs="Times New Roman"/>
                <w:sz w:val="20"/>
                <w:szCs w:val="20"/>
              </w:rPr>
              <w:t xml:space="preserve"> elaborarea reglementărilor Depozitarului central u</w:t>
            </w:r>
            <w:r>
              <w:rPr>
                <w:rFonts w:ascii="Times New Roman" w:hAnsi="Times New Roman" w:cs="Times New Roman"/>
                <w:sz w:val="20"/>
                <w:szCs w:val="20"/>
              </w:rPr>
              <w:t>nic al valorilor mobiliare</w:t>
            </w:r>
            <w:r w:rsidRPr="0078007E">
              <w:rPr>
                <w:rFonts w:ascii="Times New Roman" w:hAnsi="Times New Roman" w:cs="Times New Roman"/>
                <w:sz w:val="20"/>
                <w:szCs w:val="20"/>
              </w:rPr>
              <w:t xml:space="preserve"> în conformitate cu Regulamentul (UE) 909/2014 al </w:t>
            </w:r>
            <w:r w:rsidRPr="0078007E">
              <w:rPr>
                <w:rFonts w:ascii="Times New Roman" w:hAnsi="Times New Roman" w:cs="Times New Roman"/>
                <w:sz w:val="20"/>
                <w:szCs w:val="20"/>
              </w:rPr>
              <w:lastRenderedPageBreak/>
              <w:t>Parlamentului European și al Consiliului din 23 iulie 2014 privind îmbunătățirea decontării titlurilor de valoare în UE și privind depozitarii centrali de titluri de valoare.</w:t>
            </w:r>
          </w:p>
        </w:tc>
        <w:tc>
          <w:tcPr>
            <w:tcW w:w="1630" w:type="dxa"/>
            <w:gridSpan w:val="4"/>
            <w:tcBorders>
              <w:left w:val="single" w:sz="4" w:space="0" w:color="auto"/>
              <w:bottom w:val="single" w:sz="4" w:space="0" w:color="auto"/>
              <w:right w:val="single" w:sz="4" w:space="0" w:color="auto"/>
            </w:tcBorders>
          </w:tcPr>
          <w:p w:rsidR="001C1479" w:rsidRDefault="001C1479" w:rsidP="00ED7E78">
            <w:pPr>
              <w:rPr>
                <w:rFonts w:ascii="Times New Roman" w:eastAsia="Calibri" w:hAnsi="Times New Roman" w:cs="Times New Roman"/>
                <w:sz w:val="20"/>
                <w:szCs w:val="20"/>
              </w:rPr>
            </w:pPr>
            <w:r w:rsidRPr="004345B6">
              <w:rPr>
                <w:rFonts w:ascii="Times New Roman" w:hAnsi="Times New Roman" w:cs="Times New Roman"/>
                <w:sz w:val="20"/>
                <w:szCs w:val="20"/>
              </w:rPr>
              <w:lastRenderedPageBreak/>
              <w:t xml:space="preserve">Constituirea </w:t>
            </w:r>
            <w:r w:rsidRPr="00CD531C">
              <w:rPr>
                <w:rFonts w:ascii="Times New Roman" w:hAnsi="Times New Roman" w:cs="Times New Roman"/>
                <w:sz w:val="20"/>
                <w:szCs w:val="20"/>
              </w:rPr>
              <w:t>Depozitarului central unic al valorilor mobiliare</w:t>
            </w:r>
            <w:r w:rsidRPr="004345B6">
              <w:rPr>
                <w:rFonts w:ascii="Times New Roman" w:hAnsi="Times New Roman" w:cs="Times New Roman"/>
                <w:sz w:val="20"/>
                <w:szCs w:val="20"/>
              </w:rPr>
              <w:t xml:space="preserve"> și aprobarea reglementărilor și politicilor </w:t>
            </w:r>
            <w:r w:rsidRPr="004345B6">
              <w:rPr>
                <w:rFonts w:ascii="Times New Roman" w:hAnsi="Times New Roman" w:cs="Times New Roman"/>
                <w:sz w:val="20"/>
                <w:szCs w:val="20"/>
              </w:rPr>
              <w:lastRenderedPageBreak/>
              <w:t>acestuia.</w:t>
            </w:r>
          </w:p>
          <w:p w:rsidR="001C1479" w:rsidRDefault="001C1479" w:rsidP="00ED7E78">
            <w:pPr>
              <w:rPr>
                <w:rFonts w:ascii="Times New Roman" w:eastAsia="Calibri" w:hAnsi="Times New Roman" w:cs="Times New Roman"/>
                <w:sz w:val="20"/>
                <w:szCs w:val="20"/>
              </w:rPr>
            </w:pPr>
          </w:p>
          <w:p w:rsidR="001C1479" w:rsidRDefault="001C1479" w:rsidP="00ED7E78">
            <w:pPr>
              <w:rPr>
                <w:rFonts w:ascii="Times New Roman" w:eastAsia="Calibri" w:hAnsi="Times New Roman" w:cs="Times New Roman"/>
                <w:sz w:val="20"/>
                <w:szCs w:val="20"/>
              </w:rPr>
            </w:pPr>
          </w:p>
          <w:p w:rsidR="001C1479" w:rsidRDefault="001C1479" w:rsidP="00ED7E78">
            <w:pPr>
              <w:rPr>
                <w:rFonts w:ascii="Times New Roman" w:eastAsia="Calibri" w:hAnsi="Times New Roman" w:cs="Times New Roman"/>
                <w:sz w:val="20"/>
                <w:szCs w:val="20"/>
              </w:rPr>
            </w:pPr>
          </w:p>
          <w:p w:rsidR="001C1479" w:rsidRDefault="001C1479" w:rsidP="00ED7E78">
            <w:pPr>
              <w:rPr>
                <w:rFonts w:ascii="Times New Roman" w:eastAsia="Calibri" w:hAnsi="Times New Roman" w:cs="Times New Roman"/>
                <w:sz w:val="20"/>
                <w:szCs w:val="20"/>
              </w:rPr>
            </w:pPr>
          </w:p>
          <w:p w:rsidR="001C1479" w:rsidRDefault="001C1479">
            <w:pPr>
              <w:jc w:val="both"/>
              <w:rPr>
                <w:rFonts w:ascii="Times New Roman" w:eastAsia="Calibri" w:hAnsi="Times New Roman" w:cs="Times New Roman"/>
                <w:b/>
                <w:sz w:val="20"/>
                <w:szCs w:val="20"/>
              </w:rPr>
            </w:pPr>
          </w:p>
        </w:tc>
        <w:tc>
          <w:tcPr>
            <w:tcW w:w="1817" w:type="dxa"/>
            <w:gridSpan w:val="4"/>
            <w:tcBorders>
              <w:left w:val="single" w:sz="4" w:space="0" w:color="auto"/>
              <w:bottom w:val="single" w:sz="4" w:space="0" w:color="auto"/>
              <w:right w:val="single" w:sz="4" w:space="0" w:color="auto"/>
            </w:tcBorders>
          </w:tcPr>
          <w:p w:rsidR="001C1479" w:rsidRPr="004345B6" w:rsidRDefault="001C1479" w:rsidP="00ED7E78">
            <w:pPr>
              <w:rPr>
                <w:rFonts w:ascii="Times New Roman" w:hAnsi="Times New Roman" w:cs="Times New Roman"/>
                <w:sz w:val="20"/>
                <w:szCs w:val="20"/>
              </w:rPr>
            </w:pPr>
            <w:r w:rsidRPr="00DC3AB4">
              <w:rPr>
                <w:rFonts w:ascii="Times New Roman" w:hAnsi="Times New Roman" w:cs="Times New Roman"/>
                <w:sz w:val="20"/>
                <w:szCs w:val="20"/>
              </w:rPr>
              <w:lastRenderedPageBreak/>
              <w:t>Banca Națională a Moldovei,</w:t>
            </w:r>
          </w:p>
          <w:p w:rsidR="001C1479" w:rsidRPr="004345B6" w:rsidRDefault="001C1479" w:rsidP="00ED7E78">
            <w:pPr>
              <w:rPr>
                <w:rFonts w:ascii="Times New Roman" w:hAnsi="Times New Roman" w:cs="Times New Roman"/>
                <w:sz w:val="20"/>
                <w:szCs w:val="20"/>
              </w:rPr>
            </w:pPr>
            <w:r w:rsidRPr="004345B6">
              <w:rPr>
                <w:rFonts w:ascii="Times New Roman" w:hAnsi="Times New Roman" w:cs="Times New Roman"/>
                <w:sz w:val="20"/>
                <w:szCs w:val="20"/>
              </w:rPr>
              <w:t>Comisia Națională a Pieței Finanaciare,</w:t>
            </w:r>
          </w:p>
          <w:p w:rsidR="001C1479" w:rsidRDefault="001C1479" w:rsidP="00ED7E78">
            <w:pPr>
              <w:rPr>
                <w:rFonts w:ascii="Times New Roman" w:hAnsi="Times New Roman" w:cs="Times New Roman"/>
                <w:sz w:val="20"/>
                <w:szCs w:val="20"/>
                <w:highlight w:val="lightGray"/>
              </w:rPr>
            </w:pPr>
            <w:r w:rsidRPr="004345B6">
              <w:rPr>
                <w:rFonts w:ascii="Times New Roman" w:hAnsi="Times New Roman" w:cs="Times New Roman"/>
                <w:sz w:val="20"/>
                <w:szCs w:val="20"/>
              </w:rPr>
              <w:t>Ministerul Finanțelor.</w:t>
            </w:r>
          </w:p>
          <w:p w:rsidR="001C1479" w:rsidRDefault="001C1479" w:rsidP="00ED7E78">
            <w:pPr>
              <w:rPr>
                <w:rFonts w:ascii="Times New Roman" w:hAnsi="Times New Roman" w:cs="Times New Roman"/>
                <w:sz w:val="20"/>
                <w:szCs w:val="20"/>
                <w:highlight w:val="lightGray"/>
              </w:rPr>
            </w:pPr>
          </w:p>
          <w:p w:rsidR="001C1479" w:rsidRDefault="001C1479" w:rsidP="00ED7E78">
            <w:pPr>
              <w:rPr>
                <w:rFonts w:ascii="Times New Roman" w:hAnsi="Times New Roman" w:cs="Times New Roman"/>
                <w:sz w:val="20"/>
                <w:szCs w:val="20"/>
                <w:highlight w:val="lightGray"/>
              </w:rPr>
            </w:pPr>
          </w:p>
          <w:p w:rsidR="001C1479" w:rsidRDefault="001C1479" w:rsidP="00ED7E78">
            <w:pPr>
              <w:rPr>
                <w:rFonts w:ascii="Times New Roman" w:hAnsi="Times New Roman" w:cs="Times New Roman"/>
                <w:sz w:val="20"/>
                <w:szCs w:val="20"/>
                <w:highlight w:val="lightGray"/>
              </w:rPr>
            </w:pPr>
          </w:p>
          <w:p w:rsidR="001C1479" w:rsidRDefault="001C1479">
            <w:pPr>
              <w:jc w:val="both"/>
              <w:rPr>
                <w:rFonts w:ascii="Times New Roman" w:eastAsia="Calibri" w:hAnsi="Times New Roman" w:cs="Times New Roman"/>
                <w:b/>
                <w:sz w:val="20"/>
                <w:szCs w:val="20"/>
              </w:rPr>
            </w:pPr>
          </w:p>
        </w:tc>
        <w:tc>
          <w:tcPr>
            <w:tcW w:w="2518" w:type="dxa"/>
            <w:gridSpan w:val="4"/>
            <w:tcBorders>
              <w:left w:val="single" w:sz="4" w:space="0" w:color="auto"/>
              <w:bottom w:val="single" w:sz="4" w:space="0" w:color="auto"/>
              <w:right w:val="single" w:sz="4" w:space="0" w:color="auto"/>
            </w:tcBorders>
          </w:tcPr>
          <w:p w:rsidR="001C1479" w:rsidRDefault="001C1479" w:rsidP="00ED7E78">
            <w:pPr>
              <w:rPr>
                <w:rFonts w:ascii="Times New Roman" w:eastAsiaTheme="majorEastAsia" w:hAnsi="Times New Roman" w:cs="Times New Roman"/>
                <w:bCs/>
                <w:color w:val="4F81BD" w:themeColor="accent1"/>
                <w:sz w:val="20"/>
                <w:szCs w:val="20"/>
              </w:rPr>
            </w:pPr>
            <w:r w:rsidRPr="007A14AB">
              <w:rPr>
                <w:rFonts w:ascii="Times New Roman" w:eastAsiaTheme="majorEastAsia" w:hAnsi="Times New Roman" w:cs="Times New Roman"/>
                <w:sz w:val="20"/>
                <w:szCs w:val="20"/>
              </w:rPr>
              <w:lastRenderedPageBreak/>
              <w:t>Trimestrul II 2019</w:t>
            </w:r>
          </w:p>
          <w:p w:rsidR="001C1479" w:rsidRDefault="001C1479" w:rsidP="00ED7E78">
            <w:pPr>
              <w:rPr>
                <w:rFonts w:ascii="Times New Roman" w:eastAsiaTheme="majorEastAsia" w:hAnsi="Times New Roman" w:cs="Times New Roman"/>
                <w:bCs/>
                <w:color w:val="4F81BD" w:themeColor="accent1"/>
                <w:sz w:val="20"/>
                <w:szCs w:val="20"/>
              </w:rPr>
            </w:pPr>
          </w:p>
          <w:p w:rsidR="001C1479" w:rsidRDefault="001C1479" w:rsidP="00ED7E78">
            <w:pPr>
              <w:rPr>
                <w:rFonts w:ascii="Times New Roman" w:eastAsiaTheme="majorEastAsia" w:hAnsi="Times New Roman" w:cs="Times New Roman"/>
                <w:bCs/>
                <w:color w:val="4F81BD" w:themeColor="accent1"/>
                <w:sz w:val="20"/>
                <w:szCs w:val="20"/>
              </w:rPr>
            </w:pPr>
          </w:p>
          <w:p w:rsidR="001C1479" w:rsidRDefault="001C1479" w:rsidP="00ED7E78">
            <w:pPr>
              <w:rPr>
                <w:rFonts w:ascii="Times New Roman" w:eastAsiaTheme="majorEastAsia" w:hAnsi="Times New Roman" w:cs="Times New Roman"/>
                <w:bCs/>
                <w:color w:val="4F81BD" w:themeColor="accent1"/>
                <w:sz w:val="20"/>
                <w:szCs w:val="20"/>
              </w:rPr>
            </w:pPr>
          </w:p>
          <w:p w:rsidR="001C1479" w:rsidRDefault="001C1479" w:rsidP="00ED7E78">
            <w:pPr>
              <w:rPr>
                <w:rFonts w:ascii="Times New Roman" w:eastAsiaTheme="majorEastAsia" w:hAnsi="Times New Roman" w:cs="Times New Roman"/>
                <w:bCs/>
                <w:color w:val="4F81BD" w:themeColor="accent1"/>
                <w:sz w:val="20"/>
                <w:szCs w:val="20"/>
              </w:rPr>
            </w:pPr>
          </w:p>
          <w:p w:rsidR="001C1479" w:rsidRDefault="001C1479" w:rsidP="00ED7E78">
            <w:pPr>
              <w:rPr>
                <w:rFonts w:ascii="Times New Roman" w:eastAsiaTheme="majorEastAsia" w:hAnsi="Times New Roman" w:cs="Times New Roman"/>
                <w:bCs/>
                <w:color w:val="4F81BD" w:themeColor="accent1"/>
                <w:sz w:val="20"/>
                <w:szCs w:val="20"/>
              </w:rPr>
            </w:pPr>
          </w:p>
          <w:p w:rsidR="001C1479" w:rsidRDefault="001C1479" w:rsidP="00ED7E78">
            <w:pPr>
              <w:rPr>
                <w:rFonts w:ascii="Times New Roman" w:eastAsiaTheme="majorEastAsia" w:hAnsi="Times New Roman" w:cs="Times New Roman"/>
                <w:bCs/>
                <w:color w:val="4F81BD" w:themeColor="accent1"/>
                <w:sz w:val="20"/>
                <w:szCs w:val="20"/>
              </w:rPr>
            </w:pPr>
          </w:p>
          <w:p w:rsidR="001C1479" w:rsidRDefault="001C1479" w:rsidP="00ED7E78">
            <w:pPr>
              <w:rPr>
                <w:rFonts w:ascii="Times New Roman" w:eastAsiaTheme="majorEastAsia" w:hAnsi="Times New Roman" w:cs="Times New Roman"/>
                <w:bCs/>
                <w:color w:val="4F81BD" w:themeColor="accent1"/>
                <w:sz w:val="20"/>
                <w:szCs w:val="20"/>
              </w:rPr>
            </w:pPr>
          </w:p>
          <w:p w:rsidR="001C1479" w:rsidRDefault="001C1479" w:rsidP="00ED7E78">
            <w:pPr>
              <w:rPr>
                <w:rFonts w:ascii="Times New Roman" w:eastAsiaTheme="majorEastAsia" w:hAnsi="Times New Roman" w:cs="Times New Roman"/>
                <w:bCs/>
                <w:color w:val="4F81BD" w:themeColor="accent1"/>
                <w:sz w:val="20"/>
                <w:szCs w:val="20"/>
              </w:rPr>
            </w:pPr>
          </w:p>
          <w:p w:rsidR="001C1479" w:rsidRDefault="001C1479">
            <w:pPr>
              <w:jc w:val="both"/>
              <w:rPr>
                <w:rFonts w:ascii="Times New Roman" w:eastAsia="Calibri" w:hAnsi="Times New Roman" w:cs="Times New Roman"/>
                <w:b/>
                <w:sz w:val="20"/>
                <w:szCs w:val="20"/>
              </w:rPr>
            </w:pPr>
          </w:p>
        </w:tc>
        <w:tc>
          <w:tcPr>
            <w:tcW w:w="1810" w:type="dxa"/>
            <w:gridSpan w:val="3"/>
            <w:tcBorders>
              <w:left w:val="single" w:sz="4" w:space="0" w:color="auto"/>
              <w:bottom w:val="single" w:sz="4" w:space="0" w:color="auto"/>
            </w:tcBorders>
          </w:tcPr>
          <w:p w:rsidR="001C1479" w:rsidRDefault="001C1479">
            <w:pPr>
              <w:jc w:val="both"/>
              <w:rPr>
                <w:rFonts w:ascii="Times New Roman" w:eastAsia="Calibri" w:hAnsi="Times New Roman" w:cs="Times New Roman"/>
                <w:b/>
                <w:sz w:val="20"/>
                <w:szCs w:val="20"/>
              </w:rPr>
            </w:pPr>
            <w:r w:rsidRPr="0088741C">
              <w:rPr>
                <w:rFonts w:ascii="Times New Roman" w:hAnsi="Times New Roman" w:cs="Times New Roman"/>
                <w:sz w:val="20"/>
                <w:szCs w:val="20"/>
              </w:rPr>
              <w:lastRenderedPageBreak/>
              <w:t>Asistență tehnică externă</w:t>
            </w:r>
          </w:p>
        </w:tc>
      </w:tr>
      <w:tr w:rsidR="001C1479" w:rsidRPr="008C1179" w:rsidTr="003A5FA9">
        <w:trPr>
          <w:gridAfter w:val="1"/>
          <w:wAfter w:w="311" w:type="dxa"/>
          <w:trHeight w:val="222"/>
        </w:trPr>
        <w:tc>
          <w:tcPr>
            <w:tcW w:w="639" w:type="dxa"/>
            <w:vMerge/>
          </w:tcPr>
          <w:p w:rsidR="001C1479" w:rsidRPr="00F74C8D" w:rsidRDefault="001C1479" w:rsidP="00650FF5">
            <w:pPr>
              <w:jc w:val="center"/>
              <w:rPr>
                <w:rFonts w:ascii="Times New Roman" w:hAnsi="Times New Roman" w:cs="Times New Roman"/>
                <w:b/>
                <w:sz w:val="24"/>
                <w:szCs w:val="24"/>
              </w:rPr>
            </w:pPr>
          </w:p>
        </w:tc>
        <w:tc>
          <w:tcPr>
            <w:tcW w:w="2603" w:type="dxa"/>
            <w:gridSpan w:val="3"/>
            <w:vMerge/>
          </w:tcPr>
          <w:p w:rsidR="001C1479" w:rsidRPr="003A0C18" w:rsidRDefault="001C1479">
            <w:pPr>
              <w:contextualSpacing/>
              <w:jc w:val="both"/>
              <w:rPr>
                <w:rFonts w:ascii="Times New Roman" w:eastAsia="SimSun" w:hAnsi="Times New Roman" w:cs="Times New Roman"/>
                <w:b/>
                <w:sz w:val="20"/>
                <w:szCs w:val="20"/>
              </w:rPr>
            </w:pPr>
          </w:p>
        </w:tc>
        <w:tc>
          <w:tcPr>
            <w:tcW w:w="1297" w:type="dxa"/>
            <w:tcBorders>
              <w:top w:val="single" w:sz="4" w:space="0" w:color="auto"/>
              <w:bottom w:val="single" w:sz="4" w:space="0" w:color="auto"/>
              <w:right w:val="single" w:sz="4" w:space="0" w:color="auto"/>
            </w:tcBorders>
          </w:tcPr>
          <w:p w:rsidR="001C1479" w:rsidRPr="003A0C18" w:rsidRDefault="001C1479" w:rsidP="00ED7E78">
            <w:pPr>
              <w:jc w:val="both"/>
              <w:rPr>
                <w:rFonts w:ascii="Times New Roman" w:hAnsi="Times New Roman" w:cs="Times New Roman"/>
                <w:i/>
                <w:sz w:val="20"/>
                <w:szCs w:val="20"/>
              </w:rPr>
            </w:pPr>
          </w:p>
        </w:tc>
        <w:tc>
          <w:tcPr>
            <w:tcW w:w="2794" w:type="dxa"/>
            <w:gridSpan w:val="4"/>
            <w:tcBorders>
              <w:top w:val="single" w:sz="4" w:space="0" w:color="auto"/>
              <w:left w:val="single" w:sz="4" w:space="0" w:color="auto"/>
              <w:bottom w:val="single" w:sz="4" w:space="0" w:color="auto"/>
              <w:right w:val="single" w:sz="4" w:space="0" w:color="auto"/>
            </w:tcBorders>
          </w:tcPr>
          <w:p w:rsidR="001C1479" w:rsidRDefault="001C1479">
            <w:pPr>
              <w:jc w:val="both"/>
              <w:rPr>
                <w:rFonts w:ascii="Times New Roman" w:eastAsia="Calibri" w:hAnsi="Times New Roman" w:cs="Times New Roman"/>
                <w:b/>
                <w:sz w:val="20"/>
                <w:szCs w:val="20"/>
              </w:rPr>
            </w:pPr>
            <w:r w:rsidRPr="00F633E0">
              <w:rPr>
                <w:rFonts w:ascii="Times New Roman" w:eastAsia="Calibri" w:hAnsi="Times New Roman" w:cs="Times New Roman"/>
                <w:b/>
                <w:sz w:val="20"/>
                <w:szCs w:val="20"/>
              </w:rPr>
              <w:t>I.1</w:t>
            </w:r>
            <w:r>
              <w:rPr>
                <w:rFonts w:ascii="Times New Roman" w:eastAsia="Calibri" w:hAnsi="Times New Roman" w:cs="Times New Roman"/>
                <w:b/>
                <w:sz w:val="20"/>
                <w:szCs w:val="20"/>
              </w:rPr>
              <w:t>.</w:t>
            </w:r>
            <w:r>
              <w:rPr>
                <w:rFonts w:ascii="Times New Roman" w:eastAsia="Calibri" w:hAnsi="Times New Roman" w:cs="Times New Roman"/>
                <w:sz w:val="20"/>
                <w:szCs w:val="20"/>
              </w:rPr>
              <w:t xml:space="preserve"> - </w:t>
            </w:r>
            <w:r w:rsidRPr="005620DA">
              <w:rPr>
                <w:rFonts w:ascii="Times New Roman" w:eastAsia="Calibri" w:hAnsi="Times New Roman" w:cs="Times New Roman"/>
                <w:sz w:val="20"/>
                <w:szCs w:val="20"/>
              </w:rPr>
              <w:t xml:space="preserve"> Dezvoltarea instrumentelor de supraveghere macroprudențială la nivelul Băncii Naționale a Moldovei</w:t>
            </w:r>
          </w:p>
        </w:tc>
        <w:tc>
          <w:tcPr>
            <w:tcW w:w="1630" w:type="dxa"/>
            <w:gridSpan w:val="4"/>
            <w:tcBorders>
              <w:top w:val="single" w:sz="4" w:space="0" w:color="auto"/>
              <w:left w:val="single" w:sz="4" w:space="0" w:color="auto"/>
              <w:bottom w:val="single" w:sz="4" w:space="0" w:color="auto"/>
              <w:right w:val="single" w:sz="4" w:space="0" w:color="auto"/>
            </w:tcBorders>
          </w:tcPr>
          <w:p w:rsidR="001C1479" w:rsidRDefault="001C1479">
            <w:pPr>
              <w:jc w:val="both"/>
              <w:rPr>
                <w:rFonts w:ascii="Times New Roman" w:eastAsia="Calibri" w:hAnsi="Times New Roman" w:cs="Times New Roman"/>
                <w:b/>
                <w:sz w:val="20"/>
                <w:szCs w:val="20"/>
              </w:rPr>
            </w:pPr>
            <w:r w:rsidRPr="005620DA">
              <w:rPr>
                <w:rFonts w:ascii="Times New Roman" w:eastAsia="Calibri" w:hAnsi="Times New Roman" w:cs="Times New Roman"/>
                <w:sz w:val="20"/>
                <w:szCs w:val="20"/>
              </w:rPr>
              <w:t>Instrumente dezvoltate</w:t>
            </w:r>
            <w:r>
              <w:rPr>
                <w:rFonts w:ascii="Times New Roman" w:eastAsia="Calibri" w:hAnsi="Times New Roman" w:cs="Times New Roman"/>
                <w:sz w:val="20"/>
                <w:szCs w:val="20"/>
              </w:rPr>
              <w:t xml:space="preserve"> și implementate</w:t>
            </w:r>
          </w:p>
        </w:tc>
        <w:tc>
          <w:tcPr>
            <w:tcW w:w="1817" w:type="dxa"/>
            <w:gridSpan w:val="4"/>
            <w:tcBorders>
              <w:top w:val="single" w:sz="4" w:space="0" w:color="auto"/>
              <w:left w:val="single" w:sz="4" w:space="0" w:color="auto"/>
              <w:bottom w:val="single" w:sz="4" w:space="0" w:color="auto"/>
              <w:right w:val="single" w:sz="4" w:space="0" w:color="auto"/>
            </w:tcBorders>
          </w:tcPr>
          <w:p w:rsidR="001C1479" w:rsidRPr="00DC3AB4" w:rsidRDefault="001C1479">
            <w:pPr>
              <w:jc w:val="both"/>
              <w:rPr>
                <w:rFonts w:ascii="Times New Roman" w:eastAsia="Calibri" w:hAnsi="Times New Roman" w:cs="Times New Roman"/>
                <w:b/>
                <w:sz w:val="20"/>
                <w:szCs w:val="20"/>
              </w:rPr>
            </w:pPr>
            <w:r w:rsidRPr="00DC3AB4">
              <w:rPr>
                <w:rFonts w:ascii="Times New Roman" w:hAnsi="Times New Roman" w:cs="Times New Roman"/>
                <w:sz w:val="20"/>
                <w:szCs w:val="20"/>
              </w:rPr>
              <w:t>Banca Națională a Moldovei</w:t>
            </w:r>
          </w:p>
        </w:tc>
        <w:tc>
          <w:tcPr>
            <w:tcW w:w="2518" w:type="dxa"/>
            <w:gridSpan w:val="4"/>
            <w:tcBorders>
              <w:top w:val="single" w:sz="4" w:space="0" w:color="auto"/>
              <w:left w:val="single" w:sz="4" w:space="0" w:color="auto"/>
              <w:bottom w:val="single" w:sz="4" w:space="0" w:color="auto"/>
              <w:right w:val="single" w:sz="4" w:space="0" w:color="auto"/>
            </w:tcBorders>
          </w:tcPr>
          <w:p w:rsidR="001C1479" w:rsidRPr="00DC3AB4" w:rsidRDefault="001C1479">
            <w:pPr>
              <w:jc w:val="both"/>
              <w:rPr>
                <w:rFonts w:ascii="Times New Roman" w:eastAsia="Calibri" w:hAnsi="Times New Roman" w:cs="Times New Roman"/>
                <w:b/>
                <w:color w:val="000000" w:themeColor="text1"/>
                <w:sz w:val="20"/>
                <w:szCs w:val="20"/>
              </w:rPr>
            </w:pPr>
            <w:r w:rsidRPr="00DC3AB4">
              <w:rPr>
                <w:rFonts w:ascii="Times New Roman" w:eastAsiaTheme="majorEastAsia" w:hAnsi="Times New Roman" w:cs="Times New Roman"/>
                <w:bCs/>
                <w:color w:val="000000" w:themeColor="text1"/>
                <w:sz w:val="20"/>
                <w:szCs w:val="20"/>
              </w:rPr>
              <w:t>2017-2019</w:t>
            </w:r>
          </w:p>
        </w:tc>
        <w:tc>
          <w:tcPr>
            <w:tcW w:w="1810" w:type="dxa"/>
            <w:gridSpan w:val="3"/>
            <w:tcBorders>
              <w:top w:val="single" w:sz="4" w:space="0" w:color="auto"/>
              <w:left w:val="single" w:sz="4" w:space="0" w:color="auto"/>
              <w:bottom w:val="single" w:sz="4" w:space="0" w:color="auto"/>
            </w:tcBorders>
          </w:tcPr>
          <w:p w:rsidR="001C1479" w:rsidRDefault="001C1479">
            <w:pPr>
              <w:jc w:val="both"/>
              <w:rPr>
                <w:rFonts w:ascii="Times New Roman" w:eastAsia="Calibri" w:hAnsi="Times New Roman" w:cs="Times New Roman"/>
                <w:b/>
                <w:sz w:val="20"/>
                <w:szCs w:val="20"/>
              </w:rPr>
            </w:pPr>
          </w:p>
        </w:tc>
      </w:tr>
      <w:tr w:rsidR="001C1479" w:rsidRPr="008C1179" w:rsidTr="003A5FA9">
        <w:trPr>
          <w:gridAfter w:val="1"/>
          <w:wAfter w:w="311" w:type="dxa"/>
          <w:trHeight w:val="217"/>
        </w:trPr>
        <w:tc>
          <w:tcPr>
            <w:tcW w:w="639" w:type="dxa"/>
            <w:vMerge/>
          </w:tcPr>
          <w:p w:rsidR="001C1479" w:rsidRPr="00F74C8D" w:rsidRDefault="001C1479" w:rsidP="00650FF5">
            <w:pPr>
              <w:jc w:val="center"/>
              <w:rPr>
                <w:rFonts w:ascii="Times New Roman" w:hAnsi="Times New Roman" w:cs="Times New Roman"/>
                <w:b/>
                <w:sz w:val="24"/>
                <w:szCs w:val="24"/>
              </w:rPr>
            </w:pPr>
          </w:p>
        </w:tc>
        <w:tc>
          <w:tcPr>
            <w:tcW w:w="2603" w:type="dxa"/>
            <w:gridSpan w:val="3"/>
            <w:vMerge/>
          </w:tcPr>
          <w:p w:rsidR="001C1479" w:rsidRPr="003A0C18" w:rsidRDefault="001C1479">
            <w:pPr>
              <w:contextualSpacing/>
              <w:jc w:val="both"/>
              <w:rPr>
                <w:rFonts w:ascii="Times New Roman" w:eastAsia="SimSun" w:hAnsi="Times New Roman" w:cs="Times New Roman"/>
                <w:b/>
                <w:sz w:val="20"/>
                <w:szCs w:val="20"/>
              </w:rPr>
            </w:pPr>
          </w:p>
        </w:tc>
        <w:tc>
          <w:tcPr>
            <w:tcW w:w="1297" w:type="dxa"/>
            <w:tcBorders>
              <w:top w:val="single" w:sz="4" w:space="0" w:color="auto"/>
              <w:bottom w:val="single" w:sz="4" w:space="0" w:color="auto"/>
              <w:right w:val="single" w:sz="4" w:space="0" w:color="auto"/>
            </w:tcBorders>
          </w:tcPr>
          <w:p w:rsidR="001C1479" w:rsidRPr="003A0C18" w:rsidRDefault="001C1479" w:rsidP="00ED7E78">
            <w:pPr>
              <w:jc w:val="both"/>
              <w:rPr>
                <w:rFonts w:ascii="Times New Roman" w:hAnsi="Times New Roman" w:cs="Times New Roman"/>
                <w:i/>
                <w:sz w:val="20"/>
                <w:szCs w:val="20"/>
              </w:rPr>
            </w:pPr>
          </w:p>
        </w:tc>
        <w:tc>
          <w:tcPr>
            <w:tcW w:w="2794" w:type="dxa"/>
            <w:gridSpan w:val="4"/>
            <w:tcBorders>
              <w:top w:val="single" w:sz="4" w:space="0" w:color="auto"/>
              <w:left w:val="single" w:sz="4" w:space="0" w:color="auto"/>
              <w:bottom w:val="single" w:sz="4" w:space="0" w:color="auto"/>
              <w:right w:val="single" w:sz="4" w:space="0" w:color="auto"/>
            </w:tcBorders>
          </w:tcPr>
          <w:p w:rsidR="001C1479" w:rsidRDefault="001C1479">
            <w:pPr>
              <w:jc w:val="both"/>
              <w:rPr>
                <w:rFonts w:ascii="Times New Roman" w:eastAsia="Calibri" w:hAnsi="Times New Roman" w:cs="Times New Roman"/>
                <w:b/>
                <w:sz w:val="20"/>
                <w:szCs w:val="20"/>
              </w:rPr>
            </w:pPr>
            <w:r w:rsidRPr="007A14AB">
              <w:rPr>
                <w:rFonts w:ascii="Times New Roman" w:eastAsia="Calibri" w:hAnsi="Times New Roman" w:cs="Times New Roman"/>
                <w:b/>
                <w:sz w:val="20"/>
                <w:szCs w:val="20"/>
              </w:rPr>
              <w:t>I.2</w:t>
            </w:r>
            <w:r>
              <w:rPr>
                <w:rFonts w:ascii="Times New Roman" w:eastAsia="Calibri" w:hAnsi="Times New Roman" w:cs="Times New Roman"/>
                <w:b/>
                <w:sz w:val="20"/>
                <w:szCs w:val="20"/>
              </w:rPr>
              <w:t>. -</w:t>
            </w:r>
            <w:r>
              <w:rPr>
                <w:rFonts w:ascii="Times New Roman" w:eastAsia="Calibri" w:hAnsi="Times New Roman" w:cs="Times New Roman"/>
                <w:sz w:val="20"/>
                <w:szCs w:val="20"/>
              </w:rPr>
              <w:t xml:space="preserve">  Reorganizarea Comitetului Național de Stabilitate Financiară</w:t>
            </w:r>
          </w:p>
        </w:tc>
        <w:tc>
          <w:tcPr>
            <w:tcW w:w="1630" w:type="dxa"/>
            <w:gridSpan w:val="4"/>
            <w:tcBorders>
              <w:top w:val="single" w:sz="4" w:space="0" w:color="auto"/>
              <w:left w:val="single" w:sz="4" w:space="0" w:color="auto"/>
              <w:bottom w:val="single" w:sz="4" w:space="0" w:color="auto"/>
              <w:right w:val="single" w:sz="4" w:space="0" w:color="auto"/>
            </w:tcBorders>
          </w:tcPr>
          <w:p w:rsidR="001C1479" w:rsidRDefault="001C1479" w:rsidP="00ED7E78">
            <w:pPr>
              <w:rPr>
                <w:rFonts w:ascii="Times New Roman" w:eastAsia="Calibri" w:hAnsi="Times New Roman" w:cs="Times New Roman"/>
                <w:sz w:val="20"/>
                <w:szCs w:val="20"/>
              </w:rPr>
            </w:pPr>
            <w:r>
              <w:rPr>
                <w:rFonts w:ascii="Times New Roman" w:eastAsia="Calibri" w:hAnsi="Times New Roman" w:cs="Times New Roman"/>
                <w:sz w:val="20"/>
                <w:szCs w:val="20"/>
              </w:rPr>
              <w:t>Comitet Național de Stabilitate Financiară reorganizat</w:t>
            </w:r>
          </w:p>
          <w:p w:rsidR="001C1479" w:rsidRDefault="001C1479">
            <w:pPr>
              <w:jc w:val="both"/>
              <w:rPr>
                <w:rFonts w:ascii="Times New Roman" w:eastAsia="Calibri" w:hAnsi="Times New Roman" w:cs="Times New Roman"/>
                <w:b/>
                <w:sz w:val="20"/>
                <w:szCs w:val="20"/>
              </w:rPr>
            </w:pPr>
          </w:p>
        </w:tc>
        <w:tc>
          <w:tcPr>
            <w:tcW w:w="1817" w:type="dxa"/>
            <w:gridSpan w:val="4"/>
            <w:tcBorders>
              <w:top w:val="single" w:sz="4" w:space="0" w:color="auto"/>
              <w:left w:val="single" w:sz="4" w:space="0" w:color="auto"/>
              <w:bottom w:val="single" w:sz="4" w:space="0" w:color="auto"/>
              <w:right w:val="single" w:sz="4" w:space="0" w:color="auto"/>
            </w:tcBorders>
          </w:tcPr>
          <w:p w:rsidR="001C1479" w:rsidRPr="00DC3AB4" w:rsidRDefault="001C1479" w:rsidP="00ED7E78">
            <w:pPr>
              <w:rPr>
                <w:rFonts w:ascii="Times New Roman" w:eastAsia="Calibri" w:hAnsi="Times New Roman" w:cs="Times New Roman"/>
                <w:sz w:val="20"/>
                <w:szCs w:val="20"/>
              </w:rPr>
            </w:pPr>
            <w:r w:rsidRPr="00DC3AB4">
              <w:rPr>
                <w:rFonts w:ascii="Times New Roman" w:eastAsia="Calibri" w:hAnsi="Times New Roman" w:cs="Times New Roman"/>
                <w:sz w:val="20"/>
                <w:szCs w:val="20"/>
              </w:rPr>
              <w:t>Cancelaria de Stat;</w:t>
            </w:r>
          </w:p>
          <w:p w:rsidR="001C1479" w:rsidRPr="00DC3AB4" w:rsidRDefault="001C1479" w:rsidP="00ED7E78">
            <w:pPr>
              <w:rPr>
                <w:rFonts w:ascii="Times New Roman" w:eastAsia="Calibri" w:hAnsi="Times New Roman" w:cs="Times New Roman"/>
                <w:sz w:val="20"/>
                <w:szCs w:val="20"/>
              </w:rPr>
            </w:pPr>
            <w:r w:rsidRPr="00DC3AB4">
              <w:rPr>
                <w:rFonts w:ascii="Times New Roman" w:eastAsia="Calibri" w:hAnsi="Times New Roman" w:cs="Times New Roman"/>
                <w:sz w:val="20"/>
                <w:szCs w:val="20"/>
              </w:rPr>
              <w:t>Banca Națională a Moldovei;</w:t>
            </w:r>
          </w:p>
          <w:p w:rsidR="001C1479" w:rsidRPr="00DC3AB4" w:rsidRDefault="001C1479" w:rsidP="00ED7E78">
            <w:pPr>
              <w:rPr>
                <w:rFonts w:ascii="Times New Roman" w:eastAsia="Calibri" w:hAnsi="Times New Roman" w:cs="Times New Roman"/>
                <w:sz w:val="20"/>
                <w:szCs w:val="20"/>
              </w:rPr>
            </w:pPr>
            <w:r w:rsidRPr="00DC3AB4">
              <w:rPr>
                <w:rFonts w:ascii="Times New Roman" w:eastAsia="Calibri" w:hAnsi="Times New Roman" w:cs="Times New Roman"/>
                <w:sz w:val="20"/>
                <w:szCs w:val="20"/>
              </w:rPr>
              <w:t>Comisia Națională a Pieții Financiare;</w:t>
            </w:r>
          </w:p>
          <w:p w:rsidR="001C1479" w:rsidRPr="00DC3AB4" w:rsidRDefault="001C1479" w:rsidP="00ED7E78">
            <w:pPr>
              <w:rPr>
                <w:rFonts w:ascii="Times New Roman" w:eastAsia="Calibri" w:hAnsi="Times New Roman" w:cs="Times New Roman"/>
                <w:sz w:val="20"/>
                <w:szCs w:val="20"/>
              </w:rPr>
            </w:pPr>
            <w:r w:rsidRPr="00DC3AB4">
              <w:rPr>
                <w:rFonts w:ascii="Times New Roman" w:eastAsia="Calibri" w:hAnsi="Times New Roman" w:cs="Times New Roman"/>
                <w:sz w:val="20"/>
                <w:szCs w:val="20"/>
              </w:rPr>
              <w:t>Ministerul Finanțelor;</w:t>
            </w:r>
          </w:p>
          <w:p w:rsidR="001C1479" w:rsidRPr="00DC3AB4" w:rsidRDefault="001C1479">
            <w:pPr>
              <w:jc w:val="both"/>
              <w:rPr>
                <w:rFonts w:ascii="Times New Roman" w:eastAsia="Calibri" w:hAnsi="Times New Roman" w:cs="Times New Roman"/>
                <w:b/>
                <w:sz w:val="20"/>
                <w:szCs w:val="20"/>
              </w:rPr>
            </w:pPr>
            <w:r w:rsidRPr="00DC3AB4">
              <w:rPr>
                <w:rFonts w:ascii="Times New Roman" w:eastAsia="Calibri" w:hAnsi="Times New Roman" w:cs="Times New Roman"/>
                <w:sz w:val="20"/>
                <w:szCs w:val="20"/>
              </w:rPr>
              <w:t>Fondul de Garantare a Depozitelor în Sistemul Bancar</w:t>
            </w:r>
          </w:p>
        </w:tc>
        <w:tc>
          <w:tcPr>
            <w:tcW w:w="2518" w:type="dxa"/>
            <w:gridSpan w:val="4"/>
            <w:tcBorders>
              <w:top w:val="single" w:sz="4" w:space="0" w:color="auto"/>
              <w:left w:val="single" w:sz="4" w:space="0" w:color="auto"/>
              <w:bottom w:val="single" w:sz="4" w:space="0" w:color="auto"/>
              <w:right w:val="single" w:sz="4" w:space="0" w:color="auto"/>
            </w:tcBorders>
          </w:tcPr>
          <w:p w:rsidR="001C1479" w:rsidRPr="00DC3AB4" w:rsidRDefault="001C1479">
            <w:pPr>
              <w:jc w:val="both"/>
              <w:rPr>
                <w:rFonts w:ascii="Times New Roman" w:eastAsia="Calibri" w:hAnsi="Times New Roman" w:cs="Times New Roman"/>
                <w:b/>
                <w:color w:val="000000" w:themeColor="text1"/>
                <w:sz w:val="20"/>
                <w:szCs w:val="20"/>
              </w:rPr>
            </w:pPr>
            <w:r w:rsidRPr="00DC3AB4">
              <w:rPr>
                <w:rFonts w:ascii="Times New Roman" w:eastAsiaTheme="majorEastAsia" w:hAnsi="Times New Roman" w:cs="Times New Roman"/>
                <w:bCs/>
                <w:color w:val="000000" w:themeColor="text1"/>
                <w:sz w:val="20"/>
                <w:szCs w:val="20"/>
              </w:rPr>
              <w:t>2017</w:t>
            </w:r>
          </w:p>
        </w:tc>
        <w:tc>
          <w:tcPr>
            <w:tcW w:w="1810" w:type="dxa"/>
            <w:gridSpan w:val="3"/>
            <w:tcBorders>
              <w:top w:val="single" w:sz="4" w:space="0" w:color="auto"/>
              <w:left w:val="single" w:sz="4" w:space="0" w:color="auto"/>
              <w:bottom w:val="single" w:sz="4" w:space="0" w:color="auto"/>
            </w:tcBorders>
          </w:tcPr>
          <w:p w:rsidR="001C1479" w:rsidRDefault="001C1479">
            <w:pPr>
              <w:jc w:val="both"/>
              <w:rPr>
                <w:rFonts w:ascii="Times New Roman" w:eastAsia="Calibri" w:hAnsi="Times New Roman" w:cs="Times New Roman"/>
                <w:b/>
                <w:sz w:val="20"/>
                <w:szCs w:val="20"/>
              </w:rPr>
            </w:pPr>
          </w:p>
        </w:tc>
      </w:tr>
      <w:tr w:rsidR="001C1479" w:rsidRPr="008C1179" w:rsidTr="003A5FA9">
        <w:trPr>
          <w:gridAfter w:val="1"/>
          <w:wAfter w:w="311" w:type="dxa"/>
          <w:trHeight w:val="511"/>
        </w:trPr>
        <w:tc>
          <w:tcPr>
            <w:tcW w:w="639" w:type="dxa"/>
            <w:vMerge/>
          </w:tcPr>
          <w:p w:rsidR="001C1479" w:rsidRPr="00F74C8D" w:rsidRDefault="001C1479" w:rsidP="00650FF5">
            <w:pPr>
              <w:jc w:val="center"/>
              <w:rPr>
                <w:rFonts w:ascii="Times New Roman" w:hAnsi="Times New Roman" w:cs="Times New Roman"/>
                <w:b/>
                <w:sz w:val="24"/>
                <w:szCs w:val="24"/>
              </w:rPr>
            </w:pPr>
          </w:p>
        </w:tc>
        <w:tc>
          <w:tcPr>
            <w:tcW w:w="2603" w:type="dxa"/>
            <w:gridSpan w:val="3"/>
            <w:vMerge/>
          </w:tcPr>
          <w:p w:rsidR="001C1479" w:rsidRPr="003A0C18" w:rsidRDefault="001C1479">
            <w:pPr>
              <w:contextualSpacing/>
              <w:jc w:val="both"/>
              <w:rPr>
                <w:rFonts w:ascii="Times New Roman" w:eastAsia="SimSun" w:hAnsi="Times New Roman" w:cs="Times New Roman"/>
                <w:b/>
                <w:sz w:val="20"/>
                <w:szCs w:val="20"/>
              </w:rPr>
            </w:pPr>
          </w:p>
        </w:tc>
        <w:tc>
          <w:tcPr>
            <w:tcW w:w="1297" w:type="dxa"/>
            <w:tcBorders>
              <w:top w:val="single" w:sz="4" w:space="0" w:color="auto"/>
              <w:right w:val="single" w:sz="4" w:space="0" w:color="auto"/>
            </w:tcBorders>
          </w:tcPr>
          <w:p w:rsidR="001C1479" w:rsidRPr="003A0C18" w:rsidRDefault="001C1479" w:rsidP="00ED7E78">
            <w:pPr>
              <w:jc w:val="both"/>
              <w:rPr>
                <w:rFonts w:ascii="Times New Roman" w:hAnsi="Times New Roman" w:cs="Times New Roman"/>
                <w:i/>
                <w:sz w:val="20"/>
                <w:szCs w:val="20"/>
              </w:rPr>
            </w:pPr>
          </w:p>
        </w:tc>
        <w:tc>
          <w:tcPr>
            <w:tcW w:w="2794" w:type="dxa"/>
            <w:gridSpan w:val="4"/>
            <w:tcBorders>
              <w:top w:val="single" w:sz="4" w:space="0" w:color="auto"/>
              <w:left w:val="single" w:sz="4" w:space="0" w:color="auto"/>
              <w:right w:val="single" w:sz="4" w:space="0" w:color="auto"/>
            </w:tcBorders>
          </w:tcPr>
          <w:p w:rsidR="001C1479" w:rsidRDefault="001C1479">
            <w:pPr>
              <w:jc w:val="both"/>
              <w:rPr>
                <w:rFonts w:ascii="Times New Roman" w:eastAsia="Calibri" w:hAnsi="Times New Roman" w:cs="Times New Roman"/>
                <w:b/>
                <w:sz w:val="20"/>
                <w:szCs w:val="20"/>
              </w:rPr>
            </w:pPr>
            <w:r w:rsidRPr="007A14AB">
              <w:rPr>
                <w:rFonts w:ascii="Times New Roman" w:hAnsi="Times New Roman" w:cs="Times New Roman"/>
                <w:b/>
                <w:sz w:val="20"/>
                <w:szCs w:val="20"/>
              </w:rPr>
              <w:t>I.3</w:t>
            </w:r>
            <w:r>
              <w:rPr>
                <w:rFonts w:ascii="Times New Roman" w:hAnsi="Times New Roman" w:cs="Times New Roman"/>
                <w:sz w:val="20"/>
                <w:szCs w:val="20"/>
              </w:rPr>
              <w:t xml:space="preserve"> - Dezvoltarea</w:t>
            </w:r>
            <w:r w:rsidRPr="0077343D">
              <w:rPr>
                <w:rFonts w:ascii="Times New Roman" w:hAnsi="Times New Roman" w:cs="Times New Roman"/>
                <w:sz w:val="20"/>
                <w:szCs w:val="20"/>
              </w:rPr>
              <w:t xml:space="preserve"> instrumentelor privind redresarea și  rezoluția bancară</w:t>
            </w:r>
            <w:r>
              <w:rPr>
                <w:rFonts w:ascii="Times New Roman" w:hAnsi="Times New Roman" w:cs="Times New Roman"/>
                <w:i/>
                <w:sz w:val="20"/>
                <w:szCs w:val="20"/>
              </w:rPr>
              <w:t xml:space="preserve"> </w:t>
            </w:r>
          </w:p>
        </w:tc>
        <w:tc>
          <w:tcPr>
            <w:tcW w:w="1630" w:type="dxa"/>
            <w:gridSpan w:val="4"/>
            <w:tcBorders>
              <w:top w:val="single" w:sz="4" w:space="0" w:color="auto"/>
              <w:left w:val="single" w:sz="4" w:space="0" w:color="auto"/>
              <w:right w:val="single" w:sz="4" w:space="0" w:color="auto"/>
            </w:tcBorders>
          </w:tcPr>
          <w:p w:rsidR="001C1479" w:rsidRDefault="001C1479">
            <w:pPr>
              <w:jc w:val="both"/>
              <w:rPr>
                <w:rFonts w:ascii="Times New Roman" w:eastAsia="Calibri" w:hAnsi="Times New Roman" w:cs="Times New Roman"/>
                <w:b/>
                <w:sz w:val="20"/>
                <w:szCs w:val="20"/>
              </w:rPr>
            </w:pPr>
            <w:r w:rsidRPr="005620DA">
              <w:rPr>
                <w:rFonts w:ascii="Times New Roman" w:eastAsia="Calibri" w:hAnsi="Times New Roman" w:cs="Times New Roman"/>
                <w:sz w:val="20"/>
                <w:szCs w:val="20"/>
              </w:rPr>
              <w:t>Instrumente</w:t>
            </w:r>
            <w:r>
              <w:rPr>
                <w:rFonts w:ascii="Times New Roman" w:eastAsia="Calibri" w:hAnsi="Times New Roman" w:cs="Times New Roman"/>
                <w:sz w:val="20"/>
                <w:szCs w:val="20"/>
              </w:rPr>
              <w:t xml:space="preserve"> și proceduri</w:t>
            </w:r>
            <w:r w:rsidRPr="005620DA">
              <w:rPr>
                <w:rFonts w:ascii="Times New Roman" w:eastAsia="Calibri" w:hAnsi="Times New Roman" w:cs="Times New Roman"/>
                <w:sz w:val="20"/>
                <w:szCs w:val="20"/>
              </w:rPr>
              <w:t xml:space="preserve"> dezvoltate</w:t>
            </w:r>
            <w:r>
              <w:rPr>
                <w:rFonts w:ascii="Times New Roman" w:eastAsia="Calibri" w:hAnsi="Times New Roman" w:cs="Times New Roman"/>
                <w:sz w:val="20"/>
                <w:szCs w:val="20"/>
              </w:rPr>
              <w:t xml:space="preserve"> și implementate</w:t>
            </w:r>
          </w:p>
        </w:tc>
        <w:tc>
          <w:tcPr>
            <w:tcW w:w="1817" w:type="dxa"/>
            <w:gridSpan w:val="4"/>
            <w:tcBorders>
              <w:top w:val="single" w:sz="4" w:space="0" w:color="auto"/>
              <w:left w:val="single" w:sz="4" w:space="0" w:color="auto"/>
              <w:right w:val="single" w:sz="4" w:space="0" w:color="auto"/>
            </w:tcBorders>
          </w:tcPr>
          <w:p w:rsidR="001C1479" w:rsidRDefault="001C1479">
            <w:pPr>
              <w:jc w:val="both"/>
              <w:rPr>
                <w:rFonts w:ascii="Times New Roman" w:eastAsia="Calibri" w:hAnsi="Times New Roman" w:cs="Times New Roman"/>
                <w:b/>
                <w:sz w:val="20"/>
                <w:szCs w:val="20"/>
              </w:rPr>
            </w:pPr>
            <w:r w:rsidRPr="00950C23">
              <w:rPr>
                <w:rFonts w:ascii="Times New Roman" w:hAnsi="Times New Roman" w:cs="Times New Roman"/>
                <w:sz w:val="20"/>
                <w:szCs w:val="20"/>
              </w:rPr>
              <w:t>Banca Națională a Moldovei</w:t>
            </w:r>
          </w:p>
        </w:tc>
        <w:tc>
          <w:tcPr>
            <w:tcW w:w="2518" w:type="dxa"/>
            <w:gridSpan w:val="4"/>
            <w:tcBorders>
              <w:top w:val="single" w:sz="4" w:space="0" w:color="auto"/>
              <w:left w:val="single" w:sz="4" w:space="0" w:color="auto"/>
              <w:right w:val="single" w:sz="4" w:space="0" w:color="auto"/>
            </w:tcBorders>
          </w:tcPr>
          <w:p w:rsidR="001C1479" w:rsidRPr="00950C23" w:rsidRDefault="001C1479">
            <w:pPr>
              <w:jc w:val="both"/>
              <w:rPr>
                <w:rFonts w:ascii="Times New Roman" w:eastAsia="Calibri" w:hAnsi="Times New Roman" w:cs="Times New Roman"/>
                <w:b/>
                <w:color w:val="000000" w:themeColor="text1"/>
                <w:sz w:val="20"/>
                <w:szCs w:val="20"/>
              </w:rPr>
            </w:pPr>
            <w:r w:rsidRPr="00950C23">
              <w:rPr>
                <w:rFonts w:ascii="Times New Roman" w:eastAsiaTheme="majorEastAsia" w:hAnsi="Times New Roman" w:cs="Times New Roman"/>
                <w:bCs/>
                <w:color w:val="000000" w:themeColor="text1"/>
                <w:sz w:val="20"/>
                <w:szCs w:val="20"/>
              </w:rPr>
              <w:t>2017-2019</w:t>
            </w:r>
          </w:p>
        </w:tc>
        <w:tc>
          <w:tcPr>
            <w:tcW w:w="1810" w:type="dxa"/>
            <w:gridSpan w:val="3"/>
            <w:tcBorders>
              <w:top w:val="single" w:sz="4" w:space="0" w:color="auto"/>
              <w:left w:val="single" w:sz="4" w:space="0" w:color="auto"/>
            </w:tcBorders>
          </w:tcPr>
          <w:p w:rsidR="001C1479" w:rsidRDefault="001C1479">
            <w:pPr>
              <w:jc w:val="both"/>
              <w:rPr>
                <w:rFonts w:ascii="Times New Roman" w:eastAsia="Calibri" w:hAnsi="Times New Roman" w:cs="Times New Roman"/>
                <w:b/>
                <w:sz w:val="20"/>
                <w:szCs w:val="20"/>
              </w:rPr>
            </w:pPr>
          </w:p>
        </w:tc>
      </w:tr>
      <w:tr w:rsidR="001C1479" w:rsidRPr="008C1179" w:rsidTr="003A5FA9">
        <w:trPr>
          <w:gridAfter w:val="1"/>
          <w:wAfter w:w="311" w:type="dxa"/>
        </w:trPr>
        <w:tc>
          <w:tcPr>
            <w:tcW w:w="639" w:type="dxa"/>
          </w:tcPr>
          <w:p w:rsidR="001C1479" w:rsidRPr="00F74C8D" w:rsidRDefault="001C1479" w:rsidP="00650FF5">
            <w:pPr>
              <w:jc w:val="center"/>
              <w:rPr>
                <w:rFonts w:ascii="Times New Roman" w:hAnsi="Times New Roman" w:cs="Times New Roman"/>
                <w:b/>
                <w:sz w:val="24"/>
                <w:szCs w:val="24"/>
              </w:rPr>
            </w:pPr>
          </w:p>
        </w:tc>
        <w:tc>
          <w:tcPr>
            <w:tcW w:w="2603" w:type="dxa"/>
            <w:gridSpan w:val="3"/>
          </w:tcPr>
          <w:p w:rsidR="001C1479" w:rsidRDefault="001C1479">
            <w:pPr>
              <w:contextualSpacing/>
              <w:jc w:val="both"/>
              <w:rPr>
                <w:rFonts w:ascii="Times New Roman" w:eastAsia="SimSun" w:hAnsi="Times New Roman" w:cs="Times New Roman"/>
                <w:b/>
                <w:sz w:val="20"/>
                <w:szCs w:val="20"/>
              </w:rPr>
            </w:pPr>
            <w:r w:rsidRPr="003A0C18">
              <w:rPr>
                <w:rFonts w:ascii="Times New Roman" w:eastAsia="SimSun" w:hAnsi="Times New Roman" w:cs="Times New Roman"/>
                <w:b/>
                <w:sz w:val="20"/>
                <w:szCs w:val="20"/>
              </w:rPr>
              <w:t>(d)</w:t>
            </w:r>
            <w:r w:rsidRPr="003A0C18">
              <w:rPr>
                <w:rFonts w:ascii="Times New Roman" w:eastAsia="SimSun" w:hAnsi="Times New Roman" w:cs="Times New Roman"/>
                <w:sz w:val="20"/>
                <w:szCs w:val="20"/>
              </w:rPr>
              <w:t xml:space="preserve"> Promovarea cooperării dintre diferiții actori ai sistemului financiar, inclusiv autoritățile de reglementare și de control</w:t>
            </w:r>
          </w:p>
        </w:tc>
        <w:tc>
          <w:tcPr>
            <w:tcW w:w="1297" w:type="dxa"/>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Pr>
          <w:p w:rsidR="001C1479" w:rsidRDefault="001C1479" w:rsidP="00724D55">
            <w:pPr>
              <w:jc w:val="both"/>
              <w:rPr>
                <w:rFonts w:ascii="Times New Roman" w:eastAsia="Calibri" w:hAnsi="Times New Roman" w:cs="Times New Roman"/>
                <w:b/>
                <w:sz w:val="20"/>
                <w:szCs w:val="20"/>
              </w:rPr>
            </w:pPr>
            <w:r>
              <w:rPr>
                <w:rFonts w:ascii="Times New Roman" w:hAnsi="Times New Roman" w:cs="Times New Roman"/>
                <w:sz w:val="20"/>
                <w:szCs w:val="20"/>
              </w:rPr>
              <w:t>I.4.</w:t>
            </w:r>
            <w:r w:rsidRPr="003A0C18">
              <w:rPr>
                <w:rFonts w:ascii="Times New Roman" w:hAnsi="Times New Roman" w:cs="Times New Roman"/>
                <w:sz w:val="20"/>
                <w:szCs w:val="20"/>
              </w:rPr>
              <w:t xml:space="preserve">Promovarea dialogului </w:t>
            </w:r>
            <w:r w:rsidRPr="003A0C18">
              <w:rPr>
                <w:rFonts w:ascii="Cambria Math" w:hAnsi="Cambria Math" w:cs="Cambria Math"/>
                <w:sz w:val="20"/>
                <w:szCs w:val="20"/>
              </w:rPr>
              <w:t>ș</w:t>
            </w:r>
            <w:r w:rsidRPr="003A0C18">
              <w:rPr>
                <w:rFonts w:ascii="Times New Roman" w:hAnsi="Times New Roman" w:cs="Times New Roman"/>
                <w:sz w:val="20"/>
                <w:szCs w:val="20"/>
              </w:rPr>
              <w:t>i a cooperării dintre Banca Na</w:t>
            </w:r>
            <w:r w:rsidRPr="003A0C18">
              <w:rPr>
                <w:rFonts w:ascii="Cambria Math" w:hAnsi="Cambria Math" w:cs="Cambria Math"/>
                <w:sz w:val="20"/>
                <w:szCs w:val="20"/>
              </w:rPr>
              <w:t>ț</w:t>
            </w:r>
            <w:r w:rsidRPr="003A0C18">
              <w:rPr>
                <w:rFonts w:ascii="Times New Roman" w:hAnsi="Times New Roman" w:cs="Times New Roman"/>
                <w:sz w:val="20"/>
                <w:szCs w:val="20"/>
              </w:rPr>
              <w:t xml:space="preserve">ională a Moldovei </w:t>
            </w:r>
            <w:r w:rsidRPr="003A0C18">
              <w:rPr>
                <w:rFonts w:ascii="Cambria Math" w:hAnsi="Cambria Math" w:cs="Cambria Math"/>
                <w:sz w:val="20"/>
                <w:szCs w:val="20"/>
              </w:rPr>
              <w:t>ș</w:t>
            </w:r>
            <w:r w:rsidRPr="003A0C18">
              <w:rPr>
                <w:rFonts w:ascii="Times New Roman" w:hAnsi="Times New Roman" w:cs="Times New Roman"/>
                <w:sz w:val="20"/>
                <w:szCs w:val="20"/>
              </w:rPr>
              <w:t>i autorită</w:t>
            </w:r>
            <w:r w:rsidRPr="003A0C18">
              <w:rPr>
                <w:rFonts w:ascii="Cambria Math" w:hAnsi="Cambria Math" w:cs="Cambria Math"/>
                <w:sz w:val="20"/>
                <w:szCs w:val="20"/>
              </w:rPr>
              <w:t>ț</w:t>
            </w:r>
            <w:r w:rsidRPr="003A0C18">
              <w:rPr>
                <w:rFonts w:ascii="Times New Roman" w:hAnsi="Times New Roman" w:cs="Times New Roman"/>
                <w:sz w:val="20"/>
                <w:szCs w:val="20"/>
              </w:rPr>
              <w:t>ile de supraveghere a societă</w:t>
            </w:r>
            <w:r w:rsidRPr="003A0C18">
              <w:rPr>
                <w:rFonts w:ascii="Cambria Math" w:hAnsi="Cambria Math" w:cs="Cambria Math"/>
                <w:sz w:val="20"/>
                <w:szCs w:val="20"/>
              </w:rPr>
              <w:t>ț</w:t>
            </w:r>
            <w:r w:rsidRPr="003A0C18">
              <w:rPr>
                <w:rFonts w:ascii="Times New Roman" w:hAnsi="Times New Roman" w:cs="Times New Roman"/>
                <w:sz w:val="20"/>
                <w:szCs w:val="20"/>
              </w:rPr>
              <w:t xml:space="preserve">ilor de credit din Uniunea Europeană în vederea negocierii </w:t>
            </w:r>
            <w:r w:rsidRPr="003A0C18">
              <w:rPr>
                <w:rFonts w:ascii="Cambria Math" w:hAnsi="Cambria Math" w:cs="Cambria Math"/>
                <w:sz w:val="20"/>
                <w:szCs w:val="20"/>
              </w:rPr>
              <w:t>ș</w:t>
            </w:r>
            <w:r w:rsidRPr="003A0C18">
              <w:rPr>
                <w:rFonts w:ascii="Times New Roman" w:hAnsi="Times New Roman" w:cs="Times New Roman"/>
                <w:sz w:val="20"/>
                <w:szCs w:val="20"/>
              </w:rPr>
              <w:t>i încheierii acordurilor de cooperare</w:t>
            </w:r>
          </w:p>
        </w:tc>
        <w:tc>
          <w:tcPr>
            <w:tcW w:w="1630" w:type="dxa"/>
            <w:gridSpan w:val="4"/>
          </w:tcPr>
          <w:p w:rsidR="001C1479" w:rsidRDefault="001C1479" w:rsidP="00B917BD">
            <w:pPr>
              <w:ind w:left="-76" w:right="-35" w:firstLine="76"/>
              <w:jc w:val="both"/>
              <w:rPr>
                <w:rFonts w:ascii="Times New Roman" w:hAnsi="Times New Roman" w:cs="Times New Roman"/>
                <w:sz w:val="20"/>
                <w:szCs w:val="20"/>
              </w:rPr>
            </w:pPr>
            <w:r w:rsidRPr="003A0C18">
              <w:rPr>
                <w:rFonts w:ascii="Times New Roman" w:hAnsi="Times New Roman" w:cs="Times New Roman"/>
                <w:sz w:val="20"/>
                <w:szCs w:val="20"/>
              </w:rPr>
              <w:t xml:space="preserve">Acorduri de cooperare </w:t>
            </w:r>
            <w:r>
              <w:rPr>
                <w:rFonts w:ascii="Times New Roman" w:hAnsi="Times New Roman" w:cs="Times New Roman"/>
                <w:sz w:val="20"/>
                <w:szCs w:val="20"/>
              </w:rPr>
              <w:t>negociate/</w:t>
            </w:r>
            <w:r w:rsidRPr="003A0C18">
              <w:rPr>
                <w:rFonts w:ascii="Times New Roman" w:hAnsi="Times New Roman" w:cs="Times New Roman"/>
                <w:sz w:val="20"/>
                <w:szCs w:val="20"/>
              </w:rPr>
              <w:t>încheiate</w:t>
            </w:r>
          </w:p>
          <w:p w:rsidR="001C1479" w:rsidRDefault="001C1479" w:rsidP="00B917BD">
            <w:pPr>
              <w:ind w:left="-76" w:right="-35" w:firstLine="76"/>
              <w:jc w:val="both"/>
              <w:rPr>
                <w:rFonts w:ascii="Times New Roman" w:eastAsia="Calibri" w:hAnsi="Times New Roman" w:cs="Times New Roman"/>
                <w:b/>
                <w:sz w:val="20"/>
                <w:szCs w:val="20"/>
              </w:rPr>
            </w:pPr>
          </w:p>
        </w:tc>
        <w:tc>
          <w:tcPr>
            <w:tcW w:w="1817" w:type="dxa"/>
            <w:gridSpan w:val="4"/>
          </w:tcPr>
          <w:p w:rsidR="001C1479" w:rsidRDefault="001C1479">
            <w:pPr>
              <w:jc w:val="both"/>
              <w:rPr>
                <w:rFonts w:ascii="Times New Roman" w:eastAsia="Calibri" w:hAnsi="Times New Roman" w:cs="Times New Roman"/>
                <w:b/>
                <w:sz w:val="20"/>
                <w:szCs w:val="20"/>
              </w:rPr>
            </w:pPr>
            <w:r w:rsidRPr="003A0C18">
              <w:rPr>
                <w:rFonts w:ascii="Times New Roman" w:hAnsi="Times New Roman" w:cs="Times New Roman"/>
                <w:sz w:val="20"/>
                <w:szCs w:val="20"/>
              </w:rPr>
              <w:t>Banca Națională a Moldovei</w:t>
            </w:r>
          </w:p>
        </w:tc>
        <w:tc>
          <w:tcPr>
            <w:tcW w:w="2518" w:type="dxa"/>
            <w:gridSpan w:val="4"/>
          </w:tcPr>
          <w:p w:rsidR="001C1479" w:rsidRDefault="001C1479">
            <w:pPr>
              <w:jc w:val="both"/>
              <w:rPr>
                <w:rFonts w:ascii="Times New Roman" w:hAnsi="Times New Roman" w:cs="Times New Roman"/>
                <w:b/>
                <w:sz w:val="20"/>
                <w:szCs w:val="20"/>
              </w:rPr>
            </w:pPr>
            <w:r w:rsidRPr="003A0C18">
              <w:rPr>
                <w:rFonts w:ascii="Times New Roman" w:hAnsi="Times New Roman" w:cs="Times New Roman"/>
                <w:sz w:val="20"/>
                <w:szCs w:val="20"/>
              </w:rPr>
              <w:t> 2017-2019</w:t>
            </w:r>
          </w:p>
        </w:tc>
        <w:tc>
          <w:tcPr>
            <w:tcW w:w="1810" w:type="dxa"/>
            <w:gridSpan w:val="3"/>
          </w:tcPr>
          <w:p w:rsidR="001C1479" w:rsidRDefault="001C1479">
            <w:pPr>
              <w:jc w:val="both"/>
              <w:rPr>
                <w:rFonts w:ascii="Times New Roman" w:eastAsia="Calibri" w:hAnsi="Times New Roman" w:cs="Times New Roman"/>
                <w:b/>
                <w:sz w:val="20"/>
                <w:szCs w:val="20"/>
              </w:rPr>
            </w:pPr>
          </w:p>
        </w:tc>
      </w:tr>
      <w:tr w:rsidR="001C1479" w:rsidRPr="008C1179" w:rsidTr="003A5FA9">
        <w:trPr>
          <w:gridAfter w:val="1"/>
          <w:wAfter w:w="311" w:type="dxa"/>
          <w:trHeight w:val="3370"/>
        </w:trPr>
        <w:tc>
          <w:tcPr>
            <w:tcW w:w="639" w:type="dxa"/>
            <w:vMerge w:val="restart"/>
          </w:tcPr>
          <w:p w:rsidR="001C1479" w:rsidRPr="00F74C8D" w:rsidRDefault="001C1479" w:rsidP="00650FF5">
            <w:pPr>
              <w:jc w:val="center"/>
              <w:rPr>
                <w:rFonts w:ascii="Times New Roman" w:hAnsi="Times New Roman" w:cs="Times New Roman"/>
                <w:b/>
                <w:sz w:val="24"/>
                <w:szCs w:val="24"/>
              </w:rPr>
            </w:pPr>
          </w:p>
        </w:tc>
        <w:tc>
          <w:tcPr>
            <w:tcW w:w="2603" w:type="dxa"/>
            <w:gridSpan w:val="3"/>
            <w:vMerge w:val="restart"/>
          </w:tcPr>
          <w:p w:rsidR="001C1479" w:rsidRDefault="001C1479">
            <w:pPr>
              <w:contextualSpacing/>
              <w:jc w:val="both"/>
              <w:rPr>
                <w:rFonts w:ascii="Times New Roman" w:eastAsia="SimSun" w:hAnsi="Times New Roman" w:cs="Times New Roman"/>
                <w:b/>
                <w:sz w:val="20"/>
                <w:szCs w:val="20"/>
              </w:rPr>
            </w:pPr>
            <w:r w:rsidRPr="003A0C18">
              <w:rPr>
                <w:rFonts w:ascii="Times New Roman" w:eastAsia="SimSun" w:hAnsi="Times New Roman" w:cs="Times New Roman"/>
                <w:b/>
                <w:sz w:val="20"/>
                <w:szCs w:val="20"/>
              </w:rPr>
              <w:t>(e)</w:t>
            </w:r>
            <w:r w:rsidRPr="003A0C18">
              <w:rPr>
                <w:rFonts w:ascii="Times New Roman" w:eastAsia="SimSun" w:hAnsi="Times New Roman" w:cs="Times New Roman"/>
                <w:sz w:val="20"/>
                <w:szCs w:val="20"/>
              </w:rPr>
              <w:t xml:space="preserve"> Asigurarea supravegherii independente și eficace</w:t>
            </w:r>
          </w:p>
        </w:tc>
        <w:tc>
          <w:tcPr>
            <w:tcW w:w="1297" w:type="dxa"/>
            <w:vMerge w:val="restart"/>
          </w:tcPr>
          <w:p w:rsidR="001C1479" w:rsidRDefault="001C1479">
            <w:pPr>
              <w:jc w:val="both"/>
              <w:rPr>
                <w:rFonts w:ascii="Times New Roman" w:eastAsia="Calibri" w:hAnsi="Times New Roman" w:cs="Times New Roman"/>
                <w:b/>
                <w:bCs/>
                <w:color w:val="4F81BD" w:themeColor="accent1"/>
                <w:sz w:val="20"/>
                <w:szCs w:val="20"/>
              </w:rPr>
            </w:pPr>
          </w:p>
        </w:tc>
        <w:tc>
          <w:tcPr>
            <w:tcW w:w="2794" w:type="dxa"/>
            <w:gridSpan w:val="4"/>
            <w:tcBorders>
              <w:bottom w:val="single" w:sz="4" w:space="0" w:color="auto"/>
            </w:tcBorders>
          </w:tcPr>
          <w:p w:rsidR="001C1479" w:rsidRDefault="001C1479" w:rsidP="00724D55">
            <w:pPr>
              <w:rPr>
                <w:rFonts w:ascii="Times New Roman" w:hAnsi="Times New Roman" w:cs="Times New Roman"/>
                <w:sz w:val="20"/>
                <w:szCs w:val="20"/>
              </w:rPr>
            </w:pPr>
          </w:p>
          <w:p w:rsidR="001C1479" w:rsidRPr="00C4201B" w:rsidRDefault="001C1479" w:rsidP="00724D55">
            <w:pPr>
              <w:rPr>
                <w:rFonts w:ascii="Times New Roman" w:hAnsi="Times New Roman" w:cs="Times New Roman"/>
                <w:sz w:val="20"/>
                <w:szCs w:val="20"/>
              </w:rPr>
            </w:pPr>
            <w:r>
              <w:rPr>
                <w:rFonts w:ascii="Times New Roman" w:hAnsi="Times New Roman" w:cs="Times New Roman"/>
                <w:b/>
                <w:sz w:val="20"/>
                <w:szCs w:val="20"/>
              </w:rPr>
              <w:t xml:space="preserve">I. </w:t>
            </w:r>
            <w:r w:rsidRPr="00136ED5">
              <w:rPr>
                <w:rFonts w:ascii="Times New Roman" w:hAnsi="Times New Roman" w:cs="Times New Roman"/>
                <w:b/>
                <w:sz w:val="20"/>
                <w:szCs w:val="20"/>
              </w:rPr>
              <w:t>5.</w:t>
            </w:r>
            <w:r>
              <w:rPr>
                <w:rFonts w:ascii="Times New Roman" w:hAnsi="Times New Roman" w:cs="Times New Roman"/>
                <w:sz w:val="20"/>
                <w:szCs w:val="20"/>
              </w:rPr>
              <w:t xml:space="preserve"> -</w:t>
            </w:r>
            <w:r w:rsidRPr="00C4201B">
              <w:rPr>
                <w:rFonts w:ascii="Times New Roman" w:hAnsi="Times New Roman" w:cs="Times New Roman"/>
                <w:sz w:val="20"/>
                <w:szCs w:val="20"/>
              </w:rPr>
              <w:t xml:space="preserve"> Crearea cadrului nou de supraveghere prudențială a băncilor bazată pe Procesul de</w:t>
            </w:r>
          </w:p>
          <w:p w:rsidR="001C1479" w:rsidRDefault="001C1479">
            <w:pPr>
              <w:jc w:val="both"/>
              <w:rPr>
                <w:rFonts w:ascii="Times New Roman" w:hAnsi="Times New Roman" w:cs="Times New Roman"/>
                <w:sz w:val="20"/>
                <w:szCs w:val="20"/>
              </w:rPr>
            </w:pPr>
            <w:r w:rsidRPr="00C4201B">
              <w:rPr>
                <w:rFonts w:ascii="Times New Roman" w:hAnsi="Times New Roman" w:cs="Times New Roman"/>
                <w:sz w:val="20"/>
                <w:szCs w:val="20"/>
              </w:rPr>
              <w:t>supraveghere și evaluare (SREP) a cadrului de administrare a activității, care include cel puțin managementul riscului și guvernanța internă în bănci</w:t>
            </w:r>
            <w:r w:rsidRPr="003A0C18" w:rsidDel="00724D55">
              <w:rPr>
                <w:rFonts w:ascii="Times New Roman" w:hAnsi="Times New Roman" w:cs="Times New Roman"/>
                <w:b/>
                <w:sz w:val="20"/>
                <w:szCs w:val="20"/>
              </w:rPr>
              <w:t xml:space="preserve"> </w:t>
            </w: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1C1479" w:rsidRDefault="001C1479">
            <w:pPr>
              <w:jc w:val="both"/>
              <w:rPr>
                <w:rFonts w:ascii="Times New Roman" w:eastAsia="Calibri" w:hAnsi="Times New Roman" w:cs="Times New Roman"/>
                <w:b/>
                <w:sz w:val="20"/>
                <w:szCs w:val="20"/>
              </w:rPr>
            </w:pPr>
          </w:p>
        </w:tc>
        <w:tc>
          <w:tcPr>
            <w:tcW w:w="1630" w:type="dxa"/>
            <w:gridSpan w:val="4"/>
            <w:tcBorders>
              <w:bottom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sz w:val="20"/>
                <w:szCs w:val="20"/>
              </w:rPr>
              <w:t>Proceduri aprobate</w:t>
            </w:r>
          </w:p>
          <w:p w:rsidR="001C1479" w:rsidRDefault="001C1479">
            <w:pPr>
              <w:jc w:val="both"/>
              <w:rPr>
                <w:rFonts w:ascii="Times New Roman" w:hAnsi="Times New Roman" w:cs="Times New Roman"/>
                <w:sz w:val="20"/>
                <w:szCs w:val="20"/>
              </w:rPr>
            </w:pPr>
          </w:p>
          <w:p w:rsidR="001C1479" w:rsidRDefault="001C1479" w:rsidP="00724D55">
            <w:pPr>
              <w:rPr>
                <w:rFonts w:ascii="Times New Roman" w:hAnsi="Times New Roman" w:cs="Times New Roman"/>
                <w:sz w:val="20"/>
                <w:szCs w:val="20"/>
              </w:rPr>
            </w:pPr>
            <w:r w:rsidRPr="00443892">
              <w:rPr>
                <w:rFonts w:ascii="Times New Roman" w:hAnsi="Times New Roman" w:cs="Times New Roman"/>
                <w:sz w:val="20"/>
                <w:szCs w:val="20"/>
              </w:rPr>
              <w:t>Instrum</w:t>
            </w:r>
            <w:r>
              <w:rPr>
                <w:rFonts w:ascii="Times New Roman" w:hAnsi="Times New Roman" w:cs="Times New Roman"/>
                <w:sz w:val="20"/>
                <w:szCs w:val="20"/>
              </w:rPr>
              <w:t>ente și sisteme de supraveghere dezvoltate;</w:t>
            </w:r>
          </w:p>
          <w:p w:rsidR="001C1479" w:rsidRPr="00443892" w:rsidRDefault="001C1479" w:rsidP="00724D55">
            <w:pPr>
              <w:rPr>
                <w:rFonts w:ascii="Times New Roman" w:hAnsi="Times New Roman" w:cs="Times New Roman"/>
                <w:sz w:val="20"/>
                <w:szCs w:val="20"/>
              </w:rPr>
            </w:pPr>
          </w:p>
          <w:p w:rsidR="001C1479" w:rsidRDefault="001C1479" w:rsidP="00724D55">
            <w:pPr>
              <w:jc w:val="both"/>
              <w:rPr>
                <w:rFonts w:ascii="Times New Roman" w:eastAsia="Calibri" w:hAnsi="Times New Roman" w:cs="Times New Roman"/>
                <w:b/>
                <w:sz w:val="20"/>
                <w:szCs w:val="20"/>
              </w:rPr>
            </w:pPr>
            <w:r>
              <w:rPr>
                <w:rFonts w:ascii="Times New Roman" w:hAnsi="Times New Roman" w:cs="Times New Roman"/>
                <w:sz w:val="20"/>
                <w:szCs w:val="20"/>
              </w:rPr>
              <w:t>Personal instruit și calificat î</w:t>
            </w:r>
            <w:r w:rsidRPr="00B43CAF">
              <w:rPr>
                <w:rFonts w:ascii="Times New Roman" w:hAnsi="Times New Roman" w:cs="Times New Roman"/>
                <w:sz w:val="20"/>
                <w:szCs w:val="20"/>
              </w:rPr>
              <w:t>n domeniul supravegherii bazate pe riscuri</w:t>
            </w:r>
          </w:p>
        </w:tc>
        <w:tc>
          <w:tcPr>
            <w:tcW w:w="1817" w:type="dxa"/>
            <w:gridSpan w:val="4"/>
            <w:tcBorders>
              <w:bottom w:val="single" w:sz="4" w:space="0" w:color="auto"/>
            </w:tcBorders>
          </w:tcPr>
          <w:p w:rsidR="001C1479" w:rsidRDefault="001C1479">
            <w:pPr>
              <w:jc w:val="both"/>
              <w:rPr>
                <w:rFonts w:ascii="Times New Roman" w:eastAsia="Calibri" w:hAnsi="Times New Roman" w:cs="Times New Roman"/>
                <w:b/>
                <w:sz w:val="20"/>
                <w:szCs w:val="20"/>
              </w:rPr>
            </w:pPr>
            <w:r>
              <w:rPr>
                <w:rFonts w:ascii="Times New Roman" w:hAnsi="Times New Roman" w:cs="Times New Roman"/>
                <w:sz w:val="20"/>
                <w:szCs w:val="20"/>
              </w:rPr>
              <w:t>Banca Națională a Moldovei</w:t>
            </w:r>
          </w:p>
        </w:tc>
        <w:tc>
          <w:tcPr>
            <w:tcW w:w="2518" w:type="dxa"/>
            <w:gridSpan w:val="4"/>
            <w:tcBorders>
              <w:bottom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sz w:val="20"/>
                <w:szCs w:val="20"/>
              </w:rPr>
              <w:t>2017-2019</w:t>
            </w:r>
          </w:p>
          <w:p w:rsidR="001C1479" w:rsidRDefault="001C1479">
            <w:pPr>
              <w:jc w:val="both"/>
              <w:rPr>
                <w:rFonts w:ascii="Times New Roman" w:hAnsi="Times New Roman" w:cs="Times New Roman"/>
                <w:b/>
                <w:sz w:val="20"/>
                <w:szCs w:val="20"/>
              </w:rPr>
            </w:pPr>
          </w:p>
        </w:tc>
        <w:tc>
          <w:tcPr>
            <w:tcW w:w="1810" w:type="dxa"/>
            <w:gridSpan w:val="3"/>
            <w:tcBorders>
              <w:bottom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sz w:val="20"/>
                <w:szCs w:val="20"/>
              </w:rPr>
              <w:t>Asistență tehnică oferită în contextul Misiunii Uniunii Europene de Consiliere în Politici Publice pentru Republica Moldova (EUHLPAM);</w:t>
            </w:r>
          </w:p>
          <w:p w:rsidR="001C1479" w:rsidRDefault="001C1479">
            <w:pPr>
              <w:jc w:val="both"/>
              <w:rPr>
                <w:rFonts w:ascii="Times New Roman" w:hAnsi="Times New Roman" w:cs="Times New Roman"/>
                <w:sz w:val="20"/>
                <w:szCs w:val="20"/>
              </w:rPr>
            </w:pPr>
            <w:r>
              <w:rPr>
                <w:rFonts w:ascii="Times New Roman" w:hAnsi="Times New Roman" w:cs="Times New Roman"/>
                <w:sz w:val="20"/>
                <w:szCs w:val="20"/>
              </w:rPr>
              <w:t>asistență tehnică oferită de Departamentul de Trezorerie al SUA</w:t>
            </w:r>
          </w:p>
          <w:p w:rsidR="001C1479" w:rsidRDefault="001C1479">
            <w:pPr>
              <w:jc w:val="both"/>
              <w:rPr>
                <w:rFonts w:ascii="Times New Roman" w:hAnsi="Times New Roman" w:cs="Times New Roman"/>
                <w:sz w:val="20"/>
                <w:szCs w:val="20"/>
              </w:rPr>
            </w:pPr>
          </w:p>
          <w:p w:rsidR="001C1479" w:rsidRDefault="001C1479">
            <w:pPr>
              <w:jc w:val="both"/>
              <w:rPr>
                <w:rFonts w:ascii="Times New Roman" w:eastAsia="Calibri" w:hAnsi="Times New Roman" w:cs="Times New Roman"/>
                <w:b/>
                <w:sz w:val="20"/>
                <w:szCs w:val="20"/>
              </w:rPr>
            </w:pPr>
            <w:r w:rsidRPr="008D1D1F">
              <w:rPr>
                <w:rFonts w:ascii="Times New Roman" w:eastAsia="Calibri" w:hAnsi="Times New Roman" w:cs="Times New Roman"/>
                <w:sz w:val="20"/>
                <w:szCs w:val="20"/>
              </w:rPr>
              <w:t>Proiectul Twinning ”Consolidarea capacității Băncii Naționale a Moldovei în domeniul reglementării și supravegherii bancare”</w:t>
            </w:r>
          </w:p>
        </w:tc>
      </w:tr>
      <w:tr w:rsidR="001C1479" w:rsidRPr="008C1179" w:rsidTr="003A5FA9">
        <w:trPr>
          <w:gridAfter w:val="1"/>
          <w:wAfter w:w="311" w:type="dxa"/>
          <w:trHeight w:val="1978"/>
        </w:trPr>
        <w:tc>
          <w:tcPr>
            <w:tcW w:w="639" w:type="dxa"/>
            <w:vMerge/>
          </w:tcPr>
          <w:p w:rsidR="001C1479" w:rsidRPr="00F74C8D" w:rsidRDefault="001C1479" w:rsidP="00650FF5">
            <w:pPr>
              <w:jc w:val="center"/>
              <w:rPr>
                <w:rFonts w:ascii="Times New Roman" w:hAnsi="Times New Roman" w:cs="Times New Roman"/>
                <w:b/>
                <w:sz w:val="24"/>
                <w:szCs w:val="24"/>
              </w:rPr>
            </w:pPr>
          </w:p>
        </w:tc>
        <w:tc>
          <w:tcPr>
            <w:tcW w:w="2603" w:type="dxa"/>
            <w:gridSpan w:val="3"/>
            <w:vMerge/>
          </w:tcPr>
          <w:p w:rsidR="001C1479" w:rsidRDefault="001C1479">
            <w:pPr>
              <w:contextualSpacing/>
              <w:jc w:val="both"/>
              <w:rPr>
                <w:rFonts w:ascii="Times New Roman" w:eastAsia="SimSun" w:hAnsi="Times New Roman" w:cs="Times New Roman"/>
                <w:b/>
                <w:sz w:val="20"/>
                <w:szCs w:val="20"/>
              </w:rPr>
            </w:pPr>
          </w:p>
        </w:tc>
        <w:tc>
          <w:tcPr>
            <w:tcW w:w="1297" w:type="dxa"/>
            <w:vMerge/>
          </w:tcPr>
          <w:p w:rsidR="001C1479" w:rsidRDefault="001C1479">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1C1479" w:rsidRDefault="001C1479">
            <w:pPr>
              <w:jc w:val="both"/>
              <w:rPr>
                <w:rFonts w:ascii="Times New Roman" w:hAnsi="Times New Roman" w:cs="Times New Roman"/>
                <w:b/>
                <w:sz w:val="20"/>
                <w:szCs w:val="20"/>
              </w:rPr>
            </w:pPr>
            <w:r>
              <w:rPr>
                <w:rFonts w:ascii="Times New Roman" w:hAnsi="Times New Roman" w:cs="Times New Roman"/>
                <w:b/>
                <w:sz w:val="20"/>
                <w:szCs w:val="20"/>
              </w:rPr>
              <w:t>I6</w:t>
            </w:r>
            <w:r w:rsidRPr="003A0C18">
              <w:rPr>
                <w:rFonts w:ascii="Times New Roman" w:hAnsi="Times New Roman" w:cs="Times New Roman"/>
                <w:b/>
                <w:sz w:val="20"/>
                <w:szCs w:val="20"/>
              </w:rPr>
              <w:t>.</w:t>
            </w:r>
            <w:r w:rsidRPr="003A0C18">
              <w:rPr>
                <w:rFonts w:ascii="Times New Roman" w:hAnsi="Times New Roman" w:cs="Times New Roman"/>
                <w:sz w:val="20"/>
                <w:szCs w:val="20"/>
              </w:rPr>
              <w:t xml:space="preserve"> – Implementarea soluției pentru eficientizarea procesului de licențiere și autorizare</w:t>
            </w:r>
          </w:p>
        </w:tc>
        <w:tc>
          <w:tcPr>
            <w:tcW w:w="1630" w:type="dxa"/>
            <w:gridSpan w:val="4"/>
            <w:tcBorders>
              <w:top w:val="single" w:sz="4" w:space="0" w:color="auto"/>
              <w:bottom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sz w:val="20"/>
                <w:szCs w:val="20"/>
              </w:rPr>
              <w:t>Soft implementat și funcțional</w:t>
            </w:r>
          </w:p>
        </w:tc>
        <w:tc>
          <w:tcPr>
            <w:tcW w:w="1817" w:type="dxa"/>
            <w:gridSpan w:val="4"/>
            <w:tcBorders>
              <w:top w:val="single" w:sz="4" w:space="0" w:color="auto"/>
              <w:bottom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sz w:val="20"/>
                <w:szCs w:val="20"/>
              </w:rPr>
              <w:t>Banca Națională a Moldovei</w:t>
            </w:r>
          </w:p>
        </w:tc>
        <w:tc>
          <w:tcPr>
            <w:tcW w:w="2518" w:type="dxa"/>
            <w:gridSpan w:val="4"/>
            <w:tcBorders>
              <w:top w:val="single" w:sz="4" w:space="0" w:color="auto"/>
              <w:bottom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sz w:val="20"/>
                <w:szCs w:val="20"/>
              </w:rPr>
              <w:t>Trimestrul II, 2017</w:t>
            </w:r>
          </w:p>
          <w:p w:rsidR="001C1479" w:rsidRDefault="001C1479">
            <w:pPr>
              <w:jc w:val="both"/>
              <w:rPr>
                <w:rFonts w:ascii="Times New Roman" w:hAnsi="Times New Roman" w:cs="Times New Roman"/>
                <w:sz w:val="20"/>
                <w:szCs w:val="20"/>
              </w:rPr>
            </w:pPr>
          </w:p>
        </w:tc>
        <w:tc>
          <w:tcPr>
            <w:tcW w:w="1810" w:type="dxa"/>
            <w:gridSpan w:val="3"/>
            <w:tcBorders>
              <w:top w:val="single" w:sz="4" w:space="0" w:color="auto"/>
              <w:bottom w:val="single" w:sz="4" w:space="0" w:color="auto"/>
            </w:tcBorders>
          </w:tcPr>
          <w:p w:rsidR="001C1479" w:rsidRDefault="001C1479">
            <w:pPr>
              <w:jc w:val="both"/>
              <w:rPr>
                <w:rFonts w:ascii="Times New Roman" w:hAnsi="Times New Roman" w:cs="Times New Roman"/>
                <w:sz w:val="20"/>
                <w:szCs w:val="20"/>
              </w:rPr>
            </w:pPr>
          </w:p>
        </w:tc>
      </w:tr>
      <w:tr w:rsidR="001C1479" w:rsidRPr="008C1179" w:rsidTr="003A5FA9">
        <w:trPr>
          <w:gridAfter w:val="1"/>
          <w:wAfter w:w="311" w:type="dxa"/>
          <w:trHeight w:val="1282"/>
        </w:trPr>
        <w:tc>
          <w:tcPr>
            <w:tcW w:w="639" w:type="dxa"/>
            <w:vMerge/>
          </w:tcPr>
          <w:p w:rsidR="001C1479" w:rsidRPr="00F74C8D" w:rsidRDefault="001C1479" w:rsidP="00650FF5">
            <w:pPr>
              <w:jc w:val="center"/>
              <w:rPr>
                <w:rFonts w:ascii="Times New Roman" w:hAnsi="Times New Roman" w:cs="Times New Roman"/>
                <w:b/>
                <w:sz w:val="24"/>
                <w:szCs w:val="24"/>
              </w:rPr>
            </w:pPr>
          </w:p>
        </w:tc>
        <w:tc>
          <w:tcPr>
            <w:tcW w:w="2603" w:type="dxa"/>
            <w:gridSpan w:val="3"/>
            <w:vMerge/>
          </w:tcPr>
          <w:p w:rsidR="001C1479" w:rsidRDefault="001C1479">
            <w:pPr>
              <w:contextualSpacing/>
              <w:jc w:val="both"/>
              <w:rPr>
                <w:rFonts w:ascii="Times New Roman" w:eastAsia="SimSun" w:hAnsi="Times New Roman" w:cs="Times New Roman"/>
                <w:b/>
                <w:sz w:val="20"/>
                <w:szCs w:val="20"/>
              </w:rPr>
            </w:pPr>
          </w:p>
        </w:tc>
        <w:tc>
          <w:tcPr>
            <w:tcW w:w="1297" w:type="dxa"/>
            <w:vMerge/>
          </w:tcPr>
          <w:p w:rsidR="001C1479" w:rsidRDefault="001C1479">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b/>
                <w:sz w:val="20"/>
                <w:szCs w:val="20"/>
              </w:rPr>
              <w:t>I7</w:t>
            </w:r>
            <w:r w:rsidRPr="003A0C18">
              <w:rPr>
                <w:rFonts w:ascii="Times New Roman" w:hAnsi="Times New Roman" w:cs="Times New Roman"/>
                <w:b/>
                <w:sz w:val="20"/>
                <w:szCs w:val="20"/>
              </w:rPr>
              <w:t xml:space="preserve">. - </w:t>
            </w:r>
            <w:r w:rsidRPr="003A0C18">
              <w:rPr>
                <w:rFonts w:ascii="Times New Roman" w:hAnsi="Times New Roman" w:cs="Times New Roman"/>
                <w:sz w:val="20"/>
                <w:szCs w:val="20"/>
              </w:rPr>
              <w:t>Implementarea soluției pentru eficientizarea procesului de monitorizare a transparenței acționarilor</w:t>
            </w: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tc>
        <w:tc>
          <w:tcPr>
            <w:tcW w:w="1630" w:type="dxa"/>
            <w:gridSpan w:val="4"/>
            <w:tcBorders>
              <w:top w:val="single" w:sz="4" w:space="0" w:color="auto"/>
              <w:bottom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sz w:val="20"/>
                <w:szCs w:val="20"/>
              </w:rPr>
              <w:t>Soft implementat și funcțional</w:t>
            </w:r>
          </w:p>
        </w:tc>
        <w:tc>
          <w:tcPr>
            <w:tcW w:w="1817" w:type="dxa"/>
            <w:gridSpan w:val="4"/>
            <w:tcBorders>
              <w:top w:val="single" w:sz="4" w:space="0" w:color="auto"/>
              <w:bottom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sz w:val="20"/>
                <w:szCs w:val="20"/>
              </w:rPr>
              <w:t>Banca Națională a Moldovei</w:t>
            </w:r>
          </w:p>
        </w:tc>
        <w:tc>
          <w:tcPr>
            <w:tcW w:w="2518" w:type="dxa"/>
            <w:gridSpan w:val="4"/>
            <w:tcBorders>
              <w:top w:val="single" w:sz="4" w:space="0" w:color="auto"/>
              <w:bottom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sz w:val="20"/>
                <w:szCs w:val="20"/>
              </w:rPr>
              <w:t>Trimestrul IV, 2017</w:t>
            </w:r>
          </w:p>
        </w:tc>
        <w:tc>
          <w:tcPr>
            <w:tcW w:w="1810" w:type="dxa"/>
            <w:gridSpan w:val="3"/>
            <w:tcBorders>
              <w:top w:val="single" w:sz="4" w:space="0" w:color="auto"/>
              <w:bottom w:val="single" w:sz="4" w:space="0" w:color="auto"/>
            </w:tcBorders>
          </w:tcPr>
          <w:p w:rsidR="001C1479" w:rsidRDefault="001C1479">
            <w:pPr>
              <w:jc w:val="both"/>
              <w:rPr>
                <w:rFonts w:ascii="Times New Roman" w:hAnsi="Times New Roman" w:cs="Times New Roman"/>
                <w:sz w:val="20"/>
                <w:szCs w:val="20"/>
              </w:rPr>
            </w:pPr>
          </w:p>
        </w:tc>
      </w:tr>
      <w:tr w:rsidR="001C1479" w:rsidRPr="008C1179" w:rsidTr="003A5FA9">
        <w:trPr>
          <w:gridAfter w:val="1"/>
          <w:wAfter w:w="311" w:type="dxa"/>
          <w:trHeight w:val="1118"/>
        </w:trPr>
        <w:tc>
          <w:tcPr>
            <w:tcW w:w="639" w:type="dxa"/>
            <w:vMerge/>
          </w:tcPr>
          <w:p w:rsidR="001C1479" w:rsidRPr="00F74C8D" w:rsidRDefault="001C1479" w:rsidP="00650FF5">
            <w:pPr>
              <w:jc w:val="center"/>
              <w:rPr>
                <w:rFonts w:ascii="Times New Roman" w:hAnsi="Times New Roman" w:cs="Times New Roman"/>
                <w:b/>
                <w:sz w:val="24"/>
                <w:szCs w:val="24"/>
              </w:rPr>
            </w:pPr>
          </w:p>
        </w:tc>
        <w:tc>
          <w:tcPr>
            <w:tcW w:w="2603" w:type="dxa"/>
            <w:gridSpan w:val="3"/>
            <w:vMerge/>
          </w:tcPr>
          <w:p w:rsidR="001C1479" w:rsidRDefault="001C1479">
            <w:pPr>
              <w:contextualSpacing/>
              <w:jc w:val="both"/>
              <w:rPr>
                <w:rFonts w:ascii="Times New Roman" w:eastAsia="SimSun" w:hAnsi="Times New Roman" w:cs="Times New Roman"/>
                <w:b/>
                <w:sz w:val="20"/>
                <w:szCs w:val="20"/>
              </w:rPr>
            </w:pPr>
          </w:p>
        </w:tc>
        <w:tc>
          <w:tcPr>
            <w:tcW w:w="1297" w:type="dxa"/>
            <w:vMerge/>
          </w:tcPr>
          <w:p w:rsidR="001C1479" w:rsidRDefault="001C1479">
            <w:pPr>
              <w:jc w:val="both"/>
              <w:rPr>
                <w:rFonts w:ascii="Times New Roman" w:eastAsia="Calibri" w:hAnsi="Times New Roman" w:cs="Times New Roman"/>
                <w:b/>
                <w:sz w:val="20"/>
                <w:szCs w:val="20"/>
              </w:rPr>
            </w:pPr>
          </w:p>
        </w:tc>
        <w:tc>
          <w:tcPr>
            <w:tcW w:w="2794" w:type="dxa"/>
            <w:gridSpan w:val="4"/>
            <w:tcBorders>
              <w:top w:val="single" w:sz="4" w:space="0" w:color="auto"/>
            </w:tcBorders>
          </w:tcPr>
          <w:p w:rsidR="001C1479" w:rsidRDefault="001C1479">
            <w:pPr>
              <w:jc w:val="both"/>
              <w:rPr>
                <w:rFonts w:ascii="Times New Roman" w:hAnsi="Times New Roman" w:cs="Times New Roman"/>
                <w:b/>
                <w:sz w:val="20"/>
                <w:szCs w:val="20"/>
              </w:rPr>
            </w:pPr>
            <w:r>
              <w:rPr>
                <w:rFonts w:ascii="Times New Roman" w:hAnsi="Times New Roman" w:cs="Times New Roman"/>
                <w:b/>
                <w:sz w:val="20"/>
                <w:szCs w:val="20"/>
              </w:rPr>
              <w:t>I8</w:t>
            </w:r>
            <w:r w:rsidRPr="003A0C18">
              <w:rPr>
                <w:rFonts w:ascii="Times New Roman" w:hAnsi="Times New Roman" w:cs="Times New Roman"/>
                <w:b/>
                <w:sz w:val="20"/>
                <w:szCs w:val="20"/>
              </w:rPr>
              <w:t>.</w:t>
            </w:r>
            <w:r w:rsidRPr="003A0C18">
              <w:rPr>
                <w:rFonts w:ascii="Times New Roman" w:hAnsi="Times New Roman" w:cs="Times New Roman"/>
                <w:sz w:val="20"/>
                <w:szCs w:val="20"/>
              </w:rPr>
              <w:t xml:space="preserve"> – Implementarea softului privind monitorizareal</w:t>
            </w:r>
            <w:r>
              <w:rPr>
                <w:rFonts w:ascii="Times New Roman" w:hAnsi="Times New Roman" w:cs="Times New Roman"/>
                <w:sz w:val="20"/>
                <w:szCs w:val="20"/>
              </w:rPr>
              <w:t>a distanță a tranzacțiilor băncilor în scopul prevenirii și combaterii spălării banilor și finanțării terorismului.</w:t>
            </w:r>
          </w:p>
        </w:tc>
        <w:tc>
          <w:tcPr>
            <w:tcW w:w="1630" w:type="dxa"/>
            <w:gridSpan w:val="4"/>
            <w:tcBorders>
              <w:top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sz w:val="20"/>
                <w:szCs w:val="20"/>
              </w:rPr>
              <w:t>Soft implementat și funcțional</w:t>
            </w:r>
          </w:p>
        </w:tc>
        <w:tc>
          <w:tcPr>
            <w:tcW w:w="1817" w:type="dxa"/>
            <w:gridSpan w:val="4"/>
            <w:tcBorders>
              <w:top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sz w:val="20"/>
                <w:szCs w:val="20"/>
              </w:rPr>
              <w:t>Banca Națională a Moldovei</w:t>
            </w:r>
          </w:p>
        </w:tc>
        <w:tc>
          <w:tcPr>
            <w:tcW w:w="2518" w:type="dxa"/>
            <w:gridSpan w:val="4"/>
            <w:tcBorders>
              <w:top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sz w:val="20"/>
                <w:szCs w:val="20"/>
              </w:rPr>
              <w:t>Trimestrul IV, 2017</w:t>
            </w:r>
          </w:p>
        </w:tc>
        <w:tc>
          <w:tcPr>
            <w:tcW w:w="1810" w:type="dxa"/>
            <w:gridSpan w:val="3"/>
            <w:tcBorders>
              <w:top w:val="single" w:sz="4" w:space="0" w:color="auto"/>
            </w:tcBorders>
          </w:tcPr>
          <w:p w:rsidR="001C1479" w:rsidRDefault="001C1479">
            <w:pPr>
              <w:jc w:val="both"/>
              <w:rPr>
                <w:rFonts w:ascii="Times New Roman" w:hAnsi="Times New Roman" w:cs="Times New Roman"/>
                <w:sz w:val="20"/>
                <w:szCs w:val="20"/>
              </w:rPr>
            </w:pPr>
          </w:p>
        </w:tc>
      </w:tr>
      <w:tr w:rsidR="001C1479" w:rsidRPr="008C1179" w:rsidTr="003A5FA9">
        <w:trPr>
          <w:gridAfter w:val="1"/>
          <w:wAfter w:w="311" w:type="dxa"/>
        </w:trPr>
        <w:tc>
          <w:tcPr>
            <w:tcW w:w="639" w:type="dxa"/>
          </w:tcPr>
          <w:p w:rsidR="001C1479" w:rsidRPr="00770701" w:rsidRDefault="001C1479" w:rsidP="00650FF5">
            <w:pPr>
              <w:rPr>
                <w:rFonts w:ascii="Times New Roman" w:eastAsia="SimSun" w:hAnsi="Times New Roman"/>
                <w:b/>
                <w:sz w:val="20"/>
                <w:szCs w:val="20"/>
              </w:rPr>
            </w:pPr>
            <w:r w:rsidRPr="00770701">
              <w:rPr>
                <w:rFonts w:ascii="Times New Roman" w:eastAsia="SimSun" w:hAnsi="Times New Roman"/>
                <w:b/>
                <w:sz w:val="20"/>
                <w:szCs w:val="20"/>
              </w:rPr>
              <w:t>59</w:t>
            </w:r>
          </w:p>
        </w:tc>
        <w:tc>
          <w:tcPr>
            <w:tcW w:w="14469" w:type="dxa"/>
            <w:gridSpan w:val="23"/>
          </w:tcPr>
          <w:p w:rsidR="001C1479" w:rsidRDefault="001C1479">
            <w:pPr>
              <w:numPr>
                <w:ilvl w:val="0"/>
                <w:numId w:val="1"/>
              </w:numPr>
              <w:tabs>
                <w:tab w:val="left" w:pos="-108"/>
                <w:tab w:val="left" w:pos="178"/>
                <w:tab w:val="left" w:pos="318"/>
              </w:tabs>
              <w:ind w:left="0" w:firstLine="0"/>
              <w:contextualSpacing/>
              <w:jc w:val="both"/>
              <w:rPr>
                <w:rFonts w:ascii="Times New Roman" w:eastAsia="SimSun" w:hAnsi="Times New Roman" w:cs="Times New Roman"/>
                <w:b/>
                <w:sz w:val="20"/>
                <w:szCs w:val="20"/>
              </w:rPr>
            </w:pPr>
            <w:r w:rsidRPr="003A0C18">
              <w:rPr>
                <w:rFonts w:ascii="Times New Roman" w:eastAsia="SimSun" w:hAnsi="Times New Roman" w:cs="Times New Roman"/>
                <w:sz w:val="20"/>
                <w:szCs w:val="20"/>
              </w:rPr>
              <w:t>Părțile încurajează cooperarea dintre autoritățile de reglementare și de control competente, inclusiv schimbul de informații, împărtășirea experienței privind piețele financiare și alte măsuri de acest fel</w:t>
            </w:r>
          </w:p>
          <w:p w:rsidR="001C1479" w:rsidRDefault="001C1479">
            <w:pPr>
              <w:tabs>
                <w:tab w:val="left" w:pos="-108"/>
                <w:tab w:val="left" w:pos="319"/>
              </w:tabs>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 xml:space="preserve">(2) </w:t>
            </w:r>
            <w:r w:rsidRPr="003A0C18">
              <w:rPr>
                <w:rFonts w:ascii="Times New Roman" w:eastAsia="SimSun" w:hAnsi="Times New Roman" w:cs="Times New Roman"/>
                <w:sz w:val="20"/>
                <w:szCs w:val="20"/>
              </w:rPr>
              <w:t>O atenție deosebită se acordă dezvoltării capacității administrative a acestor autorități, inclusiv prin schimbul de personal și prin acțiuni comune de formare</w:t>
            </w:r>
          </w:p>
        </w:tc>
      </w:tr>
      <w:tr w:rsidR="001C1479" w:rsidRPr="008C1179" w:rsidTr="003A5FA9">
        <w:trPr>
          <w:gridAfter w:val="1"/>
          <w:wAfter w:w="311" w:type="dxa"/>
        </w:trPr>
        <w:tc>
          <w:tcPr>
            <w:tcW w:w="639" w:type="dxa"/>
          </w:tcPr>
          <w:p w:rsidR="001C1479" w:rsidRPr="00770701" w:rsidRDefault="001C1479" w:rsidP="00650FF5">
            <w:pPr>
              <w:rPr>
                <w:rFonts w:ascii="Times New Roman" w:eastAsia="SimSun" w:hAnsi="Times New Roman"/>
                <w:b/>
                <w:sz w:val="20"/>
                <w:szCs w:val="20"/>
              </w:rPr>
            </w:pPr>
            <w:r w:rsidRPr="00770701">
              <w:rPr>
                <w:rFonts w:ascii="Times New Roman" w:eastAsia="SimSun" w:hAnsi="Times New Roman"/>
                <w:b/>
                <w:sz w:val="20"/>
                <w:szCs w:val="20"/>
              </w:rPr>
              <w:t>60</w:t>
            </w:r>
          </w:p>
        </w:tc>
        <w:tc>
          <w:tcPr>
            <w:tcW w:w="14469" w:type="dxa"/>
            <w:gridSpan w:val="23"/>
          </w:tcPr>
          <w:p w:rsidR="001C1479" w:rsidRDefault="001C1479">
            <w:pPr>
              <w:tabs>
                <w:tab w:val="left" w:pos="-108"/>
                <w:tab w:val="left" w:pos="73"/>
                <w:tab w:val="left" w:pos="11520"/>
              </w:tabs>
              <w:contextualSpacing/>
              <w:jc w:val="both"/>
              <w:rPr>
                <w:rFonts w:ascii="Times New Roman" w:eastAsia="SimSun" w:hAnsi="Times New Roman" w:cs="Times New Roman"/>
                <w:bCs/>
                <w:sz w:val="20"/>
                <w:szCs w:val="20"/>
              </w:rPr>
            </w:pPr>
            <w:r w:rsidRPr="003A0C18">
              <w:rPr>
                <w:rFonts w:ascii="Times New Roman" w:eastAsia="SimSun" w:hAnsi="Times New Roman" w:cs="Times New Roman"/>
                <w:sz w:val="20"/>
                <w:szCs w:val="20"/>
              </w:rPr>
              <w:t>Va avea loc un dialog periodic cu privire la aspectele reglementate de prezentul capitol</w:t>
            </w:r>
          </w:p>
        </w:tc>
      </w:tr>
      <w:tr w:rsidR="001C1479" w:rsidRPr="008C1179" w:rsidTr="003A5FA9">
        <w:trPr>
          <w:gridAfter w:val="1"/>
          <w:wAfter w:w="311" w:type="dxa"/>
        </w:trPr>
        <w:tc>
          <w:tcPr>
            <w:tcW w:w="639" w:type="dxa"/>
          </w:tcPr>
          <w:p w:rsidR="001C1479" w:rsidRPr="00770701" w:rsidRDefault="001C1479" w:rsidP="00650FF5">
            <w:pPr>
              <w:rPr>
                <w:rFonts w:ascii="Times New Roman" w:eastAsia="SimSun" w:hAnsi="Times New Roman"/>
                <w:b/>
                <w:sz w:val="20"/>
                <w:szCs w:val="20"/>
              </w:rPr>
            </w:pPr>
            <w:r w:rsidRPr="00770701">
              <w:rPr>
                <w:rFonts w:ascii="Times New Roman" w:eastAsia="SimSun" w:hAnsi="Times New Roman"/>
                <w:b/>
                <w:sz w:val="20"/>
                <w:szCs w:val="20"/>
              </w:rPr>
              <w:t>61</w:t>
            </w:r>
          </w:p>
        </w:tc>
        <w:tc>
          <w:tcPr>
            <w:tcW w:w="14469" w:type="dxa"/>
            <w:gridSpan w:val="23"/>
          </w:tcPr>
          <w:p w:rsidR="001C1479" w:rsidRDefault="001C1479">
            <w:pPr>
              <w:tabs>
                <w:tab w:val="left" w:pos="-108"/>
              </w:tabs>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Republica Moldova realizează apropierea legislației sale naționale de actele normative ale UE și de instrumentele internaționale menționate în anexa XXVIII la prezentul acord, în conformitate cu dispozițiile din anexa respectivă</w:t>
            </w:r>
          </w:p>
          <w:p w:rsidR="001C1479" w:rsidRDefault="001C1479">
            <w:pPr>
              <w:tabs>
                <w:tab w:val="left" w:pos="-108"/>
              </w:tabs>
              <w:jc w:val="both"/>
              <w:rPr>
                <w:rFonts w:ascii="Times New Roman" w:eastAsia="SimSun" w:hAnsi="Times New Roman" w:cs="Times New Roman"/>
                <w:bCs/>
                <w:sz w:val="20"/>
                <w:szCs w:val="20"/>
              </w:rPr>
            </w:pPr>
          </w:p>
        </w:tc>
      </w:tr>
      <w:tr w:rsidR="001C1479" w:rsidRPr="008C1179" w:rsidTr="003A5FA9">
        <w:trPr>
          <w:gridAfter w:val="1"/>
          <w:wAfter w:w="311" w:type="dxa"/>
        </w:trPr>
        <w:tc>
          <w:tcPr>
            <w:tcW w:w="639" w:type="dxa"/>
          </w:tcPr>
          <w:p w:rsidR="001C1479" w:rsidRPr="00770701" w:rsidRDefault="001C1479" w:rsidP="00650FF5">
            <w:pPr>
              <w:rPr>
                <w:rFonts w:ascii="Times New Roman" w:eastAsia="SimSun" w:hAnsi="Times New Roman"/>
                <w:b/>
                <w:sz w:val="20"/>
                <w:szCs w:val="20"/>
              </w:rPr>
            </w:pPr>
          </w:p>
        </w:tc>
        <w:tc>
          <w:tcPr>
            <w:tcW w:w="2557" w:type="dxa"/>
            <w:tcBorders>
              <w:bottom w:val="single" w:sz="4" w:space="0" w:color="auto"/>
              <w:right w:val="single" w:sz="4" w:space="0" w:color="auto"/>
            </w:tcBorders>
          </w:tcPr>
          <w:p w:rsidR="001C1479" w:rsidRDefault="001C1479" w:rsidP="005C6644">
            <w:pPr>
              <w:tabs>
                <w:tab w:val="left" w:pos="-108"/>
              </w:tabs>
              <w:contextualSpacing/>
              <w:jc w:val="both"/>
              <w:rPr>
                <w:rFonts w:ascii="Times New Roman" w:eastAsia="SimSun" w:hAnsi="Times New Roman" w:cs="Times New Roman"/>
                <w:b/>
                <w:bCs/>
                <w:color w:val="4F81BD" w:themeColor="accent1"/>
                <w:sz w:val="20"/>
                <w:szCs w:val="20"/>
              </w:rPr>
            </w:pPr>
            <w:r w:rsidRPr="0084713E">
              <w:rPr>
                <w:rFonts w:ascii="Times New Roman" w:hAnsi="Times New Roman" w:cs="Times New Roman"/>
                <w:b/>
                <w:sz w:val="20"/>
                <w:szCs w:val="20"/>
                <w:lang w:val="fr-FR"/>
              </w:rPr>
              <w:t>Directiva 2007/2/CE</w:t>
            </w:r>
            <w:r w:rsidRPr="0084713E">
              <w:rPr>
                <w:rFonts w:ascii="Times New Roman" w:hAnsi="Times New Roman" w:cs="Times New Roman"/>
                <w:sz w:val="20"/>
                <w:szCs w:val="20"/>
                <w:lang w:val="fr-FR"/>
              </w:rPr>
              <w:t xml:space="preserve"> a Parlamentului European </w:t>
            </w:r>
            <w:r w:rsidRPr="0084713E">
              <w:rPr>
                <w:rFonts w:ascii="Times New Roman" w:hAnsi="Times New Roman" w:cs="Times New Roman"/>
                <w:sz w:val="20"/>
                <w:szCs w:val="20"/>
              </w:rPr>
              <w:t>ş</w:t>
            </w:r>
            <w:r w:rsidRPr="0084713E">
              <w:rPr>
                <w:rFonts w:ascii="Times New Roman" w:hAnsi="Times New Roman" w:cs="Times New Roman"/>
                <w:sz w:val="20"/>
                <w:szCs w:val="20"/>
                <w:lang w:val="fr-FR"/>
              </w:rPr>
              <w:t>i a Consiliuluidin 14 martie 2007 de instituire a uneiinfrastructuripentruinformaţiispaţialeînComunitateaEuropeană (Inspire).</w:t>
            </w:r>
          </w:p>
        </w:tc>
        <w:tc>
          <w:tcPr>
            <w:tcW w:w="1377" w:type="dxa"/>
            <w:gridSpan w:val="4"/>
            <w:tcBorders>
              <w:left w:val="single" w:sz="4" w:space="0" w:color="auto"/>
              <w:right w:val="single" w:sz="4" w:space="0" w:color="auto"/>
            </w:tcBorders>
          </w:tcPr>
          <w:p w:rsidR="001C1479" w:rsidRDefault="001C1479">
            <w:pPr>
              <w:tabs>
                <w:tab w:val="left" w:pos="-108"/>
              </w:tabs>
              <w:contextualSpacing/>
              <w:jc w:val="both"/>
              <w:rPr>
                <w:rFonts w:ascii="Times New Roman" w:eastAsia="SimSun" w:hAnsi="Times New Roman" w:cs="Times New Roman"/>
                <w:b/>
                <w:bCs/>
                <w:color w:val="4F81BD" w:themeColor="accent1"/>
                <w:sz w:val="20"/>
                <w:szCs w:val="20"/>
              </w:rPr>
            </w:pPr>
          </w:p>
        </w:tc>
        <w:tc>
          <w:tcPr>
            <w:tcW w:w="2760" w:type="dxa"/>
            <w:gridSpan w:val="3"/>
            <w:tcBorders>
              <w:left w:val="single" w:sz="4" w:space="0" w:color="auto"/>
              <w:right w:val="single" w:sz="4" w:space="0" w:color="auto"/>
            </w:tcBorders>
          </w:tcPr>
          <w:p w:rsidR="001C1479" w:rsidRPr="00355A84" w:rsidRDefault="001C1479">
            <w:pPr>
              <w:jc w:val="both"/>
              <w:rPr>
                <w:rFonts w:ascii="Times New Roman" w:hAnsi="Times New Roman" w:cs="Times New Roman"/>
                <w:sz w:val="20"/>
                <w:szCs w:val="20"/>
              </w:rPr>
            </w:pPr>
            <w:r w:rsidRPr="00355A84">
              <w:rPr>
                <w:rFonts w:ascii="Times New Roman" w:hAnsi="Times New Roman" w:cs="Times New Roman"/>
                <w:sz w:val="20"/>
                <w:szCs w:val="20"/>
              </w:rPr>
              <w:t xml:space="preserve">SLT1.  Act nou – </w:t>
            </w:r>
          </w:p>
          <w:p w:rsidR="001C1479" w:rsidRDefault="005C6644">
            <w:pPr>
              <w:jc w:val="both"/>
              <w:rPr>
                <w:rFonts w:ascii="Times New Roman" w:hAnsi="Times New Roman" w:cs="Times New Roman"/>
                <w:i/>
                <w:sz w:val="20"/>
                <w:szCs w:val="20"/>
              </w:rPr>
            </w:pPr>
            <w:r>
              <w:rPr>
                <w:rFonts w:ascii="Times New Roman" w:hAnsi="Times New Roman" w:cs="Times New Roman"/>
                <w:sz w:val="20"/>
                <w:szCs w:val="20"/>
              </w:rPr>
              <w:t>Proiectul Legii privind Infrastructura Națională de Date Spațiale</w:t>
            </w:r>
          </w:p>
          <w:p w:rsidR="005C6644" w:rsidRDefault="005C6644" w:rsidP="005C6644">
            <w:pPr>
              <w:jc w:val="both"/>
              <w:rPr>
                <w:rFonts w:ascii="Times New Roman" w:eastAsia="SimSun" w:hAnsi="Times New Roman" w:cs="Times New Roman"/>
                <w:sz w:val="20"/>
                <w:szCs w:val="20"/>
              </w:rPr>
            </w:pPr>
          </w:p>
        </w:tc>
        <w:tc>
          <w:tcPr>
            <w:tcW w:w="1794" w:type="dxa"/>
            <w:gridSpan w:val="5"/>
            <w:tcBorders>
              <w:left w:val="single" w:sz="4" w:space="0" w:color="auto"/>
              <w:right w:val="single" w:sz="4" w:space="0" w:color="auto"/>
            </w:tcBorders>
          </w:tcPr>
          <w:p w:rsidR="005C6644" w:rsidRDefault="005C6644" w:rsidP="005C6644">
            <w:pPr>
              <w:tabs>
                <w:tab w:val="left" w:pos="945"/>
              </w:tabs>
              <w:jc w:val="both"/>
              <w:rPr>
                <w:rFonts w:ascii="Times New Roman" w:hAnsi="Times New Roman" w:cs="Times New Roman"/>
                <w:sz w:val="20"/>
                <w:szCs w:val="20"/>
              </w:rPr>
            </w:pPr>
            <w:r>
              <w:rPr>
                <w:rFonts w:ascii="Times New Roman" w:hAnsi="Times New Roman" w:cs="Times New Roman"/>
                <w:sz w:val="20"/>
                <w:szCs w:val="20"/>
              </w:rPr>
              <w:t>Lege intrată în vigoare</w:t>
            </w:r>
          </w:p>
          <w:p w:rsidR="001C1479" w:rsidRPr="003A0C18" w:rsidRDefault="001C1479" w:rsidP="003A0C18">
            <w:pPr>
              <w:spacing w:after="200" w:line="276" w:lineRule="auto"/>
              <w:jc w:val="both"/>
              <w:rPr>
                <w:rFonts w:ascii="Times New Roman" w:hAnsi="Times New Roman" w:cs="Times New Roman"/>
                <w:sz w:val="20"/>
                <w:szCs w:val="20"/>
              </w:rPr>
            </w:pPr>
          </w:p>
          <w:p w:rsidR="001C1479" w:rsidRPr="003A0C18" w:rsidRDefault="001C1479" w:rsidP="003A0C18">
            <w:pPr>
              <w:spacing w:after="200" w:line="276" w:lineRule="auto"/>
              <w:jc w:val="both"/>
              <w:rPr>
                <w:rFonts w:ascii="Times New Roman" w:hAnsi="Times New Roman" w:cs="Times New Roman"/>
                <w:sz w:val="20"/>
                <w:szCs w:val="20"/>
              </w:rPr>
            </w:pPr>
          </w:p>
          <w:p w:rsidR="001C1479" w:rsidRPr="003A0C18" w:rsidRDefault="001C1479" w:rsidP="003A0C18">
            <w:pPr>
              <w:spacing w:after="200" w:line="276" w:lineRule="auto"/>
              <w:jc w:val="both"/>
              <w:rPr>
                <w:rFonts w:ascii="Times New Roman" w:hAnsi="Times New Roman" w:cs="Times New Roman"/>
                <w:sz w:val="20"/>
                <w:szCs w:val="20"/>
              </w:rPr>
            </w:pPr>
          </w:p>
          <w:p w:rsidR="001C1479" w:rsidRPr="003A0C18" w:rsidRDefault="001C1479" w:rsidP="003A0C18">
            <w:pPr>
              <w:spacing w:after="200" w:line="276" w:lineRule="auto"/>
              <w:jc w:val="both"/>
              <w:rPr>
                <w:rFonts w:ascii="Times New Roman" w:hAnsi="Times New Roman" w:cs="Times New Roman"/>
                <w:sz w:val="20"/>
                <w:szCs w:val="20"/>
              </w:rPr>
            </w:pPr>
          </w:p>
          <w:p w:rsidR="001C1479" w:rsidRDefault="001C1479">
            <w:pPr>
              <w:pStyle w:val="ListParagraph"/>
              <w:ind w:left="34"/>
              <w:jc w:val="both"/>
              <w:rPr>
                <w:rFonts w:ascii="Times New Roman" w:hAnsi="Times New Roman"/>
                <w:sz w:val="20"/>
                <w:szCs w:val="20"/>
                <w:lang w:val="fr-FR"/>
              </w:rPr>
            </w:pPr>
          </w:p>
          <w:p w:rsidR="001C1479" w:rsidRPr="003A0C18" w:rsidRDefault="001C1479" w:rsidP="003A0C18">
            <w:pPr>
              <w:spacing w:after="200" w:line="276" w:lineRule="auto"/>
              <w:jc w:val="both"/>
              <w:rPr>
                <w:rFonts w:ascii="Times New Roman" w:hAnsi="Times New Roman" w:cs="Times New Roman"/>
                <w:sz w:val="20"/>
                <w:szCs w:val="20"/>
              </w:rPr>
            </w:pPr>
          </w:p>
          <w:p w:rsidR="001C1479" w:rsidRPr="003A0C18" w:rsidRDefault="001C1479" w:rsidP="003A0C18">
            <w:pPr>
              <w:spacing w:after="200" w:line="276" w:lineRule="auto"/>
              <w:jc w:val="both"/>
              <w:rPr>
                <w:rFonts w:ascii="Times New Roman" w:hAnsi="Times New Roman" w:cs="Times New Roman"/>
                <w:sz w:val="20"/>
                <w:szCs w:val="20"/>
              </w:rPr>
            </w:pPr>
          </w:p>
          <w:p w:rsidR="001C1479" w:rsidRDefault="001C1479">
            <w:pPr>
              <w:tabs>
                <w:tab w:val="left" w:pos="945"/>
              </w:tabs>
              <w:jc w:val="both"/>
              <w:rPr>
                <w:rFonts w:ascii="Times New Roman" w:hAnsi="Times New Roman" w:cs="Times New Roman"/>
                <w:sz w:val="20"/>
                <w:szCs w:val="20"/>
              </w:rPr>
            </w:pPr>
          </w:p>
          <w:p w:rsidR="001C1479" w:rsidRDefault="001C1479">
            <w:pPr>
              <w:tabs>
                <w:tab w:val="left" w:pos="945"/>
              </w:tabs>
              <w:jc w:val="both"/>
              <w:rPr>
                <w:rFonts w:ascii="Times New Roman" w:hAnsi="Times New Roman" w:cs="Times New Roman"/>
                <w:sz w:val="20"/>
                <w:szCs w:val="20"/>
              </w:rPr>
            </w:pPr>
          </w:p>
          <w:p w:rsidR="001C1479" w:rsidRDefault="001C1479">
            <w:pPr>
              <w:tabs>
                <w:tab w:val="left" w:pos="-108"/>
              </w:tabs>
              <w:contextualSpacing/>
              <w:jc w:val="both"/>
              <w:rPr>
                <w:rFonts w:ascii="Times New Roman" w:eastAsia="SimSun" w:hAnsi="Times New Roman" w:cs="Times New Roman"/>
                <w:sz w:val="20"/>
                <w:szCs w:val="20"/>
              </w:rPr>
            </w:pPr>
          </w:p>
        </w:tc>
        <w:tc>
          <w:tcPr>
            <w:tcW w:w="1627" w:type="dxa"/>
            <w:gridSpan w:val="2"/>
            <w:tcBorders>
              <w:left w:val="single" w:sz="4" w:space="0" w:color="auto"/>
              <w:right w:val="single" w:sz="4" w:space="0" w:color="auto"/>
            </w:tcBorders>
          </w:tcPr>
          <w:p w:rsidR="001C1479" w:rsidRDefault="001C1479">
            <w:pPr>
              <w:jc w:val="both"/>
              <w:rPr>
                <w:rFonts w:ascii="Times New Roman" w:hAnsi="Times New Roman" w:cs="Times New Roman"/>
                <w:sz w:val="20"/>
                <w:szCs w:val="20"/>
              </w:rPr>
            </w:pPr>
            <w:r w:rsidRPr="0084713E">
              <w:rPr>
                <w:rFonts w:ascii="Times New Roman" w:hAnsi="Times New Roman" w:cs="Times New Roman"/>
                <w:sz w:val="20"/>
                <w:szCs w:val="20"/>
              </w:rPr>
              <w:t>Agenția Relații Funciară și Cadastru</w:t>
            </w:r>
          </w:p>
          <w:p w:rsidR="001C1479" w:rsidRDefault="001C1479">
            <w:pPr>
              <w:jc w:val="both"/>
              <w:rPr>
                <w:rFonts w:ascii="Times New Roman" w:hAnsi="Times New Roman" w:cs="Times New Roman"/>
                <w:sz w:val="20"/>
                <w:szCs w:val="20"/>
              </w:rPr>
            </w:pPr>
          </w:p>
          <w:p w:rsidR="001C1479" w:rsidRDefault="001C1479">
            <w:pPr>
              <w:tabs>
                <w:tab w:val="left" w:pos="-108"/>
              </w:tabs>
              <w:contextualSpacing/>
              <w:jc w:val="both"/>
              <w:rPr>
                <w:rFonts w:ascii="Times New Roman" w:eastAsia="SimSun" w:hAnsi="Times New Roman" w:cs="Times New Roman"/>
                <w:sz w:val="20"/>
                <w:szCs w:val="20"/>
              </w:rPr>
            </w:pPr>
            <w:r w:rsidRPr="0084713E">
              <w:rPr>
                <w:rFonts w:ascii="Times New Roman" w:hAnsi="Times New Roman" w:cs="Times New Roman"/>
                <w:sz w:val="20"/>
                <w:szCs w:val="20"/>
              </w:rPr>
              <w:t>Autoritățile publice centrale implicate în crearea Infrastrcuturii de Date Spațiale</w:t>
            </w:r>
          </w:p>
        </w:tc>
        <w:tc>
          <w:tcPr>
            <w:tcW w:w="2509" w:type="dxa"/>
            <w:gridSpan w:val="4"/>
            <w:tcBorders>
              <w:left w:val="single" w:sz="4" w:space="0" w:color="auto"/>
              <w:right w:val="single" w:sz="4" w:space="0" w:color="auto"/>
            </w:tcBorders>
          </w:tcPr>
          <w:p w:rsidR="001C1479" w:rsidRPr="003A0C18" w:rsidRDefault="001C1479" w:rsidP="003A0C18">
            <w:pPr>
              <w:spacing w:after="200" w:line="276" w:lineRule="auto"/>
              <w:jc w:val="both"/>
              <w:rPr>
                <w:rFonts w:ascii="Times New Roman" w:hAnsi="Times New Roman" w:cs="Times New Roman"/>
                <w:sz w:val="20"/>
                <w:szCs w:val="20"/>
              </w:rPr>
            </w:pPr>
          </w:p>
          <w:p w:rsidR="001C1479" w:rsidRPr="003A0C18" w:rsidRDefault="001C1479" w:rsidP="003A0C18">
            <w:pPr>
              <w:spacing w:after="200" w:line="276" w:lineRule="auto"/>
              <w:jc w:val="both"/>
              <w:rPr>
                <w:rFonts w:ascii="Times New Roman" w:hAnsi="Times New Roman" w:cs="Times New Roman"/>
                <w:sz w:val="20"/>
                <w:szCs w:val="20"/>
              </w:rPr>
            </w:pPr>
            <w:r w:rsidRPr="0084713E">
              <w:rPr>
                <w:rFonts w:ascii="Times New Roman" w:hAnsi="Times New Roman" w:cs="Times New Roman"/>
                <w:sz w:val="20"/>
                <w:szCs w:val="20"/>
              </w:rPr>
              <w:t>Trimestrul IV, 2019</w:t>
            </w:r>
          </w:p>
          <w:p w:rsidR="001C1479" w:rsidRPr="003A0C18" w:rsidRDefault="001C1479" w:rsidP="003A0C18">
            <w:pPr>
              <w:spacing w:after="200" w:line="276" w:lineRule="auto"/>
              <w:jc w:val="both"/>
              <w:rPr>
                <w:rFonts w:ascii="Times New Roman" w:hAnsi="Times New Roman" w:cs="Times New Roman"/>
                <w:sz w:val="20"/>
                <w:szCs w:val="20"/>
              </w:rPr>
            </w:pPr>
          </w:p>
          <w:p w:rsidR="001C1479" w:rsidRPr="003A0C18" w:rsidRDefault="001C1479" w:rsidP="003A0C18">
            <w:pPr>
              <w:spacing w:after="200" w:line="276" w:lineRule="auto"/>
              <w:jc w:val="both"/>
              <w:rPr>
                <w:rFonts w:ascii="Times New Roman" w:hAnsi="Times New Roman" w:cs="Times New Roman"/>
                <w:sz w:val="20"/>
                <w:szCs w:val="20"/>
              </w:rPr>
            </w:pPr>
          </w:p>
          <w:p w:rsidR="001C1479" w:rsidRPr="003A0C18" w:rsidRDefault="001C1479" w:rsidP="003A0C18">
            <w:pPr>
              <w:spacing w:after="200" w:line="276" w:lineRule="auto"/>
              <w:jc w:val="both"/>
              <w:rPr>
                <w:rFonts w:ascii="Times New Roman" w:hAnsi="Times New Roman" w:cs="Times New Roman"/>
                <w:sz w:val="20"/>
                <w:szCs w:val="20"/>
              </w:rPr>
            </w:pPr>
          </w:p>
          <w:p w:rsidR="001C1479" w:rsidRDefault="001C1479">
            <w:pPr>
              <w:tabs>
                <w:tab w:val="left" w:pos="-108"/>
              </w:tabs>
              <w:contextualSpacing/>
              <w:jc w:val="both"/>
              <w:rPr>
                <w:rFonts w:ascii="Times New Roman" w:eastAsia="SimSun" w:hAnsi="Times New Roman" w:cs="Times New Roman"/>
                <w:sz w:val="20"/>
                <w:szCs w:val="20"/>
              </w:rPr>
            </w:pPr>
          </w:p>
        </w:tc>
        <w:tc>
          <w:tcPr>
            <w:tcW w:w="1845" w:type="dxa"/>
            <w:gridSpan w:val="4"/>
            <w:tcBorders>
              <w:left w:val="single" w:sz="4" w:space="0" w:color="auto"/>
            </w:tcBorders>
          </w:tcPr>
          <w:p w:rsidR="001C1479" w:rsidRPr="003A0C18" w:rsidRDefault="001C1479" w:rsidP="003A0C18">
            <w:pPr>
              <w:spacing w:after="200" w:line="276" w:lineRule="auto"/>
              <w:jc w:val="both"/>
              <w:rPr>
                <w:rFonts w:ascii="Times New Roman" w:hAnsi="Times New Roman" w:cs="Times New Roman"/>
                <w:sz w:val="20"/>
                <w:szCs w:val="20"/>
              </w:rPr>
            </w:pPr>
            <w:r w:rsidRPr="0084713E">
              <w:rPr>
                <w:rFonts w:ascii="Times New Roman" w:hAnsi="Times New Roman" w:cs="Times New Roman"/>
                <w:sz w:val="20"/>
                <w:szCs w:val="20"/>
              </w:rPr>
              <w:t>Suma financiară estimativă</w:t>
            </w:r>
          </w:p>
          <w:p w:rsidR="001C1479" w:rsidRPr="003A0C18" w:rsidRDefault="001C1479" w:rsidP="003A0C18">
            <w:pPr>
              <w:spacing w:after="200" w:line="276" w:lineRule="auto"/>
              <w:jc w:val="both"/>
              <w:rPr>
                <w:rFonts w:ascii="Times New Roman" w:hAnsi="Times New Roman" w:cs="Times New Roman"/>
                <w:sz w:val="20"/>
                <w:szCs w:val="20"/>
              </w:rPr>
            </w:pPr>
            <w:r w:rsidRPr="0084713E">
              <w:rPr>
                <w:rFonts w:ascii="Times New Roman" w:hAnsi="Times New Roman" w:cs="Times New Roman"/>
                <w:sz w:val="20"/>
                <w:szCs w:val="20"/>
              </w:rPr>
              <w:t>Alocații bugetare, total (1+2+3)</w:t>
            </w:r>
          </w:p>
          <w:p w:rsidR="001C1479" w:rsidRPr="003A0C18" w:rsidRDefault="001C1479" w:rsidP="003A0C18">
            <w:pPr>
              <w:spacing w:after="200" w:line="276" w:lineRule="auto"/>
              <w:jc w:val="both"/>
              <w:rPr>
                <w:rFonts w:ascii="Times New Roman" w:hAnsi="Times New Roman" w:cs="Times New Roman"/>
                <w:sz w:val="20"/>
                <w:szCs w:val="20"/>
              </w:rPr>
            </w:pPr>
            <w:r w:rsidRPr="0084713E">
              <w:rPr>
                <w:rFonts w:ascii="Times New Roman" w:hAnsi="Times New Roman" w:cs="Times New Roman"/>
                <w:sz w:val="20"/>
                <w:szCs w:val="20"/>
              </w:rPr>
              <w:t>inclusiv:</w:t>
            </w:r>
          </w:p>
          <w:p w:rsidR="001C1479" w:rsidRPr="003A0C18" w:rsidRDefault="001C1479" w:rsidP="003A0C18">
            <w:pPr>
              <w:spacing w:after="200" w:line="276" w:lineRule="auto"/>
              <w:jc w:val="both"/>
              <w:rPr>
                <w:rFonts w:ascii="Times New Roman" w:hAnsi="Times New Roman" w:cs="Times New Roman"/>
                <w:sz w:val="20"/>
                <w:szCs w:val="20"/>
              </w:rPr>
            </w:pPr>
            <w:r w:rsidRPr="0084713E">
              <w:rPr>
                <w:rFonts w:ascii="Times New Roman" w:hAnsi="Times New Roman" w:cs="Times New Roman"/>
                <w:sz w:val="20"/>
                <w:szCs w:val="20"/>
              </w:rPr>
              <w:t>1. suport bugetar (denumire)</w:t>
            </w:r>
          </w:p>
          <w:p w:rsidR="001C1479" w:rsidRPr="003A0C18" w:rsidRDefault="001C1479" w:rsidP="003A0C18">
            <w:pPr>
              <w:spacing w:after="200" w:line="276" w:lineRule="auto"/>
              <w:jc w:val="both"/>
              <w:rPr>
                <w:rFonts w:ascii="Times New Roman" w:hAnsi="Times New Roman" w:cs="Times New Roman"/>
                <w:sz w:val="20"/>
                <w:szCs w:val="20"/>
              </w:rPr>
            </w:pPr>
            <w:r w:rsidRPr="0084713E">
              <w:rPr>
                <w:rFonts w:ascii="Times New Roman" w:hAnsi="Times New Roman" w:cs="Times New Roman"/>
                <w:sz w:val="20"/>
                <w:szCs w:val="20"/>
              </w:rPr>
              <w:t>2. Proiectul UE Twinning pentru Agenția Relații Funciare și Cadastru - Organizarea, Eficientizarea și Computerizarea Procesului de Cartografiere în Republica Moldova</w:t>
            </w:r>
          </w:p>
          <w:p w:rsidR="001C1479" w:rsidRPr="003A0C18" w:rsidRDefault="001C1479" w:rsidP="003A0C18">
            <w:pPr>
              <w:spacing w:after="200" w:line="276" w:lineRule="auto"/>
              <w:jc w:val="both"/>
              <w:rPr>
                <w:rFonts w:ascii="Times New Roman" w:hAnsi="Times New Roman" w:cs="Times New Roman"/>
                <w:sz w:val="20"/>
                <w:szCs w:val="20"/>
              </w:rPr>
            </w:pPr>
            <w:r w:rsidRPr="0084713E">
              <w:rPr>
                <w:rFonts w:ascii="Times New Roman" w:hAnsi="Times New Roman" w:cs="Times New Roman"/>
                <w:sz w:val="20"/>
                <w:szCs w:val="20"/>
              </w:rPr>
              <w:lastRenderedPageBreak/>
              <w:t>3. alte</w:t>
            </w:r>
          </w:p>
          <w:p w:rsidR="001C1479" w:rsidRDefault="001C1479">
            <w:pPr>
              <w:tabs>
                <w:tab w:val="left" w:pos="-108"/>
              </w:tabs>
              <w:contextualSpacing/>
              <w:jc w:val="both"/>
              <w:rPr>
                <w:rFonts w:ascii="Times New Roman" w:eastAsia="SimSun" w:hAnsi="Times New Roman" w:cs="Times New Roman"/>
                <w:sz w:val="20"/>
                <w:szCs w:val="20"/>
              </w:rPr>
            </w:pPr>
            <w:r w:rsidRPr="0084713E">
              <w:rPr>
                <w:rFonts w:ascii="Times New Roman" w:hAnsi="Times New Roman" w:cs="Times New Roman"/>
                <w:sz w:val="20"/>
                <w:szCs w:val="20"/>
              </w:rPr>
              <w:t xml:space="preserve"> Alte surse (asistență tehnică)</w:t>
            </w:r>
          </w:p>
        </w:tc>
      </w:tr>
      <w:tr w:rsidR="001C1479" w:rsidRPr="008C1179" w:rsidTr="003A5FA9">
        <w:trPr>
          <w:gridAfter w:val="1"/>
          <w:wAfter w:w="311" w:type="dxa"/>
        </w:trPr>
        <w:tc>
          <w:tcPr>
            <w:tcW w:w="639" w:type="dxa"/>
          </w:tcPr>
          <w:p w:rsidR="001C1479" w:rsidRPr="00770701" w:rsidRDefault="001C1479" w:rsidP="00650FF5">
            <w:pPr>
              <w:rPr>
                <w:rFonts w:ascii="Times New Roman" w:eastAsia="SimSun" w:hAnsi="Times New Roman"/>
                <w:b/>
                <w:sz w:val="20"/>
                <w:szCs w:val="20"/>
              </w:rPr>
            </w:pPr>
          </w:p>
        </w:tc>
        <w:tc>
          <w:tcPr>
            <w:tcW w:w="2557" w:type="dxa"/>
            <w:tcBorders>
              <w:bottom w:val="single" w:sz="4" w:space="0" w:color="auto"/>
              <w:right w:val="single" w:sz="4" w:space="0" w:color="auto"/>
            </w:tcBorders>
          </w:tcPr>
          <w:p w:rsidR="001C1479" w:rsidRDefault="001C1479">
            <w:pPr>
              <w:tabs>
                <w:tab w:val="left" w:pos="-108"/>
              </w:tabs>
              <w:contextualSpacing/>
              <w:jc w:val="both"/>
              <w:rPr>
                <w:rFonts w:ascii="Times New Roman" w:eastAsia="SimSun" w:hAnsi="Times New Roman" w:cs="Times New Roman"/>
                <w:sz w:val="20"/>
                <w:szCs w:val="20"/>
              </w:rPr>
            </w:pPr>
            <w:r w:rsidRPr="0084713E">
              <w:rPr>
                <w:rFonts w:ascii="Times New Roman" w:hAnsi="Times New Roman" w:cs="Times New Roman"/>
                <w:b/>
                <w:sz w:val="20"/>
                <w:szCs w:val="20"/>
                <w:lang w:val="fr-FR"/>
              </w:rPr>
              <w:t>Regulamentul (UE) NR. 268/2010</w:t>
            </w:r>
            <w:r w:rsidRPr="0084713E">
              <w:rPr>
                <w:rFonts w:ascii="Times New Roman" w:hAnsi="Times New Roman" w:cs="Times New Roman"/>
                <w:sz w:val="20"/>
                <w:szCs w:val="20"/>
                <w:lang w:val="fr-FR"/>
              </w:rPr>
              <w:t xml:space="preserve"> Al Comisiei din 29 martie 2010 de implementare a Directivei 2007/2/CE a Parlamentului European și a Consiliuluiînceeacepriveșteaccesulinstituțiilorșiorganismelorcomunitare, încondițiiarmonizate, la seturileșiserviciile de date spațiale ale statelor member,</w:t>
            </w:r>
            <w:r w:rsidRPr="0084713E">
              <w:rPr>
                <w:rFonts w:ascii="Times New Roman" w:hAnsi="Times New Roman" w:cs="Times New Roman"/>
                <w:sz w:val="20"/>
                <w:szCs w:val="20"/>
              </w:rPr>
              <w:t>Directiva UE INSPIRE</w:t>
            </w:r>
          </w:p>
        </w:tc>
        <w:tc>
          <w:tcPr>
            <w:tcW w:w="1377" w:type="dxa"/>
            <w:gridSpan w:val="4"/>
            <w:tcBorders>
              <w:left w:val="single" w:sz="4" w:space="0" w:color="auto"/>
              <w:right w:val="single" w:sz="4" w:space="0" w:color="auto"/>
            </w:tcBorders>
          </w:tcPr>
          <w:p w:rsidR="001C1479" w:rsidRDefault="001C1479">
            <w:pPr>
              <w:tabs>
                <w:tab w:val="left" w:pos="-108"/>
              </w:tabs>
              <w:contextualSpacing/>
              <w:jc w:val="both"/>
              <w:rPr>
                <w:rFonts w:ascii="Times New Roman" w:eastAsia="SimSun" w:hAnsi="Times New Roman" w:cs="Times New Roman"/>
                <w:sz w:val="20"/>
                <w:szCs w:val="20"/>
              </w:rPr>
            </w:pPr>
          </w:p>
        </w:tc>
        <w:tc>
          <w:tcPr>
            <w:tcW w:w="2760" w:type="dxa"/>
            <w:gridSpan w:val="3"/>
            <w:tcBorders>
              <w:left w:val="single" w:sz="4" w:space="0" w:color="auto"/>
              <w:right w:val="single" w:sz="4" w:space="0" w:color="auto"/>
            </w:tcBorders>
          </w:tcPr>
          <w:p w:rsidR="005C6644" w:rsidRDefault="001C1479">
            <w:pPr>
              <w:jc w:val="both"/>
              <w:rPr>
                <w:rFonts w:ascii="Times New Roman" w:hAnsi="Times New Roman" w:cs="Times New Roman"/>
                <w:sz w:val="20"/>
                <w:szCs w:val="20"/>
              </w:rPr>
            </w:pPr>
            <w:r w:rsidRPr="00355A84">
              <w:rPr>
                <w:rFonts w:ascii="Times New Roman" w:hAnsi="Times New Roman" w:cs="Times New Roman"/>
                <w:sz w:val="20"/>
                <w:szCs w:val="20"/>
              </w:rPr>
              <w:t>SL</w:t>
            </w:r>
            <w:r w:rsidR="005C6644">
              <w:rPr>
                <w:rFonts w:ascii="Times New Roman" w:hAnsi="Times New Roman" w:cs="Times New Roman"/>
                <w:sz w:val="20"/>
                <w:szCs w:val="20"/>
              </w:rPr>
              <w:t>T</w:t>
            </w:r>
            <w:r w:rsidRPr="00355A84">
              <w:rPr>
                <w:rFonts w:ascii="Times New Roman" w:hAnsi="Times New Roman" w:cs="Times New Roman"/>
                <w:sz w:val="20"/>
                <w:szCs w:val="20"/>
              </w:rPr>
              <w:t xml:space="preserve">1. – </w:t>
            </w:r>
            <w:r w:rsidRPr="00355A84">
              <w:rPr>
                <w:rFonts w:ascii="Times New Roman" w:hAnsi="Times New Roman" w:cs="Times New Roman"/>
                <w:i/>
                <w:sz w:val="20"/>
                <w:szCs w:val="20"/>
              </w:rPr>
              <w:t>Act nou</w:t>
            </w:r>
          </w:p>
          <w:p w:rsidR="001C1479" w:rsidRPr="00355A84" w:rsidRDefault="005C6644">
            <w:pPr>
              <w:jc w:val="both"/>
              <w:rPr>
                <w:rFonts w:ascii="Times New Roman" w:hAnsi="Times New Roman" w:cs="Times New Roman"/>
                <w:sz w:val="20"/>
                <w:szCs w:val="20"/>
              </w:rPr>
            </w:pPr>
            <w:r>
              <w:rPr>
                <w:rFonts w:ascii="Times New Roman" w:hAnsi="Times New Roman" w:cs="Times New Roman"/>
                <w:sz w:val="20"/>
                <w:szCs w:val="20"/>
              </w:rPr>
              <w:t xml:space="preserve"> Proiectul Hotărîrii Guvernului pentru aprobarea </w:t>
            </w:r>
            <w:r w:rsidR="001C1479" w:rsidRPr="00355A84">
              <w:rPr>
                <w:rFonts w:ascii="Times New Roman" w:hAnsi="Times New Roman" w:cs="Times New Roman"/>
                <w:sz w:val="20"/>
                <w:szCs w:val="20"/>
              </w:rPr>
              <w:t>Regulament</w:t>
            </w:r>
            <w:r>
              <w:rPr>
                <w:rFonts w:ascii="Times New Roman" w:hAnsi="Times New Roman" w:cs="Times New Roman"/>
                <w:sz w:val="20"/>
                <w:szCs w:val="20"/>
              </w:rPr>
              <w:t>ului</w:t>
            </w:r>
            <w:r w:rsidR="001C1479" w:rsidRPr="00355A84">
              <w:rPr>
                <w:rFonts w:ascii="Times New Roman" w:hAnsi="Times New Roman" w:cs="Times New Roman"/>
                <w:sz w:val="20"/>
                <w:szCs w:val="20"/>
              </w:rPr>
              <w:t xml:space="preserve"> privind schimbul de date spațiale;</w:t>
            </w:r>
          </w:p>
          <w:p w:rsidR="001C1479" w:rsidRDefault="001C1479" w:rsidP="00891629">
            <w:pPr>
              <w:spacing w:after="200" w:line="276" w:lineRule="auto"/>
              <w:jc w:val="both"/>
              <w:rPr>
                <w:rFonts w:ascii="Times New Roman" w:hAnsi="Times New Roman" w:cs="Times New Roman"/>
                <w:sz w:val="20"/>
                <w:szCs w:val="20"/>
              </w:rPr>
            </w:pPr>
          </w:p>
        </w:tc>
        <w:tc>
          <w:tcPr>
            <w:tcW w:w="1794" w:type="dxa"/>
            <w:gridSpan w:val="5"/>
            <w:tcBorders>
              <w:left w:val="single" w:sz="4" w:space="0" w:color="auto"/>
              <w:right w:val="single" w:sz="4" w:space="0" w:color="auto"/>
            </w:tcBorders>
          </w:tcPr>
          <w:p w:rsidR="001C1479" w:rsidRDefault="001C1479">
            <w:pPr>
              <w:tabs>
                <w:tab w:val="left" w:pos="945"/>
              </w:tabs>
              <w:jc w:val="both"/>
              <w:rPr>
                <w:rFonts w:ascii="Times New Roman" w:hAnsi="Times New Roman" w:cs="Times New Roman"/>
                <w:sz w:val="20"/>
                <w:szCs w:val="20"/>
              </w:rPr>
            </w:pPr>
            <w:r>
              <w:rPr>
                <w:rFonts w:ascii="Times New Roman" w:hAnsi="Times New Roman" w:cs="Times New Roman"/>
                <w:sz w:val="20"/>
                <w:szCs w:val="20"/>
              </w:rPr>
              <w:t>Hotărâre de Guvern intrată în vigoare</w:t>
            </w:r>
          </w:p>
        </w:tc>
        <w:tc>
          <w:tcPr>
            <w:tcW w:w="1627" w:type="dxa"/>
            <w:gridSpan w:val="2"/>
            <w:tcBorders>
              <w:left w:val="single" w:sz="4" w:space="0" w:color="auto"/>
              <w:right w:val="single" w:sz="4" w:space="0" w:color="auto"/>
            </w:tcBorders>
          </w:tcPr>
          <w:p w:rsidR="001C1479" w:rsidRDefault="001C1479">
            <w:pPr>
              <w:jc w:val="both"/>
              <w:rPr>
                <w:rFonts w:ascii="Times New Roman" w:hAnsi="Times New Roman" w:cs="Times New Roman"/>
                <w:sz w:val="20"/>
                <w:szCs w:val="20"/>
              </w:rPr>
            </w:pPr>
            <w:r w:rsidRPr="0084713E">
              <w:rPr>
                <w:rFonts w:ascii="Times New Roman" w:hAnsi="Times New Roman" w:cs="Times New Roman"/>
                <w:sz w:val="20"/>
                <w:szCs w:val="20"/>
              </w:rPr>
              <w:t>Agenția Relații Funciară și Cadastru</w:t>
            </w: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r w:rsidRPr="0084713E">
              <w:rPr>
                <w:rFonts w:ascii="Times New Roman" w:hAnsi="Times New Roman" w:cs="Times New Roman"/>
                <w:sz w:val="20"/>
                <w:szCs w:val="20"/>
              </w:rPr>
              <w:t>Autoritățile publice centrale implicate în crearea Infrastrcuturii de Date Spațiale</w:t>
            </w:r>
          </w:p>
        </w:tc>
        <w:tc>
          <w:tcPr>
            <w:tcW w:w="2509" w:type="dxa"/>
            <w:gridSpan w:val="4"/>
            <w:tcBorders>
              <w:left w:val="single" w:sz="4" w:space="0" w:color="auto"/>
              <w:right w:val="single" w:sz="4" w:space="0" w:color="auto"/>
            </w:tcBorders>
          </w:tcPr>
          <w:p w:rsidR="001C1479" w:rsidRPr="003A0C18" w:rsidRDefault="001C1479" w:rsidP="003A0C18">
            <w:pPr>
              <w:spacing w:after="200" w:line="276" w:lineRule="auto"/>
              <w:jc w:val="both"/>
              <w:rPr>
                <w:rFonts w:ascii="Times New Roman" w:hAnsi="Times New Roman" w:cs="Times New Roman"/>
                <w:sz w:val="20"/>
                <w:szCs w:val="20"/>
              </w:rPr>
            </w:pPr>
            <w:r w:rsidRPr="0084713E">
              <w:rPr>
                <w:rFonts w:ascii="Times New Roman" w:hAnsi="Times New Roman" w:cs="Times New Roman"/>
                <w:sz w:val="20"/>
                <w:szCs w:val="20"/>
              </w:rPr>
              <w:t>Trimestrul IV, 2019</w:t>
            </w:r>
          </w:p>
          <w:p w:rsidR="001C1479" w:rsidRPr="003A0C18" w:rsidRDefault="001C1479" w:rsidP="003A0C18">
            <w:pPr>
              <w:spacing w:after="200" w:line="276" w:lineRule="auto"/>
              <w:jc w:val="both"/>
              <w:rPr>
                <w:rFonts w:ascii="Times New Roman" w:hAnsi="Times New Roman" w:cs="Times New Roman"/>
                <w:sz w:val="20"/>
                <w:szCs w:val="20"/>
              </w:rPr>
            </w:pPr>
          </w:p>
        </w:tc>
        <w:tc>
          <w:tcPr>
            <w:tcW w:w="1845" w:type="dxa"/>
            <w:gridSpan w:val="4"/>
            <w:tcBorders>
              <w:left w:val="single" w:sz="4" w:space="0" w:color="auto"/>
            </w:tcBorders>
          </w:tcPr>
          <w:p w:rsidR="001C1479" w:rsidRPr="003A0C18" w:rsidRDefault="001C1479" w:rsidP="003A0C18">
            <w:pPr>
              <w:spacing w:after="200" w:line="276" w:lineRule="auto"/>
              <w:jc w:val="both"/>
              <w:rPr>
                <w:rFonts w:ascii="Times New Roman" w:hAnsi="Times New Roman" w:cs="Times New Roman"/>
                <w:sz w:val="20"/>
                <w:szCs w:val="20"/>
              </w:rPr>
            </w:pPr>
            <w:r w:rsidRPr="0084713E">
              <w:rPr>
                <w:rFonts w:ascii="Times New Roman" w:hAnsi="Times New Roman" w:cs="Times New Roman"/>
                <w:sz w:val="20"/>
                <w:szCs w:val="20"/>
              </w:rPr>
              <w:t>Suma financiară estimativă</w:t>
            </w:r>
          </w:p>
          <w:p w:rsidR="001C1479" w:rsidRPr="003A0C18" w:rsidRDefault="001C1479" w:rsidP="003A0C18">
            <w:pPr>
              <w:spacing w:after="200" w:line="276" w:lineRule="auto"/>
              <w:jc w:val="both"/>
              <w:rPr>
                <w:rFonts w:ascii="Times New Roman" w:hAnsi="Times New Roman" w:cs="Times New Roman"/>
                <w:sz w:val="20"/>
                <w:szCs w:val="20"/>
              </w:rPr>
            </w:pPr>
            <w:r w:rsidRPr="0084713E">
              <w:rPr>
                <w:rFonts w:ascii="Times New Roman" w:hAnsi="Times New Roman" w:cs="Times New Roman"/>
                <w:sz w:val="20"/>
                <w:szCs w:val="20"/>
              </w:rPr>
              <w:t>Alocații bugetare, total (1+2+3)</w:t>
            </w:r>
          </w:p>
          <w:p w:rsidR="001C1479" w:rsidRPr="003A0C18" w:rsidRDefault="001C1479" w:rsidP="003A0C18">
            <w:pPr>
              <w:spacing w:after="200" w:line="276" w:lineRule="auto"/>
              <w:jc w:val="both"/>
              <w:rPr>
                <w:rFonts w:ascii="Times New Roman" w:hAnsi="Times New Roman" w:cs="Times New Roman"/>
                <w:sz w:val="20"/>
                <w:szCs w:val="20"/>
              </w:rPr>
            </w:pPr>
            <w:r w:rsidRPr="0084713E">
              <w:rPr>
                <w:rFonts w:ascii="Times New Roman" w:hAnsi="Times New Roman" w:cs="Times New Roman"/>
                <w:sz w:val="20"/>
                <w:szCs w:val="20"/>
              </w:rPr>
              <w:t>inclusiv:</w:t>
            </w:r>
          </w:p>
          <w:p w:rsidR="001C1479" w:rsidRPr="003A0C18" w:rsidRDefault="001C1479" w:rsidP="003A0C18">
            <w:pPr>
              <w:spacing w:after="200" w:line="276" w:lineRule="auto"/>
              <w:jc w:val="both"/>
              <w:rPr>
                <w:rFonts w:ascii="Times New Roman" w:hAnsi="Times New Roman" w:cs="Times New Roman"/>
                <w:sz w:val="20"/>
                <w:szCs w:val="20"/>
              </w:rPr>
            </w:pPr>
            <w:r w:rsidRPr="0084713E">
              <w:rPr>
                <w:rFonts w:ascii="Times New Roman" w:hAnsi="Times New Roman" w:cs="Times New Roman"/>
                <w:sz w:val="20"/>
                <w:szCs w:val="20"/>
              </w:rPr>
              <w:t>1. suport bugetar (denumire)</w:t>
            </w:r>
          </w:p>
          <w:p w:rsidR="001C1479" w:rsidRPr="003A0C18" w:rsidRDefault="001C1479" w:rsidP="003A0C18">
            <w:pPr>
              <w:spacing w:after="200" w:line="276" w:lineRule="auto"/>
              <w:jc w:val="both"/>
              <w:rPr>
                <w:rFonts w:ascii="Times New Roman" w:hAnsi="Times New Roman" w:cs="Times New Roman"/>
                <w:sz w:val="20"/>
                <w:szCs w:val="20"/>
              </w:rPr>
            </w:pPr>
            <w:r w:rsidRPr="0084713E">
              <w:rPr>
                <w:rFonts w:ascii="Times New Roman" w:hAnsi="Times New Roman" w:cs="Times New Roman"/>
                <w:sz w:val="20"/>
                <w:szCs w:val="20"/>
              </w:rPr>
              <w:t>2. Proiectul UE Twinning pentru Agenția Relații Funciare și Cadastru - Organizarea, Eficientizarea și Computerizarea Procesului de Cartografiere în Republica Moldova</w:t>
            </w:r>
          </w:p>
          <w:p w:rsidR="001C1479" w:rsidRPr="003A0C18" w:rsidRDefault="001C1479" w:rsidP="003A0C18">
            <w:pPr>
              <w:spacing w:after="200" w:line="276" w:lineRule="auto"/>
              <w:jc w:val="both"/>
              <w:rPr>
                <w:rFonts w:ascii="Times New Roman" w:hAnsi="Times New Roman" w:cs="Times New Roman"/>
                <w:sz w:val="20"/>
                <w:szCs w:val="20"/>
              </w:rPr>
            </w:pPr>
            <w:r w:rsidRPr="0084713E">
              <w:rPr>
                <w:rFonts w:ascii="Times New Roman" w:hAnsi="Times New Roman" w:cs="Times New Roman"/>
                <w:sz w:val="20"/>
                <w:szCs w:val="20"/>
              </w:rPr>
              <w:t>3. alte</w:t>
            </w:r>
          </w:p>
          <w:p w:rsidR="001C1479" w:rsidRPr="003A0C18" w:rsidRDefault="001C1479" w:rsidP="003A0C18">
            <w:pPr>
              <w:spacing w:after="200" w:line="276" w:lineRule="auto"/>
              <w:jc w:val="both"/>
              <w:rPr>
                <w:rFonts w:ascii="Times New Roman" w:hAnsi="Times New Roman" w:cs="Times New Roman"/>
                <w:sz w:val="20"/>
                <w:szCs w:val="20"/>
              </w:rPr>
            </w:pPr>
            <w:r w:rsidRPr="0084713E">
              <w:rPr>
                <w:rFonts w:ascii="Times New Roman" w:hAnsi="Times New Roman" w:cs="Times New Roman"/>
                <w:sz w:val="20"/>
                <w:szCs w:val="20"/>
              </w:rPr>
              <w:t xml:space="preserve"> Alte surse (asistență tehnică)</w:t>
            </w:r>
          </w:p>
        </w:tc>
      </w:tr>
      <w:tr w:rsidR="001C1479" w:rsidRPr="008C1179" w:rsidTr="003A5FA9">
        <w:trPr>
          <w:gridAfter w:val="1"/>
          <w:wAfter w:w="311" w:type="dxa"/>
          <w:trHeight w:val="3038"/>
        </w:trPr>
        <w:tc>
          <w:tcPr>
            <w:tcW w:w="639" w:type="dxa"/>
            <w:vMerge w:val="restart"/>
          </w:tcPr>
          <w:p w:rsidR="001C1479" w:rsidRPr="00770701" w:rsidRDefault="001C1479" w:rsidP="00650FF5">
            <w:pPr>
              <w:rPr>
                <w:rFonts w:ascii="Times New Roman" w:eastAsia="SimSun" w:hAnsi="Times New Roman"/>
                <w:b/>
                <w:sz w:val="20"/>
                <w:szCs w:val="20"/>
              </w:rPr>
            </w:pPr>
          </w:p>
        </w:tc>
        <w:tc>
          <w:tcPr>
            <w:tcW w:w="2576" w:type="dxa"/>
            <w:gridSpan w:val="2"/>
            <w:tcBorders>
              <w:bottom w:val="single" w:sz="4" w:space="0" w:color="auto"/>
              <w:right w:val="single" w:sz="4" w:space="0" w:color="auto"/>
            </w:tcBorders>
          </w:tcPr>
          <w:p w:rsidR="001C1479" w:rsidRDefault="001C1479">
            <w:pPr>
              <w:jc w:val="both"/>
              <w:rPr>
                <w:rFonts w:ascii="Times New Roman" w:hAnsi="Times New Roman" w:cs="Times New Roman"/>
                <w:sz w:val="20"/>
                <w:szCs w:val="20"/>
                <w:highlight w:val="lightGray"/>
                <w:lang w:val="fr-FR"/>
              </w:rPr>
            </w:pPr>
            <w:r w:rsidRPr="0084713E">
              <w:rPr>
                <w:rFonts w:ascii="Times New Roman" w:hAnsi="Times New Roman" w:cs="Times New Roman"/>
                <w:b/>
                <w:bCs/>
                <w:sz w:val="20"/>
                <w:szCs w:val="20"/>
                <w:lang w:val="fr-FR"/>
              </w:rPr>
              <w:t xml:space="preserve">Directiva 2002/47/CE </w:t>
            </w:r>
            <w:r w:rsidRPr="0084713E">
              <w:rPr>
                <w:rFonts w:ascii="Times New Roman" w:hAnsi="Times New Roman" w:cs="Times New Roman"/>
                <w:sz w:val="20"/>
                <w:szCs w:val="20"/>
                <w:lang w:val="fr-FR"/>
              </w:rPr>
              <w:t>a Parlamentului European și a Consiliului din 6 iunie 2002 privind contractele de garanție financiară</w:t>
            </w:r>
          </w:p>
          <w:p w:rsidR="001C1479" w:rsidRDefault="001C1479">
            <w:pPr>
              <w:tabs>
                <w:tab w:val="left" w:pos="-108"/>
              </w:tabs>
              <w:contextualSpacing/>
              <w:jc w:val="both"/>
              <w:rPr>
                <w:rFonts w:ascii="Times New Roman" w:eastAsia="SimSun" w:hAnsi="Times New Roman" w:cs="Times New Roman"/>
                <w:sz w:val="20"/>
                <w:szCs w:val="20"/>
              </w:rPr>
            </w:pPr>
          </w:p>
          <w:p w:rsidR="001C1479" w:rsidRDefault="001C1479">
            <w:pPr>
              <w:tabs>
                <w:tab w:val="left" w:pos="-108"/>
              </w:tabs>
              <w:contextualSpacing/>
              <w:jc w:val="both"/>
              <w:rPr>
                <w:rFonts w:ascii="Times New Roman" w:eastAsia="SimSun" w:hAnsi="Times New Roman" w:cs="Times New Roman"/>
                <w:sz w:val="20"/>
                <w:szCs w:val="20"/>
              </w:rPr>
            </w:pPr>
          </w:p>
        </w:tc>
        <w:tc>
          <w:tcPr>
            <w:tcW w:w="1379" w:type="dxa"/>
            <w:gridSpan w:val="4"/>
            <w:tcBorders>
              <w:left w:val="single" w:sz="4" w:space="0" w:color="auto"/>
              <w:bottom w:val="single" w:sz="4" w:space="0" w:color="auto"/>
              <w:right w:val="single" w:sz="4" w:space="0" w:color="auto"/>
            </w:tcBorders>
          </w:tcPr>
          <w:p w:rsidR="001C1479" w:rsidRDefault="001C1479">
            <w:pPr>
              <w:tabs>
                <w:tab w:val="left" w:pos="-108"/>
              </w:tabs>
              <w:contextualSpacing/>
              <w:jc w:val="both"/>
              <w:rPr>
                <w:rFonts w:ascii="Times New Roman" w:eastAsia="SimSun" w:hAnsi="Times New Roman" w:cs="Times New Roman"/>
                <w:sz w:val="20"/>
                <w:szCs w:val="20"/>
              </w:rPr>
            </w:pPr>
          </w:p>
        </w:tc>
        <w:tc>
          <w:tcPr>
            <w:tcW w:w="2748" w:type="dxa"/>
            <w:gridSpan w:val="3"/>
            <w:tcBorders>
              <w:left w:val="single" w:sz="4" w:space="0" w:color="auto"/>
              <w:bottom w:val="single" w:sz="4" w:space="0" w:color="auto"/>
              <w:right w:val="single" w:sz="4" w:space="0" w:color="auto"/>
            </w:tcBorders>
          </w:tcPr>
          <w:p w:rsidR="001C1479" w:rsidRDefault="001C1479">
            <w:pPr>
              <w:jc w:val="both"/>
              <w:rPr>
                <w:rFonts w:ascii="Times New Roman" w:hAnsi="Times New Roman" w:cs="Times New Roman"/>
                <w:color w:val="000000" w:themeColor="text1"/>
                <w:sz w:val="20"/>
                <w:szCs w:val="20"/>
                <w:lang w:val="fr-FR"/>
              </w:rPr>
            </w:pPr>
            <w:r>
              <w:rPr>
                <w:rFonts w:ascii="Times New Roman" w:hAnsi="Times New Roman" w:cs="Times New Roman"/>
                <w:b/>
                <w:color w:val="000000" w:themeColor="text1"/>
                <w:sz w:val="20"/>
                <w:szCs w:val="20"/>
                <w:lang w:val="fr-FR"/>
              </w:rPr>
              <w:t>SLT.2</w:t>
            </w:r>
            <w:r w:rsidRPr="001060C6">
              <w:rPr>
                <w:rFonts w:ascii="Times New Roman" w:hAnsi="Times New Roman" w:cs="Times New Roman"/>
                <w:b/>
                <w:color w:val="000000" w:themeColor="text1"/>
                <w:sz w:val="20"/>
                <w:szCs w:val="20"/>
                <w:lang w:val="fr-FR"/>
              </w:rPr>
              <w:t xml:space="preserve"> – Actenoi/acte de modificare</w:t>
            </w:r>
            <w:r>
              <w:rPr>
                <w:rFonts w:ascii="Times New Roman" w:hAnsi="Times New Roman" w:cs="Times New Roman"/>
                <w:b/>
                <w:color w:val="000000" w:themeColor="text1"/>
                <w:sz w:val="20"/>
                <w:szCs w:val="20"/>
                <w:lang w:val="fr-FR"/>
              </w:rPr>
              <w:t xml:space="preserve"> </w:t>
            </w:r>
            <w:r w:rsidRPr="001060C6">
              <w:rPr>
                <w:rFonts w:ascii="Times New Roman" w:hAnsi="Times New Roman" w:cs="Times New Roman"/>
                <w:color w:val="000000" w:themeColor="text1"/>
                <w:sz w:val="20"/>
                <w:szCs w:val="20"/>
                <w:lang w:val="fr-FR"/>
              </w:rPr>
              <w:t>Elaborarea/modificarea actelor normative pentru punerea în aplicare a Legii nr. 184 din 22 iulie 2016 cu privire la contractele de garanție financiară</w:t>
            </w:r>
          </w:p>
          <w:p w:rsidR="00997CF8" w:rsidRDefault="00997CF8" w:rsidP="00997CF8">
            <w:pPr>
              <w:jc w:val="both"/>
              <w:rPr>
                <w:rFonts w:ascii="Times New Roman" w:eastAsia="SimSun" w:hAnsi="Times New Roman" w:cs="Times New Roman"/>
                <w:b/>
                <w:bCs/>
                <w:color w:val="4F81BD" w:themeColor="accent1"/>
                <w:sz w:val="20"/>
                <w:szCs w:val="20"/>
              </w:rPr>
            </w:pPr>
          </w:p>
        </w:tc>
        <w:tc>
          <w:tcPr>
            <w:tcW w:w="1785" w:type="dxa"/>
            <w:gridSpan w:val="4"/>
            <w:tcBorders>
              <w:left w:val="single" w:sz="4" w:space="0" w:color="auto"/>
              <w:bottom w:val="single" w:sz="4" w:space="0" w:color="auto"/>
              <w:right w:val="single" w:sz="4" w:space="0" w:color="auto"/>
            </w:tcBorders>
          </w:tcPr>
          <w:p w:rsidR="001C1479" w:rsidRDefault="001C1479">
            <w:pPr>
              <w:tabs>
                <w:tab w:val="left" w:pos="-108"/>
              </w:tabs>
              <w:contextualSpacing/>
              <w:jc w:val="both"/>
              <w:rPr>
                <w:rFonts w:ascii="Times New Roman" w:hAnsi="Times New Roman" w:cs="Times New Roman"/>
                <w:color w:val="000000" w:themeColor="text1"/>
                <w:sz w:val="20"/>
                <w:szCs w:val="20"/>
              </w:rPr>
            </w:pPr>
          </w:p>
          <w:p w:rsidR="001C1479" w:rsidRDefault="001C1479">
            <w:pPr>
              <w:tabs>
                <w:tab w:val="left" w:pos="-108"/>
              </w:tabs>
              <w:contextualSpacing/>
              <w:jc w:val="both"/>
              <w:rPr>
                <w:rFonts w:ascii="Times New Roman" w:hAnsi="Times New Roman" w:cs="Times New Roman"/>
                <w:color w:val="000000" w:themeColor="text1"/>
                <w:sz w:val="20"/>
                <w:szCs w:val="20"/>
              </w:rPr>
            </w:pPr>
          </w:p>
          <w:p w:rsidR="001C1479" w:rsidRDefault="001C1479">
            <w:pPr>
              <w:tabs>
                <w:tab w:val="left" w:pos="-108"/>
              </w:tabs>
              <w:contextualSpacing/>
              <w:jc w:val="both"/>
              <w:rPr>
                <w:rFonts w:ascii="Times New Roman" w:eastAsia="SimSun" w:hAnsi="Times New Roman" w:cs="Times New Roman"/>
                <w:sz w:val="20"/>
                <w:szCs w:val="20"/>
              </w:rPr>
            </w:pPr>
            <w:r w:rsidRPr="00124479">
              <w:rPr>
                <w:rFonts w:ascii="Times New Roman" w:eastAsia="SimSun" w:hAnsi="Times New Roman" w:cs="Times New Roman"/>
                <w:sz w:val="20"/>
                <w:szCs w:val="20"/>
              </w:rPr>
              <w:t>Acte normative</w:t>
            </w:r>
            <w:r>
              <w:rPr>
                <w:rFonts w:ascii="Times New Roman" w:eastAsia="SimSun" w:hAnsi="Times New Roman" w:cs="Times New Roman"/>
                <w:sz w:val="20"/>
                <w:szCs w:val="20"/>
              </w:rPr>
              <w:t xml:space="preserve"> ale Băncii Naționale a Moldovei</w:t>
            </w:r>
            <w:r w:rsidRPr="00124479">
              <w:rPr>
                <w:rFonts w:ascii="Times New Roman" w:eastAsia="SimSun" w:hAnsi="Times New Roman" w:cs="Times New Roman"/>
                <w:sz w:val="20"/>
                <w:szCs w:val="20"/>
              </w:rPr>
              <w:t xml:space="preserve"> </w:t>
            </w:r>
            <w:r>
              <w:rPr>
                <w:rFonts w:ascii="Times New Roman" w:eastAsia="SimSun" w:hAnsi="Times New Roman" w:cs="Times New Roman"/>
                <w:sz w:val="20"/>
                <w:szCs w:val="20"/>
              </w:rPr>
              <w:t>intrate în vigoare</w:t>
            </w:r>
          </w:p>
        </w:tc>
        <w:tc>
          <w:tcPr>
            <w:tcW w:w="1653" w:type="dxa"/>
            <w:gridSpan w:val="3"/>
            <w:tcBorders>
              <w:left w:val="single" w:sz="4" w:space="0" w:color="auto"/>
              <w:bottom w:val="single" w:sz="4" w:space="0" w:color="auto"/>
              <w:right w:val="single" w:sz="4" w:space="0" w:color="auto"/>
            </w:tcBorders>
          </w:tcPr>
          <w:p w:rsidR="001C1479" w:rsidRDefault="001C1479">
            <w:pPr>
              <w:tabs>
                <w:tab w:val="left" w:pos="-108"/>
              </w:tabs>
              <w:contextualSpacing/>
              <w:jc w:val="both"/>
              <w:rPr>
                <w:rFonts w:ascii="Times New Roman" w:eastAsia="SimSun" w:hAnsi="Times New Roman" w:cs="Times New Roman"/>
                <w:sz w:val="20"/>
                <w:szCs w:val="20"/>
              </w:rPr>
            </w:pPr>
            <w:r w:rsidRPr="003A0C18">
              <w:rPr>
                <w:rFonts w:ascii="Times New Roman" w:hAnsi="Times New Roman" w:cs="Times New Roman"/>
                <w:color w:val="000000" w:themeColor="text1"/>
                <w:sz w:val="20"/>
                <w:szCs w:val="20"/>
              </w:rPr>
              <w:t>Banca Națională a Moldovei</w:t>
            </w:r>
          </w:p>
        </w:tc>
        <w:tc>
          <w:tcPr>
            <w:tcW w:w="2469" w:type="dxa"/>
            <w:gridSpan w:val="2"/>
            <w:tcBorders>
              <w:left w:val="single" w:sz="4" w:space="0" w:color="auto"/>
              <w:bottom w:val="single" w:sz="4" w:space="0" w:color="auto"/>
              <w:right w:val="single" w:sz="4" w:space="0" w:color="auto"/>
            </w:tcBorders>
          </w:tcPr>
          <w:p w:rsidR="001C1479" w:rsidRDefault="001C1479">
            <w:pPr>
              <w:jc w:val="both"/>
              <w:rPr>
                <w:rFonts w:ascii="Times New Roman" w:hAnsi="Times New Roman" w:cs="Times New Roman"/>
                <w:color w:val="000000" w:themeColor="text1"/>
                <w:sz w:val="20"/>
                <w:szCs w:val="20"/>
              </w:rPr>
            </w:pPr>
            <w:r w:rsidRPr="003A0C18">
              <w:rPr>
                <w:rFonts w:ascii="Times New Roman" w:hAnsi="Times New Roman" w:cs="Times New Roman"/>
                <w:color w:val="000000" w:themeColor="text1"/>
                <w:sz w:val="20"/>
                <w:szCs w:val="20"/>
              </w:rPr>
              <w:t>Trimestrul II, 2017</w:t>
            </w:r>
          </w:p>
          <w:p w:rsidR="001C1479" w:rsidRDefault="001C1479">
            <w:pPr>
              <w:tabs>
                <w:tab w:val="left" w:pos="-108"/>
              </w:tabs>
              <w:contextualSpacing/>
              <w:jc w:val="both"/>
              <w:rPr>
                <w:rFonts w:ascii="Times New Roman" w:eastAsia="SimSun" w:hAnsi="Times New Roman" w:cs="Times New Roman"/>
                <w:sz w:val="20"/>
                <w:szCs w:val="20"/>
              </w:rPr>
            </w:pPr>
          </w:p>
          <w:p w:rsidR="001C1479" w:rsidRDefault="001C1479" w:rsidP="00724D55">
            <w:pPr>
              <w:tabs>
                <w:tab w:val="left" w:pos="-108"/>
              </w:tabs>
              <w:contextualSpacing/>
              <w:rPr>
                <w:rFonts w:ascii="Times New Roman" w:eastAsia="SimSun" w:hAnsi="Times New Roman" w:cs="Times New Roman"/>
                <w:sz w:val="20"/>
                <w:szCs w:val="20"/>
              </w:rPr>
            </w:pPr>
          </w:p>
          <w:p w:rsidR="005C6644" w:rsidRDefault="005C6644" w:rsidP="005C6644">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AA (Anexa XXVIII-A) – septembrie 2017</w:t>
            </w:r>
          </w:p>
          <w:p w:rsidR="001C1479" w:rsidRDefault="001C1479" w:rsidP="00724D55">
            <w:pPr>
              <w:rPr>
                <w:rFonts w:ascii="Times New Roman" w:eastAsia="SimSun" w:hAnsi="Times New Roman" w:cs="Times New Roman"/>
                <w:sz w:val="20"/>
                <w:szCs w:val="20"/>
              </w:rPr>
            </w:pPr>
          </w:p>
          <w:p w:rsidR="001C1479" w:rsidRDefault="001C1479" w:rsidP="00724D55">
            <w:pPr>
              <w:rPr>
                <w:rFonts w:ascii="Times New Roman" w:eastAsia="SimSun" w:hAnsi="Times New Roman" w:cs="Times New Roman"/>
                <w:sz w:val="20"/>
                <w:szCs w:val="20"/>
              </w:rPr>
            </w:pPr>
          </w:p>
          <w:p w:rsidR="001C1479" w:rsidRDefault="001C1479" w:rsidP="00B917BD">
            <w:pPr>
              <w:ind w:firstLine="708"/>
              <w:rPr>
                <w:rFonts w:ascii="Times New Roman" w:eastAsia="SimSun" w:hAnsi="Times New Roman" w:cs="Times New Roman"/>
                <w:sz w:val="20"/>
                <w:szCs w:val="20"/>
              </w:rPr>
            </w:pPr>
          </w:p>
        </w:tc>
        <w:tc>
          <w:tcPr>
            <w:tcW w:w="1859" w:type="dxa"/>
            <w:gridSpan w:val="5"/>
            <w:tcBorders>
              <w:left w:val="single" w:sz="4" w:space="0" w:color="auto"/>
              <w:bottom w:val="single" w:sz="4" w:space="0" w:color="auto"/>
            </w:tcBorders>
          </w:tcPr>
          <w:p w:rsidR="001C1479" w:rsidRDefault="001C1479">
            <w:pPr>
              <w:tabs>
                <w:tab w:val="left" w:pos="-108"/>
              </w:tabs>
              <w:contextualSpacing/>
              <w:jc w:val="both"/>
              <w:rPr>
                <w:rFonts w:ascii="Times New Roman" w:eastAsia="SimSun" w:hAnsi="Times New Roman" w:cs="Times New Roman"/>
                <w:sz w:val="20"/>
                <w:szCs w:val="20"/>
              </w:rPr>
            </w:pPr>
          </w:p>
        </w:tc>
      </w:tr>
      <w:tr w:rsidR="001C1479" w:rsidRPr="008C1179" w:rsidTr="003A5FA9">
        <w:trPr>
          <w:gridAfter w:val="1"/>
          <w:wAfter w:w="311" w:type="dxa"/>
          <w:trHeight w:val="791"/>
        </w:trPr>
        <w:tc>
          <w:tcPr>
            <w:tcW w:w="639" w:type="dxa"/>
            <w:vMerge/>
          </w:tcPr>
          <w:p w:rsidR="001C1479" w:rsidRPr="00770701" w:rsidRDefault="001C1479" w:rsidP="00650FF5">
            <w:pPr>
              <w:rPr>
                <w:rFonts w:ascii="Times New Roman" w:eastAsia="SimSun" w:hAnsi="Times New Roman"/>
                <w:b/>
                <w:sz w:val="20"/>
                <w:szCs w:val="20"/>
              </w:rPr>
            </w:pPr>
          </w:p>
        </w:tc>
        <w:tc>
          <w:tcPr>
            <w:tcW w:w="2576" w:type="dxa"/>
            <w:gridSpan w:val="2"/>
            <w:tcBorders>
              <w:top w:val="single" w:sz="4" w:space="0" w:color="auto"/>
              <w:bottom w:val="single" w:sz="4" w:space="0" w:color="auto"/>
              <w:right w:val="single" w:sz="4" w:space="0" w:color="auto"/>
            </w:tcBorders>
          </w:tcPr>
          <w:p w:rsidR="001C1479" w:rsidRDefault="001C1479">
            <w:pPr>
              <w:jc w:val="both"/>
              <w:rPr>
                <w:rFonts w:ascii="Times New Roman" w:eastAsia="Times New Roman" w:hAnsi="Times New Roman" w:cs="Times New Roman"/>
                <w:sz w:val="20"/>
                <w:szCs w:val="20"/>
                <w:lang w:val="fr-FR"/>
              </w:rPr>
            </w:pPr>
            <w:r w:rsidRPr="0084713E">
              <w:rPr>
                <w:rFonts w:ascii="Times New Roman" w:eastAsia="Times New Roman" w:hAnsi="Times New Roman" w:cs="Times New Roman"/>
                <w:b/>
                <w:bCs/>
                <w:sz w:val="20"/>
                <w:szCs w:val="20"/>
                <w:lang w:val="fr-FR"/>
              </w:rPr>
              <w:t xml:space="preserve">Directiva 98/26/CE </w:t>
            </w:r>
            <w:r w:rsidRPr="0084713E">
              <w:rPr>
                <w:rFonts w:ascii="Times New Roman" w:eastAsia="Times New Roman" w:hAnsi="Times New Roman" w:cs="Times New Roman"/>
                <w:sz w:val="20"/>
                <w:szCs w:val="20"/>
                <w:lang w:val="fr-FR"/>
              </w:rPr>
              <w:t>a Parlamentului European și a Consiliului din 19 mai 1998 privind caracterul definitiv al decontării în sistemele de plăți și de decontare a titlurilor de valoare</w:t>
            </w:r>
          </w:p>
          <w:p w:rsidR="001C1479" w:rsidRDefault="001C1479">
            <w:pPr>
              <w:tabs>
                <w:tab w:val="left" w:pos="-108"/>
              </w:tabs>
              <w:contextualSpacing/>
              <w:jc w:val="both"/>
              <w:rPr>
                <w:rFonts w:ascii="Times New Roman" w:eastAsia="SimSun" w:hAnsi="Times New Roman" w:cs="Times New Roman"/>
                <w:sz w:val="20"/>
                <w:szCs w:val="20"/>
              </w:rPr>
            </w:pPr>
          </w:p>
        </w:tc>
        <w:tc>
          <w:tcPr>
            <w:tcW w:w="1379" w:type="dxa"/>
            <w:gridSpan w:val="4"/>
            <w:tcBorders>
              <w:top w:val="single" w:sz="4" w:space="0" w:color="auto"/>
              <w:left w:val="single" w:sz="4" w:space="0" w:color="auto"/>
              <w:bottom w:val="single" w:sz="4" w:space="0" w:color="auto"/>
              <w:right w:val="single" w:sz="4" w:space="0" w:color="auto"/>
            </w:tcBorders>
          </w:tcPr>
          <w:p w:rsidR="001C1479" w:rsidRDefault="001C1479">
            <w:pPr>
              <w:tabs>
                <w:tab w:val="left" w:pos="-108"/>
              </w:tabs>
              <w:contextualSpacing/>
              <w:jc w:val="both"/>
              <w:rPr>
                <w:rFonts w:ascii="Times New Roman" w:eastAsia="SimSun" w:hAnsi="Times New Roman" w:cs="Times New Roman"/>
                <w:sz w:val="20"/>
                <w:szCs w:val="20"/>
              </w:rPr>
            </w:pPr>
          </w:p>
        </w:tc>
        <w:tc>
          <w:tcPr>
            <w:tcW w:w="2748" w:type="dxa"/>
            <w:gridSpan w:val="3"/>
            <w:tcBorders>
              <w:top w:val="single" w:sz="4" w:space="0" w:color="auto"/>
              <w:left w:val="single" w:sz="4" w:space="0" w:color="auto"/>
              <w:bottom w:val="single" w:sz="4" w:space="0" w:color="auto"/>
              <w:right w:val="single" w:sz="4" w:space="0" w:color="auto"/>
            </w:tcBorders>
          </w:tcPr>
          <w:p w:rsidR="001C1479" w:rsidRDefault="001C1479">
            <w:pPr>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SLT.2</w:t>
            </w:r>
            <w:r w:rsidRPr="001060C6">
              <w:rPr>
                <w:rFonts w:ascii="Times New Roman" w:hAnsi="Times New Roman" w:cs="Times New Roman"/>
                <w:b/>
                <w:color w:val="000000" w:themeColor="text1"/>
                <w:sz w:val="20"/>
                <w:szCs w:val="20"/>
              </w:rPr>
              <w:t>–Actenoi/acte de modificare</w:t>
            </w:r>
          </w:p>
          <w:p w:rsidR="001C1479" w:rsidRDefault="001C1479">
            <w:pPr>
              <w:tabs>
                <w:tab w:val="left" w:pos="-108"/>
              </w:tabs>
              <w:contextualSpacing/>
              <w:jc w:val="both"/>
              <w:rPr>
                <w:rFonts w:ascii="Times New Roman" w:hAnsi="Times New Roman" w:cs="Times New Roman"/>
                <w:color w:val="000000" w:themeColor="text1"/>
                <w:sz w:val="20"/>
                <w:szCs w:val="20"/>
              </w:rPr>
            </w:pPr>
            <w:r w:rsidRPr="001060C6">
              <w:rPr>
                <w:rFonts w:ascii="Times New Roman" w:hAnsi="Times New Roman" w:cs="Times New Roman"/>
                <w:color w:val="000000" w:themeColor="text1"/>
                <w:sz w:val="20"/>
                <w:szCs w:val="20"/>
              </w:rPr>
              <w:t>Elaborarea/modificarea actelor normative pentru punerea în aplicare a Legii nr.183 din 22 iulie 2016 cu privire la caracterul definitiv al decontării în sistemele de plăti și de decontare a instrumentelor financiare</w:t>
            </w:r>
          </w:p>
          <w:p w:rsidR="005C6644" w:rsidRDefault="005C6644" w:rsidP="005C6644">
            <w:pPr>
              <w:tabs>
                <w:tab w:val="left" w:pos="-108"/>
              </w:tabs>
              <w:contextualSpacing/>
              <w:jc w:val="both"/>
              <w:rPr>
                <w:rFonts w:ascii="Times New Roman" w:hAnsi="Times New Roman" w:cs="Times New Roman"/>
                <w:color w:val="000000" w:themeColor="text1"/>
                <w:sz w:val="20"/>
                <w:szCs w:val="20"/>
              </w:rPr>
            </w:pPr>
          </w:p>
          <w:p w:rsidR="005C6644" w:rsidRDefault="005C6644" w:rsidP="005C6644">
            <w:pPr>
              <w:tabs>
                <w:tab w:val="left" w:pos="-108"/>
              </w:tabs>
              <w:contextualSpacing/>
              <w:jc w:val="both"/>
              <w:rPr>
                <w:rFonts w:ascii="Times New Roman" w:hAnsi="Times New Roman" w:cs="Times New Roman"/>
                <w:b/>
                <w:color w:val="000000" w:themeColor="text1"/>
                <w:sz w:val="20"/>
                <w:szCs w:val="20"/>
              </w:rPr>
            </w:pPr>
          </w:p>
        </w:tc>
        <w:tc>
          <w:tcPr>
            <w:tcW w:w="1785" w:type="dxa"/>
            <w:gridSpan w:val="4"/>
            <w:tcBorders>
              <w:top w:val="single" w:sz="4" w:space="0" w:color="auto"/>
              <w:left w:val="single" w:sz="4" w:space="0" w:color="auto"/>
              <w:bottom w:val="single" w:sz="4" w:space="0" w:color="auto"/>
              <w:right w:val="single" w:sz="4" w:space="0" w:color="auto"/>
            </w:tcBorders>
          </w:tcPr>
          <w:p w:rsidR="001C1479" w:rsidRDefault="001C1479">
            <w:pPr>
              <w:tabs>
                <w:tab w:val="left" w:pos="-108"/>
              </w:tabs>
              <w:contextualSpacing/>
              <w:jc w:val="both"/>
              <w:rPr>
                <w:rFonts w:ascii="Times New Roman" w:hAnsi="Times New Roman" w:cs="Times New Roman"/>
                <w:color w:val="000000" w:themeColor="text1"/>
                <w:sz w:val="20"/>
                <w:szCs w:val="20"/>
              </w:rPr>
            </w:pPr>
          </w:p>
          <w:p w:rsidR="001C1479" w:rsidRDefault="001C1479">
            <w:pPr>
              <w:tabs>
                <w:tab w:val="left" w:pos="-108"/>
              </w:tabs>
              <w:contextualSpacing/>
              <w:jc w:val="both"/>
              <w:rPr>
                <w:rFonts w:ascii="Times New Roman" w:hAnsi="Times New Roman" w:cs="Times New Roman"/>
                <w:color w:val="000000" w:themeColor="text1"/>
                <w:sz w:val="20"/>
                <w:szCs w:val="20"/>
              </w:rPr>
            </w:pPr>
          </w:p>
          <w:p w:rsidR="001C1479" w:rsidRDefault="001C1479">
            <w:pPr>
              <w:tabs>
                <w:tab w:val="left" w:pos="-108"/>
              </w:tabs>
              <w:contextualSpacing/>
              <w:jc w:val="both"/>
              <w:rPr>
                <w:rFonts w:ascii="Times New Roman" w:hAnsi="Times New Roman" w:cs="Times New Roman"/>
                <w:color w:val="000000" w:themeColor="text1"/>
                <w:sz w:val="20"/>
                <w:szCs w:val="20"/>
              </w:rPr>
            </w:pPr>
            <w:r w:rsidRPr="00124479">
              <w:rPr>
                <w:rFonts w:ascii="Times New Roman" w:hAnsi="Times New Roman" w:cs="Times New Roman"/>
                <w:color w:val="000000" w:themeColor="text1"/>
                <w:sz w:val="20"/>
                <w:szCs w:val="20"/>
              </w:rPr>
              <w:t>Acte normative</w:t>
            </w:r>
            <w:r>
              <w:rPr>
                <w:rFonts w:ascii="Times New Roman" w:hAnsi="Times New Roman" w:cs="Times New Roman"/>
                <w:color w:val="000000" w:themeColor="text1"/>
                <w:sz w:val="20"/>
                <w:szCs w:val="20"/>
              </w:rPr>
              <w:t xml:space="preserve"> ale Băncii Naționale a Moldovei</w:t>
            </w:r>
            <w:r w:rsidRPr="0012447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intrate în vigoare</w:t>
            </w:r>
            <w:r w:rsidRPr="00124479">
              <w:rPr>
                <w:rFonts w:ascii="Times New Roman" w:hAnsi="Times New Roman" w:cs="Times New Roman"/>
                <w:color w:val="000000" w:themeColor="text1"/>
                <w:sz w:val="20"/>
                <w:szCs w:val="20"/>
              </w:rPr>
              <w:t xml:space="preserve">    </w:t>
            </w:r>
          </w:p>
        </w:tc>
        <w:tc>
          <w:tcPr>
            <w:tcW w:w="1653" w:type="dxa"/>
            <w:gridSpan w:val="3"/>
            <w:tcBorders>
              <w:top w:val="single" w:sz="4" w:space="0" w:color="auto"/>
              <w:left w:val="single" w:sz="4" w:space="0" w:color="auto"/>
              <w:bottom w:val="single" w:sz="4" w:space="0" w:color="auto"/>
              <w:right w:val="single" w:sz="4" w:space="0" w:color="auto"/>
            </w:tcBorders>
          </w:tcPr>
          <w:p w:rsidR="001C1479" w:rsidRDefault="001C1479">
            <w:pPr>
              <w:tabs>
                <w:tab w:val="left" w:pos="-108"/>
              </w:tabs>
              <w:contextualSpacing/>
              <w:jc w:val="both"/>
              <w:rPr>
                <w:rFonts w:ascii="Times New Roman" w:hAnsi="Times New Roman" w:cs="Times New Roman"/>
                <w:color w:val="000000" w:themeColor="text1"/>
                <w:sz w:val="20"/>
                <w:szCs w:val="20"/>
              </w:rPr>
            </w:pPr>
            <w:r w:rsidRPr="003A0C18">
              <w:rPr>
                <w:rFonts w:ascii="Times New Roman" w:hAnsi="Times New Roman" w:cs="Times New Roman"/>
                <w:color w:val="000000" w:themeColor="text1"/>
                <w:sz w:val="20"/>
                <w:szCs w:val="20"/>
              </w:rPr>
              <w:t>Banca Națională a Moldovei</w:t>
            </w:r>
          </w:p>
        </w:tc>
        <w:tc>
          <w:tcPr>
            <w:tcW w:w="2469" w:type="dxa"/>
            <w:gridSpan w:val="2"/>
            <w:tcBorders>
              <w:top w:val="single" w:sz="4" w:space="0" w:color="auto"/>
              <w:left w:val="single" w:sz="4" w:space="0" w:color="auto"/>
              <w:bottom w:val="single" w:sz="4" w:space="0" w:color="auto"/>
              <w:right w:val="single" w:sz="4" w:space="0" w:color="auto"/>
            </w:tcBorders>
          </w:tcPr>
          <w:p w:rsidR="001C1479" w:rsidRDefault="001C1479">
            <w:pPr>
              <w:jc w:val="both"/>
              <w:rPr>
                <w:rFonts w:ascii="Times New Roman" w:hAnsi="Times New Roman" w:cs="Times New Roman"/>
                <w:color w:val="000000" w:themeColor="text1"/>
                <w:sz w:val="20"/>
                <w:szCs w:val="20"/>
              </w:rPr>
            </w:pPr>
            <w:r w:rsidRPr="003A0C18">
              <w:rPr>
                <w:rFonts w:ascii="Times New Roman" w:hAnsi="Times New Roman" w:cs="Times New Roman"/>
                <w:color w:val="000000" w:themeColor="text1"/>
                <w:sz w:val="20"/>
                <w:szCs w:val="20"/>
              </w:rPr>
              <w:t>Trimestrul II, 2017</w:t>
            </w:r>
          </w:p>
          <w:p w:rsidR="001C1479" w:rsidRDefault="001C1479">
            <w:pPr>
              <w:tabs>
                <w:tab w:val="left" w:pos="-108"/>
              </w:tabs>
              <w:contextualSpacing/>
              <w:jc w:val="both"/>
              <w:rPr>
                <w:rFonts w:ascii="Times New Roman" w:hAnsi="Times New Roman" w:cs="Times New Roman"/>
                <w:color w:val="000000" w:themeColor="text1"/>
                <w:sz w:val="20"/>
                <w:szCs w:val="20"/>
              </w:rPr>
            </w:pPr>
          </w:p>
          <w:p w:rsidR="001C1479" w:rsidRDefault="001C1479" w:rsidP="00724D55">
            <w:pPr>
              <w:tabs>
                <w:tab w:val="left" w:pos="-108"/>
              </w:tabs>
              <w:contextualSpacing/>
              <w:rPr>
                <w:rFonts w:ascii="Times New Roman" w:hAnsi="Times New Roman" w:cs="Times New Roman"/>
                <w:color w:val="000000" w:themeColor="text1"/>
                <w:sz w:val="20"/>
                <w:szCs w:val="20"/>
              </w:rPr>
            </w:pPr>
          </w:p>
          <w:p w:rsidR="005C6644" w:rsidRDefault="005C6644" w:rsidP="005C6644">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AA (Anexa XXVIII-A) – septembrie 2017</w:t>
            </w:r>
          </w:p>
          <w:p w:rsidR="001C1479" w:rsidRDefault="001C1479" w:rsidP="00724D55">
            <w:pPr>
              <w:tabs>
                <w:tab w:val="left" w:pos="-108"/>
              </w:tabs>
              <w:contextualSpacing/>
              <w:jc w:val="both"/>
              <w:rPr>
                <w:rFonts w:ascii="Times New Roman" w:hAnsi="Times New Roman" w:cs="Times New Roman"/>
                <w:color w:val="000000" w:themeColor="text1"/>
                <w:sz w:val="20"/>
                <w:szCs w:val="20"/>
              </w:rPr>
            </w:pPr>
          </w:p>
        </w:tc>
        <w:tc>
          <w:tcPr>
            <w:tcW w:w="1859" w:type="dxa"/>
            <w:gridSpan w:val="5"/>
            <w:tcBorders>
              <w:top w:val="single" w:sz="4" w:space="0" w:color="auto"/>
              <w:left w:val="single" w:sz="4" w:space="0" w:color="auto"/>
              <w:bottom w:val="single" w:sz="4" w:space="0" w:color="auto"/>
            </w:tcBorders>
          </w:tcPr>
          <w:p w:rsidR="001C1479" w:rsidRDefault="001C1479">
            <w:pPr>
              <w:tabs>
                <w:tab w:val="left" w:pos="-108"/>
              </w:tabs>
              <w:contextualSpacing/>
              <w:jc w:val="both"/>
              <w:rPr>
                <w:rFonts w:ascii="Times New Roman" w:eastAsia="SimSun" w:hAnsi="Times New Roman" w:cs="Times New Roman"/>
                <w:sz w:val="20"/>
                <w:szCs w:val="20"/>
              </w:rPr>
            </w:pPr>
          </w:p>
        </w:tc>
      </w:tr>
      <w:tr w:rsidR="001C1479" w:rsidRPr="008C1179" w:rsidTr="003A5FA9">
        <w:trPr>
          <w:gridAfter w:val="1"/>
          <w:wAfter w:w="311" w:type="dxa"/>
          <w:trHeight w:val="5507"/>
        </w:trPr>
        <w:tc>
          <w:tcPr>
            <w:tcW w:w="639" w:type="dxa"/>
            <w:vMerge/>
          </w:tcPr>
          <w:p w:rsidR="001C1479" w:rsidRPr="00770701" w:rsidRDefault="001C1479" w:rsidP="00650FF5">
            <w:pPr>
              <w:rPr>
                <w:rFonts w:ascii="Times New Roman" w:eastAsia="SimSun" w:hAnsi="Times New Roman"/>
                <w:b/>
                <w:sz w:val="20"/>
                <w:szCs w:val="20"/>
              </w:rPr>
            </w:pPr>
          </w:p>
        </w:tc>
        <w:tc>
          <w:tcPr>
            <w:tcW w:w="2576" w:type="dxa"/>
            <w:gridSpan w:val="2"/>
            <w:tcBorders>
              <w:top w:val="single" w:sz="4" w:space="0" w:color="auto"/>
              <w:bottom w:val="single" w:sz="4" w:space="0" w:color="auto"/>
              <w:right w:val="single" w:sz="4" w:space="0" w:color="auto"/>
            </w:tcBorders>
          </w:tcPr>
          <w:p w:rsidR="001C1479" w:rsidRDefault="001C1479">
            <w:pPr>
              <w:jc w:val="both"/>
              <w:rPr>
                <w:rFonts w:ascii="Times New Roman" w:eastAsia="Times New Roman" w:hAnsi="Times New Roman" w:cs="Times New Roman"/>
                <w:sz w:val="20"/>
                <w:szCs w:val="20"/>
                <w:lang w:val="fr-FR"/>
              </w:rPr>
            </w:pPr>
            <w:r w:rsidRPr="0084713E">
              <w:rPr>
                <w:rFonts w:ascii="Times New Roman" w:eastAsia="Times New Roman" w:hAnsi="Times New Roman" w:cs="Times New Roman"/>
                <w:b/>
                <w:bCs/>
                <w:sz w:val="20"/>
                <w:szCs w:val="20"/>
                <w:lang w:val="fr-FR"/>
              </w:rPr>
              <w:t xml:space="preserve">Directiva 2013/36/UE </w:t>
            </w:r>
            <w:r w:rsidRPr="0084713E">
              <w:rPr>
                <w:rFonts w:ascii="Times New Roman" w:eastAsia="Times New Roman" w:hAnsi="Times New Roman" w:cs="Times New Roman"/>
                <w:sz w:val="20"/>
                <w:szCs w:val="20"/>
                <w:lang w:val="fr-FR"/>
              </w:rPr>
              <w:t>a Parlamentului European și a Consiliului din 26 iunie 2013 cu privire la accesul la activitatea societăților de credit și supravegherea prudențială a societăților de credit și a firmelor de investiții, de modificare a Directivei 2002/87/CE și de abrogare a Directivelor 2006/48/CE și 2006/49/CE</w:t>
            </w:r>
          </w:p>
          <w:p w:rsidR="00997CF8" w:rsidRDefault="00997CF8" w:rsidP="00997CF8">
            <w:pPr>
              <w:tabs>
                <w:tab w:val="left" w:pos="-108"/>
              </w:tabs>
              <w:contextualSpacing/>
              <w:jc w:val="both"/>
              <w:rPr>
                <w:rFonts w:ascii="Times New Roman" w:eastAsia="SimSun" w:hAnsi="Times New Roman" w:cs="Times New Roman"/>
                <w:sz w:val="20"/>
                <w:szCs w:val="20"/>
              </w:rPr>
            </w:pPr>
          </w:p>
        </w:tc>
        <w:tc>
          <w:tcPr>
            <w:tcW w:w="1379" w:type="dxa"/>
            <w:gridSpan w:val="4"/>
            <w:tcBorders>
              <w:top w:val="single" w:sz="4" w:space="0" w:color="auto"/>
              <w:left w:val="single" w:sz="4" w:space="0" w:color="auto"/>
              <w:bottom w:val="single" w:sz="4" w:space="0" w:color="auto"/>
              <w:right w:val="single" w:sz="4" w:space="0" w:color="auto"/>
            </w:tcBorders>
          </w:tcPr>
          <w:p w:rsidR="001C1479" w:rsidRDefault="001C1479">
            <w:pPr>
              <w:tabs>
                <w:tab w:val="left" w:pos="-108"/>
              </w:tabs>
              <w:contextualSpacing/>
              <w:jc w:val="both"/>
              <w:rPr>
                <w:rFonts w:ascii="Times New Roman" w:eastAsia="SimSun" w:hAnsi="Times New Roman" w:cs="Times New Roman"/>
                <w:sz w:val="20"/>
                <w:szCs w:val="20"/>
              </w:rPr>
            </w:pPr>
          </w:p>
        </w:tc>
        <w:tc>
          <w:tcPr>
            <w:tcW w:w="2748" w:type="dxa"/>
            <w:gridSpan w:val="3"/>
            <w:tcBorders>
              <w:top w:val="single" w:sz="4" w:space="0" w:color="auto"/>
              <w:left w:val="single" w:sz="4" w:space="0" w:color="auto"/>
              <w:bottom w:val="single" w:sz="4" w:space="0" w:color="auto"/>
              <w:right w:val="single" w:sz="4" w:space="0" w:color="auto"/>
            </w:tcBorders>
          </w:tcPr>
          <w:p w:rsidR="001C1479" w:rsidRDefault="001C1479">
            <w:pPr>
              <w:jc w:val="both"/>
              <w:rPr>
                <w:rFonts w:ascii="Times New Roman" w:hAnsi="Times New Roman" w:cs="Times New Roman"/>
                <w:b/>
                <w:sz w:val="20"/>
                <w:szCs w:val="20"/>
                <w:lang w:val="en-US"/>
              </w:rPr>
            </w:pPr>
            <w:r w:rsidRPr="003A0C18">
              <w:rPr>
                <w:rFonts w:ascii="Times New Roman" w:hAnsi="Times New Roman" w:cs="Times New Roman"/>
                <w:b/>
                <w:sz w:val="20"/>
                <w:szCs w:val="20"/>
                <w:lang w:val="en-US"/>
              </w:rPr>
              <w:t>LT</w:t>
            </w:r>
            <w:r>
              <w:rPr>
                <w:rFonts w:ascii="Times New Roman" w:hAnsi="Times New Roman" w:cs="Times New Roman"/>
                <w:b/>
                <w:sz w:val="20"/>
                <w:szCs w:val="20"/>
                <w:lang w:val="en-US"/>
              </w:rPr>
              <w:t>1</w:t>
            </w:r>
            <w:r w:rsidRPr="003A0C18">
              <w:rPr>
                <w:rFonts w:ascii="Times New Roman" w:hAnsi="Times New Roman" w:cs="Times New Roman"/>
                <w:b/>
                <w:sz w:val="20"/>
                <w:szCs w:val="20"/>
                <w:lang w:val="en-US"/>
              </w:rPr>
              <w:t>. – Act nou</w:t>
            </w:r>
          </w:p>
          <w:p w:rsidR="001C1479" w:rsidRDefault="005C6644" w:rsidP="00724D55">
            <w:pPr>
              <w:rPr>
                <w:rFonts w:ascii="Times New Roman" w:hAnsi="Times New Roman" w:cs="Times New Roman"/>
                <w:b/>
                <w:sz w:val="20"/>
                <w:szCs w:val="20"/>
                <w:lang w:val="en-US"/>
              </w:rPr>
            </w:pPr>
            <w:r>
              <w:rPr>
                <w:rFonts w:ascii="Times New Roman" w:hAnsi="Times New Roman" w:cs="Times New Roman"/>
                <w:sz w:val="20"/>
                <w:szCs w:val="20"/>
                <w:lang w:val="en-US"/>
              </w:rPr>
              <w:t>P</w:t>
            </w:r>
            <w:r w:rsidR="001C1479" w:rsidRPr="003A0C18">
              <w:rPr>
                <w:rFonts w:ascii="Times New Roman" w:hAnsi="Times New Roman" w:cs="Times New Roman"/>
                <w:sz w:val="20"/>
                <w:szCs w:val="20"/>
                <w:lang w:val="en-US"/>
              </w:rPr>
              <w:t>roiectul</w:t>
            </w:r>
            <w:r>
              <w:rPr>
                <w:rFonts w:ascii="Times New Roman" w:hAnsi="Times New Roman" w:cs="Times New Roman"/>
                <w:sz w:val="20"/>
                <w:szCs w:val="20"/>
                <w:lang w:val="en-US"/>
              </w:rPr>
              <w:t>l</w:t>
            </w:r>
            <w:r w:rsidR="001C1479" w:rsidRPr="0065724F">
              <w:rPr>
                <w:rFonts w:ascii="Times New Roman" w:hAnsi="Times New Roman" w:cs="Times New Roman"/>
                <w:sz w:val="20"/>
                <w:szCs w:val="20"/>
                <w:lang w:val="en-US"/>
              </w:rPr>
              <w:t>egii privind accesul la activitatea societăților de credit şi supravegherea prudenţială a societăților de credit şi a societăților de investiţii</w:t>
            </w:r>
          </w:p>
          <w:p w:rsidR="005C6644" w:rsidRDefault="005C6644" w:rsidP="005C6644">
            <w:pPr>
              <w:tabs>
                <w:tab w:val="left" w:pos="-108"/>
              </w:tabs>
              <w:contextualSpacing/>
              <w:jc w:val="both"/>
              <w:rPr>
                <w:rFonts w:ascii="Times New Roman" w:hAnsi="Times New Roman" w:cs="Times New Roman"/>
                <w:b/>
                <w:color w:val="000000" w:themeColor="text1"/>
                <w:sz w:val="20"/>
                <w:szCs w:val="20"/>
                <w:lang w:val="en-US"/>
              </w:rPr>
            </w:pPr>
          </w:p>
        </w:tc>
        <w:tc>
          <w:tcPr>
            <w:tcW w:w="1785" w:type="dxa"/>
            <w:gridSpan w:val="4"/>
            <w:tcBorders>
              <w:top w:val="single" w:sz="4" w:space="0" w:color="auto"/>
              <w:left w:val="single" w:sz="4" w:space="0" w:color="auto"/>
              <w:bottom w:val="single" w:sz="4" w:space="0" w:color="auto"/>
              <w:right w:val="single" w:sz="4" w:space="0" w:color="auto"/>
            </w:tcBorders>
          </w:tcPr>
          <w:p w:rsidR="001C1479" w:rsidRDefault="001C1479">
            <w:pPr>
              <w:tabs>
                <w:tab w:val="left" w:pos="-108"/>
              </w:tabs>
              <w:contextualSpacing/>
              <w:jc w:val="both"/>
              <w:rPr>
                <w:rFonts w:ascii="Times New Roman" w:hAnsi="Times New Roman" w:cs="Times New Roman"/>
                <w:color w:val="000000" w:themeColor="text1"/>
                <w:sz w:val="20"/>
                <w:szCs w:val="20"/>
              </w:rPr>
            </w:pPr>
            <w:r>
              <w:rPr>
                <w:rFonts w:ascii="Times New Roman" w:hAnsi="Times New Roman" w:cs="Times New Roman"/>
                <w:sz w:val="20"/>
                <w:szCs w:val="20"/>
                <w:lang w:val="fr-FR"/>
              </w:rPr>
              <w:t>Lege intrată în vigoare</w:t>
            </w:r>
          </w:p>
        </w:tc>
        <w:tc>
          <w:tcPr>
            <w:tcW w:w="1653" w:type="dxa"/>
            <w:gridSpan w:val="3"/>
            <w:tcBorders>
              <w:top w:val="single" w:sz="4" w:space="0" w:color="auto"/>
              <w:left w:val="single" w:sz="4" w:space="0" w:color="auto"/>
              <w:bottom w:val="single" w:sz="4" w:space="0" w:color="auto"/>
              <w:right w:val="single" w:sz="4" w:space="0" w:color="auto"/>
            </w:tcBorders>
          </w:tcPr>
          <w:p w:rsidR="001C1479" w:rsidRDefault="001C1479">
            <w:pPr>
              <w:jc w:val="both"/>
              <w:rPr>
                <w:rFonts w:ascii="Times New Roman" w:hAnsi="Times New Roman" w:cs="Times New Roman"/>
                <w:sz w:val="20"/>
                <w:szCs w:val="20"/>
                <w:lang w:val="en-US"/>
              </w:rPr>
            </w:pPr>
            <w:r w:rsidRPr="003A0C18">
              <w:rPr>
                <w:rFonts w:ascii="Times New Roman" w:hAnsi="Times New Roman" w:cs="Times New Roman"/>
                <w:sz w:val="20"/>
                <w:szCs w:val="20"/>
                <w:lang w:val="en-US"/>
              </w:rPr>
              <w:t>Banca Națională a Moldovei;</w:t>
            </w:r>
          </w:p>
          <w:p w:rsidR="001C1479" w:rsidRDefault="001C1479">
            <w:pPr>
              <w:jc w:val="both"/>
              <w:rPr>
                <w:rFonts w:ascii="Times New Roman" w:hAnsi="Times New Roman" w:cs="Times New Roman"/>
                <w:sz w:val="20"/>
                <w:szCs w:val="20"/>
                <w:lang w:val="en-US"/>
              </w:rPr>
            </w:pPr>
            <w:r w:rsidRPr="003A0C18">
              <w:rPr>
                <w:rFonts w:ascii="Times New Roman" w:hAnsi="Times New Roman" w:cs="Times New Roman"/>
                <w:sz w:val="20"/>
                <w:szCs w:val="20"/>
                <w:lang w:val="en-US"/>
              </w:rPr>
              <w:t>Comisia Națională a Pi</w:t>
            </w:r>
            <w:r>
              <w:rPr>
                <w:rFonts w:ascii="Times New Roman" w:hAnsi="Times New Roman" w:cs="Times New Roman"/>
                <w:sz w:val="20"/>
                <w:szCs w:val="20"/>
                <w:lang w:val="en-US"/>
              </w:rPr>
              <w:t>eței Financiare</w:t>
            </w:r>
          </w:p>
          <w:p w:rsidR="001C1479" w:rsidRDefault="001C1479">
            <w:pPr>
              <w:tabs>
                <w:tab w:val="left" w:pos="-108"/>
              </w:tabs>
              <w:contextualSpacing/>
              <w:jc w:val="both"/>
              <w:rPr>
                <w:rFonts w:ascii="Times New Roman" w:hAnsi="Times New Roman" w:cs="Times New Roman"/>
                <w:color w:val="000000" w:themeColor="text1"/>
                <w:sz w:val="20"/>
                <w:szCs w:val="20"/>
              </w:rPr>
            </w:pPr>
          </w:p>
        </w:tc>
        <w:tc>
          <w:tcPr>
            <w:tcW w:w="2469" w:type="dxa"/>
            <w:gridSpan w:val="2"/>
            <w:tcBorders>
              <w:top w:val="single" w:sz="4" w:space="0" w:color="auto"/>
              <w:left w:val="single" w:sz="4" w:space="0" w:color="auto"/>
              <w:bottom w:val="single" w:sz="4" w:space="0" w:color="auto"/>
              <w:right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sz w:val="20"/>
                <w:szCs w:val="20"/>
              </w:rPr>
              <w:t xml:space="preserve">Trimestrul III, 2017 </w:t>
            </w:r>
          </w:p>
          <w:p w:rsidR="005C6644" w:rsidRDefault="005C6644" w:rsidP="005C6644">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AA (Anexa XXVIII-A) – septembrie 2017</w:t>
            </w:r>
          </w:p>
          <w:p w:rsidR="001C1479" w:rsidRDefault="001C1479">
            <w:pPr>
              <w:tabs>
                <w:tab w:val="left" w:pos="-108"/>
              </w:tabs>
              <w:contextualSpacing/>
              <w:jc w:val="both"/>
              <w:rPr>
                <w:rFonts w:ascii="Times New Roman" w:hAnsi="Times New Roman" w:cs="Times New Roman"/>
                <w:color w:val="000000" w:themeColor="text1"/>
                <w:sz w:val="20"/>
                <w:szCs w:val="20"/>
              </w:rPr>
            </w:pPr>
          </w:p>
        </w:tc>
        <w:tc>
          <w:tcPr>
            <w:tcW w:w="1859" w:type="dxa"/>
            <w:gridSpan w:val="5"/>
            <w:tcBorders>
              <w:top w:val="single" w:sz="4" w:space="0" w:color="auto"/>
              <w:left w:val="single" w:sz="4" w:space="0" w:color="auto"/>
              <w:bottom w:val="single" w:sz="4" w:space="0" w:color="auto"/>
            </w:tcBorders>
          </w:tcPr>
          <w:p w:rsidR="001C1479" w:rsidRDefault="001C1479">
            <w:pPr>
              <w:tabs>
                <w:tab w:val="left" w:pos="-108"/>
              </w:tabs>
              <w:contextualSpacing/>
              <w:jc w:val="both"/>
              <w:rPr>
                <w:rFonts w:ascii="Times New Roman" w:eastAsia="SimSun" w:hAnsi="Times New Roman" w:cs="Times New Roman"/>
                <w:sz w:val="20"/>
                <w:szCs w:val="20"/>
              </w:rPr>
            </w:pPr>
            <w:r w:rsidRPr="0084713E">
              <w:rPr>
                <w:rFonts w:ascii="Times New Roman" w:hAnsi="Times New Roman" w:cs="Times New Roman"/>
                <w:sz w:val="20"/>
                <w:szCs w:val="20"/>
              </w:rPr>
              <w:t>Proiectul Twinning “Consolidarea capacității Băncii Naționale a Moldovei în domeniul reglementării și supravegherii bancare”</w:t>
            </w:r>
          </w:p>
        </w:tc>
      </w:tr>
      <w:tr w:rsidR="001C1479" w:rsidRPr="008C1179" w:rsidTr="005C6644">
        <w:trPr>
          <w:gridAfter w:val="1"/>
          <w:wAfter w:w="311" w:type="dxa"/>
          <w:trHeight w:val="410"/>
        </w:trPr>
        <w:tc>
          <w:tcPr>
            <w:tcW w:w="639" w:type="dxa"/>
            <w:vMerge/>
          </w:tcPr>
          <w:p w:rsidR="001C1479" w:rsidRPr="00770701" w:rsidRDefault="001C1479" w:rsidP="00650FF5">
            <w:pPr>
              <w:rPr>
                <w:rFonts w:ascii="Times New Roman" w:eastAsia="SimSun" w:hAnsi="Times New Roman"/>
                <w:b/>
                <w:sz w:val="20"/>
                <w:szCs w:val="20"/>
              </w:rPr>
            </w:pPr>
          </w:p>
        </w:tc>
        <w:tc>
          <w:tcPr>
            <w:tcW w:w="2576" w:type="dxa"/>
            <w:gridSpan w:val="2"/>
            <w:tcBorders>
              <w:top w:val="single" w:sz="4" w:space="0" w:color="auto"/>
              <w:bottom w:val="single" w:sz="4" w:space="0" w:color="auto"/>
              <w:right w:val="single" w:sz="4" w:space="0" w:color="auto"/>
            </w:tcBorders>
          </w:tcPr>
          <w:p w:rsidR="001C1479" w:rsidRDefault="001C1479">
            <w:pPr>
              <w:jc w:val="both"/>
              <w:rPr>
                <w:rFonts w:ascii="Times New Roman" w:eastAsia="Times New Roman" w:hAnsi="Times New Roman" w:cs="Times New Roman"/>
                <w:sz w:val="20"/>
                <w:szCs w:val="20"/>
                <w:lang w:val="fr-FR"/>
              </w:rPr>
            </w:pPr>
            <w:r w:rsidRPr="0084713E">
              <w:rPr>
                <w:rFonts w:ascii="Times New Roman" w:eastAsia="Times New Roman" w:hAnsi="Times New Roman" w:cs="Times New Roman"/>
                <w:b/>
                <w:bCs/>
                <w:sz w:val="20"/>
                <w:szCs w:val="20"/>
                <w:lang w:val="fr-FR"/>
              </w:rPr>
              <w:t xml:space="preserve">Regulamentul (UE) nr. 575/2013 </w:t>
            </w:r>
            <w:r w:rsidRPr="0084713E">
              <w:rPr>
                <w:rFonts w:ascii="Times New Roman" w:eastAsia="Times New Roman" w:hAnsi="Times New Roman" w:cs="Times New Roman"/>
                <w:sz w:val="20"/>
                <w:szCs w:val="20"/>
                <w:lang w:val="fr-FR"/>
              </w:rPr>
              <w:t>al Parlamentului European și al Consiliului din 26 iunie 2013 privind cerințele prudențiale pentru societățile de credit și societățile de investiții și de modificare a Regulamentului (UE) nr.648/2012</w:t>
            </w:r>
          </w:p>
          <w:p w:rsidR="001C1479" w:rsidRDefault="001C1479">
            <w:pPr>
              <w:tabs>
                <w:tab w:val="left" w:pos="-108"/>
              </w:tabs>
              <w:contextualSpacing/>
              <w:jc w:val="both"/>
              <w:rPr>
                <w:rFonts w:ascii="Times New Roman" w:eastAsia="SimSun" w:hAnsi="Times New Roman" w:cs="Times New Roman"/>
                <w:sz w:val="20"/>
                <w:szCs w:val="20"/>
              </w:rPr>
            </w:pPr>
          </w:p>
          <w:p w:rsidR="001C1479" w:rsidRDefault="001C1479">
            <w:pPr>
              <w:tabs>
                <w:tab w:val="left" w:pos="-108"/>
              </w:tabs>
              <w:contextualSpacing/>
              <w:jc w:val="both"/>
              <w:rPr>
                <w:rFonts w:ascii="Times New Roman" w:eastAsia="SimSun" w:hAnsi="Times New Roman" w:cs="Times New Roman"/>
                <w:sz w:val="20"/>
                <w:szCs w:val="20"/>
              </w:rPr>
            </w:pPr>
          </w:p>
          <w:p w:rsidR="001C1479" w:rsidRDefault="001C1479">
            <w:pPr>
              <w:tabs>
                <w:tab w:val="left" w:pos="-108"/>
              </w:tabs>
              <w:contextualSpacing/>
              <w:jc w:val="both"/>
              <w:rPr>
                <w:rFonts w:ascii="Times New Roman" w:eastAsia="SimSun" w:hAnsi="Times New Roman" w:cs="Times New Roman"/>
                <w:sz w:val="20"/>
                <w:szCs w:val="20"/>
              </w:rPr>
            </w:pPr>
          </w:p>
          <w:p w:rsidR="001C1479" w:rsidRDefault="001C1479">
            <w:pPr>
              <w:tabs>
                <w:tab w:val="left" w:pos="-108"/>
              </w:tabs>
              <w:contextualSpacing/>
              <w:jc w:val="both"/>
              <w:rPr>
                <w:rFonts w:ascii="Times New Roman" w:eastAsia="SimSun" w:hAnsi="Times New Roman" w:cs="Times New Roman"/>
                <w:sz w:val="20"/>
                <w:szCs w:val="20"/>
              </w:rPr>
            </w:pPr>
          </w:p>
          <w:p w:rsidR="001C1479" w:rsidRDefault="001C1479">
            <w:pPr>
              <w:tabs>
                <w:tab w:val="left" w:pos="-108"/>
              </w:tabs>
              <w:contextualSpacing/>
              <w:jc w:val="both"/>
              <w:rPr>
                <w:rFonts w:ascii="Times New Roman" w:eastAsia="SimSun" w:hAnsi="Times New Roman" w:cs="Times New Roman"/>
                <w:sz w:val="20"/>
                <w:szCs w:val="20"/>
              </w:rPr>
            </w:pPr>
          </w:p>
          <w:p w:rsidR="001C1479" w:rsidRDefault="001C1479">
            <w:pPr>
              <w:tabs>
                <w:tab w:val="left" w:pos="-108"/>
              </w:tabs>
              <w:contextualSpacing/>
              <w:jc w:val="both"/>
              <w:rPr>
                <w:rFonts w:ascii="Times New Roman" w:eastAsia="SimSun" w:hAnsi="Times New Roman" w:cs="Times New Roman"/>
                <w:sz w:val="20"/>
                <w:szCs w:val="20"/>
              </w:rPr>
            </w:pPr>
          </w:p>
          <w:p w:rsidR="001C1479" w:rsidRDefault="001C1479">
            <w:pPr>
              <w:tabs>
                <w:tab w:val="left" w:pos="-108"/>
              </w:tabs>
              <w:contextualSpacing/>
              <w:jc w:val="both"/>
              <w:rPr>
                <w:rFonts w:ascii="Times New Roman" w:eastAsia="SimSun" w:hAnsi="Times New Roman" w:cs="Times New Roman"/>
                <w:sz w:val="20"/>
                <w:szCs w:val="20"/>
              </w:rPr>
            </w:pPr>
          </w:p>
          <w:p w:rsidR="001C1479" w:rsidRDefault="001C1479">
            <w:pPr>
              <w:tabs>
                <w:tab w:val="left" w:pos="-108"/>
              </w:tabs>
              <w:contextualSpacing/>
              <w:jc w:val="both"/>
              <w:rPr>
                <w:rFonts w:ascii="Times New Roman" w:eastAsia="SimSun" w:hAnsi="Times New Roman" w:cs="Times New Roman"/>
                <w:sz w:val="20"/>
                <w:szCs w:val="20"/>
              </w:rPr>
            </w:pPr>
          </w:p>
          <w:p w:rsidR="001C1479" w:rsidRDefault="001C1479">
            <w:pPr>
              <w:tabs>
                <w:tab w:val="left" w:pos="-108"/>
              </w:tabs>
              <w:contextualSpacing/>
              <w:jc w:val="both"/>
              <w:rPr>
                <w:rFonts w:ascii="Times New Roman" w:eastAsia="SimSun" w:hAnsi="Times New Roman" w:cs="Times New Roman"/>
                <w:sz w:val="20"/>
                <w:szCs w:val="20"/>
              </w:rPr>
            </w:pPr>
          </w:p>
          <w:p w:rsidR="001C1479" w:rsidRDefault="001C1479">
            <w:pPr>
              <w:tabs>
                <w:tab w:val="left" w:pos="-108"/>
              </w:tabs>
              <w:contextualSpacing/>
              <w:jc w:val="both"/>
              <w:rPr>
                <w:rFonts w:ascii="Times New Roman" w:eastAsia="SimSun" w:hAnsi="Times New Roman" w:cs="Times New Roman"/>
                <w:sz w:val="20"/>
                <w:szCs w:val="20"/>
              </w:rPr>
            </w:pPr>
          </w:p>
          <w:p w:rsidR="001C1479" w:rsidRDefault="001C1479">
            <w:pPr>
              <w:tabs>
                <w:tab w:val="left" w:pos="-108"/>
              </w:tabs>
              <w:contextualSpacing/>
              <w:jc w:val="both"/>
              <w:rPr>
                <w:rFonts w:ascii="Times New Roman" w:eastAsia="SimSun" w:hAnsi="Times New Roman" w:cs="Times New Roman"/>
                <w:sz w:val="20"/>
                <w:szCs w:val="20"/>
              </w:rPr>
            </w:pPr>
          </w:p>
        </w:tc>
        <w:tc>
          <w:tcPr>
            <w:tcW w:w="1379" w:type="dxa"/>
            <w:gridSpan w:val="4"/>
            <w:tcBorders>
              <w:top w:val="single" w:sz="4" w:space="0" w:color="auto"/>
              <w:left w:val="single" w:sz="4" w:space="0" w:color="auto"/>
              <w:bottom w:val="single" w:sz="4" w:space="0" w:color="auto"/>
              <w:right w:val="single" w:sz="4" w:space="0" w:color="auto"/>
            </w:tcBorders>
          </w:tcPr>
          <w:p w:rsidR="001C1479" w:rsidRDefault="001C1479">
            <w:pPr>
              <w:tabs>
                <w:tab w:val="left" w:pos="-108"/>
              </w:tabs>
              <w:contextualSpacing/>
              <w:jc w:val="both"/>
              <w:rPr>
                <w:rFonts w:ascii="Times New Roman" w:eastAsia="SimSun" w:hAnsi="Times New Roman" w:cs="Times New Roman"/>
                <w:sz w:val="20"/>
                <w:szCs w:val="20"/>
              </w:rPr>
            </w:pPr>
          </w:p>
        </w:tc>
        <w:tc>
          <w:tcPr>
            <w:tcW w:w="2748" w:type="dxa"/>
            <w:gridSpan w:val="3"/>
            <w:tcBorders>
              <w:top w:val="single" w:sz="4" w:space="0" w:color="auto"/>
              <w:left w:val="single" w:sz="4" w:space="0" w:color="auto"/>
              <w:bottom w:val="single" w:sz="4" w:space="0" w:color="auto"/>
              <w:right w:val="single" w:sz="4" w:space="0" w:color="auto"/>
            </w:tcBorders>
          </w:tcPr>
          <w:p w:rsidR="001C1479" w:rsidRDefault="001C1479">
            <w:pPr>
              <w:jc w:val="both"/>
              <w:rPr>
                <w:rFonts w:ascii="Times New Roman" w:hAnsi="Times New Roman" w:cs="Times New Roman"/>
                <w:b/>
                <w:sz w:val="20"/>
                <w:szCs w:val="20"/>
              </w:rPr>
            </w:pPr>
            <w:r w:rsidRPr="001060C6">
              <w:rPr>
                <w:rFonts w:ascii="Times New Roman" w:hAnsi="Times New Roman" w:cs="Times New Roman"/>
                <w:b/>
                <w:sz w:val="20"/>
                <w:szCs w:val="20"/>
              </w:rPr>
              <w:t>SLT3. – Acte noi</w:t>
            </w:r>
          </w:p>
          <w:p w:rsidR="005C6644" w:rsidRDefault="005C6644">
            <w:pPr>
              <w:jc w:val="both"/>
              <w:rPr>
                <w:rFonts w:ascii="Times New Roman" w:hAnsi="Times New Roman" w:cs="Times New Roman"/>
                <w:sz w:val="20"/>
                <w:szCs w:val="20"/>
              </w:rPr>
            </w:pPr>
            <w:r>
              <w:rPr>
                <w:rFonts w:ascii="Times New Roman" w:hAnsi="Times New Roman" w:cs="Times New Roman"/>
                <w:b/>
                <w:sz w:val="20"/>
                <w:szCs w:val="20"/>
              </w:rPr>
              <w:t>Proiectele Hotărîrilor Comitetului Executiv al BNM privind aprobarea</w:t>
            </w:r>
          </w:p>
          <w:p w:rsidR="001C1479" w:rsidRDefault="001C1479">
            <w:pPr>
              <w:spacing w:before="60"/>
              <w:ind w:firstLine="113"/>
              <w:jc w:val="both"/>
              <w:rPr>
                <w:rFonts w:ascii="Times New Roman" w:hAnsi="Times New Roman" w:cs="Times New Roman"/>
                <w:sz w:val="20"/>
                <w:szCs w:val="20"/>
              </w:rPr>
            </w:pPr>
            <w:r w:rsidRPr="001060C6">
              <w:rPr>
                <w:rFonts w:ascii="Times New Roman" w:hAnsi="Times New Roman" w:cs="Times New Roman"/>
                <w:sz w:val="20"/>
                <w:szCs w:val="20"/>
              </w:rPr>
              <w:t>1) Regulamentul privind fondurile proprii și cerințe de capital;</w:t>
            </w:r>
          </w:p>
          <w:p w:rsidR="001C1479" w:rsidRDefault="001C1479">
            <w:pPr>
              <w:spacing w:before="60"/>
              <w:ind w:firstLine="113"/>
              <w:jc w:val="both"/>
              <w:rPr>
                <w:rFonts w:ascii="Times New Roman" w:hAnsi="Times New Roman" w:cs="Times New Roman"/>
                <w:sz w:val="20"/>
                <w:szCs w:val="20"/>
              </w:rPr>
            </w:pPr>
            <w:r w:rsidRPr="001060C6">
              <w:rPr>
                <w:rFonts w:ascii="Times New Roman" w:hAnsi="Times New Roman" w:cs="Times New Roman"/>
                <w:sz w:val="20"/>
                <w:szCs w:val="20"/>
              </w:rPr>
              <w:t>2) Regulamentul privind amortizoarele de capital;</w:t>
            </w:r>
          </w:p>
          <w:p w:rsidR="001C1479" w:rsidRDefault="001C1479">
            <w:pPr>
              <w:spacing w:before="60"/>
              <w:ind w:firstLine="113"/>
              <w:jc w:val="both"/>
              <w:rPr>
                <w:rFonts w:ascii="Times New Roman" w:hAnsi="Times New Roman" w:cs="Times New Roman"/>
                <w:sz w:val="20"/>
                <w:szCs w:val="20"/>
              </w:rPr>
            </w:pPr>
            <w:r w:rsidRPr="001060C6">
              <w:rPr>
                <w:rFonts w:ascii="Times New Roman" w:hAnsi="Times New Roman" w:cs="Times New Roman"/>
                <w:sz w:val="20"/>
                <w:szCs w:val="20"/>
              </w:rPr>
              <w:t>3) Regulamentul privind lichiditatea societăților de credit;</w:t>
            </w:r>
          </w:p>
          <w:p w:rsidR="001C1479" w:rsidRDefault="001C1479">
            <w:pPr>
              <w:spacing w:before="60"/>
              <w:ind w:firstLine="113"/>
              <w:jc w:val="both"/>
              <w:rPr>
                <w:rFonts w:ascii="Times New Roman" w:hAnsi="Times New Roman" w:cs="Times New Roman"/>
                <w:sz w:val="20"/>
                <w:szCs w:val="20"/>
              </w:rPr>
            </w:pPr>
            <w:r w:rsidRPr="001060C6">
              <w:rPr>
                <w:rFonts w:ascii="Times New Roman" w:hAnsi="Times New Roman" w:cs="Times New Roman"/>
                <w:sz w:val="20"/>
                <w:szCs w:val="20"/>
              </w:rPr>
              <w:t xml:space="preserve">4) Regulamentul privind cadrul de administrare a </w:t>
            </w:r>
            <w:r w:rsidRPr="001060C6">
              <w:rPr>
                <w:rFonts w:ascii="Times New Roman" w:hAnsi="Times New Roman" w:cs="Times New Roman"/>
                <w:sz w:val="20"/>
                <w:szCs w:val="20"/>
              </w:rPr>
              <w:lastRenderedPageBreak/>
              <w:t>activității societății de credit și ICAAP;</w:t>
            </w:r>
          </w:p>
          <w:p w:rsidR="001C1479" w:rsidRDefault="001C1479">
            <w:pPr>
              <w:spacing w:before="60"/>
              <w:ind w:firstLine="113"/>
              <w:jc w:val="both"/>
              <w:rPr>
                <w:rFonts w:ascii="Times New Roman" w:hAnsi="Times New Roman" w:cs="Times New Roman"/>
                <w:sz w:val="20"/>
                <w:szCs w:val="20"/>
              </w:rPr>
            </w:pPr>
            <w:r w:rsidRPr="001060C6">
              <w:rPr>
                <w:rFonts w:ascii="Times New Roman" w:hAnsi="Times New Roman" w:cs="Times New Roman"/>
                <w:sz w:val="20"/>
                <w:szCs w:val="20"/>
              </w:rPr>
              <w:t>5) Regulamentul privind autorizarea societăților de credit;</w:t>
            </w:r>
          </w:p>
          <w:p w:rsidR="001C1479" w:rsidRDefault="001C1479">
            <w:pPr>
              <w:spacing w:before="60"/>
              <w:ind w:firstLine="113"/>
              <w:jc w:val="both"/>
              <w:rPr>
                <w:rFonts w:ascii="Times New Roman" w:hAnsi="Times New Roman" w:cs="Times New Roman"/>
                <w:sz w:val="20"/>
                <w:szCs w:val="20"/>
              </w:rPr>
            </w:pPr>
            <w:r w:rsidRPr="001060C6">
              <w:rPr>
                <w:rFonts w:ascii="Times New Roman" w:hAnsi="Times New Roman" w:cs="Times New Roman"/>
                <w:sz w:val="20"/>
                <w:szCs w:val="20"/>
              </w:rPr>
              <w:t>6) Regulamentul privind acționariatului societății de credit;</w:t>
            </w:r>
          </w:p>
          <w:p w:rsidR="001C1479" w:rsidRDefault="001C1479">
            <w:pPr>
              <w:spacing w:before="60"/>
              <w:ind w:firstLine="113"/>
              <w:jc w:val="both"/>
              <w:rPr>
                <w:rFonts w:ascii="Times New Roman" w:hAnsi="Times New Roman" w:cs="Times New Roman"/>
                <w:sz w:val="20"/>
                <w:szCs w:val="20"/>
              </w:rPr>
            </w:pPr>
            <w:r w:rsidRPr="001060C6">
              <w:rPr>
                <w:rFonts w:ascii="Times New Roman" w:hAnsi="Times New Roman" w:cs="Times New Roman"/>
                <w:sz w:val="20"/>
                <w:szCs w:val="20"/>
              </w:rPr>
              <w:t>7) Regulamentul privind cerințele față de organele de conducere și personalul cheie;</w:t>
            </w:r>
          </w:p>
          <w:p w:rsidR="001C1479" w:rsidRDefault="001C1479">
            <w:pPr>
              <w:spacing w:before="60"/>
              <w:ind w:firstLine="113"/>
              <w:jc w:val="both"/>
              <w:rPr>
                <w:rFonts w:ascii="Times New Roman" w:hAnsi="Times New Roman" w:cs="Times New Roman"/>
                <w:sz w:val="20"/>
                <w:szCs w:val="20"/>
              </w:rPr>
            </w:pPr>
            <w:r w:rsidRPr="001060C6">
              <w:rPr>
                <w:rFonts w:ascii="Times New Roman" w:hAnsi="Times New Roman" w:cs="Times New Roman"/>
                <w:sz w:val="20"/>
                <w:szCs w:val="20"/>
              </w:rPr>
              <w:t>8) Regulamentul privind tratamentul riscului de piață pentru socitățile de credit potrivit abordării standard;</w:t>
            </w:r>
          </w:p>
          <w:p w:rsidR="001C1479" w:rsidRDefault="001C1479">
            <w:pPr>
              <w:spacing w:before="60"/>
              <w:ind w:firstLine="113"/>
              <w:jc w:val="both"/>
              <w:rPr>
                <w:rFonts w:ascii="Times New Roman" w:hAnsi="Times New Roman" w:cs="Times New Roman"/>
                <w:sz w:val="20"/>
                <w:szCs w:val="20"/>
              </w:rPr>
            </w:pPr>
            <w:r w:rsidRPr="001060C6">
              <w:rPr>
                <w:rFonts w:ascii="Times New Roman" w:hAnsi="Times New Roman" w:cs="Times New Roman"/>
                <w:sz w:val="20"/>
                <w:szCs w:val="20"/>
              </w:rPr>
              <w:t>9) Regulamentul privind efectul de levier;</w:t>
            </w:r>
          </w:p>
          <w:p w:rsidR="001C1479" w:rsidRDefault="001C1479">
            <w:pPr>
              <w:spacing w:before="60"/>
              <w:ind w:firstLine="113"/>
              <w:jc w:val="both"/>
              <w:rPr>
                <w:rFonts w:ascii="Times New Roman" w:hAnsi="Times New Roman" w:cs="Times New Roman"/>
                <w:sz w:val="20"/>
                <w:szCs w:val="20"/>
              </w:rPr>
            </w:pPr>
            <w:r w:rsidRPr="001060C6">
              <w:rPr>
                <w:rFonts w:ascii="Times New Roman" w:hAnsi="Times New Roman" w:cs="Times New Roman"/>
                <w:sz w:val="20"/>
                <w:szCs w:val="20"/>
              </w:rPr>
              <w:t>10) Regulamentul privind tratamentul riscului de credit pentru societățile de credit potrivit abordării standard;</w:t>
            </w:r>
          </w:p>
          <w:p w:rsidR="001C1479" w:rsidRDefault="001C1479">
            <w:pPr>
              <w:spacing w:before="60"/>
              <w:ind w:firstLine="113"/>
              <w:jc w:val="both"/>
              <w:rPr>
                <w:rFonts w:ascii="Times New Roman" w:hAnsi="Times New Roman" w:cs="Times New Roman"/>
                <w:sz w:val="20"/>
                <w:szCs w:val="20"/>
              </w:rPr>
            </w:pPr>
            <w:r w:rsidRPr="001060C6">
              <w:rPr>
                <w:rFonts w:ascii="Times New Roman" w:hAnsi="Times New Roman" w:cs="Times New Roman"/>
                <w:sz w:val="20"/>
                <w:szCs w:val="20"/>
              </w:rPr>
              <w:t>11) Regulamentul privind securitizarea și tratamentul riscului de credit transferat pentru societățile de credit;</w:t>
            </w:r>
          </w:p>
          <w:p w:rsidR="001C1479" w:rsidRDefault="001C1479">
            <w:pPr>
              <w:spacing w:before="60"/>
              <w:ind w:firstLine="113"/>
              <w:jc w:val="both"/>
              <w:rPr>
                <w:rFonts w:ascii="Times New Roman" w:hAnsi="Times New Roman" w:cs="Times New Roman"/>
                <w:sz w:val="20"/>
                <w:szCs w:val="20"/>
              </w:rPr>
            </w:pPr>
            <w:r w:rsidRPr="001060C6">
              <w:rPr>
                <w:rFonts w:ascii="Times New Roman" w:hAnsi="Times New Roman" w:cs="Times New Roman"/>
                <w:sz w:val="20"/>
                <w:szCs w:val="20"/>
              </w:rPr>
              <w:t>12) Regulamentul privind expunerile mari;</w:t>
            </w:r>
          </w:p>
          <w:p w:rsidR="001C1479" w:rsidRDefault="001C1479">
            <w:pPr>
              <w:spacing w:before="60"/>
              <w:ind w:firstLine="113"/>
              <w:jc w:val="both"/>
              <w:rPr>
                <w:rFonts w:ascii="Times New Roman" w:hAnsi="Times New Roman" w:cs="Times New Roman"/>
                <w:sz w:val="20"/>
                <w:szCs w:val="20"/>
              </w:rPr>
            </w:pPr>
            <w:r w:rsidRPr="001060C6">
              <w:rPr>
                <w:rFonts w:ascii="Times New Roman" w:hAnsi="Times New Roman" w:cs="Times New Roman"/>
                <w:sz w:val="20"/>
                <w:szCs w:val="20"/>
              </w:rPr>
              <w:t>13) Regulamentul privind tratamentul riscului operațional pentru societățile de credit potrivit abordării standard;</w:t>
            </w:r>
          </w:p>
          <w:p w:rsidR="001C1479" w:rsidRDefault="001C1479">
            <w:pPr>
              <w:spacing w:before="60"/>
              <w:ind w:firstLine="113"/>
              <w:jc w:val="both"/>
              <w:rPr>
                <w:rFonts w:ascii="Times New Roman" w:hAnsi="Times New Roman" w:cs="Times New Roman"/>
                <w:sz w:val="20"/>
                <w:szCs w:val="20"/>
              </w:rPr>
            </w:pPr>
            <w:r w:rsidRPr="001060C6">
              <w:rPr>
                <w:rFonts w:ascii="Times New Roman" w:hAnsi="Times New Roman" w:cs="Times New Roman"/>
                <w:sz w:val="20"/>
                <w:szCs w:val="20"/>
              </w:rPr>
              <w:t>14) Regulamentul privind riscul de decontare și ajustarea evaluării creditului;</w:t>
            </w:r>
          </w:p>
          <w:p w:rsidR="001C1479" w:rsidRDefault="001C1479">
            <w:pPr>
              <w:spacing w:before="60"/>
              <w:ind w:firstLine="113"/>
              <w:jc w:val="both"/>
              <w:rPr>
                <w:rFonts w:ascii="Times New Roman" w:hAnsi="Times New Roman" w:cs="Times New Roman"/>
                <w:sz w:val="20"/>
                <w:szCs w:val="20"/>
              </w:rPr>
            </w:pPr>
            <w:r w:rsidRPr="001060C6">
              <w:rPr>
                <w:rFonts w:ascii="Times New Roman" w:hAnsi="Times New Roman" w:cs="Times New Roman"/>
                <w:sz w:val="20"/>
                <w:szCs w:val="20"/>
              </w:rPr>
              <w:t xml:space="preserve">15) Regulamentul privind riscul de credit al </w:t>
            </w:r>
            <w:r w:rsidRPr="001060C6">
              <w:rPr>
                <w:rFonts w:ascii="Times New Roman" w:hAnsi="Times New Roman" w:cs="Times New Roman"/>
                <w:sz w:val="20"/>
                <w:szCs w:val="20"/>
              </w:rPr>
              <w:lastRenderedPageBreak/>
              <w:t>contrapartidei;</w:t>
            </w:r>
          </w:p>
          <w:p w:rsidR="001C1479" w:rsidRDefault="001C1479">
            <w:pPr>
              <w:spacing w:before="60"/>
              <w:ind w:firstLine="113"/>
              <w:jc w:val="both"/>
              <w:rPr>
                <w:rFonts w:ascii="Times New Roman" w:hAnsi="Times New Roman" w:cs="Times New Roman"/>
                <w:sz w:val="20"/>
                <w:szCs w:val="20"/>
              </w:rPr>
            </w:pPr>
            <w:r w:rsidRPr="001060C6">
              <w:rPr>
                <w:rFonts w:ascii="Times New Roman" w:hAnsi="Times New Roman" w:cs="Times New Roman"/>
                <w:sz w:val="20"/>
                <w:szCs w:val="20"/>
              </w:rPr>
              <w:t>16) Regulamentul privind tehnicile de diminuare a riscului de credit;</w:t>
            </w:r>
          </w:p>
          <w:p w:rsidR="001C1479" w:rsidRDefault="001C1479">
            <w:pPr>
              <w:spacing w:before="60"/>
              <w:ind w:firstLine="113"/>
              <w:jc w:val="both"/>
              <w:rPr>
                <w:rFonts w:ascii="Times New Roman" w:hAnsi="Times New Roman" w:cs="Times New Roman"/>
                <w:sz w:val="20"/>
                <w:szCs w:val="20"/>
              </w:rPr>
            </w:pPr>
            <w:r w:rsidRPr="001060C6">
              <w:rPr>
                <w:rFonts w:ascii="Times New Roman" w:hAnsi="Times New Roman" w:cs="Times New Roman"/>
                <w:sz w:val="20"/>
                <w:szCs w:val="20"/>
              </w:rPr>
              <w:t xml:space="preserve">17) Regulamentul privind cerințele de publicare pentru societățile de credit </w:t>
            </w:r>
          </w:p>
          <w:p w:rsidR="001C1479" w:rsidRDefault="001C1479">
            <w:pPr>
              <w:spacing w:before="60"/>
              <w:ind w:firstLine="113"/>
              <w:jc w:val="both"/>
              <w:rPr>
                <w:rFonts w:ascii="Times New Roman" w:hAnsi="Times New Roman" w:cs="Times New Roman"/>
                <w:sz w:val="20"/>
                <w:szCs w:val="20"/>
              </w:rPr>
            </w:pPr>
            <w:r w:rsidRPr="001060C6">
              <w:rPr>
                <w:rFonts w:ascii="Times New Roman" w:hAnsi="Times New Roman" w:cs="Times New Roman"/>
                <w:sz w:val="20"/>
                <w:szCs w:val="20"/>
              </w:rPr>
              <w:t>18) Regulamentul privind supravegherea consolidată;</w:t>
            </w:r>
          </w:p>
          <w:p w:rsidR="001C1479" w:rsidRDefault="001C1479">
            <w:pPr>
              <w:spacing w:before="60"/>
              <w:ind w:firstLine="113"/>
              <w:jc w:val="both"/>
              <w:rPr>
                <w:rFonts w:ascii="Times New Roman" w:hAnsi="Times New Roman" w:cs="Times New Roman"/>
                <w:sz w:val="20"/>
                <w:szCs w:val="20"/>
              </w:rPr>
            </w:pPr>
            <w:r w:rsidRPr="001060C6">
              <w:rPr>
                <w:rFonts w:ascii="Times New Roman" w:hAnsi="Times New Roman" w:cs="Times New Roman"/>
                <w:sz w:val="20"/>
                <w:szCs w:val="20"/>
              </w:rPr>
              <w:t>19) Regulamentul privind tratamentul riscului de credit pentru societățile de credit potrivit abordărilor avansate;</w:t>
            </w:r>
          </w:p>
          <w:p w:rsidR="001C1479" w:rsidRDefault="001C1479">
            <w:pPr>
              <w:spacing w:before="60"/>
              <w:ind w:firstLine="113"/>
              <w:jc w:val="both"/>
              <w:rPr>
                <w:rFonts w:ascii="Times New Roman" w:hAnsi="Times New Roman" w:cs="Times New Roman"/>
                <w:sz w:val="20"/>
                <w:szCs w:val="20"/>
              </w:rPr>
            </w:pPr>
            <w:r w:rsidRPr="001060C6">
              <w:rPr>
                <w:rFonts w:ascii="Times New Roman" w:hAnsi="Times New Roman" w:cs="Times New Roman"/>
                <w:sz w:val="20"/>
                <w:szCs w:val="20"/>
              </w:rPr>
              <w:t>20) Regulamentul privind tratamentul riscului de piață pentru societățile de credit potrivit abordărilor avansate;</w:t>
            </w:r>
          </w:p>
          <w:p w:rsidR="001C1479" w:rsidRDefault="001C1479">
            <w:pPr>
              <w:spacing w:before="60"/>
              <w:ind w:firstLine="113"/>
              <w:jc w:val="both"/>
              <w:rPr>
                <w:rFonts w:ascii="Times New Roman" w:hAnsi="Times New Roman" w:cs="Times New Roman"/>
                <w:sz w:val="20"/>
                <w:szCs w:val="20"/>
              </w:rPr>
            </w:pPr>
            <w:r w:rsidRPr="001060C6">
              <w:rPr>
                <w:rFonts w:ascii="Times New Roman" w:hAnsi="Times New Roman" w:cs="Times New Roman"/>
                <w:sz w:val="20"/>
                <w:szCs w:val="20"/>
              </w:rPr>
              <w:t>21) Regulamentul privind tratamentul riscului operațional pentru societățile de credit potrivit abordărilor avansate.</w:t>
            </w:r>
          </w:p>
          <w:p w:rsidR="001C1479" w:rsidRDefault="001C1479" w:rsidP="00B917BD">
            <w:pPr>
              <w:spacing w:before="60"/>
              <w:ind w:firstLine="113"/>
              <w:rPr>
                <w:rFonts w:ascii="Times New Roman" w:hAnsi="Times New Roman" w:cs="Times New Roman"/>
                <w:sz w:val="20"/>
                <w:szCs w:val="20"/>
              </w:rPr>
            </w:pPr>
            <w:r w:rsidRPr="0065724F">
              <w:rPr>
                <w:rFonts w:ascii="Times New Roman" w:hAnsi="Times New Roman" w:cs="Times New Roman"/>
                <w:sz w:val="20"/>
                <w:szCs w:val="20"/>
              </w:rPr>
              <w:t>22) Act intern al BNM privind procedurile și metodologiile comune pentru procesul de supraveghere și evaluare (SREP)</w:t>
            </w:r>
          </w:p>
          <w:p w:rsidR="001C1479" w:rsidRDefault="001C1479">
            <w:pPr>
              <w:jc w:val="both"/>
              <w:rPr>
                <w:rFonts w:ascii="Times New Roman" w:hAnsi="Times New Roman" w:cs="Times New Roman"/>
                <w:sz w:val="20"/>
                <w:szCs w:val="20"/>
              </w:rPr>
            </w:pPr>
            <w:r w:rsidRPr="001060C6">
              <w:rPr>
                <w:rFonts w:ascii="Times New Roman" w:hAnsi="Times New Roman" w:cs="Times New Roman"/>
                <w:i/>
                <w:sz w:val="20"/>
                <w:szCs w:val="20"/>
              </w:rPr>
              <w:t>Notă</w:t>
            </w:r>
            <w:r w:rsidRPr="001060C6">
              <w:rPr>
                <w:rFonts w:ascii="Times New Roman" w:hAnsi="Times New Roman" w:cs="Times New Roman"/>
                <w:sz w:val="20"/>
                <w:szCs w:val="20"/>
              </w:rPr>
              <w:t>:denumirea și numărul regulamentelor elaborate de Banca Națională a Moldovei poate varia în dependență de rezultatele derulării procesului de transpunere.</w:t>
            </w:r>
          </w:p>
          <w:p w:rsidR="005C6644" w:rsidRDefault="005C6644" w:rsidP="005C6644">
            <w:pPr>
              <w:jc w:val="both"/>
              <w:rPr>
                <w:rFonts w:ascii="Times New Roman" w:hAnsi="Times New Roman" w:cs="Times New Roman"/>
                <w:b/>
                <w:sz w:val="20"/>
                <w:szCs w:val="20"/>
              </w:rPr>
            </w:pPr>
          </w:p>
        </w:tc>
        <w:tc>
          <w:tcPr>
            <w:tcW w:w="1785" w:type="dxa"/>
            <w:gridSpan w:val="4"/>
            <w:tcBorders>
              <w:top w:val="single" w:sz="4" w:space="0" w:color="auto"/>
              <w:left w:val="single" w:sz="4" w:space="0" w:color="auto"/>
              <w:bottom w:val="single" w:sz="4" w:space="0" w:color="auto"/>
              <w:right w:val="single" w:sz="4" w:space="0" w:color="auto"/>
            </w:tcBorders>
          </w:tcPr>
          <w:p w:rsidR="001C1479" w:rsidRDefault="001C1479" w:rsidP="00724D55">
            <w:pPr>
              <w:contextualSpacing/>
              <w:rPr>
                <w:rFonts w:ascii="Times New Roman" w:hAnsi="Times New Roman" w:cs="Times New Roman"/>
                <w:sz w:val="20"/>
                <w:szCs w:val="20"/>
                <w:lang w:val="fr-FR"/>
              </w:rPr>
            </w:pPr>
            <w:r w:rsidRPr="001060C6">
              <w:rPr>
                <w:rFonts w:ascii="Times New Roman" w:hAnsi="Times New Roman" w:cs="Times New Roman"/>
                <w:sz w:val="20"/>
                <w:szCs w:val="20"/>
                <w:lang w:val="fr-FR"/>
              </w:rPr>
              <w:lastRenderedPageBreak/>
              <w:t xml:space="preserve">Regulamente </w:t>
            </w:r>
            <w:r>
              <w:rPr>
                <w:rFonts w:ascii="Times New Roman" w:hAnsi="Times New Roman" w:cs="Times New Roman"/>
                <w:sz w:val="20"/>
                <w:szCs w:val="20"/>
                <w:lang w:val="fr-FR"/>
              </w:rPr>
              <w:t xml:space="preserve">ale </w:t>
            </w:r>
            <w:r w:rsidR="005C6644">
              <w:rPr>
                <w:rFonts w:ascii="Times New Roman" w:hAnsi="Times New Roman" w:cs="Times New Roman"/>
                <w:sz w:val="20"/>
                <w:szCs w:val="20"/>
                <w:lang w:val="fr-FR"/>
              </w:rPr>
              <w:t xml:space="preserve">CE ale </w:t>
            </w:r>
            <w:r>
              <w:rPr>
                <w:rFonts w:ascii="Times New Roman" w:hAnsi="Times New Roman" w:cs="Times New Roman"/>
                <w:sz w:val="20"/>
                <w:szCs w:val="20"/>
                <w:lang w:val="fr-FR"/>
              </w:rPr>
              <w:t>Băncii Naționale a Moldovei intrate în vigoare</w:t>
            </w:r>
          </w:p>
          <w:p w:rsidR="001C1479" w:rsidRDefault="001C1479">
            <w:pPr>
              <w:contextualSpacing/>
              <w:jc w:val="both"/>
              <w:rPr>
                <w:rFonts w:ascii="Times New Roman" w:hAnsi="Times New Roman" w:cs="Times New Roman"/>
                <w:sz w:val="20"/>
                <w:szCs w:val="20"/>
                <w:lang w:val="fr-FR"/>
              </w:rPr>
            </w:pPr>
          </w:p>
          <w:p w:rsidR="001C1479" w:rsidRDefault="001C1479">
            <w:pPr>
              <w:tabs>
                <w:tab w:val="left" w:pos="-108"/>
              </w:tabs>
              <w:contextualSpacing/>
              <w:jc w:val="both"/>
              <w:rPr>
                <w:rFonts w:ascii="Times New Roman" w:hAnsi="Times New Roman" w:cs="Times New Roman"/>
                <w:sz w:val="20"/>
                <w:szCs w:val="20"/>
                <w:lang w:val="fr-FR"/>
              </w:rPr>
            </w:pPr>
          </w:p>
        </w:tc>
        <w:tc>
          <w:tcPr>
            <w:tcW w:w="1653" w:type="dxa"/>
            <w:gridSpan w:val="3"/>
            <w:tcBorders>
              <w:top w:val="single" w:sz="4" w:space="0" w:color="auto"/>
              <w:left w:val="single" w:sz="4" w:space="0" w:color="auto"/>
              <w:bottom w:val="single" w:sz="4" w:space="0" w:color="auto"/>
              <w:right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sz w:val="20"/>
                <w:szCs w:val="20"/>
              </w:rPr>
              <w:t>Banca Națională a Moldovei</w:t>
            </w:r>
          </w:p>
          <w:p w:rsidR="001C1479" w:rsidRDefault="001C1479">
            <w:pPr>
              <w:jc w:val="both"/>
              <w:rPr>
                <w:rFonts w:ascii="Times New Roman" w:hAnsi="Times New Roman" w:cs="Times New Roman"/>
                <w:sz w:val="20"/>
                <w:szCs w:val="20"/>
                <w:lang w:val="en-US"/>
              </w:rPr>
            </w:pPr>
          </w:p>
        </w:tc>
        <w:tc>
          <w:tcPr>
            <w:tcW w:w="2469" w:type="dxa"/>
            <w:gridSpan w:val="2"/>
            <w:tcBorders>
              <w:top w:val="single" w:sz="4" w:space="0" w:color="auto"/>
              <w:left w:val="single" w:sz="4" w:space="0" w:color="auto"/>
              <w:bottom w:val="single" w:sz="4" w:space="0" w:color="auto"/>
              <w:right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sz w:val="20"/>
                <w:szCs w:val="20"/>
              </w:rPr>
              <w:t>Trimestrul IV, 2017</w:t>
            </w:r>
          </w:p>
          <w:p w:rsidR="001C1479" w:rsidRDefault="001C1479">
            <w:pPr>
              <w:jc w:val="both"/>
              <w:rPr>
                <w:rFonts w:ascii="Times New Roman" w:hAnsi="Times New Roman" w:cs="Times New Roman"/>
                <w:sz w:val="20"/>
                <w:szCs w:val="20"/>
              </w:rPr>
            </w:pPr>
          </w:p>
        </w:tc>
        <w:tc>
          <w:tcPr>
            <w:tcW w:w="1859" w:type="dxa"/>
            <w:gridSpan w:val="5"/>
            <w:tcBorders>
              <w:top w:val="single" w:sz="4" w:space="0" w:color="auto"/>
              <w:left w:val="single" w:sz="4" w:space="0" w:color="auto"/>
              <w:bottom w:val="single" w:sz="4" w:space="0" w:color="auto"/>
            </w:tcBorders>
          </w:tcPr>
          <w:p w:rsidR="001C1479" w:rsidRDefault="001C1479">
            <w:pPr>
              <w:tabs>
                <w:tab w:val="left" w:pos="-108"/>
              </w:tabs>
              <w:spacing w:after="200" w:line="276" w:lineRule="auto"/>
              <w:contextualSpacing/>
              <w:jc w:val="both"/>
              <w:rPr>
                <w:rFonts w:ascii="Times New Roman" w:hAnsi="Times New Roman" w:cs="Times New Roman"/>
                <w:sz w:val="20"/>
                <w:szCs w:val="20"/>
              </w:rPr>
            </w:pPr>
            <w:r w:rsidRPr="0084713E">
              <w:rPr>
                <w:rFonts w:ascii="Times New Roman" w:hAnsi="Times New Roman" w:cs="Times New Roman"/>
                <w:sz w:val="20"/>
                <w:szCs w:val="20"/>
              </w:rPr>
              <w:t>Proiectul Twinning “Consolidarea capacității Băncii Naționale a Moldovei în domeniul reglementării și supravegherii bancare”</w:t>
            </w:r>
          </w:p>
        </w:tc>
      </w:tr>
      <w:tr w:rsidR="001C1479" w:rsidRPr="008C1179" w:rsidTr="003A5FA9">
        <w:trPr>
          <w:gridAfter w:val="1"/>
          <w:wAfter w:w="311" w:type="dxa"/>
          <w:trHeight w:val="3608"/>
        </w:trPr>
        <w:tc>
          <w:tcPr>
            <w:tcW w:w="639" w:type="dxa"/>
            <w:vMerge/>
          </w:tcPr>
          <w:p w:rsidR="001C1479" w:rsidRPr="00770701" w:rsidRDefault="001C1479" w:rsidP="00650FF5">
            <w:pPr>
              <w:rPr>
                <w:rFonts w:ascii="Times New Roman" w:eastAsia="SimSun" w:hAnsi="Times New Roman"/>
                <w:b/>
                <w:sz w:val="20"/>
                <w:szCs w:val="20"/>
              </w:rPr>
            </w:pPr>
          </w:p>
        </w:tc>
        <w:tc>
          <w:tcPr>
            <w:tcW w:w="2576" w:type="dxa"/>
            <w:gridSpan w:val="2"/>
            <w:tcBorders>
              <w:top w:val="single" w:sz="4" w:space="0" w:color="auto"/>
              <w:bottom w:val="single" w:sz="4" w:space="0" w:color="auto"/>
              <w:right w:val="single" w:sz="4" w:space="0" w:color="auto"/>
            </w:tcBorders>
          </w:tcPr>
          <w:p w:rsidR="001C1479" w:rsidRPr="0084713E" w:rsidRDefault="001C1479">
            <w:pPr>
              <w:jc w:val="both"/>
              <w:rPr>
                <w:rFonts w:ascii="Times New Roman" w:eastAsia="Times New Roman" w:hAnsi="Times New Roman" w:cs="Times New Roman"/>
                <w:b/>
                <w:sz w:val="20"/>
                <w:szCs w:val="20"/>
              </w:rPr>
            </w:pPr>
            <w:r w:rsidRPr="0065724F">
              <w:rPr>
                <w:rFonts w:ascii="Times New Roman" w:eastAsia="Times New Roman" w:hAnsi="Times New Roman" w:cs="Times New Roman"/>
                <w:b/>
                <w:sz w:val="20"/>
                <w:szCs w:val="20"/>
              </w:rPr>
              <w:t>Directiva</w:t>
            </w:r>
            <w:r w:rsidRPr="0065724F">
              <w:rPr>
                <w:rFonts w:ascii="Times New Roman" w:eastAsia="Times New Roman" w:hAnsi="Times New Roman" w:cs="Times New Roman"/>
                <w:b/>
                <w:bCs/>
                <w:sz w:val="20"/>
                <w:szCs w:val="20"/>
                <w:lang w:val="fr-FR"/>
              </w:rPr>
              <w:t xml:space="preserve"> 2014/59/UE </w:t>
            </w:r>
            <w:r w:rsidRPr="0065724F">
              <w:rPr>
                <w:rFonts w:ascii="Times New Roman" w:eastAsia="Times New Roman" w:hAnsi="Times New Roman" w:cs="Times New Roman"/>
                <w:sz w:val="20"/>
                <w:szCs w:val="20"/>
              </w:rPr>
              <w:t>Parlamentului European și a Consiliului din din 15 mai 2014 de instituire a unui cadru pentru redresarea și rezoluția instituțiilor de credit și a firmelor de investiții și de modificare a Directivei 82/891/CEE a Consiliului și a Directivelor 2001/24/CE, 2002/47/CE, 2004/25/CE, 2005/56/CE, 2007/36/CE, 2011/35/UE, 2012/30/UE și 2013/36/UE ale Parlamentului European și ale Consiliului, precum și a Regulamentelor (UE) nr. 1093/2010 și (UE) nr. 648/2012 ale Parlamentului European și ale Consiliului</w:t>
            </w:r>
          </w:p>
        </w:tc>
        <w:tc>
          <w:tcPr>
            <w:tcW w:w="1379" w:type="dxa"/>
            <w:gridSpan w:val="4"/>
            <w:tcBorders>
              <w:top w:val="single" w:sz="4" w:space="0" w:color="auto"/>
              <w:left w:val="single" w:sz="4" w:space="0" w:color="auto"/>
              <w:bottom w:val="single" w:sz="4" w:space="0" w:color="auto"/>
              <w:right w:val="single" w:sz="4" w:space="0" w:color="auto"/>
            </w:tcBorders>
          </w:tcPr>
          <w:p w:rsidR="001C1479" w:rsidRDefault="001C1479">
            <w:pPr>
              <w:tabs>
                <w:tab w:val="left" w:pos="-108"/>
              </w:tabs>
              <w:contextualSpacing/>
              <w:jc w:val="both"/>
              <w:rPr>
                <w:rFonts w:ascii="Times New Roman" w:eastAsia="SimSun" w:hAnsi="Times New Roman" w:cs="Times New Roman"/>
                <w:sz w:val="20"/>
                <w:szCs w:val="20"/>
              </w:rPr>
            </w:pPr>
          </w:p>
        </w:tc>
        <w:tc>
          <w:tcPr>
            <w:tcW w:w="2748" w:type="dxa"/>
            <w:gridSpan w:val="3"/>
            <w:tcBorders>
              <w:top w:val="single" w:sz="4" w:space="0" w:color="auto"/>
              <w:left w:val="single" w:sz="4" w:space="0" w:color="auto"/>
              <w:bottom w:val="single" w:sz="4" w:space="0" w:color="auto"/>
              <w:right w:val="single" w:sz="4" w:space="0" w:color="auto"/>
            </w:tcBorders>
          </w:tcPr>
          <w:p w:rsidR="001C1479" w:rsidRPr="001060C6" w:rsidRDefault="001C1479">
            <w:pPr>
              <w:jc w:val="both"/>
              <w:rPr>
                <w:rFonts w:ascii="Times New Roman" w:hAnsi="Times New Roman" w:cs="Times New Roman"/>
                <w:b/>
                <w:sz w:val="20"/>
                <w:szCs w:val="20"/>
              </w:rPr>
            </w:pPr>
            <w:r w:rsidRPr="003F0F29">
              <w:rPr>
                <w:rFonts w:ascii="Times New Roman" w:hAnsi="Times New Roman" w:cs="Times New Roman"/>
                <w:b/>
                <w:sz w:val="20"/>
                <w:szCs w:val="20"/>
              </w:rPr>
              <w:t>I 1</w:t>
            </w:r>
            <w:r>
              <w:rPr>
                <w:rFonts w:ascii="Times New Roman" w:hAnsi="Times New Roman" w:cs="Times New Roman"/>
                <w:sz w:val="20"/>
                <w:szCs w:val="20"/>
              </w:rPr>
              <w:t xml:space="preserve">. - </w:t>
            </w:r>
            <w:r w:rsidRPr="0065724F">
              <w:rPr>
                <w:rFonts w:ascii="Times New Roman" w:hAnsi="Times New Roman" w:cs="Times New Roman"/>
                <w:sz w:val="20"/>
                <w:szCs w:val="20"/>
              </w:rPr>
              <w:t xml:space="preserve">Realizarea acțiunilor de implementare a instrumentelor și măsurilor aferente legii privind redresarea și rezoluția băncilor prevăzute la articolul 61.  </w:t>
            </w:r>
          </w:p>
        </w:tc>
        <w:tc>
          <w:tcPr>
            <w:tcW w:w="1785" w:type="dxa"/>
            <w:gridSpan w:val="4"/>
            <w:tcBorders>
              <w:top w:val="single" w:sz="4" w:space="0" w:color="auto"/>
              <w:left w:val="single" w:sz="4" w:space="0" w:color="auto"/>
              <w:bottom w:val="single" w:sz="4" w:space="0" w:color="auto"/>
              <w:right w:val="single" w:sz="4" w:space="0" w:color="auto"/>
            </w:tcBorders>
          </w:tcPr>
          <w:p w:rsidR="001C1479" w:rsidRDefault="001C1479">
            <w:pPr>
              <w:tabs>
                <w:tab w:val="left" w:pos="-108"/>
              </w:tabs>
              <w:contextualSpacing/>
              <w:jc w:val="both"/>
              <w:rPr>
                <w:rFonts w:ascii="Times New Roman" w:hAnsi="Times New Roman" w:cs="Times New Roman"/>
                <w:sz w:val="20"/>
                <w:szCs w:val="20"/>
                <w:lang w:val="fr-FR"/>
              </w:rPr>
            </w:pPr>
            <w:r w:rsidRPr="0065724F">
              <w:rPr>
                <w:rFonts w:ascii="Times New Roman" w:hAnsi="Times New Roman" w:cs="Times New Roman"/>
                <w:sz w:val="20"/>
                <w:szCs w:val="20"/>
                <w:lang w:val="fr-FR"/>
              </w:rPr>
              <w:t>Instrumente și măsuri implementate</w:t>
            </w:r>
          </w:p>
        </w:tc>
        <w:tc>
          <w:tcPr>
            <w:tcW w:w="1653" w:type="dxa"/>
            <w:gridSpan w:val="3"/>
            <w:tcBorders>
              <w:top w:val="single" w:sz="4" w:space="0" w:color="auto"/>
              <w:left w:val="single" w:sz="4" w:space="0" w:color="auto"/>
              <w:bottom w:val="single" w:sz="4" w:space="0" w:color="auto"/>
              <w:right w:val="single" w:sz="4" w:space="0" w:color="auto"/>
            </w:tcBorders>
          </w:tcPr>
          <w:p w:rsidR="001C1479" w:rsidRPr="0065724F" w:rsidRDefault="001C1479" w:rsidP="00C737AA">
            <w:pPr>
              <w:rPr>
                <w:rFonts w:ascii="Times New Roman" w:hAnsi="Times New Roman" w:cs="Times New Roman"/>
                <w:sz w:val="20"/>
                <w:szCs w:val="20"/>
              </w:rPr>
            </w:pPr>
            <w:r w:rsidRPr="00950C23">
              <w:rPr>
                <w:rFonts w:ascii="Times New Roman" w:hAnsi="Times New Roman" w:cs="Times New Roman"/>
                <w:sz w:val="20"/>
                <w:szCs w:val="20"/>
              </w:rPr>
              <w:t>Banca Națională a Moldovei</w:t>
            </w:r>
          </w:p>
          <w:p w:rsidR="001C1479" w:rsidRPr="003A0C18" w:rsidRDefault="001C1479">
            <w:pPr>
              <w:jc w:val="both"/>
              <w:rPr>
                <w:rFonts w:ascii="Times New Roman" w:hAnsi="Times New Roman" w:cs="Times New Roman"/>
                <w:sz w:val="20"/>
                <w:szCs w:val="20"/>
                <w:lang w:val="en-US"/>
              </w:rPr>
            </w:pPr>
          </w:p>
        </w:tc>
        <w:tc>
          <w:tcPr>
            <w:tcW w:w="2469" w:type="dxa"/>
            <w:gridSpan w:val="2"/>
            <w:tcBorders>
              <w:top w:val="single" w:sz="4" w:space="0" w:color="auto"/>
              <w:left w:val="single" w:sz="4" w:space="0" w:color="auto"/>
              <w:bottom w:val="single" w:sz="4" w:space="0" w:color="auto"/>
              <w:right w:val="single" w:sz="4" w:space="0" w:color="auto"/>
            </w:tcBorders>
          </w:tcPr>
          <w:p w:rsidR="001C1479" w:rsidRDefault="001C1479">
            <w:pPr>
              <w:jc w:val="both"/>
              <w:rPr>
                <w:rFonts w:ascii="Times New Roman" w:hAnsi="Times New Roman" w:cs="Times New Roman"/>
                <w:sz w:val="20"/>
                <w:szCs w:val="20"/>
              </w:rPr>
            </w:pPr>
            <w:r w:rsidRPr="0065724F">
              <w:rPr>
                <w:rFonts w:ascii="Times New Roman" w:hAnsi="Times New Roman" w:cs="Times New Roman"/>
                <w:sz w:val="20"/>
                <w:szCs w:val="20"/>
              </w:rPr>
              <w:t>Trimestrul IV, 2019</w:t>
            </w:r>
          </w:p>
        </w:tc>
        <w:tc>
          <w:tcPr>
            <w:tcW w:w="1859" w:type="dxa"/>
            <w:gridSpan w:val="5"/>
            <w:tcBorders>
              <w:top w:val="single" w:sz="4" w:space="0" w:color="auto"/>
              <w:left w:val="single" w:sz="4" w:space="0" w:color="auto"/>
              <w:bottom w:val="single" w:sz="4" w:space="0" w:color="auto"/>
            </w:tcBorders>
          </w:tcPr>
          <w:p w:rsidR="001C1479" w:rsidRDefault="001C1479">
            <w:pPr>
              <w:tabs>
                <w:tab w:val="left" w:pos="-108"/>
              </w:tabs>
              <w:contextualSpacing/>
              <w:jc w:val="both"/>
              <w:rPr>
                <w:rFonts w:ascii="Times New Roman" w:hAnsi="Times New Roman" w:cs="Times New Roman"/>
                <w:sz w:val="20"/>
                <w:szCs w:val="20"/>
                <w:lang w:val="en-US"/>
              </w:rPr>
            </w:pPr>
          </w:p>
        </w:tc>
      </w:tr>
      <w:tr w:rsidR="001C1479" w:rsidRPr="008C1179" w:rsidTr="003A5FA9">
        <w:trPr>
          <w:gridAfter w:val="1"/>
          <w:wAfter w:w="311" w:type="dxa"/>
          <w:trHeight w:val="3608"/>
        </w:trPr>
        <w:tc>
          <w:tcPr>
            <w:tcW w:w="639" w:type="dxa"/>
            <w:vMerge/>
          </w:tcPr>
          <w:p w:rsidR="001C1479" w:rsidRPr="00770701" w:rsidRDefault="001C1479" w:rsidP="00650FF5">
            <w:pPr>
              <w:rPr>
                <w:rFonts w:ascii="Times New Roman" w:eastAsia="SimSun" w:hAnsi="Times New Roman"/>
                <w:b/>
                <w:sz w:val="20"/>
                <w:szCs w:val="20"/>
              </w:rPr>
            </w:pPr>
          </w:p>
        </w:tc>
        <w:tc>
          <w:tcPr>
            <w:tcW w:w="2576" w:type="dxa"/>
            <w:gridSpan w:val="2"/>
            <w:tcBorders>
              <w:top w:val="single" w:sz="4" w:space="0" w:color="auto"/>
              <w:bottom w:val="single" w:sz="4" w:space="0" w:color="auto"/>
              <w:right w:val="single" w:sz="4" w:space="0" w:color="auto"/>
            </w:tcBorders>
          </w:tcPr>
          <w:p w:rsidR="001C1479" w:rsidRDefault="001C1479">
            <w:pPr>
              <w:jc w:val="both"/>
              <w:rPr>
                <w:rFonts w:ascii="Times New Roman" w:eastAsia="Times New Roman" w:hAnsi="Times New Roman" w:cs="Times New Roman"/>
                <w:sz w:val="20"/>
                <w:szCs w:val="20"/>
              </w:rPr>
            </w:pPr>
            <w:r w:rsidRPr="0084713E">
              <w:rPr>
                <w:rFonts w:ascii="Times New Roman" w:eastAsia="Times New Roman" w:hAnsi="Times New Roman" w:cs="Times New Roman"/>
                <w:b/>
                <w:sz w:val="20"/>
                <w:szCs w:val="20"/>
              </w:rPr>
              <w:t>Directiva 2002/87/CE</w:t>
            </w:r>
            <w:r w:rsidRPr="0084713E">
              <w:rPr>
                <w:rFonts w:ascii="Times New Roman" w:eastAsia="Times New Roman" w:hAnsi="Times New Roman" w:cs="Times New Roman"/>
                <w:sz w:val="20"/>
                <w:szCs w:val="20"/>
              </w:rPr>
              <w:t xml:space="preserve"> a Parlamentului European și a Consiliului din 16 decembrie 2002 privind supravegherea suplimentară a societăților de credit, a întreprinderilor de asigurare și a întreprinderilor de investiții care aparțin unui conglomerat financiar</w:t>
            </w:r>
          </w:p>
          <w:p w:rsidR="001C1479" w:rsidRDefault="001C1479" w:rsidP="00F270B9">
            <w:pPr>
              <w:tabs>
                <w:tab w:val="left" w:pos="-108"/>
              </w:tabs>
              <w:contextualSpacing/>
              <w:jc w:val="both"/>
              <w:rPr>
                <w:rFonts w:ascii="Times New Roman" w:eastAsia="SimSun" w:hAnsi="Times New Roman" w:cs="Times New Roman"/>
                <w:sz w:val="20"/>
                <w:szCs w:val="20"/>
              </w:rPr>
            </w:pPr>
          </w:p>
          <w:p w:rsidR="001C1479" w:rsidRDefault="001C1479" w:rsidP="00F270B9">
            <w:pPr>
              <w:tabs>
                <w:tab w:val="left" w:pos="-108"/>
              </w:tabs>
              <w:contextualSpacing/>
              <w:jc w:val="both"/>
              <w:rPr>
                <w:rFonts w:ascii="Times New Roman" w:eastAsia="SimSun" w:hAnsi="Times New Roman" w:cs="Times New Roman"/>
                <w:sz w:val="20"/>
                <w:szCs w:val="20"/>
              </w:rPr>
            </w:pPr>
          </w:p>
          <w:p w:rsidR="001C1479" w:rsidRDefault="001C1479" w:rsidP="00F270B9">
            <w:pPr>
              <w:tabs>
                <w:tab w:val="left" w:pos="-108"/>
              </w:tabs>
              <w:contextualSpacing/>
              <w:jc w:val="both"/>
              <w:rPr>
                <w:rFonts w:ascii="Times New Roman" w:eastAsia="SimSun" w:hAnsi="Times New Roman" w:cs="Times New Roman"/>
                <w:sz w:val="20"/>
                <w:szCs w:val="20"/>
              </w:rPr>
            </w:pPr>
          </w:p>
        </w:tc>
        <w:tc>
          <w:tcPr>
            <w:tcW w:w="1379" w:type="dxa"/>
            <w:gridSpan w:val="4"/>
            <w:tcBorders>
              <w:top w:val="single" w:sz="4" w:space="0" w:color="auto"/>
              <w:left w:val="single" w:sz="4" w:space="0" w:color="auto"/>
              <w:bottom w:val="single" w:sz="4" w:space="0" w:color="auto"/>
              <w:right w:val="single" w:sz="4" w:space="0" w:color="auto"/>
            </w:tcBorders>
          </w:tcPr>
          <w:p w:rsidR="001C1479" w:rsidRDefault="001C1479">
            <w:pPr>
              <w:tabs>
                <w:tab w:val="left" w:pos="-108"/>
              </w:tabs>
              <w:contextualSpacing/>
              <w:jc w:val="both"/>
              <w:rPr>
                <w:rFonts w:ascii="Times New Roman" w:eastAsia="SimSun" w:hAnsi="Times New Roman" w:cs="Times New Roman"/>
                <w:sz w:val="20"/>
                <w:szCs w:val="20"/>
              </w:rPr>
            </w:pPr>
          </w:p>
        </w:tc>
        <w:tc>
          <w:tcPr>
            <w:tcW w:w="2748" w:type="dxa"/>
            <w:gridSpan w:val="3"/>
            <w:tcBorders>
              <w:top w:val="single" w:sz="4" w:space="0" w:color="auto"/>
              <w:left w:val="single" w:sz="4" w:space="0" w:color="auto"/>
              <w:bottom w:val="single" w:sz="4" w:space="0" w:color="auto"/>
              <w:right w:val="single" w:sz="4" w:space="0" w:color="auto"/>
            </w:tcBorders>
          </w:tcPr>
          <w:p w:rsidR="001C1479" w:rsidRDefault="001C1479">
            <w:pPr>
              <w:jc w:val="both"/>
              <w:rPr>
                <w:rFonts w:ascii="Times New Roman" w:hAnsi="Times New Roman" w:cs="Times New Roman"/>
                <w:b/>
                <w:sz w:val="20"/>
                <w:szCs w:val="20"/>
              </w:rPr>
            </w:pPr>
            <w:r>
              <w:rPr>
                <w:rFonts w:ascii="Times New Roman" w:hAnsi="Times New Roman" w:cs="Times New Roman"/>
                <w:b/>
                <w:sz w:val="20"/>
                <w:szCs w:val="20"/>
              </w:rPr>
              <w:t>LT2</w:t>
            </w:r>
            <w:r w:rsidRPr="001060C6">
              <w:rPr>
                <w:rFonts w:ascii="Times New Roman" w:hAnsi="Times New Roman" w:cs="Times New Roman"/>
                <w:b/>
                <w:sz w:val="20"/>
                <w:szCs w:val="20"/>
              </w:rPr>
              <w:t>. – Act nou</w:t>
            </w:r>
          </w:p>
          <w:p w:rsidR="001C1479" w:rsidRDefault="00CE5FF9" w:rsidP="00CE5FF9">
            <w:pPr>
              <w:jc w:val="both"/>
              <w:rPr>
                <w:rFonts w:ascii="Times New Roman" w:hAnsi="Times New Roman" w:cs="Times New Roman"/>
                <w:sz w:val="20"/>
                <w:szCs w:val="20"/>
              </w:rPr>
            </w:pPr>
            <w:r>
              <w:rPr>
                <w:rFonts w:ascii="Times New Roman" w:hAnsi="Times New Roman" w:cs="Times New Roman"/>
                <w:sz w:val="20"/>
                <w:szCs w:val="20"/>
              </w:rPr>
              <w:t>P</w:t>
            </w:r>
            <w:r w:rsidR="001C1479" w:rsidRPr="001060C6">
              <w:rPr>
                <w:rFonts w:ascii="Times New Roman" w:hAnsi="Times New Roman" w:cs="Times New Roman"/>
                <w:sz w:val="20"/>
                <w:szCs w:val="20"/>
              </w:rPr>
              <w:t xml:space="preserve">roiectul  </w:t>
            </w:r>
            <w:r>
              <w:rPr>
                <w:rFonts w:ascii="Times New Roman" w:hAnsi="Times New Roman" w:cs="Times New Roman"/>
                <w:sz w:val="20"/>
                <w:szCs w:val="20"/>
              </w:rPr>
              <w:t>l</w:t>
            </w:r>
            <w:r w:rsidR="001C1479" w:rsidRPr="001060C6">
              <w:rPr>
                <w:rFonts w:ascii="Times New Roman" w:hAnsi="Times New Roman" w:cs="Times New Roman"/>
                <w:sz w:val="20"/>
                <w:szCs w:val="20"/>
              </w:rPr>
              <w:t>egii cu privire la supravegherea suplimentară a societățilorde credit, a asigurătorilor/reasigurătorilor și a societăților de investiții care aparțin unui conglomerat financiar</w:t>
            </w:r>
          </w:p>
          <w:p w:rsidR="00CE5FF9" w:rsidRDefault="00CE5FF9" w:rsidP="00CE5FF9">
            <w:pPr>
              <w:jc w:val="both"/>
              <w:rPr>
                <w:rFonts w:ascii="Times New Roman" w:hAnsi="Times New Roman" w:cs="Times New Roman"/>
                <w:b/>
                <w:sz w:val="20"/>
                <w:szCs w:val="20"/>
              </w:rPr>
            </w:pPr>
          </w:p>
        </w:tc>
        <w:tc>
          <w:tcPr>
            <w:tcW w:w="1785" w:type="dxa"/>
            <w:gridSpan w:val="4"/>
            <w:tcBorders>
              <w:top w:val="single" w:sz="4" w:space="0" w:color="auto"/>
              <w:left w:val="single" w:sz="4" w:space="0" w:color="auto"/>
              <w:bottom w:val="single" w:sz="4" w:space="0" w:color="auto"/>
              <w:right w:val="single" w:sz="4" w:space="0" w:color="auto"/>
            </w:tcBorders>
          </w:tcPr>
          <w:p w:rsidR="001C1479" w:rsidRDefault="001C1479">
            <w:pPr>
              <w:tabs>
                <w:tab w:val="left" w:pos="-108"/>
              </w:tabs>
              <w:contextualSpacing/>
              <w:jc w:val="both"/>
              <w:rPr>
                <w:rFonts w:ascii="Times New Roman" w:hAnsi="Times New Roman" w:cs="Times New Roman"/>
                <w:sz w:val="20"/>
                <w:szCs w:val="20"/>
                <w:lang w:val="fr-FR"/>
              </w:rPr>
            </w:pPr>
            <w:r>
              <w:rPr>
                <w:rFonts w:ascii="Times New Roman" w:hAnsi="Times New Roman" w:cs="Times New Roman"/>
                <w:sz w:val="20"/>
                <w:szCs w:val="20"/>
                <w:lang w:val="fr-FR"/>
              </w:rPr>
              <w:t>Lege intrată în vigoare</w:t>
            </w:r>
          </w:p>
        </w:tc>
        <w:tc>
          <w:tcPr>
            <w:tcW w:w="1653" w:type="dxa"/>
            <w:gridSpan w:val="3"/>
            <w:tcBorders>
              <w:top w:val="single" w:sz="4" w:space="0" w:color="auto"/>
              <w:left w:val="single" w:sz="4" w:space="0" w:color="auto"/>
              <w:bottom w:val="single" w:sz="4" w:space="0" w:color="auto"/>
              <w:right w:val="single" w:sz="4" w:space="0" w:color="auto"/>
            </w:tcBorders>
          </w:tcPr>
          <w:p w:rsidR="001C1479" w:rsidRDefault="001C1479">
            <w:pPr>
              <w:jc w:val="both"/>
              <w:rPr>
                <w:rFonts w:ascii="Times New Roman" w:hAnsi="Times New Roman" w:cs="Times New Roman"/>
                <w:sz w:val="20"/>
                <w:szCs w:val="20"/>
                <w:lang w:val="en-US"/>
              </w:rPr>
            </w:pPr>
            <w:r w:rsidRPr="003A0C18">
              <w:rPr>
                <w:rFonts w:ascii="Times New Roman" w:hAnsi="Times New Roman" w:cs="Times New Roman"/>
                <w:sz w:val="20"/>
                <w:szCs w:val="20"/>
                <w:lang w:val="en-US"/>
              </w:rPr>
              <w:t>Banca Națională a Moldovei;</w:t>
            </w:r>
          </w:p>
          <w:p w:rsidR="001C1479" w:rsidRDefault="001C1479">
            <w:pPr>
              <w:jc w:val="both"/>
              <w:rPr>
                <w:rFonts w:ascii="Times New Roman" w:hAnsi="Times New Roman" w:cs="Times New Roman"/>
                <w:sz w:val="20"/>
                <w:szCs w:val="20"/>
                <w:lang w:val="en-US"/>
              </w:rPr>
            </w:pPr>
            <w:r w:rsidRPr="003A0C18">
              <w:rPr>
                <w:rFonts w:ascii="Times New Roman" w:hAnsi="Times New Roman" w:cs="Times New Roman"/>
                <w:sz w:val="20"/>
                <w:szCs w:val="20"/>
                <w:lang w:val="en-US"/>
              </w:rPr>
              <w:t>Comisia Națională a Pieței Financiare</w:t>
            </w:r>
          </w:p>
          <w:p w:rsidR="001C1479" w:rsidRDefault="001C1479">
            <w:pPr>
              <w:jc w:val="both"/>
              <w:rPr>
                <w:rFonts w:ascii="Times New Roman" w:hAnsi="Times New Roman" w:cs="Times New Roman"/>
                <w:sz w:val="20"/>
                <w:szCs w:val="20"/>
                <w:lang w:val="en-US"/>
              </w:rPr>
            </w:pPr>
          </w:p>
          <w:p w:rsidR="001C1479" w:rsidRDefault="001C1479">
            <w:pPr>
              <w:jc w:val="both"/>
              <w:rPr>
                <w:rFonts w:ascii="Times New Roman" w:hAnsi="Times New Roman" w:cs="Times New Roman"/>
                <w:sz w:val="20"/>
                <w:szCs w:val="20"/>
                <w:lang w:val="en-US"/>
              </w:rPr>
            </w:pPr>
          </w:p>
        </w:tc>
        <w:tc>
          <w:tcPr>
            <w:tcW w:w="2469" w:type="dxa"/>
            <w:gridSpan w:val="2"/>
            <w:tcBorders>
              <w:top w:val="single" w:sz="4" w:space="0" w:color="auto"/>
              <w:left w:val="single" w:sz="4" w:space="0" w:color="auto"/>
              <w:bottom w:val="single" w:sz="4" w:space="0" w:color="auto"/>
              <w:right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sz w:val="20"/>
                <w:szCs w:val="20"/>
              </w:rPr>
              <w:t>Trimestrul III, 2017</w:t>
            </w: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p w:rsidR="00CE5FF9" w:rsidRDefault="00CE5FF9" w:rsidP="00CE5FF9">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AA (Anexa XXVIII-A) – septembrie 2017</w:t>
            </w:r>
          </w:p>
          <w:p w:rsidR="001C1479" w:rsidRDefault="001C1479">
            <w:pPr>
              <w:jc w:val="both"/>
              <w:rPr>
                <w:rFonts w:ascii="Times New Roman" w:hAnsi="Times New Roman" w:cs="Times New Roman"/>
                <w:sz w:val="20"/>
                <w:szCs w:val="20"/>
              </w:rPr>
            </w:pPr>
          </w:p>
          <w:p w:rsidR="001C1479" w:rsidRDefault="001C1479">
            <w:pPr>
              <w:jc w:val="both"/>
              <w:rPr>
                <w:rFonts w:ascii="Times New Roman" w:hAnsi="Times New Roman" w:cs="Times New Roman"/>
                <w:sz w:val="20"/>
                <w:szCs w:val="20"/>
              </w:rPr>
            </w:pPr>
          </w:p>
        </w:tc>
        <w:tc>
          <w:tcPr>
            <w:tcW w:w="1859" w:type="dxa"/>
            <w:gridSpan w:val="5"/>
            <w:tcBorders>
              <w:top w:val="single" w:sz="4" w:space="0" w:color="auto"/>
              <w:left w:val="single" w:sz="4" w:space="0" w:color="auto"/>
              <w:bottom w:val="single" w:sz="4" w:space="0" w:color="auto"/>
            </w:tcBorders>
          </w:tcPr>
          <w:p w:rsidR="001C1479" w:rsidRDefault="001C1479">
            <w:pPr>
              <w:tabs>
                <w:tab w:val="left" w:pos="-108"/>
              </w:tabs>
              <w:contextualSpacing/>
              <w:jc w:val="both"/>
              <w:rPr>
                <w:rFonts w:ascii="Times New Roman" w:hAnsi="Times New Roman" w:cs="Times New Roman"/>
                <w:sz w:val="20"/>
                <w:szCs w:val="20"/>
                <w:lang w:val="en-US"/>
              </w:rPr>
            </w:pPr>
          </w:p>
        </w:tc>
      </w:tr>
      <w:tr w:rsidR="001C1479" w:rsidRPr="008C1179" w:rsidTr="003A5FA9">
        <w:trPr>
          <w:gridAfter w:val="1"/>
          <w:wAfter w:w="311" w:type="dxa"/>
          <w:trHeight w:val="638"/>
        </w:trPr>
        <w:tc>
          <w:tcPr>
            <w:tcW w:w="639" w:type="dxa"/>
            <w:vMerge/>
          </w:tcPr>
          <w:p w:rsidR="001C1479" w:rsidRPr="00770701" w:rsidRDefault="001C1479" w:rsidP="00650FF5">
            <w:pPr>
              <w:rPr>
                <w:rFonts w:ascii="Times New Roman" w:eastAsia="SimSun" w:hAnsi="Times New Roman"/>
                <w:b/>
                <w:sz w:val="20"/>
                <w:szCs w:val="20"/>
              </w:rPr>
            </w:pPr>
          </w:p>
        </w:tc>
        <w:tc>
          <w:tcPr>
            <w:tcW w:w="2576" w:type="dxa"/>
            <w:gridSpan w:val="2"/>
            <w:tcBorders>
              <w:top w:val="single" w:sz="4" w:space="0" w:color="auto"/>
              <w:bottom w:val="single" w:sz="4" w:space="0" w:color="auto"/>
              <w:right w:val="single" w:sz="4" w:space="0" w:color="auto"/>
            </w:tcBorders>
          </w:tcPr>
          <w:p w:rsidR="001C1479" w:rsidRPr="0084713E" w:rsidRDefault="001C1479">
            <w:pPr>
              <w:tabs>
                <w:tab w:val="left" w:pos="-108"/>
              </w:tabs>
              <w:contextualSpacing/>
              <w:jc w:val="both"/>
              <w:rPr>
                <w:rFonts w:ascii="Times New Roman" w:eastAsia="SimSun" w:hAnsi="Times New Roman" w:cs="Times New Roman"/>
                <w:b/>
                <w:sz w:val="20"/>
                <w:szCs w:val="20"/>
                <w:lang w:eastAsia="ru-RU"/>
              </w:rPr>
            </w:pPr>
            <w:r>
              <w:rPr>
                <w:rFonts w:ascii="Times New Roman" w:hAnsi="Times New Roman" w:cs="Times New Roman"/>
                <w:sz w:val="20"/>
                <w:szCs w:val="20"/>
              </w:rPr>
              <w:t>Directiva 2015/2366</w:t>
            </w:r>
            <w:r w:rsidRPr="006049EC">
              <w:rPr>
                <w:rFonts w:ascii="Times New Roman" w:hAnsi="Times New Roman" w:cs="Times New Roman"/>
                <w:sz w:val="20"/>
                <w:szCs w:val="20"/>
              </w:rPr>
              <w:t xml:space="preserve"> a Parlamentului European și a Consiliului din </w:t>
            </w:r>
            <w:r>
              <w:rPr>
                <w:rFonts w:ascii="Times New Roman" w:hAnsi="Times New Roman" w:cs="Times New Roman"/>
                <w:sz w:val="20"/>
                <w:szCs w:val="20"/>
              </w:rPr>
              <w:t xml:space="preserve">25 noiembrie </w:t>
            </w:r>
            <w:r>
              <w:rPr>
                <w:rFonts w:ascii="Times New Roman" w:hAnsi="Times New Roman" w:cs="Times New Roman"/>
                <w:sz w:val="20"/>
                <w:szCs w:val="20"/>
              </w:rPr>
              <w:lastRenderedPageBreak/>
              <w:t>2015</w:t>
            </w:r>
            <w:r w:rsidRPr="006049EC">
              <w:rPr>
                <w:rFonts w:ascii="Times New Roman" w:hAnsi="Times New Roman" w:cs="Times New Roman"/>
                <w:sz w:val="20"/>
                <w:szCs w:val="20"/>
              </w:rPr>
              <w:t xml:space="preserve"> privind serviciile de plată în cadrul pieței interne.</w:t>
            </w:r>
          </w:p>
        </w:tc>
        <w:tc>
          <w:tcPr>
            <w:tcW w:w="1379" w:type="dxa"/>
            <w:gridSpan w:val="4"/>
            <w:tcBorders>
              <w:top w:val="single" w:sz="4" w:space="0" w:color="auto"/>
              <w:left w:val="single" w:sz="4" w:space="0" w:color="auto"/>
              <w:bottom w:val="single" w:sz="4" w:space="0" w:color="auto"/>
              <w:right w:val="single" w:sz="4" w:space="0" w:color="auto"/>
            </w:tcBorders>
          </w:tcPr>
          <w:p w:rsidR="001C1479" w:rsidRDefault="001C1479">
            <w:pPr>
              <w:tabs>
                <w:tab w:val="left" w:pos="-108"/>
              </w:tabs>
              <w:contextualSpacing/>
              <w:jc w:val="both"/>
              <w:rPr>
                <w:rFonts w:ascii="Times New Roman" w:eastAsia="SimSun" w:hAnsi="Times New Roman" w:cs="Times New Roman"/>
                <w:sz w:val="20"/>
                <w:szCs w:val="20"/>
              </w:rPr>
            </w:pPr>
          </w:p>
        </w:tc>
        <w:tc>
          <w:tcPr>
            <w:tcW w:w="2748" w:type="dxa"/>
            <w:gridSpan w:val="3"/>
            <w:tcBorders>
              <w:top w:val="single" w:sz="4" w:space="0" w:color="auto"/>
              <w:left w:val="single" w:sz="4" w:space="0" w:color="auto"/>
              <w:bottom w:val="single" w:sz="4" w:space="0" w:color="auto"/>
              <w:right w:val="single" w:sz="4" w:space="0" w:color="auto"/>
            </w:tcBorders>
          </w:tcPr>
          <w:p w:rsidR="001C1479" w:rsidRPr="0078007E" w:rsidRDefault="001C1479" w:rsidP="00BD66AA">
            <w:pPr>
              <w:rPr>
                <w:rFonts w:ascii="Times New Roman" w:hAnsi="Times New Roman" w:cs="Times New Roman"/>
                <w:b/>
                <w:sz w:val="20"/>
                <w:szCs w:val="20"/>
              </w:rPr>
            </w:pPr>
            <w:r>
              <w:rPr>
                <w:rFonts w:ascii="Times New Roman" w:hAnsi="Times New Roman" w:cs="Times New Roman"/>
                <w:b/>
                <w:sz w:val="20"/>
                <w:szCs w:val="20"/>
              </w:rPr>
              <w:t>L</w:t>
            </w:r>
            <w:r w:rsidRPr="0078007E">
              <w:rPr>
                <w:rFonts w:ascii="Times New Roman" w:hAnsi="Times New Roman" w:cs="Times New Roman"/>
                <w:b/>
                <w:sz w:val="20"/>
                <w:szCs w:val="20"/>
              </w:rPr>
              <w:t>T</w:t>
            </w:r>
            <w:r>
              <w:rPr>
                <w:rFonts w:ascii="Times New Roman" w:hAnsi="Times New Roman" w:cs="Times New Roman"/>
                <w:b/>
                <w:sz w:val="20"/>
                <w:szCs w:val="20"/>
              </w:rPr>
              <w:t>3</w:t>
            </w:r>
            <w:r w:rsidRPr="0078007E">
              <w:rPr>
                <w:rFonts w:ascii="Times New Roman" w:hAnsi="Times New Roman" w:cs="Times New Roman"/>
                <w:b/>
                <w:sz w:val="20"/>
                <w:szCs w:val="20"/>
              </w:rPr>
              <w:t>.</w:t>
            </w:r>
            <w:r>
              <w:rPr>
                <w:rFonts w:ascii="Times New Roman" w:hAnsi="Times New Roman" w:cs="Times New Roman"/>
                <w:b/>
                <w:sz w:val="20"/>
                <w:szCs w:val="20"/>
              </w:rPr>
              <w:t xml:space="preserve"> - </w:t>
            </w:r>
            <w:r w:rsidRPr="0078007E">
              <w:rPr>
                <w:rFonts w:ascii="Times New Roman" w:hAnsi="Times New Roman" w:cs="Times New Roman"/>
                <w:b/>
                <w:sz w:val="20"/>
                <w:szCs w:val="20"/>
              </w:rPr>
              <w:t xml:space="preserve">Act de modificare </w:t>
            </w:r>
          </w:p>
          <w:p w:rsidR="001C1479" w:rsidRDefault="00CE5FF9" w:rsidP="00CE5FF9">
            <w:pPr>
              <w:jc w:val="both"/>
              <w:rPr>
                <w:rFonts w:ascii="Times New Roman" w:hAnsi="Times New Roman" w:cs="Times New Roman"/>
                <w:sz w:val="20"/>
                <w:szCs w:val="20"/>
              </w:rPr>
            </w:pPr>
            <w:r>
              <w:rPr>
                <w:rFonts w:ascii="Times New Roman" w:hAnsi="Times New Roman" w:cs="Times New Roman"/>
                <w:sz w:val="20"/>
                <w:szCs w:val="20"/>
              </w:rPr>
              <w:t>P</w:t>
            </w:r>
            <w:r w:rsidR="001C1479" w:rsidRPr="0078007E">
              <w:rPr>
                <w:rFonts w:ascii="Times New Roman" w:hAnsi="Times New Roman" w:cs="Times New Roman"/>
                <w:sz w:val="20"/>
                <w:szCs w:val="20"/>
              </w:rPr>
              <w:t xml:space="preserve">roiectul de lege privind modificarea și completare al </w:t>
            </w:r>
            <w:r w:rsidR="001C1479" w:rsidRPr="0078007E">
              <w:rPr>
                <w:rFonts w:ascii="Times New Roman" w:hAnsi="Times New Roman" w:cs="Times New Roman"/>
                <w:sz w:val="20"/>
                <w:szCs w:val="20"/>
              </w:rPr>
              <w:lastRenderedPageBreak/>
              <w:t>Legii nr. 114 din 18.05.2012 cu privire la serviciile de plată și moneda electronică</w:t>
            </w:r>
          </w:p>
          <w:p w:rsidR="00CE5FF9" w:rsidRPr="0084713E" w:rsidRDefault="00CE5FF9" w:rsidP="00CE5FF9">
            <w:pPr>
              <w:jc w:val="both"/>
              <w:rPr>
                <w:rFonts w:ascii="Times New Roman" w:hAnsi="Times New Roman" w:cs="Times New Roman"/>
                <w:b/>
                <w:sz w:val="20"/>
                <w:szCs w:val="20"/>
              </w:rPr>
            </w:pPr>
          </w:p>
        </w:tc>
        <w:tc>
          <w:tcPr>
            <w:tcW w:w="1785" w:type="dxa"/>
            <w:gridSpan w:val="4"/>
            <w:tcBorders>
              <w:top w:val="single" w:sz="4" w:space="0" w:color="auto"/>
              <w:left w:val="single" w:sz="4" w:space="0" w:color="auto"/>
              <w:bottom w:val="single" w:sz="4" w:space="0" w:color="auto"/>
              <w:right w:val="single" w:sz="4" w:space="0" w:color="auto"/>
            </w:tcBorders>
          </w:tcPr>
          <w:p w:rsidR="001C1479" w:rsidRDefault="001C1479">
            <w:pPr>
              <w:tabs>
                <w:tab w:val="left" w:pos="-108"/>
              </w:tabs>
              <w:contextualSpacing/>
              <w:jc w:val="both"/>
              <w:rPr>
                <w:rFonts w:ascii="Times New Roman" w:hAnsi="Times New Roman" w:cs="Times New Roman"/>
                <w:sz w:val="20"/>
                <w:szCs w:val="20"/>
              </w:rPr>
            </w:pPr>
            <w:r>
              <w:rPr>
                <w:rFonts w:ascii="Times New Roman" w:eastAsia="SimSun" w:hAnsi="Times New Roman" w:cs="Times New Roman"/>
                <w:sz w:val="20"/>
                <w:szCs w:val="20"/>
              </w:rPr>
              <w:lastRenderedPageBreak/>
              <w:t>Lege intrată în vigoare</w:t>
            </w:r>
          </w:p>
        </w:tc>
        <w:tc>
          <w:tcPr>
            <w:tcW w:w="1653" w:type="dxa"/>
            <w:gridSpan w:val="3"/>
            <w:tcBorders>
              <w:top w:val="single" w:sz="4" w:space="0" w:color="auto"/>
              <w:left w:val="single" w:sz="4" w:space="0" w:color="auto"/>
              <w:bottom w:val="single" w:sz="4" w:space="0" w:color="auto"/>
              <w:right w:val="single" w:sz="4" w:space="0" w:color="auto"/>
            </w:tcBorders>
          </w:tcPr>
          <w:p w:rsidR="001C1479" w:rsidRPr="00950C23" w:rsidRDefault="001C1479" w:rsidP="00BD66AA">
            <w:pPr>
              <w:autoSpaceDE w:val="0"/>
              <w:autoSpaceDN w:val="0"/>
              <w:adjustRightInd w:val="0"/>
              <w:jc w:val="both"/>
              <w:rPr>
                <w:rFonts w:ascii="Times New Roman" w:eastAsia="SimSun" w:hAnsi="Times New Roman" w:cs="Times New Roman"/>
                <w:bCs/>
                <w:sz w:val="20"/>
                <w:szCs w:val="20"/>
              </w:rPr>
            </w:pPr>
            <w:r w:rsidRPr="00950C23">
              <w:rPr>
                <w:rFonts w:ascii="Times New Roman" w:eastAsia="SimSun" w:hAnsi="Times New Roman" w:cs="Times New Roman"/>
                <w:bCs/>
                <w:sz w:val="20"/>
                <w:szCs w:val="20"/>
              </w:rPr>
              <w:t xml:space="preserve">Banca Națională a Moldovei, Ministerul </w:t>
            </w:r>
            <w:r w:rsidRPr="00950C23">
              <w:rPr>
                <w:rFonts w:ascii="Times New Roman" w:eastAsia="SimSun" w:hAnsi="Times New Roman" w:cs="Times New Roman"/>
                <w:bCs/>
                <w:sz w:val="20"/>
                <w:szCs w:val="20"/>
              </w:rPr>
              <w:lastRenderedPageBreak/>
              <w:t>Finanțelor,</w:t>
            </w:r>
          </w:p>
          <w:p w:rsidR="001C1479" w:rsidRPr="00950C23" w:rsidRDefault="001C1479">
            <w:pPr>
              <w:jc w:val="both"/>
              <w:rPr>
                <w:rFonts w:ascii="Times New Roman" w:hAnsi="Times New Roman" w:cs="Times New Roman"/>
                <w:sz w:val="20"/>
                <w:szCs w:val="20"/>
              </w:rPr>
            </w:pPr>
            <w:r w:rsidRPr="00950C23">
              <w:rPr>
                <w:rFonts w:ascii="Times New Roman" w:eastAsia="SimSun" w:hAnsi="Times New Roman" w:cs="Times New Roman"/>
                <w:bCs/>
                <w:sz w:val="20"/>
                <w:szCs w:val="20"/>
              </w:rPr>
              <w:t xml:space="preserve">Centrul Național Anticorupție </w:t>
            </w:r>
          </w:p>
        </w:tc>
        <w:tc>
          <w:tcPr>
            <w:tcW w:w="2469" w:type="dxa"/>
            <w:gridSpan w:val="2"/>
            <w:tcBorders>
              <w:top w:val="single" w:sz="4" w:space="0" w:color="auto"/>
              <w:left w:val="single" w:sz="4" w:space="0" w:color="auto"/>
              <w:bottom w:val="single" w:sz="4" w:space="0" w:color="auto"/>
              <w:right w:val="single" w:sz="4" w:space="0" w:color="auto"/>
            </w:tcBorders>
          </w:tcPr>
          <w:p w:rsidR="001C1479" w:rsidRPr="003A0C18" w:rsidRDefault="001C1479">
            <w:pPr>
              <w:jc w:val="both"/>
              <w:rPr>
                <w:rFonts w:ascii="Times New Roman" w:hAnsi="Times New Roman" w:cs="Times New Roman"/>
                <w:sz w:val="20"/>
                <w:szCs w:val="20"/>
              </w:rPr>
            </w:pPr>
            <w:r w:rsidRPr="00CE4931">
              <w:rPr>
                <w:rFonts w:ascii="Times New Roman" w:eastAsia="Times New Roman" w:hAnsi="Times New Roman" w:cs="Times New Roman"/>
                <w:sz w:val="20"/>
                <w:szCs w:val="20"/>
              </w:rPr>
              <w:lastRenderedPageBreak/>
              <w:t>Decembrie, 2019</w:t>
            </w:r>
          </w:p>
        </w:tc>
        <w:tc>
          <w:tcPr>
            <w:tcW w:w="1859" w:type="dxa"/>
            <w:gridSpan w:val="5"/>
            <w:tcBorders>
              <w:top w:val="single" w:sz="4" w:space="0" w:color="auto"/>
              <w:left w:val="single" w:sz="4" w:space="0" w:color="auto"/>
              <w:bottom w:val="single" w:sz="4" w:space="0" w:color="auto"/>
            </w:tcBorders>
          </w:tcPr>
          <w:p w:rsidR="001C1479" w:rsidRDefault="001C1479">
            <w:pPr>
              <w:jc w:val="both"/>
              <w:rPr>
                <w:rFonts w:ascii="Times New Roman" w:hAnsi="Times New Roman" w:cs="Times New Roman"/>
                <w:sz w:val="20"/>
                <w:szCs w:val="20"/>
              </w:rPr>
            </w:pPr>
          </w:p>
        </w:tc>
      </w:tr>
      <w:tr w:rsidR="001C1479" w:rsidRPr="008C1179" w:rsidTr="003A5FA9">
        <w:trPr>
          <w:gridAfter w:val="1"/>
          <w:wAfter w:w="311" w:type="dxa"/>
          <w:trHeight w:val="1060"/>
        </w:trPr>
        <w:tc>
          <w:tcPr>
            <w:tcW w:w="639" w:type="dxa"/>
            <w:vMerge/>
          </w:tcPr>
          <w:p w:rsidR="001C1479" w:rsidRPr="00770701" w:rsidRDefault="001C1479" w:rsidP="00650FF5">
            <w:pPr>
              <w:rPr>
                <w:rFonts w:ascii="Times New Roman" w:eastAsia="SimSun" w:hAnsi="Times New Roman"/>
                <w:b/>
                <w:sz w:val="20"/>
                <w:szCs w:val="20"/>
              </w:rPr>
            </w:pPr>
          </w:p>
        </w:tc>
        <w:tc>
          <w:tcPr>
            <w:tcW w:w="2576" w:type="dxa"/>
            <w:gridSpan w:val="2"/>
            <w:tcBorders>
              <w:top w:val="single" w:sz="4" w:space="0" w:color="auto"/>
              <w:bottom w:val="single" w:sz="4" w:space="0" w:color="auto"/>
              <w:right w:val="single" w:sz="4" w:space="0" w:color="auto"/>
            </w:tcBorders>
          </w:tcPr>
          <w:p w:rsidR="001C1479" w:rsidRPr="0084713E" w:rsidRDefault="001C1479">
            <w:pPr>
              <w:tabs>
                <w:tab w:val="left" w:pos="-108"/>
              </w:tabs>
              <w:contextualSpacing/>
              <w:jc w:val="both"/>
              <w:rPr>
                <w:rFonts w:ascii="Times New Roman" w:eastAsia="SimSun" w:hAnsi="Times New Roman" w:cs="Times New Roman"/>
                <w:b/>
                <w:sz w:val="20"/>
                <w:szCs w:val="20"/>
                <w:lang w:eastAsia="ru-RU"/>
              </w:rPr>
            </w:pPr>
            <w:r w:rsidRPr="00412728">
              <w:rPr>
                <w:rFonts w:ascii="Times New Roman" w:hAnsi="Times New Roman" w:cs="Times New Roman"/>
                <w:sz w:val="20"/>
                <w:szCs w:val="20"/>
              </w:rPr>
              <w:t>Regulamentul (UE) 2015/847 al Parlamentului European și al Consiliului din 20 mai 2015 privind informațiile care însoțesc transferurile de fonduri</w:t>
            </w:r>
          </w:p>
        </w:tc>
        <w:tc>
          <w:tcPr>
            <w:tcW w:w="1379" w:type="dxa"/>
            <w:gridSpan w:val="4"/>
            <w:tcBorders>
              <w:top w:val="single" w:sz="4" w:space="0" w:color="auto"/>
              <w:left w:val="single" w:sz="4" w:space="0" w:color="auto"/>
              <w:bottom w:val="single" w:sz="4" w:space="0" w:color="auto"/>
              <w:right w:val="single" w:sz="4" w:space="0" w:color="auto"/>
            </w:tcBorders>
          </w:tcPr>
          <w:p w:rsidR="001C1479" w:rsidRDefault="001C1479">
            <w:pPr>
              <w:tabs>
                <w:tab w:val="left" w:pos="-108"/>
              </w:tabs>
              <w:contextualSpacing/>
              <w:jc w:val="both"/>
              <w:rPr>
                <w:rFonts w:ascii="Times New Roman" w:eastAsia="SimSun" w:hAnsi="Times New Roman" w:cs="Times New Roman"/>
                <w:sz w:val="20"/>
                <w:szCs w:val="20"/>
              </w:rPr>
            </w:pPr>
          </w:p>
        </w:tc>
        <w:tc>
          <w:tcPr>
            <w:tcW w:w="2748" w:type="dxa"/>
            <w:gridSpan w:val="3"/>
            <w:tcBorders>
              <w:top w:val="single" w:sz="4" w:space="0" w:color="auto"/>
              <w:left w:val="single" w:sz="4" w:space="0" w:color="auto"/>
              <w:bottom w:val="single" w:sz="4" w:space="0" w:color="auto"/>
              <w:right w:val="single" w:sz="4" w:space="0" w:color="auto"/>
            </w:tcBorders>
          </w:tcPr>
          <w:p w:rsidR="001C1479" w:rsidRPr="0078007E" w:rsidRDefault="001C1479" w:rsidP="00BD66AA">
            <w:pPr>
              <w:rPr>
                <w:rFonts w:ascii="Times New Roman" w:hAnsi="Times New Roman" w:cs="Times New Roman"/>
                <w:b/>
                <w:sz w:val="20"/>
                <w:szCs w:val="20"/>
              </w:rPr>
            </w:pPr>
            <w:r w:rsidRPr="0078007E">
              <w:rPr>
                <w:rFonts w:ascii="Times New Roman" w:hAnsi="Times New Roman" w:cs="Times New Roman"/>
                <w:b/>
                <w:sz w:val="20"/>
                <w:szCs w:val="20"/>
              </w:rPr>
              <w:t>SLT</w:t>
            </w:r>
            <w:r>
              <w:rPr>
                <w:rFonts w:ascii="Times New Roman" w:hAnsi="Times New Roman" w:cs="Times New Roman"/>
                <w:b/>
                <w:sz w:val="20"/>
                <w:szCs w:val="20"/>
              </w:rPr>
              <w:t xml:space="preserve"> 4</w:t>
            </w:r>
            <w:r w:rsidRPr="0078007E">
              <w:rPr>
                <w:rFonts w:ascii="Times New Roman" w:hAnsi="Times New Roman" w:cs="Times New Roman"/>
                <w:b/>
                <w:sz w:val="20"/>
                <w:szCs w:val="20"/>
              </w:rPr>
              <w:t>.</w:t>
            </w:r>
            <w:r>
              <w:rPr>
                <w:rFonts w:ascii="Times New Roman" w:hAnsi="Times New Roman" w:cs="Times New Roman"/>
                <w:b/>
                <w:sz w:val="20"/>
                <w:szCs w:val="20"/>
              </w:rPr>
              <w:t xml:space="preserve"> -</w:t>
            </w:r>
            <w:r w:rsidRPr="0078007E">
              <w:rPr>
                <w:rFonts w:ascii="Times New Roman" w:hAnsi="Times New Roman" w:cs="Times New Roman"/>
                <w:b/>
                <w:sz w:val="20"/>
                <w:szCs w:val="20"/>
              </w:rPr>
              <w:t xml:space="preserve"> Act de modificare</w:t>
            </w:r>
          </w:p>
          <w:p w:rsidR="001C1479" w:rsidRDefault="00CE5FF9" w:rsidP="00CE5FF9">
            <w:pPr>
              <w:jc w:val="both"/>
              <w:rPr>
                <w:rFonts w:ascii="Times New Roman" w:hAnsi="Times New Roman" w:cs="Times New Roman"/>
                <w:sz w:val="20"/>
                <w:szCs w:val="20"/>
              </w:rPr>
            </w:pPr>
            <w:r>
              <w:rPr>
                <w:rFonts w:ascii="Times New Roman" w:hAnsi="Times New Roman" w:cs="Times New Roman"/>
                <w:sz w:val="20"/>
                <w:szCs w:val="20"/>
              </w:rPr>
              <w:t>P</w:t>
            </w:r>
            <w:r w:rsidR="001C1479" w:rsidRPr="0078007E">
              <w:rPr>
                <w:rFonts w:ascii="Times New Roman" w:hAnsi="Times New Roman" w:cs="Times New Roman"/>
                <w:sz w:val="20"/>
                <w:szCs w:val="20"/>
              </w:rPr>
              <w:t>roiectul Hotărîrii Comitetului executiv al Băncii Naționale a Moldovei de modificare și completare a unor acte normative</w:t>
            </w:r>
          </w:p>
          <w:p w:rsidR="00CE5FF9" w:rsidRPr="0084713E" w:rsidRDefault="00CE5FF9" w:rsidP="00CE5FF9">
            <w:pPr>
              <w:jc w:val="both"/>
              <w:rPr>
                <w:rFonts w:ascii="Times New Roman" w:hAnsi="Times New Roman" w:cs="Times New Roman"/>
                <w:b/>
                <w:sz w:val="20"/>
                <w:szCs w:val="20"/>
              </w:rPr>
            </w:pPr>
          </w:p>
        </w:tc>
        <w:tc>
          <w:tcPr>
            <w:tcW w:w="1785" w:type="dxa"/>
            <w:gridSpan w:val="4"/>
            <w:tcBorders>
              <w:top w:val="single" w:sz="4" w:space="0" w:color="auto"/>
              <w:left w:val="single" w:sz="4" w:space="0" w:color="auto"/>
              <w:bottom w:val="single" w:sz="4" w:space="0" w:color="auto"/>
              <w:right w:val="single" w:sz="4" w:space="0" w:color="auto"/>
            </w:tcBorders>
          </w:tcPr>
          <w:p w:rsidR="001C1479" w:rsidRDefault="001C1479">
            <w:pPr>
              <w:tabs>
                <w:tab w:val="left" w:pos="-108"/>
              </w:tabs>
              <w:contextualSpacing/>
              <w:jc w:val="both"/>
              <w:rPr>
                <w:rFonts w:ascii="Times New Roman" w:hAnsi="Times New Roman" w:cs="Times New Roman"/>
                <w:sz w:val="20"/>
                <w:szCs w:val="20"/>
              </w:rPr>
            </w:pPr>
            <w:r w:rsidRPr="0078007E">
              <w:rPr>
                <w:rFonts w:ascii="Times New Roman" w:hAnsi="Times New Roman" w:cs="Times New Roman"/>
                <w:sz w:val="20"/>
                <w:szCs w:val="20"/>
              </w:rPr>
              <w:t>Hotărîrea Comitetului executiv al Băncii Naționale a Moldovei intrată în vigoare</w:t>
            </w:r>
          </w:p>
        </w:tc>
        <w:tc>
          <w:tcPr>
            <w:tcW w:w="1653" w:type="dxa"/>
            <w:gridSpan w:val="3"/>
            <w:tcBorders>
              <w:top w:val="single" w:sz="4" w:space="0" w:color="auto"/>
              <w:left w:val="single" w:sz="4" w:space="0" w:color="auto"/>
              <w:bottom w:val="single" w:sz="4" w:space="0" w:color="auto"/>
              <w:right w:val="single" w:sz="4" w:space="0" w:color="auto"/>
            </w:tcBorders>
          </w:tcPr>
          <w:p w:rsidR="001C1479" w:rsidRPr="00950C23" w:rsidRDefault="001C1479">
            <w:pPr>
              <w:jc w:val="both"/>
              <w:rPr>
                <w:rFonts w:ascii="Times New Roman" w:hAnsi="Times New Roman" w:cs="Times New Roman"/>
                <w:sz w:val="20"/>
                <w:szCs w:val="20"/>
              </w:rPr>
            </w:pPr>
            <w:r w:rsidRPr="00950C23">
              <w:rPr>
                <w:rFonts w:ascii="Times New Roman" w:eastAsia="SimSun" w:hAnsi="Times New Roman" w:cs="Times New Roman"/>
                <w:bCs/>
                <w:sz w:val="20"/>
                <w:szCs w:val="20"/>
              </w:rPr>
              <w:t>Banca Națională a Moldovei, Centrul Național Anticorupție</w:t>
            </w:r>
          </w:p>
        </w:tc>
        <w:tc>
          <w:tcPr>
            <w:tcW w:w="2469" w:type="dxa"/>
            <w:gridSpan w:val="2"/>
            <w:tcBorders>
              <w:top w:val="single" w:sz="4" w:space="0" w:color="auto"/>
              <w:left w:val="single" w:sz="4" w:space="0" w:color="auto"/>
              <w:bottom w:val="single" w:sz="4" w:space="0" w:color="auto"/>
              <w:right w:val="single" w:sz="4" w:space="0" w:color="auto"/>
            </w:tcBorders>
          </w:tcPr>
          <w:p w:rsidR="001C1479" w:rsidRPr="003A0C18" w:rsidRDefault="001C1479">
            <w:pPr>
              <w:jc w:val="both"/>
              <w:rPr>
                <w:rFonts w:ascii="Times New Roman" w:hAnsi="Times New Roman" w:cs="Times New Roman"/>
                <w:sz w:val="20"/>
                <w:szCs w:val="20"/>
              </w:rPr>
            </w:pPr>
            <w:r w:rsidRPr="00CE4931">
              <w:rPr>
                <w:rFonts w:ascii="Times New Roman" w:eastAsia="Times New Roman" w:hAnsi="Times New Roman" w:cs="Times New Roman"/>
                <w:sz w:val="20"/>
                <w:szCs w:val="20"/>
              </w:rPr>
              <w:t>Decembrie, 201</w:t>
            </w:r>
            <w:r>
              <w:rPr>
                <w:rFonts w:ascii="Times New Roman" w:eastAsia="Times New Roman" w:hAnsi="Times New Roman" w:cs="Times New Roman"/>
                <w:sz w:val="20"/>
                <w:szCs w:val="20"/>
              </w:rPr>
              <w:t>9</w:t>
            </w:r>
          </w:p>
        </w:tc>
        <w:tc>
          <w:tcPr>
            <w:tcW w:w="1859" w:type="dxa"/>
            <w:gridSpan w:val="5"/>
            <w:tcBorders>
              <w:top w:val="single" w:sz="4" w:space="0" w:color="auto"/>
              <w:left w:val="single" w:sz="4" w:space="0" w:color="auto"/>
              <w:bottom w:val="single" w:sz="4" w:space="0" w:color="auto"/>
            </w:tcBorders>
          </w:tcPr>
          <w:p w:rsidR="001C1479" w:rsidRDefault="001C1479">
            <w:pPr>
              <w:jc w:val="both"/>
              <w:rPr>
                <w:rFonts w:ascii="Times New Roman" w:hAnsi="Times New Roman" w:cs="Times New Roman"/>
                <w:sz w:val="20"/>
                <w:szCs w:val="20"/>
              </w:rPr>
            </w:pPr>
          </w:p>
        </w:tc>
      </w:tr>
      <w:tr w:rsidR="001C1479" w:rsidRPr="008C1179" w:rsidTr="003A5FA9">
        <w:trPr>
          <w:gridAfter w:val="1"/>
          <w:wAfter w:w="311" w:type="dxa"/>
          <w:trHeight w:val="1704"/>
        </w:trPr>
        <w:tc>
          <w:tcPr>
            <w:tcW w:w="639" w:type="dxa"/>
            <w:vMerge/>
          </w:tcPr>
          <w:p w:rsidR="001C1479" w:rsidRPr="00770701" w:rsidRDefault="001C1479" w:rsidP="00650FF5">
            <w:pPr>
              <w:rPr>
                <w:rFonts w:ascii="Times New Roman" w:eastAsia="SimSun" w:hAnsi="Times New Roman"/>
                <w:b/>
                <w:sz w:val="20"/>
                <w:szCs w:val="20"/>
              </w:rPr>
            </w:pPr>
          </w:p>
        </w:tc>
        <w:tc>
          <w:tcPr>
            <w:tcW w:w="2576" w:type="dxa"/>
            <w:gridSpan w:val="2"/>
            <w:tcBorders>
              <w:top w:val="single" w:sz="4" w:space="0" w:color="auto"/>
              <w:bottom w:val="single" w:sz="4" w:space="0" w:color="auto"/>
              <w:right w:val="single" w:sz="4" w:space="0" w:color="auto"/>
            </w:tcBorders>
          </w:tcPr>
          <w:p w:rsidR="001C1479" w:rsidRDefault="001C1479">
            <w:pPr>
              <w:tabs>
                <w:tab w:val="left" w:pos="-108"/>
              </w:tabs>
              <w:contextualSpacing/>
              <w:jc w:val="both"/>
              <w:rPr>
                <w:rFonts w:ascii="Times New Roman" w:eastAsia="Times New Roman" w:hAnsi="Times New Roman" w:cs="Times New Roman"/>
                <w:i/>
                <w:sz w:val="20"/>
                <w:szCs w:val="20"/>
                <w:lang w:val="fr-FR"/>
              </w:rPr>
            </w:pPr>
            <w:r w:rsidRPr="0084713E">
              <w:rPr>
                <w:rFonts w:ascii="Times New Roman" w:eastAsia="SimSun" w:hAnsi="Times New Roman" w:cs="Times New Roman"/>
                <w:b/>
                <w:sz w:val="20"/>
                <w:szCs w:val="20"/>
                <w:lang w:eastAsia="ru-RU"/>
              </w:rPr>
              <w:t xml:space="preserve">Directiva 2009/138/CE </w:t>
            </w:r>
            <w:r w:rsidRPr="0084713E">
              <w:rPr>
                <w:rFonts w:ascii="Times New Roman" w:eastAsia="SimSun" w:hAnsi="Times New Roman" w:cs="Times New Roman"/>
                <w:sz w:val="20"/>
                <w:szCs w:val="20"/>
                <w:lang w:eastAsia="ru-RU"/>
              </w:rPr>
              <w:t>a Parlamentului European şi a Consiliului din 25 noiembrie 2009 privind inițierea și exercitarea activității de asigurare (Solvabilitate II)</w:t>
            </w:r>
          </w:p>
          <w:p w:rsidR="001C1479" w:rsidRPr="001060C6" w:rsidRDefault="001C1479">
            <w:pPr>
              <w:tabs>
                <w:tab w:val="left" w:pos="-108"/>
              </w:tabs>
              <w:contextualSpacing/>
              <w:jc w:val="both"/>
              <w:rPr>
                <w:rFonts w:ascii="Times New Roman" w:eastAsia="Times New Roman" w:hAnsi="Times New Roman" w:cs="Times New Roman"/>
                <w:b/>
                <w:sz w:val="20"/>
                <w:szCs w:val="20"/>
                <w:lang w:val="fr-FR"/>
              </w:rPr>
            </w:pPr>
          </w:p>
          <w:p w:rsidR="001C1479" w:rsidRDefault="001C1479">
            <w:pPr>
              <w:tabs>
                <w:tab w:val="left" w:pos="-108"/>
              </w:tabs>
              <w:contextualSpacing/>
              <w:jc w:val="both"/>
              <w:rPr>
                <w:rFonts w:ascii="Times New Roman" w:eastAsia="Times New Roman" w:hAnsi="Times New Roman" w:cs="Times New Roman"/>
                <w:b/>
                <w:sz w:val="20"/>
                <w:szCs w:val="20"/>
                <w:lang w:val="fr-FR"/>
              </w:rPr>
            </w:pPr>
          </w:p>
        </w:tc>
        <w:tc>
          <w:tcPr>
            <w:tcW w:w="1379" w:type="dxa"/>
            <w:gridSpan w:val="4"/>
            <w:tcBorders>
              <w:top w:val="single" w:sz="4" w:space="0" w:color="auto"/>
              <w:left w:val="single" w:sz="4" w:space="0" w:color="auto"/>
              <w:bottom w:val="single" w:sz="4" w:space="0" w:color="auto"/>
              <w:right w:val="single" w:sz="4" w:space="0" w:color="auto"/>
            </w:tcBorders>
          </w:tcPr>
          <w:p w:rsidR="001C1479" w:rsidRDefault="001C1479">
            <w:pPr>
              <w:tabs>
                <w:tab w:val="left" w:pos="-108"/>
              </w:tabs>
              <w:contextualSpacing/>
              <w:jc w:val="both"/>
              <w:rPr>
                <w:rFonts w:ascii="Times New Roman" w:eastAsia="SimSun" w:hAnsi="Times New Roman" w:cs="Times New Roman"/>
                <w:sz w:val="20"/>
                <w:szCs w:val="20"/>
              </w:rPr>
            </w:pPr>
          </w:p>
        </w:tc>
        <w:tc>
          <w:tcPr>
            <w:tcW w:w="2748" w:type="dxa"/>
            <w:gridSpan w:val="3"/>
            <w:tcBorders>
              <w:top w:val="single" w:sz="4" w:space="0" w:color="auto"/>
              <w:left w:val="single" w:sz="4" w:space="0" w:color="auto"/>
              <w:bottom w:val="single" w:sz="4" w:space="0" w:color="auto"/>
              <w:right w:val="single" w:sz="4" w:space="0" w:color="auto"/>
            </w:tcBorders>
          </w:tcPr>
          <w:p w:rsidR="00CE5FF9" w:rsidRDefault="001C1479">
            <w:pPr>
              <w:jc w:val="both"/>
              <w:rPr>
                <w:rFonts w:ascii="Times New Roman" w:hAnsi="Times New Roman" w:cs="Times New Roman"/>
                <w:sz w:val="20"/>
                <w:szCs w:val="20"/>
              </w:rPr>
            </w:pPr>
            <w:r w:rsidRPr="0084713E">
              <w:rPr>
                <w:rFonts w:ascii="Times New Roman" w:hAnsi="Times New Roman" w:cs="Times New Roman"/>
                <w:b/>
                <w:sz w:val="20"/>
                <w:szCs w:val="20"/>
              </w:rPr>
              <w:t>LT4.</w:t>
            </w:r>
            <w:r w:rsidRPr="003A0C18">
              <w:rPr>
                <w:rFonts w:ascii="Times New Roman" w:hAnsi="Times New Roman" w:cs="Times New Roman"/>
                <w:sz w:val="20"/>
                <w:szCs w:val="20"/>
              </w:rPr>
              <w:t xml:space="preserve">  </w:t>
            </w:r>
            <w:r w:rsidR="00CE5FF9">
              <w:rPr>
                <w:rFonts w:ascii="Times New Roman" w:hAnsi="Times New Roman" w:cs="Times New Roman"/>
                <w:sz w:val="20"/>
                <w:szCs w:val="20"/>
              </w:rPr>
              <w:t>Act nou</w:t>
            </w:r>
          </w:p>
          <w:p w:rsidR="001C1479" w:rsidRDefault="00CE5FF9">
            <w:pPr>
              <w:jc w:val="both"/>
              <w:rPr>
                <w:rFonts w:ascii="Times New Roman" w:hAnsi="Times New Roman" w:cs="Times New Roman"/>
                <w:sz w:val="20"/>
                <w:szCs w:val="20"/>
              </w:rPr>
            </w:pPr>
            <w:r>
              <w:rPr>
                <w:rFonts w:ascii="Times New Roman" w:eastAsia="SimSun" w:hAnsi="Times New Roman" w:cs="Times New Roman"/>
                <w:sz w:val="20"/>
                <w:szCs w:val="20"/>
                <w:lang w:eastAsia="ru-RU"/>
              </w:rPr>
              <w:t>P</w:t>
            </w:r>
            <w:r w:rsidR="001C1479" w:rsidRPr="003A0C18">
              <w:rPr>
                <w:rFonts w:ascii="Times New Roman" w:eastAsia="SimSun" w:hAnsi="Times New Roman" w:cs="Times New Roman"/>
                <w:sz w:val="20"/>
                <w:szCs w:val="20"/>
                <w:lang w:eastAsia="ru-RU"/>
              </w:rPr>
              <w:t>roiectul de lege cu privire la asigurări</w:t>
            </w:r>
          </w:p>
          <w:p w:rsidR="001C1479" w:rsidRDefault="001C1479" w:rsidP="00CE5FF9">
            <w:pPr>
              <w:jc w:val="both"/>
              <w:rPr>
                <w:rFonts w:ascii="Times New Roman" w:hAnsi="Times New Roman" w:cs="Times New Roman"/>
                <w:b/>
                <w:sz w:val="20"/>
                <w:szCs w:val="20"/>
                <w:lang w:val="fr-FR"/>
              </w:rPr>
            </w:pPr>
          </w:p>
        </w:tc>
        <w:tc>
          <w:tcPr>
            <w:tcW w:w="1785" w:type="dxa"/>
            <w:gridSpan w:val="4"/>
            <w:tcBorders>
              <w:top w:val="single" w:sz="4" w:space="0" w:color="auto"/>
              <w:left w:val="single" w:sz="4" w:space="0" w:color="auto"/>
              <w:bottom w:val="single" w:sz="4" w:space="0" w:color="auto"/>
              <w:right w:val="single" w:sz="4" w:space="0" w:color="auto"/>
            </w:tcBorders>
          </w:tcPr>
          <w:p w:rsidR="001C1479" w:rsidRDefault="001C1479">
            <w:pPr>
              <w:tabs>
                <w:tab w:val="left" w:pos="-108"/>
              </w:tabs>
              <w:contextualSpacing/>
              <w:jc w:val="both"/>
              <w:rPr>
                <w:rFonts w:ascii="Times New Roman" w:hAnsi="Times New Roman" w:cs="Times New Roman"/>
                <w:sz w:val="20"/>
                <w:szCs w:val="20"/>
                <w:lang w:val="en-US"/>
              </w:rPr>
            </w:pPr>
            <w:r>
              <w:rPr>
                <w:rFonts w:ascii="Times New Roman" w:hAnsi="Times New Roman" w:cs="Times New Roman"/>
                <w:sz w:val="20"/>
                <w:szCs w:val="20"/>
              </w:rPr>
              <w:t>Lege intrată în vigoare</w:t>
            </w:r>
          </w:p>
        </w:tc>
        <w:tc>
          <w:tcPr>
            <w:tcW w:w="1653" w:type="dxa"/>
            <w:gridSpan w:val="3"/>
            <w:tcBorders>
              <w:top w:val="single" w:sz="4" w:space="0" w:color="auto"/>
              <w:left w:val="single" w:sz="4" w:space="0" w:color="auto"/>
              <w:bottom w:val="single" w:sz="4" w:space="0" w:color="auto"/>
              <w:right w:val="single" w:sz="4" w:space="0" w:color="auto"/>
            </w:tcBorders>
          </w:tcPr>
          <w:p w:rsidR="001C1479" w:rsidRDefault="001C1479">
            <w:pPr>
              <w:jc w:val="both"/>
              <w:rPr>
                <w:rFonts w:ascii="Times New Roman" w:hAnsi="Times New Roman" w:cs="Times New Roman"/>
                <w:sz w:val="20"/>
                <w:szCs w:val="20"/>
                <w:lang w:val="en-US"/>
              </w:rPr>
            </w:pPr>
            <w:r w:rsidRPr="003A0C18">
              <w:rPr>
                <w:rFonts w:ascii="Times New Roman" w:hAnsi="Times New Roman" w:cs="Times New Roman"/>
                <w:sz w:val="20"/>
                <w:szCs w:val="20"/>
              </w:rPr>
              <w:t>Comisia Națională a Pieței Financiare</w:t>
            </w:r>
          </w:p>
        </w:tc>
        <w:tc>
          <w:tcPr>
            <w:tcW w:w="2469" w:type="dxa"/>
            <w:gridSpan w:val="2"/>
            <w:tcBorders>
              <w:top w:val="single" w:sz="4" w:space="0" w:color="auto"/>
              <w:left w:val="single" w:sz="4" w:space="0" w:color="auto"/>
              <w:bottom w:val="single" w:sz="4" w:space="0" w:color="auto"/>
              <w:right w:val="single" w:sz="4" w:space="0" w:color="auto"/>
            </w:tcBorders>
          </w:tcPr>
          <w:p w:rsidR="001C1479" w:rsidRDefault="001C1479">
            <w:pPr>
              <w:jc w:val="both"/>
              <w:rPr>
                <w:rFonts w:ascii="Times New Roman" w:hAnsi="Times New Roman" w:cs="Times New Roman"/>
                <w:sz w:val="20"/>
                <w:szCs w:val="20"/>
              </w:rPr>
            </w:pPr>
            <w:r w:rsidRPr="003A0C18">
              <w:rPr>
                <w:rFonts w:ascii="Times New Roman" w:hAnsi="Times New Roman" w:cs="Times New Roman"/>
                <w:sz w:val="20"/>
                <w:szCs w:val="20"/>
              </w:rPr>
              <w:t xml:space="preserve">Trimestrul </w:t>
            </w:r>
          </w:p>
          <w:p w:rsidR="001C1479" w:rsidRDefault="001C1479">
            <w:pPr>
              <w:jc w:val="both"/>
              <w:rPr>
                <w:rFonts w:ascii="Times New Roman" w:hAnsi="Times New Roman" w:cs="Times New Roman"/>
                <w:sz w:val="20"/>
                <w:szCs w:val="20"/>
              </w:rPr>
            </w:pPr>
            <w:r w:rsidRPr="003A0C18">
              <w:rPr>
                <w:rFonts w:ascii="Times New Roman" w:hAnsi="Times New Roman" w:cs="Times New Roman"/>
                <w:sz w:val="20"/>
                <w:szCs w:val="20"/>
              </w:rPr>
              <w:t>IV, 2019</w:t>
            </w:r>
          </w:p>
          <w:p w:rsidR="00CE5FF9" w:rsidRDefault="00CE5FF9" w:rsidP="00CE5FF9">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AA (Anexa XXVIII-A) – septembrie 2021</w:t>
            </w:r>
          </w:p>
          <w:p w:rsidR="001C1479" w:rsidRDefault="001C1479">
            <w:pPr>
              <w:jc w:val="both"/>
              <w:rPr>
                <w:rFonts w:ascii="Times New Roman" w:hAnsi="Times New Roman" w:cs="Times New Roman"/>
                <w:sz w:val="20"/>
                <w:szCs w:val="20"/>
              </w:rPr>
            </w:pPr>
          </w:p>
        </w:tc>
        <w:tc>
          <w:tcPr>
            <w:tcW w:w="1859" w:type="dxa"/>
            <w:gridSpan w:val="5"/>
            <w:tcBorders>
              <w:top w:val="single" w:sz="4" w:space="0" w:color="auto"/>
              <w:left w:val="single" w:sz="4" w:space="0" w:color="auto"/>
              <w:bottom w:val="single" w:sz="4" w:space="0" w:color="auto"/>
            </w:tcBorders>
          </w:tcPr>
          <w:p w:rsidR="001C1479" w:rsidRDefault="001C1479">
            <w:pPr>
              <w:jc w:val="both"/>
              <w:rPr>
                <w:rFonts w:ascii="Times New Roman" w:hAnsi="Times New Roman" w:cs="Times New Roman"/>
                <w:sz w:val="20"/>
                <w:szCs w:val="20"/>
              </w:rPr>
            </w:pPr>
            <w:r>
              <w:rPr>
                <w:rFonts w:ascii="Times New Roman" w:hAnsi="Times New Roman" w:cs="Times New Roman"/>
                <w:sz w:val="20"/>
                <w:szCs w:val="20"/>
              </w:rPr>
              <w:t>700 mii lei</w:t>
            </w:r>
          </w:p>
          <w:p w:rsidR="001C1479" w:rsidRDefault="001C1479">
            <w:pPr>
              <w:jc w:val="both"/>
              <w:rPr>
                <w:rFonts w:ascii="Times New Roman" w:hAnsi="Times New Roman" w:cs="Times New Roman"/>
                <w:sz w:val="20"/>
                <w:szCs w:val="20"/>
              </w:rPr>
            </w:pPr>
            <w:r>
              <w:rPr>
                <w:rFonts w:ascii="Times New Roman" w:hAnsi="Times New Roman" w:cs="Times New Roman"/>
                <w:sz w:val="20"/>
                <w:szCs w:val="20"/>
              </w:rPr>
              <w:t>Bugetul CNPF</w:t>
            </w:r>
          </w:p>
          <w:p w:rsidR="001C1479" w:rsidRDefault="001C1479">
            <w:pPr>
              <w:tabs>
                <w:tab w:val="left" w:pos="-108"/>
              </w:tabs>
              <w:spacing w:after="200" w:line="276" w:lineRule="auto"/>
              <w:contextualSpacing/>
              <w:jc w:val="both"/>
              <w:rPr>
                <w:rFonts w:ascii="Times New Roman" w:hAnsi="Times New Roman" w:cs="Times New Roman"/>
                <w:sz w:val="20"/>
                <w:szCs w:val="20"/>
              </w:rPr>
            </w:pPr>
            <w:r>
              <w:rPr>
                <w:rFonts w:ascii="Times New Roman" w:hAnsi="Times New Roman" w:cs="Times New Roman"/>
                <w:sz w:val="20"/>
                <w:szCs w:val="20"/>
              </w:rPr>
              <w:t>Asistență externă (proiect DCFTA)</w:t>
            </w:r>
          </w:p>
        </w:tc>
      </w:tr>
      <w:tr w:rsidR="00CE5FF9" w:rsidRPr="008C1179" w:rsidTr="00697A08">
        <w:trPr>
          <w:gridAfter w:val="1"/>
          <w:wAfter w:w="311" w:type="dxa"/>
          <w:trHeight w:val="1947"/>
        </w:trPr>
        <w:tc>
          <w:tcPr>
            <w:tcW w:w="639" w:type="dxa"/>
            <w:vMerge/>
          </w:tcPr>
          <w:p w:rsidR="00CE5FF9" w:rsidRPr="00770701" w:rsidRDefault="00CE5FF9" w:rsidP="00650FF5">
            <w:pPr>
              <w:rPr>
                <w:rFonts w:ascii="Times New Roman" w:eastAsia="SimSun" w:hAnsi="Times New Roman"/>
                <w:b/>
                <w:sz w:val="20"/>
                <w:szCs w:val="20"/>
              </w:rPr>
            </w:pPr>
          </w:p>
        </w:tc>
        <w:tc>
          <w:tcPr>
            <w:tcW w:w="2576" w:type="dxa"/>
            <w:gridSpan w:val="2"/>
            <w:tcBorders>
              <w:top w:val="single" w:sz="4" w:space="0" w:color="auto"/>
              <w:bottom w:val="single" w:sz="4" w:space="0" w:color="auto"/>
              <w:right w:val="single" w:sz="4" w:space="0" w:color="auto"/>
            </w:tcBorders>
          </w:tcPr>
          <w:p w:rsidR="00CE5FF9" w:rsidRPr="00C8135D" w:rsidRDefault="00CE5FF9" w:rsidP="00C8135D">
            <w:pPr>
              <w:jc w:val="both"/>
              <w:rPr>
                <w:rFonts w:ascii="Times New Roman" w:eastAsia="SimSun" w:hAnsi="Times New Roman" w:cs="Times New Roman"/>
                <w:sz w:val="20"/>
                <w:szCs w:val="20"/>
              </w:rPr>
            </w:pPr>
            <w:r w:rsidRPr="00C8135D">
              <w:rPr>
                <w:rFonts w:ascii="Times New Roman" w:eastAsia="SimSun" w:hAnsi="Times New Roman" w:cs="Times New Roman"/>
                <w:b/>
                <w:sz w:val="20"/>
                <w:szCs w:val="20"/>
              </w:rPr>
              <w:t xml:space="preserve">Directiva 2004/72/CE </w:t>
            </w:r>
            <w:r w:rsidRPr="00C8135D">
              <w:rPr>
                <w:rFonts w:ascii="Times New Roman" w:eastAsia="SimSun" w:hAnsi="Times New Roman" w:cs="Times New Roman"/>
                <w:sz w:val="20"/>
                <w:szCs w:val="20"/>
              </w:rPr>
              <w:t>a Comisiei din 29 aprilie 2004privind normele de aplicare a</w:t>
            </w:r>
          </w:p>
          <w:p w:rsidR="00CE5FF9" w:rsidRPr="00C8135D" w:rsidRDefault="00CE5FF9" w:rsidP="00C8135D">
            <w:pPr>
              <w:jc w:val="both"/>
              <w:rPr>
                <w:rFonts w:ascii="Times New Roman" w:eastAsia="SimSun" w:hAnsi="Times New Roman" w:cs="Times New Roman"/>
                <w:sz w:val="20"/>
                <w:szCs w:val="20"/>
              </w:rPr>
            </w:pPr>
            <w:r w:rsidRPr="00C8135D">
              <w:rPr>
                <w:rFonts w:ascii="Times New Roman" w:eastAsia="SimSun" w:hAnsi="Times New Roman" w:cs="Times New Roman"/>
                <w:sz w:val="20"/>
                <w:szCs w:val="20"/>
              </w:rPr>
              <w:t>Directivei 2003/6/CE a Parlamentului European și a Consiliului în ceea ce privește</w:t>
            </w:r>
          </w:p>
          <w:p w:rsidR="00CE5FF9" w:rsidRPr="00C8135D" w:rsidRDefault="00CE5FF9" w:rsidP="00C8135D">
            <w:pPr>
              <w:jc w:val="both"/>
              <w:rPr>
                <w:rFonts w:ascii="Times New Roman" w:eastAsia="SimSun" w:hAnsi="Times New Roman" w:cs="Times New Roman"/>
                <w:sz w:val="20"/>
                <w:szCs w:val="20"/>
              </w:rPr>
            </w:pPr>
            <w:r w:rsidRPr="00C8135D">
              <w:rPr>
                <w:rFonts w:ascii="Times New Roman" w:eastAsia="SimSun" w:hAnsi="Times New Roman" w:cs="Times New Roman"/>
                <w:sz w:val="20"/>
                <w:szCs w:val="20"/>
              </w:rPr>
              <w:t>practicile comerciale admise, definirea informației confidențiale pentru instrumentele</w:t>
            </w:r>
          </w:p>
          <w:p w:rsidR="00CE5FF9" w:rsidRPr="00C8135D" w:rsidRDefault="00CE5FF9" w:rsidP="00C8135D">
            <w:pPr>
              <w:jc w:val="both"/>
              <w:rPr>
                <w:rFonts w:ascii="Times New Roman" w:eastAsia="SimSun" w:hAnsi="Times New Roman" w:cs="Times New Roman"/>
                <w:sz w:val="20"/>
                <w:szCs w:val="20"/>
              </w:rPr>
            </w:pPr>
            <w:r w:rsidRPr="00C8135D">
              <w:rPr>
                <w:rFonts w:ascii="Times New Roman" w:eastAsia="SimSun" w:hAnsi="Times New Roman" w:cs="Times New Roman"/>
                <w:sz w:val="20"/>
                <w:szCs w:val="20"/>
              </w:rPr>
              <w:t>financiare derivate din produsele de bază, stabilirea listelor de persoane care au acces</w:t>
            </w:r>
          </w:p>
          <w:p w:rsidR="00CE5FF9" w:rsidRPr="00C8135D" w:rsidRDefault="00CE5FF9" w:rsidP="00C8135D">
            <w:pPr>
              <w:jc w:val="both"/>
              <w:rPr>
                <w:rFonts w:ascii="Times New Roman" w:eastAsia="SimSun" w:hAnsi="Times New Roman" w:cs="Times New Roman"/>
                <w:sz w:val="20"/>
                <w:szCs w:val="20"/>
              </w:rPr>
            </w:pPr>
            <w:r w:rsidRPr="00C8135D">
              <w:rPr>
                <w:rFonts w:ascii="Times New Roman" w:eastAsia="SimSun" w:hAnsi="Times New Roman" w:cs="Times New Roman"/>
                <w:sz w:val="20"/>
                <w:szCs w:val="20"/>
              </w:rPr>
              <w:t>la informații confidențiale, declararea operațiunilor efectuate de persoanele care</w:t>
            </w:r>
          </w:p>
          <w:p w:rsidR="00CE5FF9" w:rsidRPr="009740C4" w:rsidRDefault="00CE5FF9" w:rsidP="00C8135D">
            <w:pPr>
              <w:tabs>
                <w:tab w:val="left" w:pos="-108"/>
              </w:tabs>
              <w:contextualSpacing/>
              <w:jc w:val="both"/>
              <w:rPr>
                <w:rFonts w:ascii="Times New Roman" w:eastAsia="SimSun" w:hAnsi="Times New Roman" w:cs="Times New Roman"/>
                <w:b/>
                <w:sz w:val="20"/>
                <w:szCs w:val="20"/>
                <w:lang w:eastAsia="ru-RU"/>
              </w:rPr>
            </w:pPr>
            <w:r w:rsidRPr="00C8135D">
              <w:rPr>
                <w:rFonts w:ascii="Times New Roman" w:eastAsia="SimSun" w:hAnsi="Times New Roman" w:cs="Times New Roman"/>
                <w:sz w:val="20"/>
                <w:szCs w:val="20"/>
              </w:rPr>
              <w:t xml:space="preserve">exercită responsabilități de </w:t>
            </w:r>
            <w:r w:rsidRPr="00C8135D">
              <w:rPr>
                <w:rFonts w:ascii="Times New Roman" w:eastAsia="SimSun" w:hAnsi="Times New Roman" w:cs="Times New Roman"/>
                <w:sz w:val="20"/>
                <w:szCs w:val="20"/>
              </w:rPr>
              <w:lastRenderedPageBreak/>
              <w:t>conducere și notificarea operațiunilor</w:t>
            </w:r>
            <w:r w:rsidRPr="00C8135D">
              <w:rPr>
                <w:rFonts w:ascii="Times New Roman" w:eastAsia="SimSun" w:hAnsi="Times New Roman" w:cs="Times New Roman"/>
                <w:b/>
                <w:sz w:val="20"/>
                <w:szCs w:val="20"/>
              </w:rPr>
              <w:t xml:space="preserve"> </w:t>
            </w:r>
            <w:r w:rsidRPr="00C8135D">
              <w:rPr>
                <w:rFonts w:ascii="Times New Roman" w:eastAsia="SimSun" w:hAnsi="Times New Roman" w:cs="Times New Roman"/>
                <w:sz w:val="20"/>
                <w:szCs w:val="20"/>
              </w:rPr>
              <w:t>suspecte</w:t>
            </w:r>
          </w:p>
        </w:tc>
        <w:tc>
          <w:tcPr>
            <w:tcW w:w="1379" w:type="dxa"/>
            <w:gridSpan w:val="4"/>
            <w:tcBorders>
              <w:top w:val="single" w:sz="4" w:space="0" w:color="auto"/>
              <w:left w:val="single" w:sz="4" w:space="0" w:color="auto"/>
              <w:bottom w:val="single" w:sz="4" w:space="0" w:color="auto"/>
              <w:right w:val="single" w:sz="4" w:space="0" w:color="auto"/>
            </w:tcBorders>
          </w:tcPr>
          <w:p w:rsidR="00CE5FF9" w:rsidRDefault="00CE5FF9">
            <w:pPr>
              <w:tabs>
                <w:tab w:val="left" w:pos="-108"/>
              </w:tabs>
              <w:contextualSpacing/>
              <w:jc w:val="both"/>
              <w:rPr>
                <w:rFonts w:ascii="Times New Roman" w:eastAsia="SimSun" w:hAnsi="Times New Roman" w:cs="Times New Roman"/>
                <w:sz w:val="20"/>
                <w:szCs w:val="20"/>
              </w:rPr>
            </w:pPr>
          </w:p>
        </w:tc>
        <w:tc>
          <w:tcPr>
            <w:tcW w:w="2748" w:type="dxa"/>
            <w:gridSpan w:val="3"/>
            <w:vMerge w:val="restart"/>
            <w:tcBorders>
              <w:top w:val="single" w:sz="4" w:space="0" w:color="auto"/>
              <w:left w:val="single" w:sz="4" w:space="0" w:color="auto"/>
              <w:right w:val="single" w:sz="4" w:space="0" w:color="auto"/>
            </w:tcBorders>
          </w:tcPr>
          <w:p w:rsidR="00CE5FF9" w:rsidRDefault="00CE5FF9" w:rsidP="003755A5">
            <w:pPr>
              <w:jc w:val="both"/>
              <w:rPr>
                <w:rFonts w:ascii="Times New Roman" w:eastAsia="SimSun" w:hAnsi="Times New Roman" w:cs="Times New Roman"/>
                <w:sz w:val="20"/>
                <w:szCs w:val="20"/>
              </w:rPr>
            </w:pPr>
            <w:r>
              <w:rPr>
                <w:rFonts w:ascii="Times New Roman" w:eastAsia="SimSun" w:hAnsi="Times New Roman" w:cs="Times New Roman"/>
                <w:sz w:val="20"/>
                <w:szCs w:val="20"/>
              </w:rPr>
              <w:t>SLT5</w:t>
            </w:r>
            <w:r w:rsidRPr="003755A5">
              <w:rPr>
                <w:rFonts w:ascii="Times New Roman" w:eastAsia="SimSun" w:hAnsi="Times New Roman" w:cs="Times New Roman"/>
                <w:sz w:val="20"/>
                <w:szCs w:val="20"/>
              </w:rPr>
              <w:t xml:space="preserve">. </w:t>
            </w:r>
            <w:r>
              <w:rPr>
                <w:rFonts w:ascii="Times New Roman" w:eastAsia="SimSun" w:hAnsi="Times New Roman" w:cs="Times New Roman"/>
                <w:sz w:val="20"/>
                <w:szCs w:val="20"/>
              </w:rPr>
              <w:t>Acte noi</w:t>
            </w:r>
          </w:p>
          <w:p w:rsidR="00CE5FF9" w:rsidRDefault="00CE5FF9" w:rsidP="00CE5FF9">
            <w:pPr>
              <w:jc w:val="both"/>
              <w:rPr>
                <w:rFonts w:ascii="Times New Roman" w:eastAsia="SimSun" w:hAnsi="Times New Roman" w:cs="Times New Roman"/>
                <w:sz w:val="20"/>
                <w:szCs w:val="20"/>
              </w:rPr>
            </w:pPr>
            <w:r w:rsidRPr="003755A5">
              <w:rPr>
                <w:rFonts w:ascii="Times New Roman" w:eastAsia="SimSun" w:hAnsi="Times New Roman" w:cs="Times New Roman"/>
                <w:sz w:val="20"/>
                <w:szCs w:val="20"/>
              </w:rPr>
              <w:t xml:space="preserve"> </w:t>
            </w:r>
            <w:r>
              <w:rPr>
                <w:rFonts w:ascii="Times New Roman" w:eastAsia="SimSun" w:hAnsi="Times New Roman" w:cs="Times New Roman"/>
                <w:sz w:val="20"/>
                <w:szCs w:val="20"/>
              </w:rPr>
              <w:t>Proiecteale Hotărîrilor Consiliului de Administrație al CNPF pentru aprobarea Regulamentelorde implementare ale</w:t>
            </w:r>
            <w:r w:rsidRPr="003755A5">
              <w:rPr>
                <w:rFonts w:ascii="Times New Roman" w:eastAsia="SimSun" w:hAnsi="Times New Roman" w:cs="Times New Roman"/>
                <w:sz w:val="20"/>
                <w:szCs w:val="20"/>
              </w:rPr>
              <w:t xml:space="preserve"> Legii  privind piața de capital</w:t>
            </w:r>
          </w:p>
          <w:p w:rsidR="00CE5FF9" w:rsidRDefault="00CE5FF9" w:rsidP="00CE5FF9">
            <w:pPr>
              <w:jc w:val="both"/>
              <w:rPr>
                <w:rFonts w:ascii="Times New Roman" w:eastAsia="SimSun" w:hAnsi="Times New Roman" w:cs="Times New Roman"/>
                <w:sz w:val="20"/>
                <w:szCs w:val="20"/>
              </w:rPr>
            </w:pPr>
          </w:p>
          <w:p w:rsidR="00CE5FF9" w:rsidRPr="003755A5" w:rsidRDefault="00CE5FF9" w:rsidP="003755A5">
            <w:pPr>
              <w:jc w:val="both"/>
              <w:rPr>
                <w:rFonts w:ascii="Times New Roman" w:hAnsi="Times New Roman" w:cs="Times New Roman"/>
                <w:b/>
                <w:sz w:val="20"/>
                <w:szCs w:val="20"/>
              </w:rPr>
            </w:pPr>
          </w:p>
          <w:p w:rsidR="00CE5FF9" w:rsidRPr="003755A5" w:rsidRDefault="00CE5FF9" w:rsidP="00C8135D">
            <w:pPr>
              <w:jc w:val="both"/>
              <w:rPr>
                <w:rFonts w:ascii="Times New Roman" w:hAnsi="Times New Roman" w:cs="Times New Roman"/>
                <w:b/>
                <w:sz w:val="20"/>
                <w:szCs w:val="20"/>
              </w:rPr>
            </w:pPr>
          </w:p>
        </w:tc>
        <w:tc>
          <w:tcPr>
            <w:tcW w:w="1785" w:type="dxa"/>
            <w:gridSpan w:val="4"/>
            <w:vMerge w:val="restart"/>
            <w:tcBorders>
              <w:top w:val="single" w:sz="4" w:space="0" w:color="auto"/>
              <w:left w:val="single" w:sz="4" w:space="0" w:color="auto"/>
              <w:right w:val="single" w:sz="4" w:space="0" w:color="auto"/>
            </w:tcBorders>
          </w:tcPr>
          <w:p w:rsidR="00CE5FF9" w:rsidRPr="003755A5" w:rsidRDefault="00CE5FF9" w:rsidP="003755A5">
            <w:pPr>
              <w:tabs>
                <w:tab w:val="left" w:pos="-108"/>
              </w:tabs>
              <w:contextualSpacing/>
              <w:jc w:val="both"/>
              <w:rPr>
                <w:rFonts w:ascii="Times New Roman" w:hAnsi="Times New Roman" w:cs="Times New Roman"/>
                <w:sz w:val="20"/>
                <w:szCs w:val="20"/>
              </w:rPr>
            </w:pPr>
            <w:r>
              <w:rPr>
                <w:rFonts w:ascii="Times New Roman" w:hAnsi="Times New Roman" w:cs="Times New Roman"/>
                <w:sz w:val="20"/>
                <w:szCs w:val="20"/>
              </w:rPr>
              <w:t>Proiecte intrate în vigoare</w:t>
            </w:r>
          </w:p>
          <w:p w:rsidR="00CE5FF9" w:rsidRPr="003755A5" w:rsidRDefault="00CE5FF9" w:rsidP="00C8135D">
            <w:pPr>
              <w:tabs>
                <w:tab w:val="left" w:pos="-108"/>
              </w:tabs>
              <w:contextualSpacing/>
              <w:jc w:val="both"/>
              <w:rPr>
                <w:rFonts w:ascii="Times New Roman" w:hAnsi="Times New Roman" w:cs="Times New Roman"/>
                <w:sz w:val="20"/>
                <w:szCs w:val="20"/>
              </w:rPr>
            </w:pPr>
          </w:p>
        </w:tc>
        <w:tc>
          <w:tcPr>
            <w:tcW w:w="1653" w:type="dxa"/>
            <w:gridSpan w:val="3"/>
            <w:vMerge w:val="restart"/>
            <w:tcBorders>
              <w:top w:val="single" w:sz="4" w:space="0" w:color="auto"/>
              <w:left w:val="single" w:sz="4" w:space="0" w:color="auto"/>
              <w:right w:val="single" w:sz="4" w:space="0" w:color="auto"/>
            </w:tcBorders>
          </w:tcPr>
          <w:p w:rsidR="00CE5FF9" w:rsidRPr="003755A5" w:rsidRDefault="00CE5FF9" w:rsidP="003755A5">
            <w:pPr>
              <w:autoSpaceDE w:val="0"/>
              <w:autoSpaceDN w:val="0"/>
              <w:adjustRightInd w:val="0"/>
              <w:jc w:val="both"/>
              <w:rPr>
                <w:rFonts w:ascii="Times New Roman" w:eastAsia="SimSun" w:hAnsi="Times New Roman" w:cs="Times New Roman"/>
                <w:bCs/>
                <w:sz w:val="20"/>
                <w:szCs w:val="20"/>
              </w:rPr>
            </w:pPr>
            <w:r w:rsidRPr="003755A5">
              <w:rPr>
                <w:rFonts w:ascii="Times New Roman" w:eastAsia="SimSun" w:hAnsi="Times New Roman" w:cs="Times New Roman"/>
                <w:bCs/>
                <w:sz w:val="20"/>
                <w:szCs w:val="20"/>
              </w:rPr>
              <w:t>Comisia Naţională a Pieţei Financiare</w:t>
            </w:r>
          </w:p>
          <w:p w:rsidR="00CE5FF9" w:rsidRPr="003755A5" w:rsidRDefault="00CE5FF9" w:rsidP="00C8135D">
            <w:pPr>
              <w:jc w:val="both"/>
              <w:rPr>
                <w:rFonts w:ascii="Times New Roman" w:hAnsi="Times New Roman" w:cs="Times New Roman"/>
                <w:sz w:val="20"/>
                <w:szCs w:val="20"/>
              </w:rPr>
            </w:pPr>
          </w:p>
        </w:tc>
        <w:tc>
          <w:tcPr>
            <w:tcW w:w="2469" w:type="dxa"/>
            <w:gridSpan w:val="2"/>
            <w:vMerge w:val="restart"/>
            <w:tcBorders>
              <w:top w:val="single" w:sz="4" w:space="0" w:color="auto"/>
              <w:left w:val="single" w:sz="4" w:space="0" w:color="auto"/>
              <w:right w:val="single" w:sz="4" w:space="0" w:color="auto"/>
            </w:tcBorders>
          </w:tcPr>
          <w:p w:rsidR="00CE5FF9" w:rsidRDefault="00CE5FF9" w:rsidP="003755A5">
            <w:pPr>
              <w:jc w:val="both"/>
              <w:rPr>
                <w:rFonts w:ascii="Times New Roman" w:eastAsia="Times New Roman" w:hAnsi="Times New Roman" w:cs="Times New Roman"/>
                <w:sz w:val="20"/>
                <w:szCs w:val="20"/>
              </w:rPr>
            </w:pPr>
            <w:r w:rsidRPr="003755A5">
              <w:rPr>
                <w:rFonts w:ascii="Times New Roman" w:eastAsia="Times New Roman" w:hAnsi="Times New Roman" w:cs="Times New Roman"/>
                <w:sz w:val="20"/>
                <w:szCs w:val="20"/>
              </w:rPr>
              <w:t>Trimestrul III, 2017</w:t>
            </w:r>
          </w:p>
          <w:p w:rsidR="00CE5FF9" w:rsidRDefault="00CE5FF9" w:rsidP="003755A5">
            <w:pPr>
              <w:jc w:val="both"/>
              <w:rPr>
                <w:rFonts w:ascii="Times New Roman" w:eastAsia="Times New Roman" w:hAnsi="Times New Roman" w:cs="Times New Roman"/>
                <w:sz w:val="20"/>
                <w:szCs w:val="20"/>
              </w:rPr>
            </w:pPr>
          </w:p>
          <w:p w:rsidR="00CE5FF9" w:rsidRDefault="00CE5FF9" w:rsidP="00CE5FF9">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AA (Anexa XXVIII-A) – septembrie 2017</w:t>
            </w:r>
          </w:p>
          <w:p w:rsidR="00CE5FF9" w:rsidRPr="003755A5" w:rsidRDefault="00CE5FF9" w:rsidP="00C8135D">
            <w:pPr>
              <w:jc w:val="both"/>
              <w:rPr>
                <w:rFonts w:ascii="Times New Roman" w:hAnsi="Times New Roman" w:cs="Times New Roman"/>
                <w:sz w:val="20"/>
                <w:szCs w:val="20"/>
              </w:rPr>
            </w:pPr>
          </w:p>
        </w:tc>
        <w:tc>
          <w:tcPr>
            <w:tcW w:w="1859" w:type="dxa"/>
            <w:gridSpan w:val="5"/>
            <w:vMerge w:val="restart"/>
            <w:tcBorders>
              <w:top w:val="single" w:sz="4" w:space="0" w:color="auto"/>
              <w:left w:val="single" w:sz="4" w:space="0" w:color="auto"/>
            </w:tcBorders>
          </w:tcPr>
          <w:p w:rsidR="00CE5FF9" w:rsidRPr="003755A5" w:rsidRDefault="00CE5FF9" w:rsidP="003755A5">
            <w:pPr>
              <w:jc w:val="both"/>
              <w:rPr>
                <w:rFonts w:ascii="Times New Roman" w:hAnsi="Times New Roman" w:cs="Times New Roman"/>
                <w:sz w:val="20"/>
                <w:szCs w:val="20"/>
              </w:rPr>
            </w:pPr>
            <w:r w:rsidRPr="003755A5">
              <w:rPr>
                <w:rFonts w:ascii="Times New Roman" w:hAnsi="Times New Roman" w:cs="Times New Roman"/>
                <w:sz w:val="20"/>
                <w:szCs w:val="20"/>
              </w:rPr>
              <w:t>200 mii lei</w:t>
            </w:r>
          </w:p>
          <w:p w:rsidR="00CE5FF9" w:rsidRPr="003755A5" w:rsidRDefault="00CE5FF9" w:rsidP="003755A5">
            <w:pPr>
              <w:jc w:val="both"/>
              <w:rPr>
                <w:rFonts w:ascii="Times New Roman" w:hAnsi="Times New Roman" w:cs="Times New Roman"/>
                <w:sz w:val="20"/>
                <w:szCs w:val="20"/>
              </w:rPr>
            </w:pPr>
            <w:r w:rsidRPr="003755A5">
              <w:rPr>
                <w:rFonts w:ascii="Times New Roman" w:hAnsi="Times New Roman" w:cs="Times New Roman"/>
                <w:sz w:val="20"/>
                <w:szCs w:val="20"/>
              </w:rPr>
              <w:t>Bugetul CNPF</w:t>
            </w:r>
          </w:p>
          <w:p w:rsidR="00CE5FF9" w:rsidRPr="003755A5" w:rsidRDefault="00CE5FF9" w:rsidP="003755A5">
            <w:pPr>
              <w:tabs>
                <w:tab w:val="left" w:pos="-108"/>
              </w:tabs>
              <w:contextualSpacing/>
              <w:jc w:val="both"/>
              <w:rPr>
                <w:rFonts w:ascii="Times New Roman" w:hAnsi="Times New Roman" w:cs="Times New Roman"/>
                <w:sz w:val="20"/>
                <w:szCs w:val="20"/>
              </w:rPr>
            </w:pPr>
            <w:r w:rsidRPr="003755A5">
              <w:rPr>
                <w:rFonts w:ascii="Times New Roman" w:hAnsi="Times New Roman" w:cs="Times New Roman"/>
                <w:sz w:val="20"/>
                <w:szCs w:val="20"/>
              </w:rPr>
              <w:t>Asistență externă (proiect TWINNING)</w:t>
            </w:r>
          </w:p>
          <w:p w:rsidR="00CE5FF9" w:rsidRPr="003755A5" w:rsidRDefault="00CE5FF9" w:rsidP="00C8135D">
            <w:pPr>
              <w:tabs>
                <w:tab w:val="left" w:pos="-108"/>
              </w:tabs>
              <w:contextualSpacing/>
              <w:jc w:val="both"/>
              <w:rPr>
                <w:rFonts w:ascii="Times New Roman" w:hAnsi="Times New Roman" w:cs="Times New Roman"/>
                <w:sz w:val="20"/>
                <w:szCs w:val="20"/>
              </w:rPr>
            </w:pPr>
          </w:p>
        </w:tc>
      </w:tr>
      <w:tr w:rsidR="00CE5FF9" w:rsidRPr="008C1179" w:rsidTr="00697A08">
        <w:trPr>
          <w:gridAfter w:val="1"/>
          <w:wAfter w:w="311" w:type="dxa"/>
          <w:trHeight w:val="2036"/>
        </w:trPr>
        <w:tc>
          <w:tcPr>
            <w:tcW w:w="639" w:type="dxa"/>
            <w:vMerge/>
          </w:tcPr>
          <w:p w:rsidR="00CE5FF9" w:rsidRPr="00770701" w:rsidRDefault="00CE5FF9" w:rsidP="00650FF5">
            <w:pPr>
              <w:rPr>
                <w:rFonts w:ascii="Times New Roman" w:eastAsia="SimSun" w:hAnsi="Times New Roman"/>
                <w:b/>
                <w:sz w:val="20"/>
                <w:szCs w:val="20"/>
              </w:rPr>
            </w:pPr>
          </w:p>
        </w:tc>
        <w:tc>
          <w:tcPr>
            <w:tcW w:w="2576" w:type="dxa"/>
            <w:gridSpan w:val="2"/>
            <w:tcBorders>
              <w:top w:val="single" w:sz="4" w:space="0" w:color="auto"/>
              <w:right w:val="single" w:sz="4" w:space="0" w:color="auto"/>
            </w:tcBorders>
          </w:tcPr>
          <w:p w:rsidR="00CE5FF9" w:rsidRDefault="00CE5FF9">
            <w:pPr>
              <w:jc w:val="both"/>
              <w:rPr>
                <w:rFonts w:ascii="Times New Roman" w:eastAsia="SimSun" w:hAnsi="Times New Roman" w:cs="Times New Roman"/>
                <w:sz w:val="20"/>
                <w:szCs w:val="20"/>
              </w:rPr>
            </w:pPr>
            <w:r w:rsidRPr="00C8135D">
              <w:rPr>
                <w:rFonts w:ascii="Times New Roman" w:eastAsia="SimSun" w:hAnsi="Times New Roman" w:cs="Times New Roman"/>
                <w:b/>
                <w:sz w:val="20"/>
                <w:szCs w:val="20"/>
              </w:rPr>
              <w:t xml:space="preserve">Directiva 2003/124/CE </w:t>
            </w:r>
            <w:r w:rsidRPr="00C8135D">
              <w:rPr>
                <w:rFonts w:ascii="Times New Roman" w:eastAsia="SimSun" w:hAnsi="Times New Roman" w:cs="Times New Roman"/>
                <w:sz w:val="20"/>
                <w:szCs w:val="20"/>
              </w:rPr>
              <w:t>a Comisiei din 22 decembrie 2003de aplicare a Directivei</w:t>
            </w:r>
          </w:p>
          <w:p w:rsidR="00CE5FF9" w:rsidRPr="00C8135D" w:rsidRDefault="00CE5FF9" w:rsidP="00C8135D">
            <w:pPr>
              <w:jc w:val="both"/>
              <w:rPr>
                <w:rFonts w:ascii="Times New Roman" w:eastAsia="SimSun" w:hAnsi="Times New Roman" w:cs="Times New Roman"/>
                <w:sz w:val="20"/>
                <w:szCs w:val="20"/>
              </w:rPr>
            </w:pPr>
            <w:r w:rsidRPr="00C8135D">
              <w:rPr>
                <w:rFonts w:ascii="Times New Roman" w:eastAsia="SimSun" w:hAnsi="Times New Roman" w:cs="Times New Roman"/>
                <w:sz w:val="20"/>
                <w:szCs w:val="20"/>
              </w:rPr>
              <w:t>2003/6/CE a Parlamentului European și a Consiliului privind definiția și publicarea</w:t>
            </w:r>
          </w:p>
          <w:p w:rsidR="00CE5FF9" w:rsidRPr="00C8135D" w:rsidRDefault="00CE5FF9" w:rsidP="00C8135D">
            <w:pPr>
              <w:tabs>
                <w:tab w:val="left" w:pos="-108"/>
              </w:tabs>
              <w:contextualSpacing/>
              <w:jc w:val="both"/>
              <w:rPr>
                <w:rFonts w:ascii="Times New Roman" w:eastAsia="Times New Roman" w:hAnsi="Times New Roman" w:cs="Times New Roman"/>
                <w:b/>
                <w:sz w:val="20"/>
                <w:szCs w:val="20"/>
                <w:lang w:val="en-US"/>
              </w:rPr>
            </w:pPr>
            <w:r w:rsidRPr="00C8135D">
              <w:rPr>
                <w:rFonts w:ascii="Times New Roman" w:eastAsia="SimSun" w:hAnsi="Times New Roman" w:cs="Times New Roman"/>
                <w:sz w:val="20"/>
                <w:szCs w:val="20"/>
              </w:rPr>
              <w:t>informațiilor confidențiale și definiția manipulărilor pieței</w:t>
            </w:r>
          </w:p>
          <w:p w:rsidR="00CE5FF9" w:rsidRPr="00C8135D" w:rsidRDefault="00CE5FF9" w:rsidP="00C8135D">
            <w:pPr>
              <w:tabs>
                <w:tab w:val="left" w:pos="-108"/>
              </w:tabs>
              <w:contextualSpacing/>
              <w:jc w:val="both"/>
              <w:rPr>
                <w:rFonts w:ascii="Times New Roman" w:eastAsia="Times New Roman" w:hAnsi="Times New Roman" w:cs="Times New Roman"/>
                <w:b/>
                <w:sz w:val="20"/>
                <w:szCs w:val="20"/>
                <w:lang w:val="en-US"/>
              </w:rPr>
            </w:pPr>
          </w:p>
        </w:tc>
        <w:tc>
          <w:tcPr>
            <w:tcW w:w="1379" w:type="dxa"/>
            <w:gridSpan w:val="4"/>
            <w:tcBorders>
              <w:top w:val="single" w:sz="4" w:space="0" w:color="auto"/>
              <w:left w:val="single" w:sz="4" w:space="0" w:color="auto"/>
              <w:right w:val="single" w:sz="4" w:space="0" w:color="auto"/>
            </w:tcBorders>
          </w:tcPr>
          <w:p w:rsidR="00CE5FF9" w:rsidRPr="00C8135D" w:rsidRDefault="00CE5FF9" w:rsidP="00C8135D">
            <w:pPr>
              <w:tabs>
                <w:tab w:val="left" w:pos="-108"/>
              </w:tabs>
              <w:contextualSpacing/>
              <w:jc w:val="both"/>
              <w:rPr>
                <w:rFonts w:ascii="Times New Roman" w:eastAsia="SimSun" w:hAnsi="Times New Roman" w:cs="Times New Roman"/>
                <w:sz w:val="20"/>
                <w:szCs w:val="20"/>
              </w:rPr>
            </w:pPr>
          </w:p>
        </w:tc>
        <w:tc>
          <w:tcPr>
            <w:tcW w:w="2748" w:type="dxa"/>
            <w:gridSpan w:val="3"/>
            <w:vMerge/>
            <w:tcBorders>
              <w:left w:val="single" w:sz="4" w:space="0" w:color="auto"/>
              <w:right w:val="single" w:sz="4" w:space="0" w:color="auto"/>
            </w:tcBorders>
          </w:tcPr>
          <w:p w:rsidR="00CE5FF9" w:rsidRPr="00C8135D" w:rsidRDefault="00CE5FF9" w:rsidP="00C8135D">
            <w:pPr>
              <w:jc w:val="both"/>
              <w:rPr>
                <w:rFonts w:ascii="Times New Roman" w:hAnsi="Times New Roman" w:cs="Times New Roman"/>
                <w:b/>
                <w:sz w:val="20"/>
                <w:szCs w:val="20"/>
              </w:rPr>
            </w:pPr>
          </w:p>
        </w:tc>
        <w:tc>
          <w:tcPr>
            <w:tcW w:w="1785" w:type="dxa"/>
            <w:gridSpan w:val="4"/>
            <w:vMerge/>
            <w:tcBorders>
              <w:left w:val="single" w:sz="4" w:space="0" w:color="auto"/>
              <w:right w:val="single" w:sz="4" w:space="0" w:color="auto"/>
            </w:tcBorders>
          </w:tcPr>
          <w:p w:rsidR="00CE5FF9" w:rsidRPr="00C8135D" w:rsidRDefault="00CE5FF9" w:rsidP="00C8135D">
            <w:pPr>
              <w:tabs>
                <w:tab w:val="left" w:pos="-108"/>
              </w:tabs>
              <w:contextualSpacing/>
              <w:jc w:val="both"/>
              <w:rPr>
                <w:rFonts w:ascii="Times New Roman" w:hAnsi="Times New Roman" w:cs="Times New Roman"/>
                <w:sz w:val="20"/>
                <w:szCs w:val="20"/>
              </w:rPr>
            </w:pPr>
          </w:p>
        </w:tc>
        <w:tc>
          <w:tcPr>
            <w:tcW w:w="1653" w:type="dxa"/>
            <w:gridSpan w:val="3"/>
            <w:vMerge/>
            <w:tcBorders>
              <w:left w:val="single" w:sz="4" w:space="0" w:color="auto"/>
              <w:right w:val="single" w:sz="4" w:space="0" w:color="auto"/>
            </w:tcBorders>
          </w:tcPr>
          <w:p w:rsidR="00CE5FF9" w:rsidRPr="00C8135D" w:rsidRDefault="00CE5FF9" w:rsidP="00C8135D">
            <w:pPr>
              <w:jc w:val="both"/>
              <w:rPr>
                <w:rFonts w:ascii="Times New Roman" w:hAnsi="Times New Roman" w:cs="Times New Roman"/>
                <w:sz w:val="20"/>
                <w:szCs w:val="20"/>
              </w:rPr>
            </w:pPr>
          </w:p>
        </w:tc>
        <w:tc>
          <w:tcPr>
            <w:tcW w:w="2469" w:type="dxa"/>
            <w:gridSpan w:val="2"/>
            <w:vMerge/>
            <w:tcBorders>
              <w:left w:val="single" w:sz="4" w:space="0" w:color="auto"/>
              <w:right w:val="single" w:sz="4" w:space="0" w:color="auto"/>
            </w:tcBorders>
          </w:tcPr>
          <w:p w:rsidR="00CE5FF9" w:rsidRPr="00C8135D" w:rsidRDefault="00CE5FF9" w:rsidP="00C8135D">
            <w:pPr>
              <w:jc w:val="both"/>
              <w:rPr>
                <w:rFonts w:ascii="Times New Roman" w:hAnsi="Times New Roman" w:cs="Times New Roman"/>
                <w:sz w:val="20"/>
                <w:szCs w:val="20"/>
              </w:rPr>
            </w:pPr>
          </w:p>
        </w:tc>
        <w:tc>
          <w:tcPr>
            <w:tcW w:w="1859" w:type="dxa"/>
            <w:gridSpan w:val="5"/>
            <w:vMerge/>
            <w:tcBorders>
              <w:left w:val="single" w:sz="4" w:space="0" w:color="auto"/>
            </w:tcBorders>
          </w:tcPr>
          <w:p w:rsidR="00CE5FF9" w:rsidRPr="00C8135D" w:rsidRDefault="00CE5FF9" w:rsidP="00C8135D">
            <w:pPr>
              <w:tabs>
                <w:tab w:val="left" w:pos="-108"/>
              </w:tabs>
              <w:contextualSpacing/>
              <w:jc w:val="both"/>
              <w:rPr>
                <w:rFonts w:ascii="Times New Roman" w:hAnsi="Times New Roman" w:cs="Times New Roman"/>
                <w:sz w:val="20"/>
                <w:szCs w:val="20"/>
              </w:rPr>
            </w:pPr>
          </w:p>
        </w:tc>
      </w:tr>
      <w:tr w:rsidR="001C1479" w:rsidRPr="008C1179" w:rsidTr="003A5FA9">
        <w:trPr>
          <w:gridAfter w:val="1"/>
          <w:wAfter w:w="311" w:type="dxa"/>
          <w:trHeight w:val="2036"/>
        </w:trPr>
        <w:tc>
          <w:tcPr>
            <w:tcW w:w="639" w:type="dxa"/>
          </w:tcPr>
          <w:p w:rsidR="001C1479" w:rsidRPr="00770701" w:rsidRDefault="001C1479" w:rsidP="00650FF5">
            <w:pPr>
              <w:rPr>
                <w:rFonts w:ascii="Times New Roman" w:eastAsia="SimSun" w:hAnsi="Times New Roman"/>
                <w:b/>
                <w:sz w:val="20"/>
                <w:szCs w:val="20"/>
              </w:rPr>
            </w:pPr>
          </w:p>
        </w:tc>
        <w:tc>
          <w:tcPr>
            <w:tcW w:w="2576" w:type="dxa"/>
            <w:gridSpan w:val="2"/>
            <w:tcBorders>
              <w:top w:val="single" w:sz="4" w:space="0" w:color="auto"/>
              <w:right w:val="single" w:sz="4" w:space="0" w:color="auto"/>
            </w:tcBorders>
          </w:tcPr>
          <w:p w:rsidR="001C1479" w:rsidRPr="006049EC" w:rsidRDefault="001C1479" w:rsidP="006049EC">
            <w:pPr>
              <w:autoSpaceDE w:val="0"/>
              <w:autoSpaceDN w:val="0"/>
              <w:jc w:val="both"/>
              <w:rPr>
                <w:rFonts w:ascii="Times New Roman" w:hAnsi="Times New Roman" w:cs="Times New Roman"/>
                <w:sz w:val="20"/>
                <w:szCs w:val="20"/>
              </w:rPr>
            </w:pPr>
            <w:r w:rsidRPr="006049EC">
              <w:rPr>
                <w:rFonts w:ascii="Times New Roman" w:hAnsi="Times New Roman" w:cs="Times New Roman"/>
                <w:sz w:val="20"/>
                <w:szCs w:val="20"/>
              </w:rPr>
              <w:t xml:space="preserve">Directiva Consiliului </w:t>
            </w:r>
            <w:r w:rsidRPr="0071711C">
              <w:rPr>
                <w:rFonts w:ascii="Times New Roman" w:hAnsi="Times New Roman" w:cs="Times New Roman"/>
                <w:b/>
                <w:sz w:val="20"/>
                <w:szCs w:val="20"/>
              </w:rPr>
              <w:t>86/635/CEE</w:t>
            </w:r>
            <w:r w:rsidRPr="006049EC">
              <w:rPr>
                <w:rFonts w:ascii="Times New Roman" w:hAnsi="Times New Roman" w:cs="Times New Roman"/>
                <w:sz w:val="20"/>
                <w:szCs w:val="20"/>
              </w:rPr>
              <w:t xml:space="preserve"> din 8 decembrie 1986 privind conturile anuale și conturile consolidate ale băncilor și ale altor instituții financiare</w:t>
            </w:r>
          </w:p>
          <w:p w:rsidR="001C1479" w:rsidRPr="006049EC" w:rsidRDefault="001C1479" w:rsidP="006049EC">
            <w:pPr>
              <w:jc w:val="both"/>
              <w:rPr>
                <w:rFonts w:ascii="Times New Roman" w:eastAsia="SimSun" w:hAnsi="Times New Roman" w:cs="Times New Roman"/>
                <w:b/>
                <w:sz w:val="20"/>
                <w:szCs w:val="20"/>
              </w:rPr>
            </w:pPr>
          </w:p>
        </w:tc>
        <w:tc>
          <w:tcPr>
            <w:tcW w:w="1379" w:type="dxa"/>
            <w:gridSpan w:val="4"/>
            <w:tcBorders>
              <w:top w:val="single" w:sz="4" w:space="0" w:color="auto"/>
              <w:left w:val="single" w:sz="4" w:space="0" w:color="auto"/>
              <w:right w:val="single" w:sz="4" w:space="0" w:color="auto"/>
            </w:tcBorders>
          </w:tcPr>
          <w:p w:rsidR="001C1479" w:rsidRPr="00C8135D" w:rsidRDefault="001C1479" w:rsidP="00C8135D">
            <w:pPr>
              <w:tabs>
                <w:tab w:val="left" w:pos="-108"/>
              </w:tabs>
              <w:contextualSpacing/>
              <w:jc w:val="both"/>
              <w:rPr>
                <w:rFonts w:ascii="Times New Roman" w:eastAsia="SimSun" w:hAnsi="Times New Roman" w:cs="Times New Roman"/>
                <w:sz w:val="20"/>
                <w:szCs w:val="20"/>
              </w:rPr>
            </w:pPr>
          </w:p>
        </w:tc>
        <w:tc>
          <w:tcPr>
            <w:tcW w:w="2748" w:type="dxa"/>
            <w:gridSpan w:val="3"/>
            <w:tcBorders>
              <w:top w:val="single" w:sz="4" w:space="0" w:color="auto"/>
              <w:left w:val="single" w:sz="4" w:space="0" w:color="auto"/>
              <w:right w:val="single" w:sz="4" w:space="0" w:color="auto"/>
            </w:tcBorders>
          </w:tcPr>
          <w:p w:rsidR="001C1479" w:rsidRPr="00C8135D" w:rsidRDefault="001C1479" w:rsidP="00C8135D">
            <w:pPr>
              <w:jc w:val="both"/>
              <w:rPr>
                <w:rFonts w:ascii="Times New Roman" w:eastAsia="SimSun" w:hAnsi="Times New Roman" w:cs="Times New Roman"/>
                <w:sz w:val="20"/>
                <w:szCs w:val="20"/>
              </w:rPr>
            </w:pPr>
          </w:p>
        </w:tc>
        <w:tc>
          <w:tcPr>
            <w:tcW w:w="1785" w:type="dxa"/>
            <w:gridSpan w:val="4"/>
            <w:tcBorders>
              <w:top w:val="single" w:sz="4" w:space="0" w:color="auto"/>
              <w:left w:val="single" w:sz="4" w:space="0" w:color="auto"/>
              <w:right w:val="single" w:sz="4" w:space="0" w:color="auto"/>
            </w:tcBorders>
          </w:tcPr>
          <w:p w:rsidR="001C1479" w:rsidRPr="00C8135D" w:rsidRDefault="001C1479" w:rsidP="00C8135D">
            <w:pPr>
              <w:tabs>
                <w:tab w:val="left" w:pos="-108"/>
              </w:tabs>
              <w:contextualSpacing/>
              <w:jc w:val="both"/>
              <w:rPr>
                <w:rFonts w:ascii="Times New Roman" w:hAnsi="Times New Roman" w:cs="Times New Roman"/>
                <w:sz w:val="20"/>
                <w:szCs w:val="20"/>
              </w:rPr>
            </w:pPr>
          </w:p>
        </w:tc>
        <w:tc>
          <w:tcPr>
            <w:tcW w:w="1653" w:type="dxa"/>
            <w:gridSpan w:val="3"/>
            <w:tcBorders>
              <w:top w:val="single" w:sz="4" w:space="0" w:color="auto"/>
              <w:left w:val="single" w:sz="4" w:space="0" w:color="auto"/>
              <w:right w:val="single" w:sz="4" w:space="0" w:color="auto"/>
            </w:tcBorders>
          </w:tcPr>
          <w:p w:rsidR="001C1479" w:rsidRDefault="001C1479" w:rsidP="00C8135D">
            <w:pPr>
              <w:autoSpaceDE w:val="0"/>
              <w:autoSpaceDN w:val="0"/>
              <w:adjustRightInd w:val="0"/>
              <w:jc w:val="both"/>
              <w:rPr>
                <w:rFonts w:ascii="Times New Roman" w:eastAsia="SimSun" w:hAnsi="Times New Roman" w:cs="Times New Roman"/>
                <w:bCs/>
                <w:sz w:val="20"/>
                <w:szCs w:val="20"/>
              </w:rPr>
            </w:pPr>
          </w:p>
          <w:p w:rsidR="00B92D53" w:rsidRPr="00C8135D" w:rsidRDefault="00B92D53" w:rsidP="00C8135D">
            <w:pPr>
              <w:autoSpaceDE w:val="0"/>
              <w:autoSpaceDN w:val="0"/>
              <w:adjustRightInd w:val="0"/>
              <w:jc w:val="both"/>
              <w:rPr>
                <w:rFonts w:ascii="Times New Roman" w:eastAsia="SimSun" w:hAnsi="Times New Roman" w:cs="Times New Roman"/>
                <w:bCs/>
                <w:sz w:val="20"/>
                <w:szCs w:val="20"/>
              </w:rPr>
            </w:pPr>
            <w:r>
              <w:rPr>
                <w:rFonts w:ascii="Times New Roman" w:eastAsia="SimSun" w:hAnsi="Times New Roman" w:cs="Times New Roman"/>
                <w:bCs/>
                <w:sz w:val="20"/>
                <w:szCs w:val="20"/>
              </w:rPr>
              <w:t>BNM</w:t>
            </w:r>
          </w:p>
        </w:tc>
        <w:tc>
          <w:tcPr>
            <w:tcW w:w="2469" w:type="dxa"/>
            <w:gridSpan w:val="2"/>
            <w:tcBorders>
              <w:top w:val="single" w:sz="4" w:space="0" w:color="auto"/>
              <w:left w:val="single" w:sz="4" w:space="0" w:color="auto"/>
              <w:right w:val="single" w:sz="4" w:space="0" w:color="auto"/>
            </w:tcBorders>
          </w:tcPr>
          <w:p w:rsidR="00B92D53" w:rsidRDefault="00B92D53" w:rsidP="00B92D53">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AA (Anexa XXVIII-A) – septembrie 2017</w:t>
            </w:r>
          </w:p>
          <w:p w:rsidR="001C1479" w:rsidRPr="00C8135D" w:rsidRDefault="001C1479" w:rsidP="00C8135D">
            <w:pPr>
              <w:jc w:val="both"/>
              <w:rPr>
                <w:rFonts w:ascii="Times New Roman" w:eastAsia="Times New Roman" w:hAnsi="Times New Roman" w:cs="Times New Roman"/>
                <w:sz w:val="20"/>
                <w:szCs w:val="20"/>
              </w:rPr>
            </w:pPr>
          </w:p>
        </w:tc>
        <w:tc>
          <w:tcPr>
            <w:tcW w:w="1859" w:type="dxa"/>
            <w:gridSpan w:val="5"/>
            <w:tcBorders>
              <w:top w:val="single" w:sz="4" w:space="0" w:color="auto"/>
              <w:left w:val="single" w:sz="4" w:space="0" w:color="auto"/>
            </w:tcBorders>
          </w:tcPr>
          <w:p w:rsidR="001C1479" w:rsidRPr="00C8135D" w:rsidRDefault="001C1479" w:rsidP="00C8135D">
            <w:pPr>
              <w:jc w:val="both"/>
              <w:rPr>
                <w:rFonts w:ascii="Times New Roman" w:hAnsi="Times New Roman" w:cs="Times New Roman"/>
                <w:sz w:val="20"/>
                <w:szCs w:val="20"/>
              </w:rPr>
            </w:pPr>
          </w:p>
        </w:tc>
      </w:tr>
      <w:tr w:rsidR="001C1479" w:rsidRPr="008C1179" w:rsidTr="003A5FA9">
        <w:trPr>
          <w:gridAfter w:val="1"/>
          <w:wAfter w:w="311" w:type="dxa"/>
          <w:trHeight w:val="410"/>
        </w:trPr>
        <w:tc>
          <w:tcPr>
            <w:tcW w:w="639" w:type="dxa"/>
          </w:tcPr>
          <w:p w:rsidR="001C1479" w:rsidRPr="00770701" w:rsidRDefault="001C1479" w:rsidP="00650FF5">
            <w:pPr>
              <w:rPr>
                <w:rFonts w:ascii="Times New Roman" w:eastAsia="SimSun" w:hAnsi="Times New Roman"/>
                <w:b/>
                <w:sz w:val="20"/>
                <w:szCs w:val="20"/>
              </w:rPr>
            </w:pPr>
          </w:p>
        </w:tc>
        <w:tc>
          <w:tcPr>
            <w:tcW w:w="2576" w:type="dxa"/>
            <w:gridSpan w:val="2"/>
            <w:tcBorders>
              <w:top w:val="single" w:sz="4" w:space="0" w:color="auto"/>
              <w:right w:val="single" w:sz="4" w:space="0" w:color="auto"/>
            </w:tcBorders>
          </w:tcPr>
          <w:p w:rsidR="001C1479" w:rsidRPr="006049EC" w:rsidRDefault="001C1479" w:rsidP="006049EC">
            <w:pPr>
              <w:autoSpaceDE w:val="0"/>
              <w:autoSpaceDN w:val="0"/>
              <w:jc w:val="both"/>
              <w:rPr>
                <w:rFonts w:ascii="Times New Roman" w:hAnsi="Times New Roman" w:cs="Times New Roman"/>
                <w:sz w:val="20"/>
                <w:szCs w:val="20"/>
              </w:rPr>
            </w:pPr>
            <w:r w:rsidRPr="006049EC">
              <w:rPr>
                <w:rFonts w:ascii="Times New Roman" w:hAnsi="Times New Roman" w:cs="Times New Roman"/>
                <w:sz w:val="20"/>
                <w:szCs w:val="20"/>
              </w:rPr>
              <w:t xml:space="preserve">Directiva </w:t>
            </w:r>
            <w:r w:rsidRPr="0071711C">
              <w:rPr>
                <w:rFonts w:ascii="Times New Roman" w:hAnsi="Times New Roman" w:cs="Times New Roman"/>
                <w:b/>
                <w:sz w:val="20"/>
                <w:szCs w:val="20"/>
              </w:rPr>
              <w:t>2001/65/CE</w:t>
            </w:r>
            <w:r w:rsidRPr="006049EC">
              <w:rPr>
                <w:rFonts w:ascii="Times New Roman" w:hAnsi="Times New Roman" w:cs="Times New Roman"/>
                <w:sz w:val="20"/>
                <w:szCs w:val="20"/>
              </w:rPr>
              <w:t xml:space="preserve"> a Parlamentului European și a Consiliului din 27 septembrie 2001 de modificare a Directivelor 78/660/CEE, 83/349/CEE și 86/635/CEE în ceea ce privește normele de evaluare ale conturilor anuale și conturilor consolidate ale anumitor forme de societăți, </w:t>
            </w:r>
            <w:r w:rsidRPr="006049EC">
              <w:rPr>
                <w:rFonts w:ascii="Times New Roman" w:hAnsi="Times New Roman" w:cs="Times New Roman"/>
                <w:sz w:val="20"/>
                <w:szCs w:val="20"/>
              </w:rPr>
              <w:lastRenderedPageBreak/>
              <w:t>precum și</w:t>
            </w:r>
          </w:p>
          <w:p w:rsidR="001C1479" w:rsidRDefault="001C1479">
            <w:pPr>
              <w:autoSpaceDE w:val="0"/>
              <w:autoSpaceDN w:val="0"/>
              <w:jc w:val="both"/>
              <w:rPr>
                <w:rFonts w:ascii="Times New Roman" w:eastAsia="SimSun" w:hAnsi="Times New Roman" w:cs="Times New Roman"/>
                <w:b/>
                <w:sz w:val="20"/>
                <w:szCs w:val="20"/>
              </w:rPr>
            </w:pPr>
            <w:r w:rsidRPr="006049EC">
              <w:rPr>
                <w:rFonts w:ascii="Times New Roman" w:hAnsi="Times New Roman" w:cs="Times New Roman"/>
                <w:sz w:val="20"/>
                <w:szCs w:val="20"/>
              </w:rPr>
              <w:t>ale băncilor și ale altor instituții financiare</w:t>
            </w:r>
          </w:p>
        </w:tc>
        <w:tc>
          <w:tcPr>
            <w:tcW w:w="1379" w:type="dxa"/>
            <w:gridSpan w:val="4"/>
            <w:tcBorders>
              <w:top w:val="single" w:sz="4" w:space="0" w:color="auto"/>
              <w:left w:val="single" w:sz="4" w:space="0" w:color="auto"/>
              <w:right w:val="single" w:sz="4" w:space="0" w:color="auto"/>
            </w:tcBorders>
          </w:tcPr>
          <w:p w:rsidR="001C1479" w:rsidRPr="00C8135D" w:rsidRDefault="001C1479" w:rsidP="00C8135D">
            <w:pPr>
              <w:tabs>
                <w:tab w:val="left" w:pos="-108"/>
              </w:tabs>
              <w:contextualSpacing/>
              <w:jc w:val="both"/>
              <w:rPr>
                <w:rFonts w:ascii="Times New Roman" w:eastAsia="SimSun" w:hAnsi="Times New Roman" w:cs="Times New Roman"/>
                <w:sz w:val="20"/>
                <w:szCs w:val="20"/>
              </w:rPr>
            </w:pPr>
          </w:p>
        </w:tc>
        <w:tc>
          <w:tcPr>
            <w:tcW w:w="2748" w:type="dxa"/>
            <w:gridSpan w:val="3"/>
            <w:tcBorders>
              <w:top w:val="single" w:sz="4" w:space="0" w:color="auto"/>
              <w:left w:val="single" w:sz="4" w:space="0" w:color="auto"/>
              <w:right w:val="single" w:sz="4" w:space="0" w:color="auto"/>
            </w:tcBorders>
          </w:tcPr>
          <w:p w:rsidR="001C1479" w:rsidRPr="00950C23" w:rsidRDefault="001C1479" w:rsidP="0071711C">
            <w:pPr>
              <w:jc w:val="both"/>
              <w:rPr>
                <w:rFonts w:ascii="Times New Roman" w:eastAsia="Times New Roman" w:hAnsi="Times New Roman" w:cs="Times New Roman"/>
                <w:sz w:val="20"/>
                <w:szCs w:val="20"/>
                <w:lang w:eastAsia="ru-RU"/>
              </w:rPr>
            </w:pPr>
            <w:r w:rsidRPr="00950C23">
              <w:rPr>
                <w:rFonts w:ascii="Times New Roman" w:hAnsi="Times New Roman" w:cs="Times New Roman"/>
                <w:bCs/>
              </w:rPr>
              <w:t xml:space="preserve">Notă: Directiva a modificat </w:t>
            </w:r>
            <w:r w:rsidRPr="00950C23">
              <w:rPr>
                <w:rFonts w:ascii="Times New Roman" w:hAnsi="Times New Roman" w:cs="Times New Roman"/>
                <w:sz w:val="20"/>
                <w:szCs w:val="20"/>
              </w:rPr>
              <w:t xml:space="preserve"> Directivele 78/660/CEE, 83/349/CEE</w:t>
            </w:r>
            <w:r w:rsidRPr="00950C23">
              <w:rPr>
                <w:rFonts w:ascii="Times New Roman" w:hAnsi="Times New Roman" w:cs="Times New Roman"/>
                <w:bCs/>
              </w:rPr>
              <w:t xml:space="preserve">  care au fost substituite prin </w:t>
            </w:r>
            <w:r w:rsidRPr="00950C23">
              <w:rPr>
                <w:rFonts w:ascii="Times New Roman" w:eastAsia="Times New Roman" w:hAnsi="Times New Roman" w:cs="Times New Roman"/>
                <w:sz w:val="20"/>
                <w:szCs w:val="20"/>
                <w:lang w:eastAsia="ru-RU"/>
              </w:rPr>
              <w:t>Directiva 2013/34/UE şi urmează a fi transpusă prin Legea Contabilităţii în redacţie nouă</w:t>
            </w:r>
          </w:p>
          <w:p w:rsidR="001C1479" w:rsidRPr="00C8135D" w:rsidRDefault="001C1479" w:rsidP="00C8135D">
            <w:pPr>
              <w:jc w:val="both"/>
              <w:rPr>
                <w:rFonts w:ascii="Times New Roman" w:eastAsia="SimSun" w:hAnsi="Times New Roman" w:cs="Times New Roman"/>
                <w:sz w:val="20"/>
                <w:szCs w:val="20"/>
              </w:rPr>
            </w:pPr>
          </w:p>
        </w:tc>
        <w:tc>
          <w:tcPr>
            <w:tcW w:w="1785" w:type="dxa"/>
            <w:gridSpan w:val="4"/>
            <w:tcBorders>
              <w:top w:val="single" w:sz="4" w:space="0" w:color="auto"/>
              <w:left w:val="single" w:sz="4" w:space="0" w:color="auto"/>
              <w:right w:val="single" w:sz="4" w:space="0" w:color="auto"/>
            </w:tcBorders>
          </w:tcPr>
          <w:p w:rsidR="001C1479" w:rsidRPr="00C8135D" w:rsidRDefault="001C1479" w:rsidP="00C8135D">
            <w:pPr>
              <w:tabs>
                <w:tab w:val="left" w:pos="-108"/>
              </w:tabs>
              <w:contextualSpacing/>
              <w:jc w:val="both"/>
              <w:rPr>
                <w:rFonts w:ascii="Times New Roman" w:hAnsi="Times New Roman" w:cs="Times New Roman"/>
                <w:sz w:val="20"/>
                <w:szCs w:val="20"/>
              </w:rPr>
            </w:pPr>
          </w:p>
        </w:tc>
        <w:tc>
          <w:tcPr>
            <w:tcW w:w="1653" w:type="dxa"/>
            <w:gridSpan w:val="3"/>
            <w:tcBorders>
              <w:top w:val="single" w:sz="4" w:space="0" w:color="auto"/>
              <w:left w:val="single" w:sz="4" w:space="0" w:color="auto"/>
              <w:right w:val="single" w:sz="4" w:space="0" w:color="auto"/>
            </w:tcBorders>
          </w:tcPr>
          <w:p w:rsidR="00B92D53" w:rsidRDefault="00B92D53" w:rsidP="00C8135D">
            <w:pPr>
              <w:autoSpaceDE w:val="0"/>
              <w:autoSpaceDN w:val="0"/>
              <w:adjustRightInd w:val="0"/>
              <w:jc w:val="both"/>
              <w:rPr>
                <w:rFonts w:ascii="Times New Roman" w:eastAsia="SimSun" w:hAnsi="Times New Roman" w:cs="Times New Roman"/>
                <w:bCs/>
                <w:sz w:val="20"/>
                <w:szCs w:val="20"/>
              </w:rPr>
            </w:pPr>
            <w:r>
              <w:rPr>
                <w:rFonts w:ascii="Times New Roman" w:eastAsia="SimSun" w:hAnsi="Times New Roman" w:cs="Times New Roman"/>
                <w:bCs/>
                <w:sz w:val="20"/>
                <w:szCs w:val="20"/>
              </w:rPr>
              <w:t>BNM</w:t>
            </w:r>
          </w:p>
          <w:p w:rsidR="001C1479" w:rsidRPr="00C8135D" w:rsidRDefault="001C1479" w:rsidP="00C8135D">
            <w:pPr>
              <w:autoSpaceDE w:val="0"/>
              <w:autoSpaceDN w:val="0"/>
              <w:adjustRightInd w:val="0"/>
              <w:jc w:val="both"/>
              <w:rPr>
                <w:rFonts w:ascii="Times New Roman" w:eastAsia="SimSun" w:hAnsi="Times New Roman" w:cs="Times New Roman"/>
                <w:bCs/>
                <w:sz w:val="20"/>
                <w:szCs w:val="20"/>
              </w:rPr>
            </w:pPr>
          </w:p>
        </w:tc>
        <w:tc>
          <w:tcPr>
            <w:tcW w:w="2469" w:type="dxa"/>
            <w:gridSpan w:val="2"/>
            <w:tcBorders>
              <w:top w:val="single" w:sz="4" w:space="0" w:color="auto"/>
              <w:left w:val="single" w:sz="4" w:space="0" w:color="auto"/>
              <w:right w:val="single" w:sz="4" w:space="0" w:color="auto"/>
            </w:tcBorders>
          </w:tcPr>
          <w:p w:rsidR="00B92D53" w:rsidRDefault="00B92D53" w:rsidP="00B92D53">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AA (Anexa XXVIII-A) – septembrie 2017</w:t>
            </w:r>
          </w:p>
          <w:p w:rsidR="001C1479" w:rsidRPr="00C8135D" w:rsidRDefault="001C1479" w:rsidP="00C8135D">
            <w:pPr>
              <w:jc w:val="both"/>
              <w:rPr>
                <w:rFonts w:ascii="Times New Roman" w:eastAsia="Times New Roman" w:hAnsi="Times New Roman" w:cs="Times New Roman"/>
                <w:sz w:val="20"/>
                <w:szCs w:val="20"/>
              </w:rPr>
            </w:pPr>
          </w:p>
        </w:tc>
        <w:tc>
          <w:tcPr>
            <w:tcW w:w="1859" w:type="dxa"/>
            <w:gridSpan w:val="5"/>
            <w:tcBorders>
              <w:top w:val="single" w:sz="4" w:space="0" w:color="auto"/>
              <w:left w:val="single" w:sz="4" w:space="0" w:color="auto"/>
            </w:tcBorders>
          </w:tcPr>
          <w:p w:rsidR="001C1479" w:rsidRPr="00C8135D" w:rsidRDefault="001C1479" w:rsidP="00C8135D">
            <w:pPr>
              <w:jc w:val="both"/>
              <w:rPr>
                <w:rFonts w:ascii="Times New Roman" w:hAnsi="Times New Roman" w:cs="Times New Roman"/>
                <w:sz w:val="20"/>
                <w:szCs w:val="20"/>
              </w:rPr>
            </w:pPr>
          </w:p>
        </w:tc>
      </w:tr>
      <w:tr w:rsidR="001C1479" w:rsidRPr="008C1179" w:rsidTr="003A5FA9">
        <w:trPr>
          <w:gridAfter w:val="1"/>
          <w:wAfter w:w="311" w:type="dxa"/>
          <w:trHeight w:val="2036"/>
        </w:trPr>
        <w:tc>
          <w:tcPr>
            <w:tcW w:w="639" w:type="dxa"/>
          </w:tcPr>
          <w:p w:rsidR="001C1479" w:rsidRPr="00770701" w:rsidRDefault="001C1479" w:rsidP="0071711C">
            <w:pPr>
              <w:rPr>
                <w:rFonts w:ascii="Times New Roman" w:eastAsia="SimSun" w:hAnsi="Times New Roman"/>
                <w:b/>
                <w:sz w:val="20"/>
                <w:szCs w:val="20"/>
              </w:rPr>
            </w:pPr>
          </w:p>
        </w:tc>
        <w:tc>
          <w:tcPr>
            <w:tcW w:w="2576" w:type="dxa"/>
            <w:gridSpan w:val="2"/>
            <w:tcBorders>
              <w:top w:val="single" w:sz="4" w:space="0" w:color="auto"/>
              <w:right w:val="single" w:sz="4" w:space="0" w:color="auto"/>
            </w:tcBorders>
          </w:tcPr>
          <w:p w:rsidR="001C1479" w:rsidRPr="009A79F8" w:rsidRDefault="001C1479" w:rsidP="0071711C">
            <w:pPr>
              <w:autoSpaceDE w:val="0"/>
              <w:autoSpaceDN w:val="0"/>
              <w:adjustRightInd w:val="0"/>
              <w:jc w:val="both"/>
              <w:rPr>
                <w:rFonts w:ascii="Times New Roman" w:hAnsi="Times New Roman" w:cs="Times New Roman"/>
                <w:b/>
                <w:sz w:val="20"/>
                <w:szCs w:val="20"/>
                <w:lang w:val="fr-FR"/>
              </w:rPr>
            </w:pPr>
            <w:r w:rsidRPr="009A79F8">
              <w:rPr>
                <w:rFonts w:ascii="Times New Roman" w:hAnsi="Times New Roman" w:cs="Times New Roman"/>
                <w:b/>
                <w:sz w:val="20"/>
                <w:szCs w:val="20"/>
                <w:lang w:val="fr-FR"/>
              </w:rPr>
              <w:t xml:space="preserve">Directiva </w:t>
            </w:r>
          </w:p>
          <w:p w:rsidR="001C1479" w:rsidRPr="006049EC" w:rsidRDefault="001C1479" w:rsidP="0071711C">
            <w:pPr>
              <w:jc w:val="both"/>
              <w:rPr>
                <w:rFonts w:ascii="Times New Roman" w:eastAsia="SimSun" w:hAnsi="Times New Roman" w:cs="Times New Roman"/>
                <w:b/>
                <w:sz w:val="20"/>
                <w:szCs w:val="20"/>
              </w:rPr>
            </w:pPr>
            <w:r w:rsidRPr="009A79F8">
              <w:rPr>
                <w:rFonts w:ascii="Times New Roman" w:hAnsi="Times New Roman" w:cs="Times New Roman"/>
                <w:b/>
                <w:sz w:val="20"/>
                <w:szCs w:val="20"/>
              </w:rPr>
              <w:t>2006/43/CE</w:t>
            </w:r>
            <w:r w:rsidRPr="009A79F8">
              <w:rPr>
                <w:rFonts w:ascii="Times New Roman" w:hAnsi="Times New Roman" w:cs="Times New Roman"/>
                <w:sz w:val="20"/>
                <w:szCs w:val="20"/>
              </w:rPr>
              <w:t xml:space="preserve"> din 17 mai 2006 privind auditul legal al conturilor anuale şi al conturilor consolidate, de modificare a Directivelor 78/660/CEE şi 83/349/CEE ale Consiliului şi de abrogare a Directivei 84/253/CEE a Consiliului</w:t>
            </w:r>
          </w:p>
        </w:tc>
        <w:tc>
          <w:tcPr>
            <w:tcW w:w="1379" w:type="dxa"/>
            <w:gridSpan w:val="4"/>
            <w:tcBorders>
              <w:top w:val="single" w:sz="4" w:space="0" w:color="auto"/>
              <w:left w:val="single" w:sz="4" w:space="0" w:color="auto"/>
              <w:right w:val="single" w:sz="4" w:space="0" w:color="auto"/>
            </w:tcBorders>
          </w:tcPr>
          <w:p w:rsidR="001C1479" w:rsidRPr="00C8135D" w:rsidRDefault="001C1479" w:rsidP="0071711C">
            <w:pPr>
              <w:tabs>
                <w:tab w:val="left" w:pos="-108"/>
              </w:tabs>
              <w:contextualSpacing/>
              <w:jc w:val="both"/>
              <w:rPr>
                <w:rFonts w:ascii="Times New Roman" w:eastAsia="SimSun" w:hAnsi="Times New Roman" w:cs="Times New Roman"/>
                <w:sz w:val="20"/>
                <w:szCs w:val="20"/>
              </w:rPr>
            </w:pPr>
          </w:p>
        </w:tc>
        <w:tc>
          <w:tcPr>
            <w:tcW w:w="2748" w:type="dxa"/>
            <w:gridSpan w:val="3"/>
            <w:tcBorders>
              <w:top w:val="single" w:sz="4" w:space="0" w:color="auto"/>
              <w:left w:val="single" w:sz="4" w:space="0" w:color="auto"/>
              <w:right w:val="single" w:sz="4" w:space="0" w:color="auto"/>
            </w:tcBorders>
          </w:tcPr>
          <w:p w:rsidR="001C1479" w:rsidRPr="000E54DE" w:rsidRDefault="001C1479" w:rsidP="0071711C">
            <w:pPr>
              <w:jc w:val="both"/>
              <w:rPr>
                <w:rFonts w:ascii="Times New Roman" w:eastAsia="SimSun" w:hAnsi="Times New Roman" w:cs="Times New Roman"/>
                <w:sz w:val="20"/>
                <w:szCs w:val="20"/>
              </w:rPr>
            </w:pPr>
            <w:r w:rsidRPr="000E54DE">
              <w:rPr>
                <w:rFonts w:ascii="Times New Roman" w:hAnsi="Times New Roman" w:cs="Times New Roman"/>
                <w:sz w:val="20"/>
                <w:szCs w:val="20"/>
              </w:rPr>
              <w:t>Proiectul Legii auditului în redacţie nouă</w:t>
            </w:r>
          </w:p>
        </w:tc>
        <w:tc>
          <w:tcPr>
            <w:tcW w:w="1785" w:type="dxa"/>
            <w:gridSpan w:val="4"/>
            <w:tcBorders>
              <w:top w:val="single" w:sz="4" w:space="0" w:color="auto"/>
              <w:left w:val="single" w:sz="4" w:space="0" w:color="auto"/>
              <w:right w:val="single" w:sz="4" w:space="0" w:color="auto"/>
            </w:tcBorders>
          </w:tcPr>
          <w:p w:rsidR="001C1479" w:rsidRPr="000E54DE" w:rsidRDefault="001C1479" w:rsidP="0071711C">
            <w:pPr>
              <w:tabs>
                <w:tab w:val="left" w:pos="-108"/>
              </w:tabs>
              <w:contextualSpacing/>
              <w:jc w:val="both"/>
              <w:rPr>
                <w:rFonts w:ascii="Times New Roman" w:hAnsi="Times New Roman" w:cs="Times New Roman"/>
                <w:sz w:val="20"/>
                <w:szCs w:val="20"/>
              </w:rPr>
            </w:pPr>
            <w:r w:rsidRPr="000E54DE">
              <w:rPr>
                <w:rFonts w:ascii="Times New Roman" w:eastAsia="Calibri" w:hAnsi="Times New Roman" w:cs="Times New Roman"/>
                <w:sz w:val="20"/>
                <w:szCs w:val="20"/>
              </w:rPr>
              <w:t>Proiect de lege intrat în vigoare</w:t>
            </w:r>
          </w:p>
        </w:tc>
        <w:tc>
          <w:tcPr>
            <w:tcW w:w="1653" w:type="dxa"/>
            <w:gridSpan w:val="3"/>
            <w:tcBorders>
              <w:top w:val="single" w:sz="4" w:space="0" w:color="auto"/>
              <w:left w:val="single" w:sz="4" w:space="0" w:color="auto"/>
              <w:right w:val="single" w:sz="4" w:space="0" w:color="auto"/>
            </w:tcBorders>
          </w:tcPr>
          <w:p w:rsidR="001C1479" w:rsidRPr="000E54DE" w:rsidRDefault="001C1479" w:rsidP="0071711C">
            <w:pPr>
              <w:autoSpaceDE w:val="0"/>
              <w:autoSpaceDN w:val="0"/>
              <w:adjustRightInd w:val="0"/>
              <w:jc w:val="both"/>
              <w:rPr>
                <w:rFonts w:ascii="Times New Roman" w:eastAsia="SimSun" w:hAnsi="Times New Roman" w:cs="Times New Roman"/>
                <w:bCs/>
                <w:sz w:val="20"/>
                <w:szCs w:val="20"/>
              </w:rPr>
            </w:pPr>
            <w:r w:rsidRPr="000E54DE">
              <w:rPr>
                <w:rFonts w:ascii="Times New Roman" w:eastAsia="Calibri" w:hAnsi="Times New Roman" w:cs="Times New Roman"/>
                <w:sz w:val="20"/>
                <w:szCs w:val="20"/>
              </w:rPr>
              <w:t>Ministerul Finanțelor</w:t>
            </w:r>
          </w:p>
        </w:tc>
        <w:tc>
          <w:tcPr>
            <w:tcW w:w="2469" w:type="dxa"/>
            <w:gridSpan w:val="2"/>
            <w:tcBorders>
              <w:top w:val="single" w:sz="4" w:space="0" w:color="auto"/>
              <w:left w:val="single" w:sz="4" w:space="0" w:color="auto"/>
              <w:right w:val="single" w:sz="4" w:space="0" w:color="auto"/>
            </w:tcBorders>
          </w:tcPr>
          <w:p w:rsidR="001C1479" w:rsidRPr="000E54DE" w:rsidRDefault="001C1479" w:rsidP="0071711C">
            <w:pPr>
              <w:jc w:val="both"/>
              <w:rPr>
                <w:rFonts w:ascii="Times New Roman" w:eastAsia="Times New Roman" w:hAnsi="Times New Roman" w:cs="Times New Roman"/>
                <w:sz w:val="20"/>
                <w:szCs w:val="20"/>
              </w:rPr>
            </w:pPr>
            <w:r w:rsidRPr="000E54DE">
              <w:rPr>
                <w:rFonts w:ascii="Times New Roman" w:hAnsi="Times New Roman" w:cs="Times New Roman"/>
                <w:sz w:val="20"/>
                <w:szCs w:val="20"/>
              </w:rPr>
              <w:t>Trimestrul III 2017</w:t>
            </w:r>
          </w:p>
        </w:tc>
        <w:tc>
          <w:tcPr>
            <w:tcW w:w="1859" w:type="dxa"/>
            <w:gridSpan w:val="5"/>
            <w:tcBorders>
              <w:top w:val="single" w:sz="4" w:space="0" w:color="auto"/>
              <w:left w:val="single" w:sz="4" w:space="0" w:color="auto"/>
            </w:tcBorders>
          </w:tcPr>
          <w:p w:rsidR="001C1479" w:rsidRPr="000E54DE" w:rsidRDefault="001C1479" w:rsidP="0071711C">
            <w:pPr>
              <w:jc w:val="both"/>
              <w:rPr>
                <w:rFonts w:ascii="Times New Roman" w:hAnsi="Times New Roman" w:cs="Times New Roman"/>
                <w:sz w:val="20"/>
                <w:szCs w:val="20"/>
              </w:rPr>
            </w:pPr>
            <w:r w:rsidRPr="000E54DE">
              <w:rPr>
                <w:rFonts w:ascii="Times New Roman" w:eastAsia="Calibri" w:hAnsi="Times New Roman" w:cs="Times New Roman"/>
                <w:sz w:val="20"/>
                <w:szCs w:val="20"/>
              </w:rPr>
              <w:t>Din contul programelor bugetare ale autorităţilor publice</w:t>
            </w:r>
          </w:p>
        </w:tc>
      </w:tr>
      <w:tr w:rsidR="00B92D53" w:rsidRPr="008C1179" w:rsidTr="003A5FA9">
        <w:trPr>
          <w:gridAfter w:val="1"/>
          <w:wAfter w:w="311" w:type="dxa"/>
          <w:trHeight w:val="2036"/>
        </w:trPr>
        <w:tc>
          <w:tcPr>
            <w:tcW w:w="639" w:type="dxa"/>
          </w:tcPr>
          <w:p w:rsidR="00B92D53" w:rsidRPr="00770701" w:rsidRDefault="00B92D53" w:rsidP="0071711C">
            <w:pPr>
              <w:rPr>
                <w:rFonts w:ascii="Times New Roman" w:eastAsia="SimSun" w:hAnsi="Times New Roman"/>
                <w:b/>
                <w:sz w:val="20"/>
                <w:szCs w:val="20"/>
              </w:rPr>
            </w:pPr>
          </w:p>
        </w:tc>
        <w:tc>
          <w:tcPr>
            <w:tcW w:w="2576" w:type="dxa"/>
            <w:gridSpan w:val="2"/>
            <w:tcBorders>
              <w:top w:val="single" w:sz="4" w:space="0" w:color="auto"/>
              <w:right w:val="single" w:sz="4" w:space="0" w:color="auto"/>
            </w:tcBorders>
          </w:tcPr>
          <w:p w:rsidR="00B92D53" w:rsidRPr="006049EC" w:rsidRDefault="00B92D53" w:rsidP="0071711C">
            <w:pPr>
              <w:autoSpaceDE w:val="0"/>
              <w:autoSpaceDN w:val="0"/>
              <w:jc w:val="both"/>
              <w:rPr>
                <w:rFonts w:ascii="Times New Roman" w:hAnsi="Times New Roman" w:cs="Times New Roman"/>
                <w:sz w:val="20"/>
                <w:szCs w:val="20"/>
              </w:rPr>
            </w:pPr>
            <w:r w:rsidRPr="006049EC">
              <w:rPr>
                <w:rFonts w:ascii="Times New Roman" w:hAnsi="Times New Roman" w:cs="Times New Roman"/>
                <w:sz w:val="20"/>
                <w:szCs w:val="20"/>
              </w:rPr>
              <w:t xml:space="preserve">Directiva </w:t>
            </w:r>
            <w:r w:rsidRPr="0071711C">
              <w:rPr>
                <w:rFonts w:ascii="Times New Roman" w:hAnsi="Times New Roman" w:cs="Times New Roman"/>
                <w:b/>
                <w:sz w:val="20"/>
                <w:szCs w:val="20"/>
              </w:rPr>
              <w:t>2003/51/CE</w:t>
            </w:r>
            <w:r w:rsidRPr="006049EC">
              <w:rPr>
                <w:rFonts w:ascii="Times New Roman" w:hAnsi="Times New Roman" w:cs="Times New Roman"/>
                <w:sz w:val="20"/>
                <w:szCs w:val="20"/>
              </w:rPr>
              <w:t xml:space="preserve"> a Parlamentului European și a Consiliului din 18 iunie 2003 de modificare a Directivelor 78/660/CEE, 83/349/CEE, 86/635/CEE și 91/674/CEE privind conturile anuale și conturile consolidate ale anumitor forme de societăți, ale băncilor și ale altor instituții financiare și</w:t>
            </w:r>
          </w:p>
          <w:p w:rsidR="00B92D53" w:rsidRPr="006049EC" w:rsidRDefault="00B92D53" w:rsidP="0071711C">
            <w:pPr>
              <w:autoSpaceDE w:val="0"/>
              <w:autoSpaceDN w:val="0"/>
              <w:jc w:val="both"/>
              <w:rPr>
                <w:rFonts w:ascii="Times New Roman" w:hAnsi="Times New Roman" w:cs="Times New Roman"/>
                <w:sz w:val="20"/>
                <w:szCs w:val="20"/>
              </w:rPr>
            </w:pPr>
            <w:r w:rsidRPr="006049EC">
              <w:rPr>
                <w:rFonts w:ascii="Times New Roman" w:hAnsi="Times New Roman" w:cs="Times New Roman"/>
                <w:sz w:val="20"/>
                <w:szCs w:val="20"/>
              </w:rPr>
              <w:t>ale întreprinderilor de asigurare</w:t>
            </w:r>
          </w:p>
          <w:p w:rsidR="00B92D53" w:rsidRPr="006049EC" w:rsidRDefault="00B92D53" w:rsidP="0071711C">
            <w:pPr>
              <w:jc w:val="both"/>
              <w:rPr>
                <w:rFonts w:ascii="Times New Roman" w:eastAsia="SimSun" w:hAnsi="Times New Roman" w:cs="Times New Roman"/>
                <w:b/>
                <w:sz w:val="20"/>
                <w:szCs w:val="20"/>
              </w:rPr>
            </w:pPr>
          </w:p>
        </w:tc>
        <w:tc>
          <w:tcPr>
            <w:tcW w:w="1379" w:type="dxa"/>
            <w:gridSpan w:val="4"/>
            <w:tcBorders>
              <w:top w:val="single" w:sz="4" w:space="0" w:color="auto"/>
              <w:left w:val="single" w:sz="4" w:space="0" w:color="auto"/>
              <w:right w:val="single" w:sz="4" w:space="0" w:color="auto"/>
            </w:tcBorders>
          </w:tcPr>
          <w:p w:rsidR="00B92D53" w:rsidRPr="00C8135D" w:rsidRDefault="00B92D53" w:rsidP="0071711C">
            <w:pPr>
              <w:tabs>
                <w:tab w:val="left" w:pos="-108"/>
              </w:tabs>
              <w:contextualSpacing/>
              <w:jc w:val="both"/>
              <w:rPr>
                <w:rFonts w:ascii="Times New Roman" w:eastAsia="SimSun" w:hAnsi="Times New Roman" w:cs="Times New Roman"/>
                <w:sz w:val="20"/>
                <w:szCs w:val="20"/>
              </w:rPr>
            </w:pPr>
          </w:p>
        </w:tc>
        <w:tc>
          <w:tcPr>
            <w:tcW w:w="2748" w:type="dxa"/>
            <w:gridSpan w:val="3"/>
            <w:tcBorders>
              <w:top w:val="single" w:sz="4" w:space="0" w:color="auto"/>
              <w:left w:val="single" w:sz="4" w:space="0" w:color="auto"/>
              <w:right w:val="single" w:sz="4" w:space="0" w:color="auto"/>
            </w:tcBorders>
          </w:tcPr>
          <w:p w:rsidR="00B92D53" w:rsidRPr="000E54DE" w:rsidRDefault="00B92D53" w:rsidP="00000D50">
            <w:pPr>
              <w:jc w:val="both"/>
              <w:rPr>
                <w:rFonts w:ascii="Times New Roman" w:eastAsia="Times New Roman" w:hAnsi="Times New Roman" w:cs="Times New Roman"/>
                <w:sz w:val="20"/>
                <w:szCs w:val="20"/>
                <w:lang w:eastAsia="ru-RU"/>
              </w:rPr>
            </w:pPr>
            <w:r w:rsidRPr="000E54DE">
              <w:rPr>
                <w:rFonts w:ascii="Times New Roman" w:hAnsi="Times New Roman" w:cs="Times New Roman"/>
                <w:bCs/>
                <w:sz w:val="20"/>
                <w:szCs w:val="20"/>
              </w:rPr>
              <w:t xml:space="preserve">Notă: Directiva a modificat </w:t>
            </w:r>
            <w:r w:rsidRPr="000E54DE">
              <w:rPr>
                <w:rFonts w:ascii="Times New Roman" w:hAnsi="Times New Roman" w:cs="Times New Roman"/>
                <w:sz w:val="20"/>
                <w:szCs w:val="20"/>
              </w:rPr>
              <w:t xml:space="preserve"> Directivele 78/660/CEE, 83/349/CEE</w:t>
            </w:r>
            <w:r w:rsidRPr="000E54DE">
              <w:rPr>
                <w:rFonts w:ascii="Times New Roman" w:hAnsi="Times New Roman" w:cs="Times New Roman"/>
                <w:bCs/>
                <w:sz w:val="20"/>
                <w:szCs w:val="20"/>
              </w:rPr>
              <w:t xml:space="preserve">  care au fost substituite prin </w:t>
            </w:r>
            <w:r w:rsidRPr="000E54DE">
              <w:rPr>
                <w:rFonts w:ascii="Times New Roman" w:eastAsia="Times New Roman" w:hAnsi="Times New Roman" w:cs="Times New Roman"/>
                <w:sz w:val="20"/>
                <w:szCs w:val="20"/>
                <w:lang w:eastAsia="ru-RU"/>
              </w:rPr>
              <w:t>Directiva 2013/34/UE şi urmează a fi transpusă prin Legea Contabilităţii în redacţie nouă</w:t>
            </w:r>
          </w:p>
          <w:p w:rsidR="00B92D53" w:rsidRPr="000E54DE" w:rsidRDefault="00B92D53" w:rsidP="0071711C">
            <w:pPr>
              <w:jc w:val="both"/>
              <w:rPr>
                <w:rFonts w:ascii="Times New Roman" w:eastAsia="SimSun" w:hAnsi="Times New Roman" w:cs="Times New Roman"/>
                <w:sz w:val="20"/>
                <w:szCs w:val="20"/>
              </w:rPr>
            </w:pPr>
          </w:p>
        </w:tc>
        <w:tc>
          <w:tcPr>
            <w:tcW w:w="1785" w:type="dxa"/>
            <w:gridSpan w:val="4"/>
            <w:tcBorders>
              <w:top w:val="single" w:sz="4" w:space="0" w:color="auto"/>
              <w:left w:val="single" w:sz="4" w:space="0" w:color="auto"/>
              <w:right w:val="single" w:sz="4" w:space="0" w:color="auto"/>
            </w:tcBorders>
          </w:tcPr>
          <w:p w:rsidR="00B92D53" w:rsidRPr="000E54DE" w:rsidRDefault="00B92D53" w:rsidP="0071711C">
            <w:pPr>
              <w:tabs>
                <w:tab w:val="left" w:pos="-108"/>
              </w:tabs>
              <w:contextualSpacing/>
              <w:jc w:val="both"/>
              <w:rPr>
                <w:rFonts w:ascii="Times New Roman" w:hAnsi="Times New Roman" w:cs="Times New Roman"/>
                <w:sz w:val="20"/>
                <w:szCs w:val="20"/>
              </w:rPr>
            </w:pPr>
          </w:p>
        </w:tc>
        <w:tc>
          <w:tcPr>
            <w:tcW w:w="1653" w:type="dxa"/>
            <w:gridSpan w:val="3"/>
            <w:tcBorders>
              <w:top w:val="single" w:sz="4" w:space="0" w:color="auto"/>
              <w:left w:val="single" w:sz="4" w:space="0" w:color="auto"/>
              <w:right w:val="single" w:sz="4" w:space="0" w:color="auto"/>
            </w:tcBorders>
          </w:tcPr>
          <w:p w:rsidR="00B92D53" w:rsidRPr="000E54DE" w:rsidRDefault="00B92D53" w:rsidP="0071711C">
            <w:pPr>
              <w:autoSpaceDE w:val="0"/>
              <w:autoSpaceDN w:val="0"/>
              <w:adjustRightInd w:val="0"/>
              <w:jc w:val="both"/>
              <w:rPr>
                <w:rFonts w:ascii="Times New Roman" w:eastAsia="SimSun" w:hAnsi="Times New Roman" w:cs="Times New Roman"/>
                <w:bCs/>
                <w:sz w:val="20"/>
                <w:szCs w:val="20"/>
              </w:rPr>
            </w:pPr>
            <w:r w:rsidRPr="000E54DE">
              <w:rPr>
                <w:rFonts w:ascii="Times New Roman" w:eastAsia="SimSun" w:hAnsi="Times New Roman" w:cs="Times New Roman"/>
                <w:bCs/>
                <w:sz w:val="20"/>
                <w:szCs w:val="20"/>
              </w:rPr>
              <w:t>BNM, CNPF</w:t>
            </w:r>
          </w:p>
        </w:tc>
        <w:tc>
          <w:tcPr>
            <w:tcW w:w="2469" w:type="dxa"/>
            <w:gridSpan w:val="2"/>
            <w:tcBorders>
              <w:top w:val="single" w:sz="4" w:space="0" w:color="auto"/>
              <w:left w:val="single" w:sz="4" w:space="0" w:color="auto"/>
              <w:right w:val="single" w:sz="4" w:space="0" w:color="auto"/>
            </w:tcBorders>
          </w:tcPr>
          <w:p w:rsidR="00B92D53" w:rsidRPr="000E54DE" w:rsidRDefault="00B92D53" w:rsidP="00697A08">
            <w:pPr>
              <w:jc w:val="both"/>
              <w:rPr>
                <w:rFonts w:ascii="Times New Roman" w:hAnsi="Times New Roman" w:cs="Times New Roman"/>
                <w:color w:val="000000" w:themeColor="text1"/>
                <w:sz w:val="20"/>
                <w:szCs w:val="20"/>
              </w:rPr>
            </w:pPr>
            <w:r w:rsidRPr="000E54DE">
              <w:rPr>
                <w:rFonts w:ascii="Times New Roman" w:hAnsi="Times New Roman" w:cs="Times New Roman"/>
                <w:color w:val="000000" w:themeColor="text1"/>
                <w:sz w:val="20"/>
                <w:szCs w:val="20"/>
              </w:rPr>
              <w:t>AA (Anexa XXVIII-A) – septembrie 2017</w:t>
            </w:r>
          </w:p>
          <w:p w:rsidR="00B92D53" w:rsidRPr="000E54DE" w:rsidRDefault="00B92D53" w:rsidP="0071711C">
            <w:pPr>
              <w:jc w:val="both"/>
              <w:rPr>
                <w:rFonts w:ascii="Times New Roman" w:eastAsia="Times New Roman" w:hAnsi="Times New Roman" w:cs="Times New Roman"/>
                <w:sz w:val="20"/>
                <w:szCs w:val="20"/>
              </w:rPr>
            </w:pPr>
          </w:p>
        </w:tc>
        <w:tc>
          <w:tcPr>
            <w:tcW w:w="1859" w:type="dxa"/>
            <w:gridSpan w:val="5"/>
            <w:tcBorders>
              <w:top w:val="single" w:sz="4" w:space="0" w:color="auto"/>
              <w:left w:val="single" w:sz="4" w:space="0" w:color="auto"/>
            </w:tcBorders>
          </w:tcPr>
          <w:p w:rsidR="00B92D53" w:rsidRPr="00C8135D" w:rsidRDefault="00B92D53" w:rsidP="0071711C">
            <w:pPr>
              <w:jc w:val="both"/>
              <w:rPr>
                <w:rFonts w:ascii="Times New Roman" w:hAnsi="Times New Roman" w:cs="Times New Roman"/>
                <w:sz w:val="20"/>
                <w:szCs w:val="20"/>
              </w:rPr>
            </w:pPr>
          </w:p>
        </w:tc>
      </w:tr>
      <w:tr w:rsidR="00B92D53" w:rsidRPr="008C1179" w:rsidTr="003A5FA9">
        <w:trPr>
          <w:gridAfter w:val="1"/>
          <w:wAfter w:w="311" w:type="dxa"/>
          <w:trHeight w:val="2036"/>
        </w:trPr>
        <w:tc>
          <w:tcPr>
            <w:tcW w:w="639" w:type="dxa"/>
          </w:tcPr>
          <w:p w:rsidR="00B92D53" w:rsidRPr="00770701" w:rsidRDefault="00B92D53" w:rsidP="0071711C">
            <w:pPr>
              <w:rPr>
                <w:rFonts w:ascii="Times New Roman" w:eastAsia="SimSun" w:hAnsi="Times New Roman"/>
                <w:b/>
                <w:sz w:val="20"/>
                <w:szCs w:val="20"/>
              </w:rPr>
            </w:pPr>
          </w:p>
        </w:tc>
        <w:tc>
          <w:tcPr>
            <w:tcW w:w="2576" w:type="dxa"/>
            <w:gridSpan w:val="2"/>
            <w:tcBorders>
              <w:top w:val="single" w:sz="4" w:space="0" w:color="auto"/>
              <w:right w:val="single" w:sz="4" w:space="0" w:color="auto"/>
            </w:tcBorders>
          </w:tcPr>
          <w:p w:rsidR="00B92D53" w:rsidRPr="006049EC" w:rsidRDefault="00B92D53" w:rsidP="0071711C">
            <w:pPr>
              <w:autoSpaceDE w:val="0"/>
              <w:autoSpaceDN w:val="0"/>
              <w:jc w:val="both"/>
              <w:rPr>
                <w:rFonts w:ascii="Times New Roman" w:hAnsi="Times New Roman" w:cs="Times New Roman"/>
                <w:sz w:val="20"/>
                <w:szCs w:val="20"/>
              </w:rPr>
            </w:pPr>
            <w:r w:rsidRPr="006049EC">
              <w:rPr>
                <w:rFonts w:ascii="Times New Roman" w:hAnsi="Times New Roman" w:cs="Times New Roman"/>
                <w:sz w:val="20"/>
                <w:szCs w:val="20"/>
              </w:rPr>
              <w:t xml:space="preserve">Directiva </w:t>
            </w:r>
            <w:r w:rsidRPr="0071711C">
              <w:rPr>
                <w:rFonts w:ascii="Times New Roman" w:hAnsi="Times New Roman" w:cs="Times New Roman"/>
                <w:b/>
                <w:sz w:val="20"/>
                <w:szCs w:val="20"/>
              </w:rPr>
              <w:t>2006/46/CE</w:t>
            </w:r>
            <w:r w:rsidRPr="006049EC">
              <w:rPr>
                <w:rFonts w:ascii="Times New Roman" w:hAnsi="Times New Roman" w:cs="Times New Roman"/>
                <w:sz w:val="20"/>
                <w:szCs w:val="20"/>
              </w:rPr>
              <w:t xml:space="preserve"> a Parlamentului European și a Consiliului din 14 iunie 2006 de modificare a Directivelor Consiliului 78/660/CEE privind conturile anuale ale anumitor tipuri de societăți, 83/349/CEE privind conturile consolidate, 86/635/CEE privind conturile anuale și conturile</w:t>
            </w:r>
          </w:p>
          <w:p w:rsidR="00B92D53" w:rsidRPr="00950C23" w:rsidRDefault="00B92D53" w:rsidP="00950C23">
            <w:pPr>
              <w:autoSpaceDE w:val="0"/>
              <w:autoSpaceDN w:val="0"/>
              <w:jc w:val="both"/>
              <w:rPr>
                <w:rFonts w:ascii="Times New Roman" w:hAnsi="Times New Roman" w:cs="Times New Roman"/>
                <w:sz w:val="20"/>
                <w:szCs w:val="20"/>
              </w:rPr>
            </w:pPr>
            <w:r w:rsidRPr="006049EC">
              <w:rPr>
                <w:rFonts w:ascii="Times New Roman" w:hAnsi="Times New Roman" w:cs="Times New Roman"/>
                <w:sz w:val="20"/>
                <w:szCs w:val="20"/>
              </w:rPr>
              <w:t xml:space="preserve">consolidate ale băncilor și </w:t>
            </w:r>
            <w:r w:rsidRPr="006049EC">
              <w:rPr>
                <w:rFonts w:ascii="Times New Roman" w:hAnsi="Times New Roman" w:cs="Times New Roman"/>
                <w:sz w:val="20"/>
                <w:szCs w:val="20"/>
              </w:rPr>
              <w:lastRenderedPageBreak/>
              <w:t>ale altor instituții financiare și 91/674/CEE privind conturile anuale și conturile consolidate ale întreprinderilor de asigurar</w:t>
            </w:r>
            <w:r>
              <w:rPr>
                <w:rFonts w:ascii="Times New Roman" w:hAnsi="Times New Roman" w:cs="Times New Roman"/>
                <w:sz w:val="20"/>
                <w:szCs w:val="20"/>
              </w:rPr>
              <w:t>e</w:t>
            </w:r>
          </w:p>
        </w:tc>
        <w:tc>
          <w:tcPr>
            <w:tcW w:w="1379" w:type="dxa"/>
            <w:gridSpan w:val="4"/>
            <w:tcBorders>
              <w:top w:val="single" w:sz="4" w:space="0" w:color="auto"/>
              <w:left w:val="single" w:sz="4" w:space="0" w:color="auto"/>
              <w:right w:val="single" w:sz="4" w:space="0" w:color="auto"/>
            </w:tcBorders>
          </w:tcPr>
          <w:p w:rsidR="00B92D53" w:rsidRPr="00C8135D" w:rsidRDefault="00B92D53" w:rsidP="0071711C">
            <w:pPr>
              <w:tabs>
                <w:tab w:val="left" w:pos="-108"/>
              </w:tabs>
              <w:contextualSpacing/>
              <w:jc w:val="both"/>
              <w:rPr>
                <w:rFonts w:ascii="Times New Roman" w:eastAsia="SimSun" w:hAnsi="Times New Roman" w:cs="Times New Roman"/>
                <w:sz w:val="20"/>
                <w:szCs w:val="20"/>
              </w:rPr>
            </w:pPr>
          </w:p>
        </w:tc>
        <w:tc>
          <w:tcPr>
            <w:tcW w:w="2748" w:type="dxa"/>
            <w:gridSpan w:val="3"/>
            <w:tcBorders>
              <w:top w:val="single" w:sz="4" w:space="0" w:color="auto"/>
              <w:left w:val="single" w:sz="4" w:space="0" w:color="auto"/>
              <w:right w:val="single" w:sz="4" w:space="0" w:color="auto"/>
            </w:tcBorders>
          </w:tcPr>
          <w:p w:rsidR="00B92D53" w:rsidRPr="000E54DE" w:rsidRDefault="00B92D53" w:rsidP="00000D50">
            <w:pPr>
              <w:jc w:val="both"/>
              <w:rPr>
                <w:rFonts w:ascii="Times New Roman" w:eastAsia="Times New Roman" w:hAnsi="Times New Roman" w:cs="Times New Roman"/>
                <w:sz w:val="20"/>
                <w:szCs w:val="20"/>
                <w:lang w:eastAsia="ru-RU"/>
              </w:rPr>
            </w:pPr>
            <w:r w:rsidRPr="000E54DE">
              <w:rPr>
                <w:rFonts w:ascii="Times New Roman" w:hAnsi="Times New Roman" w:cs="Times New Roman"/>
                <w:bCs/>
                <w:sz w:val="20"/>
                <w:szCs w:val="20"/>
              </w:rPr>
              <w:t xml:space="preserve">Notă: Directiva a modificat </w:t>
            </w:r>
            <w:r w:rsidRPr="000E54DE">
              <w:rPr>
                <w:rFonts w:ascii="Times New Roman" w:hAnsi="Times New Roman" w:cs="Times New Roman"/>
                <w:sz w:val="20"/>
                <w:szCs w:val="20"/>
              </w:rPr>
              <w:t xml:space="preserve"> Directivele 78/660/CEE, 83/349/CEE</w:t>
            </w:r>
            <w:r w:rsidRPr="000E54DE">
              <w:rPr>
                <w:rFonts w:ascii="Times New Roman" w:hAnsi="Times New Roman" w:cs="Times New Roman"/>
                <w:bCs/>
                <w:sz w:val="20"/>
                <w:szCs w:val="20"/>
              </w:rPr>
              <w:t xml:space="preserve">  care au fost substituite prin </w:t>
            </w:r>
            <w:r w:rsidRPr="000E54DE">
              <w:rPr>
                <w:rFonts w:ascii="Times New Roman" w:eastAsia="Times New Roman" w:hAnsi="Times New Roman" w:cs="Times New Roman"/>
                <w:sz w:val="20"/>
                <w:szCs w:val="20"/>
                <w:lang w:eastAsia="ru-RU"/>
              </w:rPr>
              <w:t>Directiva 2013/34/UE şi urmează a fi transpusă prin Legea Contabilităţii în redacţie nouă</w:t>
            </w:r>
          </w:p>
          <w:p w:rsidR="00B92D53" w:rsidRPr="000E54DE" w:rsidRDefault="00B92D53" w:rsidP="0071711C">
            <w:pPr>
              <w:jc w:val="both"/>
              <w:rPr>
                <w:rFonts w:ascii="Times New Roman" w:eastAsia="SimSun" w:hAnsi="Times New Roman" w:cs="Times New Roman"/>
                <w:sz w:val="20"/>
                <w:szCs w:val="20"/>
              </w:rPr>
            </w:pPr>
          </w:p>
        </w:tc>
        <w:tc>
          <w:tcPr>
            <w:tcW w:w="1785" w:type="dxa"/>
            <w:gridSpan w:val="4"/>
            <w:tcBorders>
              <w:top w:val="single" w:sz="4" w:space="0" w:color="auto"/>
              <w:left w:val="single" w:sz="4" w:space="0" w:color="auto"/>
              <w:right w:val="single" w:sz="4" w:space="0" w:color="auto"/>
            </w:tcBorders>
          </w:tcPr>
          <w:p w:rsidR="00B92D53" w:rsidRPr="000E54DE" w:rsidRDefault="00B92D53" w:rsidP="0071711C">
            <w:pPr>
              <w:tabs>
                <w:tab w:val="left" w:pos="-108"/>
              </w:tabs>
              <w:contextualSpacing/>
              <w:jc w:val="both"/>
              <w:rPr>
                <w:rFonts w:ascii="Times New Roman" w:hAnsi="Times New Roman" w:cs="Times New Roman"/>
                <w:sz w:val="20"/>
                <w:szCs w:val="20"/>
              </w:rPr>
            </w:pPr>
          </w:p>
        </w:tc>
        <w:tc>
          <w:tcPr>
            <w:tcW w:w="1653" w:type="dxa"/>
            <w:gridSpan w:val="3"/>
            <w:tcBorders>
              <w:top w:val="single" w:sz="4" w:space="0" w:color="auto"/>
              <w:left w:val="single" w:sz="4" w:space="0" w:color="auto"/>
              <w:right w:val="single" w:sz="4" w:space="0" w:color="auto"/>
            </w:tcBorders>
          </w:tcPr>
          <w:p w:rsidR="00B92D53" w:rsidRPr="000E54DE" w:rsidRDefault="00B92D53" w:rsidP="0071711C">
            <w:pPr>
              <w:autoSpaceDE w:val="0"/>
              <w:autoSpaceDN w:val="0"/>
              <w:adjustRightInd w:val="0"/>
              <w:jc w:val="both"/>
              <w:rPr>
                <w:rFonts w:ascii="Times New Roman" w:eastAsia="SimSun" w:hAnsi="Times New Roman" w:cs="Times New Roman"/>
                <w:bCs/>
                <w:sz w:val="20"/>
                <w:szCs w:val="20"/>
              </w:rPr>
            </w:pPr>
            <w:r w:rsidRPr="000E54DE">
              <w:rPr>
                <w:rFonts w:ascii="Times New Roman" w:eastAsia="SimSun" w:hAnsi="Times New Roman" w:cs="Times New Roman"/>
                <w:bCs/>
                <w:sz w:val="20"/>
                <w:szCs w:val="20"/>
              </w:rPr>
              <w:t>BNM, CNPF</w:t>
            </w:r>
          </w:p>
        </w:tc>
        <w:tc>
          <w:tcPr>
            <w:tcW w:w="2469" w:type="dxa"/>
            <w:gridSpan w:val="2"/>
            <w:tcBorders>
              <w:top w:val="single" w:sz="4" w:space="0" w:color="auto"/>
              <w:left w:val="single" w:sz="4" w:space="0" w:color="auto"/>
              <w:right w:val="single" w:sz="4" w:space="0" w:color="auto"/>
            </w:tcBorders>
          </w:tcPr>
          <w:p w:rsidR="00B92D53" w:rsidRPr="000E54DE" w:rsidRDefault="00B92D53" w:rsidP="00697A08">
            <w:pPr>
              <w:jc w:val="both"/>
              <w:rPr>
                <w:rFonts w:ascii="Times New Roman" w:hAnsi="Times New Roman" w:cs="Times New Roman"/>
                <w:color w:val="000000" w:themeColor="text1"/>
                <w:sz w:val="20"/>
                <w:szCs w:val="20"/>
              </w:rPr>
            </w:pPr>
            <w:r w:rsidRPr="000E54DE">
              <w:rPr>
                <w:rFonts w:ascii="Times New Roman" w:hAnsi="Times New Roman" w:cs="Times New Roman"/>
                <w:color w:val="000000" w:themeColor="text1"/>
                <w:sz w:val="20"/>
                <w:szCs w:val="20"/>
              </w:rPr>
              <w:t>AA (Anexa XXVIII-A) – septembrie 2017</w:t>
            </w:r>
          </w:p>
          <w:p w:rsidR="00B92D53" w:rsidRPr="000E54DE" w:rsidRDefault="00B92D53" w:rsidP="0071711C">
            <w:pPr>
              <w:jc w:val="both"/>
              <w:rPr>
                <w:rFonts w:ascii="Times New Roman" w:eastAsia="Times New Roman" w:hAnsi="Times New Roman" w:cs="Times New Roman"/>
                <w:sz w:val="20"/>
                <w:szCs w:val="20"/>
              </w:rPr>
            </w:pPr>
          </w:p>
        </w:tc>
        <w:tc>
          <w:tcPr>
            <w:tcW w:w="1859" w:type="dxa"/>
            <w:gridSpan w:val="5"/>
            <w:tcBorders>
              <w:top w:val="single" w:sz="4" w:space="0" w:color="auto"/>
              <w:left w:val="single" w:sz="4" w:space="0" w:color="auto"/>
            </w:tcBorders>
          </w:tcPr>
          <w:p w:rsidR="00B92D53" w:rsidRPr="00C8135D" w:rsidRDefault="00B92D53" w:rsidP="0071711C">
            <w:pPr>
              <w:jc w:val="both"/>
              <w:rPr>
                <w:rFonts w:ascii="Times New Roman" w:hAnsi="Times New Roman" w:cs="Times New Roman"/>
                <w:sz w:val="20"/>
                <w:szCs w:val="20"/>
              </w:rPr>
            </w:pPr>
          </w:p>
        </w:tc>
      </w:tr>
      <w:tr w:rsidR="00B92D53" w:rsidRPr="008C1179" w:rsidTr="003A5FA9">
        <w:trPr>
          <w:gridAfter w:val="1"/>
          <w:wAfter w:w="311" w:type="dxa"/>
          <w:trHeight w:val="2036"/>
        </w:trPr>
        <w:tc>
          <w:tcPr>
            <w:tcW w:w="639" w:type="dxa"/>
          </w:tcPr>
          <w:p w:rsidR="00B92D53" w:rsidRPr="00770701" w:rsidRDefault="00B92D53" w:rsidP="0071711C">
            <w:pPr>
              <w:rPr>
                <w:rFonts w:ascii="Times New Roman" w:eastAsia="SimSun" w:hAnsi="Times New Roman"/>
                <w:b/>
                <w:sz w:val="20"/>
                <w:szCs w:val="20"/>
              </w:rPr>
            </w:pPr>
          </w:p>
        </w:tc>
        <w:tc>
          <w:tcPr>
            <w:tcW w:w="2576" w:type="dxa"/>
            <w:gridSpan w:val="2"/>
            <w:tcBorders>
              <w:top w:val="single" w:sz="4" w:space="0" w:color="auto"/>
              <w:right w:val="single" w:sz="4" w:space="0" w:color="auto"/>
            </w:tcBorders>
          </w:tcPr>
          <w:p w:rsidR="00B92D53" w:rsidRPr="006049EC" w:rsidRDefault="00B92D53" w:rsidP="0071711C">
            <w:pPr>
              <w:autoSpaceDE w:val="0"/>
              <w:autoSpaceDN w:val="0"/>
              <w:jc w:val="both"/>
              <w:rPr>
                <w:rFonts w:ascii="Times New Roman" w:hAnsi="Times New Roman" w:cs="Times New Roman"/>
                <w:sz w:val="20"/>
                <w:szCs w:val="20"/>
              </w:rPr>
            </w:pPr>
            <w:r w:rsidRPr="006049EC">
              <w:rPr>
                <w:rFonts w:ascii="Times New Roman" w:hAnsi="Times New Roman" w:cs="Times New Roman"/>
                <w:sz w:val="20"/>
                <w:szCs w:val="20"/>
              </w:rPr>
              <w:t xml:space="preserve">Directiva </w:t>
            </w:r>
            <w:r w:rsidRPr="0071711C">
              <w:rPr>
                <w:rFonts w:ascii="Times New Roman" w:hAnsi="Times New Roman" w:cs="Times New Roman"/>
                <w:b/>
                <w:sz w:val="20"/>
                <w:szCs w:val="20"/>
              </w:rPr>
              <w:t>91/674/CEE</w:t>
            </w:r>
            <w:r w:rsidRPr="006049EC">
              <w:rPr>
                <w:rFonts w:ascii="Times New Roman" w:hAnsi="Times New Roman" w:cs="Times New Roman"/>
                <w:sz w:val="20"/>
                <w:szCs w:val="20"/>
              </w:rPr>
              <w:t xml:space="preserve"> a Consiliului din 19 decembrie 1991 privind conturile anuale și conturile consolidate ale întreprinderilor de asigurare</w:t>
            </w:r>
          </w:p>
          <w:p w:rsidR="00B92D53" w:rsidRPr="006049EC" w:rsidRDefault="00B92D53" w:rsidP="0071711C">
            <w:pPr>
              <w:jc w:val="both"/>
              <w:rPr>
                <w:rFonts w:ascii="Times New Roman" w:eastAsia="SimSun" w:hAnsi="Times New Roman" w:cs="Times New Roman"/>
                <w:b/>
                <w:sz w:val="20"/>
                <w:szCs w:val="20"/>
              </w:rPr>
            </w:pPr>
          </w:p>
        </w:tc>
        <w:tc>
          <w:tcPr>
            <w:tcW w:w="1379" w:type="dxa"/>
            <w:gridSpan w:val="4"/>
            <w:tcBorders>
              <w:top w:val="single" w:sz="4" w:space="0" w:color="auto"/>
              <w:left w:val="single" w:sz="4" w:space="0" w:color="auto"/>
              <w:right w:val="single" w:sz="4" w:space="0" w:color="auto"/>
            </w:tcBorders>
          </w:tcPr>
          <w:p w:rsidR="00B92D53" w:rsidRPr="00C8135D" w:rsidRDefault="00B92D53" w:rsidP="0071711C">
            <w:pPr>
              <w:tabs>
                <w:tab w:val="left" w:pos="-108"/>
              </w:tabs>
              <w:contextualSpacing/>
              <w:jc w:val="both"/>
              <w:rPr>
                <w:rFonts w:ascii="Times New Roman" w:eastAsia="SimSun" w:hAnsi="Times New Roman" w:cs="Times New Roman"/>
                <w:sz w:val="20"/>
                <w:szCs w:val="20"/>
              </w:rPr>
            </w:pPr>
          </w:p>
        </w:tc>
        <w:tc>
          <w:tcPr>
            <w:tcW w:w="2748" w:type="dxa"/>
            <w:gridSpan w:val="3"/>
            <w:tcBorders>
              <w:top w:val="single" w:sz="4" w:space="0" w:color="auto"/>
              <w:left w:val="single" w:sz="4" w:space="0" w:color="auto"/>
              <w:right w:val="single" w:sz="4" w:space="0" w:color="auto"/>
            </w:tcBorders>
          </w:tcPr>
          <w:p w:rsidR="00B92D53" w:rsidRPr="00C8135D" w:rsidRDefault="00B92D53" w:rsidP="0071711C">
            <w:pPr>
              <w:jc w:val="both"/>
              <w:rPr>
                <w:rFonts w:ascii="Times New Roman" w:eastAsia="SimSun" w:hAnsi="Times New Roman" w:cs="Times New Roman"/>
                <w:sz w:val="20"/>
                <w:szCs w:val="20"/>
              </w:rPr>
            </w:pPr>
          </w:p>
        </w:tc>
        <w:tc>
          <w:tcPr>
            <w:tcW w:w="1785" w:type="dxa"/>
            <w:gridSpan w:val="4"/>
            <w:tcBorders>
              <w:top w:val="single" w:sz="4" w:space="0" w:color="auto"/>
              <w:left w:val="single" w:sz="4" w:space="0" w:color="auto"/>
              <w:right w:val="single" w:sz="4" w:space="0" w:color="auto"/>
            </w:tcBorders>
          </w:tcPr>
          <w:p w:rsidR="00B92D53" w:rsidRPr="00C8135D" w:rsidRDefault="00B92D53" w:rsidP="0071711C">
            <w:pPr>
              <w:tabs>
                <w:tab w:val="left" w:pos="-108"/>
              </w:tabs>
              <w:contextualSpacing/>
              <w:jc w:val="both"/>
              <w:rPr>
                <w:rFonts w:ascii="Times New Roman" w:hAnsi="Times New Roman" w:cs="Times New Roman"/>
                <w:sz w:val="20"/>
                <w:szCs w:val="20"/>
              </w:rPr>
            </w:pPr>
          </w:p>
        </w:tc>
        <w:tc>
          <w:tcPr>
            <w:tcW w:w="1653" w:type="dxa"/>
            <w:gridSpan w:val="3"/>
            <w:tcBorders>
              <w:top w:val="single" w:sz="4" w:space="0" w:color="auto"/>
              <w:left w:val="single" w:sz="4" w:space="0" w:color="auto"/>
              <w:right w:val="single" w:sz="4" w:space="0" w:color="auto"/>
            </w:tcBorders>
          </w:tcPr>
          <w:p w:rsidR="00B92D53" w:rsidRPr="00C8135D" w:rsidRDefault="00B92D53" w:rsidP="0071711C">
            <w:pPr>
              <w:autoSpaceDE w:val="0"/>
              <w:autoSpaceDN w:val="0"/>
              <w:adjustRightInd w:val="0"/>
              <w:jc w:val="both"/>
              <w:rPr>
                <w:rFonts w:ascii="Times New Roman" w:eastAsia="SimSun" w:hAnsi="Times New Roman" w:cs="Times New Roman"/>
                <w:bCs/>
                <w:sz w:val="20"/>
                <w:szCs w:val="20"/>
              </w:rPr>
            </w:pPr>
            <w:r>
              <w:rPr>
                <w:rFonts w:ascii="Times New Roman" w:eastAsia="SimSun" w:hAnsi="Times New Roman" w:cs="Times New Roman"/>
                <w:bCs/>
                <w:sz w:val="20"/>
                <w:szCs w:val="20"/>
              </w:rPr>
              <w:t>CNPF</w:t>
            </w:r>
          </w:p>
        </w:tc>
        <w:tc>
          <w:tcPr>
            <w:tcW w:w="2469" w:type="dxa"/>
            <w:gridSpan w:val="2"/>
            <w:tcBorders>
              <w:top w:val="single" w:sz="4" w:space="0" w:color="auto"/>
              <w:left w:val="single" w:sz="4" w:space="0" w:color="auto"/>
              <w:right w:val="single" w:sz="4" w:space="0" w:color="auto"/>
            </w:tcBorders>
          </w:tcPr>
          <w:p w:rsidR="00B92D53" w:rsidRDefault="00B92D53" w:rsidP="00B92D53">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AA (Anexa XXVIII-A) – septembrie 2017</w:t>
            </w:r>
          </w:p>
          <w:p w:rsidR="00B92D53" w:rsidRPr="00C8135D" w:rsidRDefault="00B92D53" w:rsidP="0071711C">
            <w:pPr>
              <w:jc w:val="both"/>
              <w:rPr>
                <w:rFonts w:ascii="Times New Roman" w:eastAsia="Times New Roman" w:hAnsi="Times New Roman" w:cs="Times New Roman"/>
                <w:sz w:val="20"/>
                <w:szCs w:val="20"/>
              </w:rPr>
            </w:pPr>
          </w:p>
        </w:tc>
        <w:tc>
          <w:tcPr>
            <w:tcW w:w="1859" w:type="dxa"/>
            <w:gridSpan w:val="5"/>
            <w:tcBorders>
              <w:top w:val="single" w:sz="4" w:space="0" w:color="auto"/>
              <w:left w:val="single" w:sz="4" w:space="0" w:color="auto"/>
            </w:tcBorders>
          </w:tcPr>
          <w:p w:rsidR="00B92D53" w:rsidRPr="00C8135D" w:rsidRDefault="00B92D53" w:rsidP="0071711C">
            <w:pPr>
              <w:jc w:val="both"/>
              <w:rPr>
                <w:rFonts w:ascii="Times New Roman" w:hAnsi="Times New Roman" w:cs="Times New Roman"/>
                <w:sz w:val="20"/>
                <w:szCs w:val="20"/>
              </w:rPr>
            </w:pPr>
          </w:p>
        </w:tc>
      </w:tr>
      <w:tr w:rsidR="00B92D53" w:rsidRPr="008C1179" w:rsidTr="003A5FA9">
        <w:trPr>
          <w:gridAfter w:val="1"/>
          <w:wAfter w:w="311" w:type="dxa"/>
          <w:trHeight w:val="2036"/>
        </w:trPr>
        <w:tc>
          <w:tcPr>
            <w:tcW w:w="639" w:type="dxa"/>
          </w:tcPr>
          <w:p w:rsidR="00B92D53" w:rsidRPr="00770701" w:rsidRDefault="00B92D53" w:rsidP="0071711C">
            <w:pPr>
              <w:rPr>
                <w:rFonts w:ascii="Times New Roman" w:eastAsia="SimSun" w:hAnsi="Times New Roman"/>
                <w:b/>
                <w:sz w:val="20"/>
                <w:szCs w:val="20"/>
              </w:rPr>
            </w:pPr>
          </w:p>
        </w:tc>
        <w:tc>
          <w:tcPr>
            <w:tcW w:w="2576" w:type="dxa"/>
            <w:gridSpan w:val="2"/>
            <w:tcBorders>
              <w:top w:val="single" w:sz="4" w:space="0" w:color="auto"/>
              <w:right w:val="single" w:sz="4" w:space="0" w:color="auto"/>
            </w:tcBorders>
          </w:tcPr>
          <w:p w:rsidR="00B92D53" w:rsidRPr="006049EC" w:rsidRDefault="00B92D53" w:rsidP="0071711C">
            <w:pPr>
              <w:autoSpaceDE w:val="0"/>
              <w:autoSpaceDN w:val="0"/>
              <w:jc w:val="both"/>
              <w:rPr>
                <w:rFonts w:ascii="Times New Roman" w:hAnsi="Times New Roman" w:cs="Times New Roman"/>
                <w:sz w:val="20"/>
                <w:szCs w:val="20"/>
              </w:rPr>
            </w:pPr>
            <w:r>
              <w:rPr>
                <w:rStyle w:val="Strong"/>
                <w:rFonts w:ascii="Times New Roman" w:hAnsi="Times New Roman" w:cs="Times New Roman"/>
                <w:b w:val="0"/>
                <w:color w:val="444444"/>
                <w:sz w:val="20"/>
                <w:szCs w:val="20"/>
                <w:bdr w:val="none" w:sz="0" w:space="0" w:color="auto" w:frame="1"/>
                <w:shd w:val="clear" w:color="auto" w:fill="FFFFFF"/>
              </w:rPr>
              <w:t>D</w:t>
            </w:r>
            <w:r w:rsidRPr="008F1A55">
              <w:rPr>
                <w:rStyle w:val="Strong"/>
                <w:rFonts w:ascii="Times New Roman" w:hAnsi="Times New Roman" w:cs="Times New Roman"/>
                <w:b w:val="0"/>
                <w:color w:val="444444"/>
                <w:sz w:val="20"/>
                <w:szCs w:val="20"/>
                <w:bdr w:val="none" w:sz="0" w:space="0" w:color="auto" w:frame="1"/>
                <w:shd w:val="clear" w:color="auto" w:fill="FFFFFF"/>
              </w:rPr>
              <w:t>irectiva 2009/103/CE a Parlamentului European și a Consiliului din 16 septembrie 2009 privind asigurarea de răspundere civilă auto și controlul obligației de asigurare a acestei răspunderi</w:t>
            </w:r>
            <w:r w:rsidRPr="008F1A55">
              <w:rPr>
                <w:rStyle w:val="apple-converted-space"/>
                <w:rFonts w:ascii="Times New Roman" w:hAnsi="Times New Roman" w:cs="Times New Roman"/>
                <w:bCs/>
                <w:color w:val="444444"/>
                <w:sz w:val="20"/>
                <w:szCs w:val="20"/>
                <w:bdr w:val="none" w:sz="0" w:space="0" w:color="auto" w:frame="1"/>
                <w:shd w:val="clear" w:color="auto" w:fill="FFFFFF"/>
              </w:rPr>
              <w:t> </w:t>
            </w:r>
          </w:p>
        </w:tc>
        <w:tc>
          <w:tcPr>
            <w:tcW w:w="1379" w:type="dxa"/>
            <w:gridSpan w:val="4"/>
            <w:tcBorders>
              <w:top w:val="single" w:sz="4" w:space="0" w:color="auto"/>
              <w:left w:val="single" w:sz="4" w:space="0" w:color="auto"/>
              <w:right w:val="single" w:sz="4" w:space="0" w:color="auto"/>
            </w:tcBorders>
          </w:tcPr>
          <w:p w:rsidR="00B92D53" w:rsidRPr="00C8135D" w:rsidRDefault="00B92D53" w:rsidP="0071711C">
            <w:pPr>
              <w:tabs>
                <w:tab w:val="left" w:pos="-108"/>
              </w:tabs>
              <w:contextualSpacing/>
              <w:jc w:val="both"/>
              <w:rPr>
                <w:rFonts w:ascii="Times New Roman" w:eastAsia="SimSun" w:hAnsi="Times New Roman" w:cs="Times New Roman"/>
                <w:sz w:val="20"/>
                <w:szCs w:val="20"/>
              </w:rPr>
            </w:pPr>
          </w:p>
        </w:tc>
        <w:tc>
          <w:tcPr>
            <w:tcW w:w="2748" w:type="dxa"/>
            <w:gridSpan w:val="3"/>
            <w:tcBorders>
              <w:top w:val="single" w:sz="4" w:space="0" w:color="auto"/>
              <w:left w:val="single" w:sz="4" w:space="0" w:color="auto"/>
              <w:right w:val="single" w:sz="4" w:space="0" w:color="auto"/>
            </w:tcBorders>
          </w:tcPr>
          <w:p w:rsidR="00B92D53" w:rsidRPr="00C8135D" w:rsidRDefault="00B92D53" w:rsidP="0071711C">
            <w:pPr>
              <w:jc w:val="both"/>
              <w:rPr>
                <w:rFonts w:ascii="Times New Roman" w:eastAsia="SimSun" w:hAnsi="Times New Roman" w:cs="Times New Roman"/>
                <w:sz w:val="20"/>
                <w:szCs w:val="20"/>
              </w:rPr>
            </w:pPr>
          </w:p>
        </w:tc>
        <w:tc>
          <w:tcPr>
            <w:tcW w:w="1785" w:type="dxa"/>
            <w:gridSpan w:val="4"/>
            <w:tcBorders>
              <w:top w:val="single" w:sz="4" w:space="0" w:color="auto"/>
              <w:left w:val="single" w:sz="4" w:space="0" w:color="auto"/>
              <w:right w:val="single" w:sz="4" w:space="0" w:color="auto"/>
            </w:tcBorders>
          </w:tcPr>
          <w:p w:rsidR="00B92D53" w:rsidRPr="00C8135D" w:rsidRDefault="00B92D53" w:rsidP="0071711C">
            <w:pPr>
              <w:tabs>
                <w:tab w:val="left" w:pos="-108"/>
              </w:tabs>
              <w:contextualSpacing/>
              <w:jc w:val="both"/>
              <w:rPr>
                <w:rFonts w:ascii="Times New Roman" w:hAnsi="Times New Roman" w:cs="Times New Roman"/>
                <w:sz w:val="20"/>
                <w:szCs w:val="20"/>
              </w:rPr>
            </w:pPr>
          </w:p>
        </w:tc>
        <w:tc>
          <w:tcPr>
            <w:tcW w:w="1653" w:type="dxa"/>
            <w:gridSpan w:val="3"/>
            <w:tcBorders>
              <w:top w:val="single" w:sz="4" w:space="0" w:color="auto"/>
              <w:left w:val="single" w:sz="4" w:space="0" w:color="auto"/>
              <w:right w:val="single" w:sz="4" w:space="0" w:color="auto"/>
            </w:tcBorders>
          </w:tcPr>
          <w:p w:rsidR="00B92D53" w:rsidRDefault="00B92D53" w:rsidP="0071711C">
            <w:pPr>
              <w:autoSpaceDE w:val="0"/>
              <w:autoSpaceDN w:val="0"/>
              <w:adjustRightInd w:val="0"/>
              <w:jc w:val="both"/>
              <w:rPr>
                <w:rFonts w:ascii="Times New Roman" w:eastAsia="SimSun" w:hAnsi="Times New Roman" w:cs="Times New Roman"/>
                <w:bCs/>
                <w:sz w:val="20"/>
                <w:szCs w:val="20"/>
              </w:rPr>
            </w:pPr>
            <w:r>
              <w:rPr>
                <w:rFonts w:ascii="Times New Roman" w:eastAsia="SimSun" w:hAnsi="Times New Roman" w:cs="Times New Roman"/>
                <w:bCs/>
                <w:sz w:val="20"/>
                <w:szCs w:val="20"/>
              </w:rPr>
              <w:t>CNPF</w:t>
            </w:r>
          </w:p>
        </w:tc>
        <w:tc>
          <w:tcPr>
            <w:tcW w:w="2469" w:type="dxa"/>
            <w:gridSpan w:val="2"/>
            <w:tcBorders>
              <w:top w:val="single" w:sz="4" w:space="0" w:color="auto"/>
              <w:left w:val="single" w:sz="4" w:space="0" w:color="auto"/>
              <w:right w:val="single" w:sz="4" w:space="0" w:color="auto"/>
            </w:tcBorders>
          </w:tcPr>
          <w:p w:rsidR="00B92D53" w:rsidRDefault="00B92D53" w:rsidP="00697A08">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AA (Anexa XXVIII-A) – septembrie 2017</w:t>
            </w:r>
          </w:p>
          <w:p w:rsidR="00B92D53" w:rsidRDefault="00B92D53" w:rsidP="00B92D53">
            <w:pPr>
              <w:jc w:val="both"/>
              <w:rPr>
                <w:rFonts w:ascii="Times New Roman" w:hAnsi="Times New Roman" w:cs="Times New Roman"/>
                <w:color w:val="000000" w:themeColor="text1"/>
                <w:sz w:val="20"/>
                <w:szCs w:val="20"/>
              </w:rPr>
            </w:pPr>
          </w:p>
        </w:tc>
        <w:tc>
          <w:tcPr>
            <w:tcW w:w="1859" w:type="dxa"/>
            <w:gridSpan w:val="5"/>
            <w:tcBorders>
              <w:top w:val="single" w:sz="4" w:space="0" w:color="auto"/>
              <w:left w:val="single" w:sz="4" w:space="0" w:color="auto"/>
            </w:tcBorders>
          </w:tcPr>
          <w:p w:rsidR="00B92D53" w:rsidRPr="00C8135D" w:rsidRDefault="00B92D53" w:rsidP="0071711C">
            <w:pPr>
              <w:jc w:val="both"/>
              <w:rPr>
                <w:rFonts w:ascii="Times New Roman" w:hAnsi="Times New Roman" w:cs="Times New Roman"/>
                <w:sz w:val="20"/>
                <w:szCs w:val="20"/>
              </w:rPr>
            </w:pPr>
          </w:p>
        </w:tc>
      </w:tr>
      <w:tr w:rsidR="00B92D53" w:rsidRPr="008C1179" w:rsidTr="003A5FA9">
        <w:trPr>
          <w:gridAfter w:val="1"/>
          <w:wAfter w:w="311" w:type="dxa"/>
          <w:trHeight w:val="2036"/>
        </w:trPr>
        <w:tc>
          <w:tcPr>
            <w:tcW w:w="639" w:type="dxa"/>
          </w:tcPr>
          <w:p w:rsidR="00B92D53" w:rsidRPr="00770701" w:rsidRDefault="00B92D53" w:rsidP="0071711C">
            <w:pPr>
              <w:rPr>
                <w:rFonts w:ascii="Times New Roman" w:eastAsia="SimSun" w:hAnsi="Times New Roman"/>
                <w:b/>
                <w:sz w:val="20"/>
                <w:szCs w:val="20"/>
              </w:rPr>
            </w:pPr>
          </w:p>
        </w:tc>
        <w:tc>
          <w:tcPr>
            <w:tcW w:w="2576" w:type="dxa"/>
            <w:gridSpan w:val="2"/>
            <w:tcBorders>
              <w:top w:val="single" w:sz="4" w:space="0" w:color="auto"/>
              <w:right w:val="single" w:sz="4" w:space="0" w:color="auto"/>
            </w:tcBorders>
          </w:tcPr>
          <w:p w:rsidR="00B92D53" w:rsidRPr="006049EC" w:rsidRDefault="00B92D53" w:rsidP="0071711C">
            <w:pPr>
              <w:autoSpaceDE w:val="0"/>
              <w:autoSpaceDN w:val="0"/>
              <w:jc w:val="both"/>
              <w:rPr>
                <w:rFonts w:ascii="Times New Roman" w:hAnsi="Times New Roman" w:cs="Times New Roman"/>
                <w:sz w:val="20"/>
                <w:szCs w:val="20"/>
              </w:rPr>
            </w:pPr>
            <w:r w:rsidRPr="006049EC">
              <w:rPr>
                <w:rFonts w:ascii="Times New Roman" w:hAnsi="Times New Roman" w:cs="Times New Roman"/>
                <w:sz w:val="20"/>
                <w:szCs w:val="20"/>
              </w:rPr>
              <w:t xml:space="preserve">Directiva </w:t>
            </w:r>
            <w:r w:rsidRPr="0071711C">
              <w:rPr>
                <w:rFonts w:ascii="Times New Roman" w:hAnsi="Times New Roman" w:cs="Times New Roman"/>
                <w:b/>
                <w:sz w:val="20"/>
                <w:szCs w:val="20"/>
              </w:rPr>
              <w:t>2003/41/CE</w:t>
            </w:r>
            <w:r w:rsidRPr="006049EC">
              <w:rPr>
                <w:rFonts w:ascii="Times New Roman" w:hAnsi="Times New Roman" w:cs="Times New Roman"/>
                <w:sz w:val="20"/>
                <w:szCs w:val="20"/>
              </w:rPr>
              <w:t xml:space="preserve"> a Parlamentului European și a Consiliului din 3 iunie 2003 privind activitățile și supravegherea instituțiilor pentru furnizarea de pensii ocupaționale</w:t>
            </w:r>
          </w:p>
          <w:p w:rsidR="00B92D53" w:rsidRPr="006049EC" w:rsidRDefault="00B92D53" w:rsidP="0071711C">
            <w:pPr>
              <w:jc w:val="both"/>
              <w:rPr>
                <w:rFonts w:ascii="Times New Roman" w:eastAsia="SimSun" w:hAnsi="Times New Roman" w:cs="Times New Roman"/>
                <w:b/>
                <w:sz w:val="20"/>
                <w:szCs w:val="20"/>
              </w:rPr>
            </w:pPr>
          </w:p>
        </w:tc>
        <w:tc>
          <w:tcPr>
            <w:tcW w:w="1379" w:type="dxa"/>
            <w:gridSpan w:val="4"/>
            <w:tcBorders>
              <w:top w:val="single" w:sz="4" w:space="0" w:color="auto"/>
              <w:left w:val="single" w:sz="4" w:space="0" w:color="auto"/>
              <w:right w:val="single" w:sz="4" w:space="0" w:color="auto"/>
            </w:tcBorders>
          </w:tcPr>
          <w:p w:rsidR="00B92D53" w:rsidRPr="00C8135D" w:rsidRDefault="00B92D53" w:rsidP="0071711C">
            <w:pPr>
              <w:tabs>
                <w:tab w:val="left" w:pos="-108"/>
              </w:tabs>
              <w:contextualSpacing/>
              <w:jc w:val="both"/>
              <w:rPr>
                <w:rFonts w:ascii="Times New Roman" w:eastAsia="SimSun" w:hAnsi="Times New Roman" w:cs="Times New Roman"/>
                <w:sz w:val="20"/>
                <w:szCs w:val="20"/>
              </w:rPr>
            </w:pPr>
          </w:p>
        </w:tc>
        <w:tc>
          <w:tcPr>
            <w:tcW w:w="2748" w:type="dxa"/>
            <w:gridSpan w:val="3"/>
            <w:tcBorders>
              <w:top w:val="single" w:sz="4" w:space="0" w:color="auto"/>
              <w:left w:val="single" w:sz="4" w:space="0" w:color="auto"/>
              <w:right w:val="single" w:sz="4" w:space="0" w:color="auto"/>
            </w:tcBorders>
          </w:tcPr>
          <w:p w:rsidR="00B92D53" w:rsidRPr="00C8135D" w:rsidRDefault="00B92D53" w:rsidP="0071711C">
            <w:pPr>
              <w:jc w:val="both"/>
              <w:rPr>
                <w:rFonts w:ascii="Times New Roman" w:eastAsia="SimSun" w:hAnsi="Times New Roman" w:cs="Times New Roman"/>
                <w:sz w:val="20"/>
                <w:szCs w:val="20"/>
              </w:rPr>
            </w:pPr>
          </w:p>
        </w:tc>
        <w:tc>
          <w:tcPr>
            <w:tcW w:w="1785" w:type="dxa"/>
            <w:gridSpan w:val="4"/>
            <w:tcBorders>
              <w:top w:val="single" w:sz="4" w:space="0" w:color="auto"/>
              <w:left w:val="single" w:sz="4" w:space="0" w:color="auto"/>
              <w:right w:val="single" w:sz="4" w:space="0" w:color="auto"/>
            </w:tcBorders>
          </w:tcPr>
          <w:p w:rsidR="00B92D53" w:rsidRPr="00C8135D" w:rsidRDefault="00B92D53" w:rsidP="0071711C">
            <w:pPr>
              <w:tabs>
                <w:tab w:val="left" w:pos="-108"/>
              </w:tabs>
              <w:contextualSpacing/>
              <w:jc w:val="both"/>
              <w:rPr>
                <w:rFonts w:ascii="Times New Roman" w:hAnsi="Times New Roman" w:cs="Times New Roman"/>
                <w:sz w:val="20"/>
                <w:szCs w:val="20"/>
              </w:rPr>
            </w:pPr>
          </w:p>
        </w:tc>
        <w:tc>
          <w:tcPr>
            <w:tcW w:w="1653" w:type="dxa"/>
            <w:gridSpan w:val="3"/>
            <w:tcBorders>
              <w:top w:val="single" w:sz="4" w:space="0" w:color="auto"/>
              <w:left w:val="single" w:sz="4" w:space="0" w:color="auto"/>
              <w:right w:val="single" w:sz="4" w:space="0" w:color="auto"/>
            </w:tcBorders>
          </w:tcPr>
          <w:p w:rsidR="00B92D53" w:rsidRPr="00C8135D" w:rsidRDefault="00B92D53" w:rsidP="0071711C">
            <w:pPr>
              <w:autoSpaceDE w:val="0"/>
              <w:autoSpaceDN w:val="0"/>
              <w:adjustRightInd w:val="0"/>
              <w:jc w:val="both"/>
              <w:rPr>
                <w:rFonts w:ascii="Times New Roman" w:eastAsia="SimSun" w:hAnsi="Times New Roman" w:cs="Times New Roman"/>
                <w:bCs/>
                <w:sz w:val="20"/>
                <w:szCs w:val="20"/>
              </w:rPr>
            </w:pPr>
            <w:r>
              <w:rPr>
                <w:rFonts w:ascii="Times New Roman" w:eastAsia="SimSun" w:hAnsi="Times New Roman" w:cs="Times New Roman"/>
                <w:bCs/>
                <w:sz w:val="20"/>
                <w:szCs w:val="20"/>
              </w:rPr>
              <w:t>CNPF</w:t>
            </w:r>
          </w:p>
        </w:tc>
        <w:tc>
          <w:tcPr>
            <w:tcW w:w="2469" w:type="dxa"/>
            <w:gridSpan w:val="2"/>
            <w:tcBorders>
              <w:top w:val="single" w:sz="4" w:space="0" w:color="auto"/>
              <w:left w:val="single" w:sz="4" w:space="0" w:color="auto"/>
              <w:right w:val="single" w:sz="4" w:space="0" w:color="auto"/>
            </w:tcBorders>
          </w:tcPr>
          <w:p w:rsidR="00B92D53" w:rsidRDefault="00B92D53" w:rsidP="00697A08">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AA (Anexa XXVIII-A) – septembrie 2019</w:t>
            </w:r>
          </w:p>
          <w:p w:rsidR="00B92D53" w:rsidRPr="00C8135D" w:rsidRDefault="00B92D53" w:rsidP="0071711C">
            <w:pPr>
              <w:jc w:val="both"/>
              <w:rPr>
                <w:rFonts w:ascii="Times New Roman" w:eastAsia="Times New Roman" w:hAnsi="Times New Roman" w:cs="Times New Roman"/>
                <w:sz w:val="20"/>
                <w:szCs w:val="20"/>
              </w:rPr>
            </w:pPr>
          </w:p>
        </w:tc>
        <w:tc>
          <w:tcPr>
            <w:tcW w:w="1859" w:type="dxa"/>
            <w:gridSpan w:val="5"/>
            <w:tcBorders>
              <w:top w:val="single" w:sz="4" w:space="0" w:color="auto"/>
              <w:left w:val="single" w:sz="4" w:space="0" w:color="auto"/>
            </w:tcBorders>
          </w:tcPr>
          <w:p w:rsidR="00B92D53" w:rsidRPr="00C8135D" w:rsidRDefault="00B92D53" w:rsidP="0071711C">
            <w:pPr>
              <w:jc w:val="both"/>
              <w:rPr>
                <w:rFonts w:ascii="Times New Roman" w:hAnsi="Times New Roman" w:cs="Times New Roman"/>
                <w:sz w:val="20"/>
                <w:szCs w:val="20"/>
              </w:rPr>
            </w:pPr>
          </w:p>
        </w:tc>
      </w:tr>
      <w:tr w:rsidR="00B92D53" w:rsidRPr="008C1179" w:rsidTr="003A5FA9">
        <w:trPr>
          <w:gridAfter w:val="1"/>
          <w:wAfter w:w="311" w:type="dxa"/>
          <w:trHeight w:val="2036"/>
        </w:trPr>
        <w:tc>
          <w:tcPr>
            <w:tcW w:w="639" w:type="dxa"/>
          </w:tcPr>
          <w:p w:rsidR="00B92D53" w:rsidRPr="00770701" w:rsidRDefault="00B92D53" w:rsidP="0071711C">
            <w:pPr>
              <w:rPr>
                <w:rFonts w:ascii="Times New Roman" w:eastAsia="SimSun" w:hAnsi="Times New Roman"/>
                <w:b/>
                <w:sz w:val="20"/>
                <w:szCs w:val="20"/>
              </w:rPr>
            </w:pPr>
          </w:p>
        </w:tc>
        <w:tc>
          <w:tcPr>
            <w:tcW w:w="2576" w:type="dxa"/>
            <w:gridSpan w:val="2"/>
            <w:tcBorders>
              <w:top w:val="single" w:sz="4" w:space="0" w:color="auto"/>
              <w:right w:val="single" w:sz="4" w:space="0" w:color="auto"/>
            </w:tcBorders>
          </w:tcPr>
          <w:p w:rsidR="00B92D53" w:rsidRPr="006049EC" w:rsidRDefault="00B92D53" w:rsidP="0071711C">
            <w:pPr>
              <w:autoSpaceDE w:val="0"/>
              <w:autoSpaceDN w:val="0"/>
              <w:jc w:val="both"/>
              <w:rPr>
                <w:rFonts w:ascii="Times New Roman" w:hAnsi="Times New Roman" w:cs="Times New Roman"/>
                <w:sz w:val="20"/>
                <w:szCs w:val="20"/>
              </w:rPr>
            </w:pPr>
            <w:r w:rsidRPr="006049EC">
              <w:rPr>
                <w:rFonts w:ascii="Times New Roman" w:hAnsi="Times New Roman" w:cs="Times New Roman"/>
                <w:sz w:val="20"/>
                <w:szCs w:val="20"/>
              </w:rPr>
              <w:t xml:space="preserve">Directiva </w:t>
            </w:r>
            <w:r w:rsidRPr="0071711C">
              <w:rPr>
                <w:rFonts w:ascii="Times New Roman" w:hAnsi="Times New Roman" w:cs="Times New Roman"/>
                <w:b/>
                <w:sz w:val="20"/>
                <w:szCs w:val="20"/>
              </w:rPr>
              <w:t>2003/125/CE</w:t>
            </w:r>
            <w:r w:rsidRPr="006049EC">
              <w:rPr>
                <w:rFonts w:ascii="Times New Roman" w:hAnsi="Times New Roman" w:cs="Times New Roman"/>
                <w:sz w:val="20"/>
                <w:szCs w:val="20"/>
              </w:rPr>
              <w:t xml:space="preserve"> a Comisiei din 22 decembrie 2003 privind modalitățile de aplicare a Directivei 2003/6/CE a Parlamentului European și a Consiliului în ceea ce privește prezentarea echitabilă a recomandărilor de investiții și menționarea conflictelor de interese</w:t>
            </w:r>
          </w:p>
          <w:p w:rsidR="00B92D53" w:rsidRPr="006049EC" w:rsidRDefault="00B92D53" w:rsidP="0071711C">
            <w:pPr>
              <w:jc w:val="both"/>
              <w:rPr>
                <w:rFonts w:ascii="Times New Roman" w:eastAsia="SimSun" w:hAnsi="Times New Roman" w:cs="Times New Roman"/>
                <w:b/>
                <w:sz w:val="20"/>
                <w:szCs w:val="20"/>
              </w:rPr>
            </w:pPr>
          </w:p>
        </w:tc>
        <w:tc>
          <w:tcPr>
            <w:tcW w:w="1379" w:type="dxa"/>
            <w:gridSpan w:val="4"/>
            <w:tcBorders>
              <w:top w:val="single" w:sz="4" w:space="0" w:color="auto"/>
              <w:left w:val="single" w:sz="4" w:space="0" w:color="auto"/>
              <w:right w:val="single" w:sz="4" w:space="0" w:color="auto"/>
            </w:tcBorders>
          </w:tcPr>
          <w:p w:rsidR="00B92D53" w:rsidRPr="00C8135D" w:rsidRDefault="00B92D53" w:rsidP="0071711C">
            <w:pPr>
              <w:tabs>
                <w:tab w:val="left" w:pos="-108"/>
              </w:tabs>
              <w:contextualSpacing/>
              <w:jc w:val="both"/>
              <w:rPr>
                <w:rFonts w:ascii="Times New Roman" w:eastAsia="SimSun" w:hAnsi="Times New Roman" w:cs="Times New Roman"/>
                <w:sz w:val="20"/>
                <w:szCs w:val="20"/>
              </w:rPr>
            </w:pPr>
          </w:p>
        </w:tc>
        <w:tc>
          <w:tcPr>
            <w:tcW w:w="2748" w:type="dxa"/>
            <w:gridSpan w:val="3"/>
            <w:tcBorders>
              <w:top w:val="single" w:sz="4" w:space="0" w:color="auto"/>
              <w:left w:val="single" w:sz="4" w:space="0" w:color="auto"/>
              <w:right w:val="single" w:sz="4" w:space="0" w:color="auto"/>
            </w:tcBorders>
          </w:tcPr>
          <w:p w:rsidR="00B92D53" w:rsidRPr="00C8135D" w:rsidRDefault="00B92D53" w:rsidP="0071711C">
            <w:pPr>
              <w:jc w:val="both"/>
              <w:rPr>
                <w:rFonts w:ascii="Times New Roman" w:eastAsia="SimSun" w:hAnsi="Times New Roman" w:cs="Times New Roman"/>
                <w:sz w:val="20"/>
                <w:szCs w:val="20"/>
              </w:rPr>
            </w:pPr>
            <w:r>
              <w:rPr>
                <w:rFonts w:ascii="Times New Roman" w:eastAsia="SimSun" w:hAnsi="Times New Roman" w:cs="Times New Roman"/>
                <w:sz w:val="20"/>
                <w:szCs w:val="20"/>
              </w:rPr>
              <w:t>Abrogată prin Regulamentul 596/2014/UE</w:t>
            </w:r>
          </w:p>
        </w:tc>
        <w:tc>
          <w:tcPr>
            <w:tcW w:w="1785" w:type="dxa"/>
            <w:gridSpan w:val="4"/>
            <w:tcBorders>
              <w:top w:val="single" w:sz="4" w:space="0" w:color="auto"/>
              <w:left w:val="single" w:sz="4" w:space="0" w:color="auto"/>
              <w:right w:val="single" w:sz="4" w:space="0" w:color="auto"/>
            </w:tcBorders>
          </w:tcPr>
          <w:p w:rsidR="00B92D53" w:rsidRPr="00C8135D" w:rsidRDefault="00B92D53" w:rsidP="0071711C">
            <w:pPr>
              <w:tabs>
                <w:tab w:val="left" w:pos="-108"/>
              </w:tabs>
              <w:contextualSpacing/>
              <w:jc w:val="both"/>
              <w:rPr>
                <w:rFonts w:ascii="Times New Roman" w:hAnsi="Times New Roman" w:cs="Times New Roman"/>
                <w:sz w:val="20"/>
                <w:szCs w:val="20"/>
              </w:rPr>
            </w:pPr>
          </w:p>
        </w:tc>
        <w:tc>
          <w:tcPr>
            <w:tcW w:w="1653" w:type="dxa"/>
            <w:gridSpan w:val="3"/>
            <w:tcBorders>
              <w:top w:val="single" w:sz="4" w:space="0" w:color="auto"/>
              <w:left w:val="single" w:sz="4" w:space="0" w:color="auto"/>
              <w:right w:val="single" w:sz="4" w:space="0" w:color="auto"/>
            </w:tcBorders>
          </w:tcPr>
          <w:p w:rsidR="00B92D53" w:rsidRPr="00C8135D" w:rsidRDefault="00B92D53" w:rsidP="0071711C">
            <w:pPr>
              <w:autoSpaceDE w:val="0"/>
              <w:autoSpaceDN w:val="0"/>
              <w:adjustRightInd w:val="0"/>
              <w:jc w:val="both"/>
              <w:rPr>
                <w:rFonts w:ascii="Times New Roman" w:eastAsia="SimSun" w:hAnsi="Times New Roman" w:cs="Times New Roman"/>
                <w:bCs/>
                <w:sz w:val="20"/>
                <w:szCs w:val="20"/>
              </w:rPr>
            </w:pPr>
            <w:r>
              <w:rPr>
                <w:rFonts w:ascii="Times New Roman" w:eastAsia="SimSun" w:hAnsi="Times New Roman" w:cs="Times New Roman"/>
                <w:bCs/>
                <w:sz w:val="20"/>
                <w:szCs w:val="20"/>
              </w:rPr>
              <w:t>BNM</w:t>
            </w:r>
          </w:p>
        </w:tc>
        <w:tc>
          <w:tcPr>
            <w:tcW w:w="2469" w:type="dxa"/>
            <w:gridSpan w:val="2"/>
            <w:tcBorders>
              <w:top w:val="single" w:sz="4" w:space="0" w:color="auto"/>
              <w:left w:val="single" w:sz="4" w:space="0" w:color="auto"/>
              <w:right w:val="single" w:sz="4" w:space="0" w:color="auto"/>
            </w:tcBorders>
          </w:tcPr>
          <w:p w:rsidR="00B92D53" w:rsidRDefault="00B92D53" w:rsidP="00697A08">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AA (Anexa XXVIII-A) – septembrie 2017</w:t>
            </w:r>
          </w:p>
          <w:p w:rsidR="00B92D53" w:rsidRPr="00C8135D" w:rsidRDefault="00B92D53" w:rsidP="0071711C">
            <w:pPr>
              <w:jc w:val="both"/>
              <w:rPr>
                <w:rFonts w:ascii="Times New Roman" w:eastAsia="Times New Roman" w:hAnsi="Times New Roman" w:cs="Times New Roman"/>
                <w:sz w:val="20"/>
                <w:szCs w:val="20"/>
              </w:rPr>
            </w:pPr>
          </w:p>
        </w:tc>
        <w:tc>
          <w:tcPr>
            <w:tcW w:w="1859" w:type="dxa"/>
            <w:gridSpan w:val="5"/>
            <w:tcBorders>
              <w:top w:val="single" w:sz="4" w:space="0" w:color="auto"/>
              <w:left w:val="single" w:sz="4" w:space="0" w:color="auto"/>
            </w:tcBorders>
          </w:tcPr>
          <w:p w:rsidR="00B92D53" w:rsidRPr="00C8135D" w:rsidRDefault="00B92D53" w:rsidP="0071711C">
            <w:pPr>
              <w:jc w:val="both"/>
              <w:rPr>
                <w:rFonts w:ascii="Times New Roman" w:hAnsi="Times New Roman" w:cs="Times New Roman"/>
                <w:sz w:val="20"/>
                <w:szCs w:val="20"/>
              </w:rPr>
            </w:pPr>
          </w:p>
        </w:tc>
      </w:tr>
      <w:tr w:rsidR="00B92D53" w:rsidRPr="008C1179" w:rsidTr="003A5FA9">
        <w:trPr>
          <w:gridAfter w:val="1"/>
          <w:wAfter w:w="311" w:type="dxa"/>
          <w:trHeight w:val="268"/>
        </w:trPr>
        <w:tc>
          <w:tcPr>
            <w:tcW w:w="639" w:type="dxa"/>
          </w:tcPr>
          <w:p w:rsidR="00B92D53" w:rsidRPr="00770701" w:rsidRDefault="00B92D53" w:rsidP="0071711C">
            <w:pPr>
              <w:rPr>
                <w:rFonts w:ascii="Times New Roman" w:eastAsia="SimSun" w:hAnsi="Times New Roman"/>
                <w:b/>
                <w:sz w:val="20"/>
                <w:szCs w:val="20"/>
              </w:rPr>
            </w:pPr>
          </w:p>
        </w:tc>
        <w:tc>
          <w:tcPr>
            <w:tcW w:w="2576" w:type="dxa"/>
            <w:gridSpan w:val="2"/>
            <w:tcBorders>
              <w:top w:val="single" w:sz="4" w:space="0" w:color="auto"/>
              <w:right w:val="single" w:sz="4" w:space="0" w:color="auto"/>
            </w:tcBorders>
          </w:tcPr>
          <w:p w:rsidR="00B92D53" w:rsidRPr="006049EC" w:rsidRDefault="00B92D53" w:rsidP="0071711C">
            <w:pPr>
              <w:autoSpaceDE w:val="0"/>
              <w:autoSpaceDN w:val="0"/>
              <w:jc w:val="both"/>
              <w:rPr>
                <w:rFonts w:ascii="Times New Roman" w:hAnsi="Times New Roman" w:cs="Times New Roman"/>
                <w:sz w:val="20"/>
                <w:szCs w:val="20"/>
              </w:rPr>
            </w:pPr>
            <w:r w:rsidRPr="006049EC">
              <w:rPr>
                <w:rFonts w:ascii="Times New Roman" w:hAnsi="Times New Roman" w:cs="Times New Roman"/>
                <w:sz w:val="20"/>
                <w:szCs w:val="20"/>
              </w:rPr>
              <w:t xml:space="preserve">Regulamentul (CE) nr. </w:t>
            </w:r>
            <w:r w:rsidRPr="0071711C">
              <w:rPr>
                <w:rFonts w:ascii="Times New Roman" w:hAnsi="Times New Roman" w:cs="Times New Roman"/>
                <w:b/>
                <w:sz w:val="20"/>
                <w:szCs w:val="20"/>
              </w:rPr>
              <w:t>2273/2003</w:t>
            </w:r>
            <w:r w:rsidRPr="006049EC">
              <w:rPr>
                <w:rFonts w:ascii="Times New Roman" w:hAnsi="Times New Roman" w:cs="Times New Roman"/>
                <w:sz w:val="20"/>
                <w:szCs w:val="20"/>
              </w:rPr>
              <w:t xml:space="preserve"> al Comisiei din 22 decembrie 2003 de stabilire a normelor de aplicare a Directivei 2003/6/CE a Parlamentului European și a Consiliului privind derogările prevăzute pentru programele de răscumpărare și stabilizarea instrumentelor financiare</w:t>
            </w:r>
          </w:p>
          <w:p w:rsidR="00B92D53" w:rsidRPr="006049EC" w:rsidRDefault="00B92D53" w:rsidP="0071711C">
            <w:pPr>
              <w:jc w:val="both"/>
              <w:rPr>
                <w:rFonts w:ascii="Times New Roman" w:eastAsia="SimSun" w:hAnsi="Times New Roman" w:cs="Times New Roman"/>
                <w:b/>
                <w:sz w:val="20"/>
                <w:szCs w:val="20"/>
              </w:rPr>
            </w:pPr>
          </w:p>
        </w:tc>
        <w:tc>
          <w:tcPr>
            <w:tcW w:w="1379" w:type="dxa"/>
            <w:gridSpan w:val="4"/>
            <w:tcBorders>
              <w:top w:val="single" w:sz="4" w:space="0" w:color="auto"/>
              <w:left w:val="single" w:sz="4" w:space="0" w:color="auto"/>
              <w:right w:val="single" w:sz="4" w:space="0" w:color="auto"/>
            </w:tcBorders>
          </w:tcPr>
          <w:p w:rsidR="00B92D53" w:rsidRPr="00C8135D" w:rsidRDefault="00B92D53" w:rsidP="0071711C">
            <w:pPr>
              <w:tabs>
                <w:tab w:val="left" w:pos="-108"/>
              </w:tabs>
              <w:contextualSpacing/>
              <w:jc w:val="both"/>
              <w:rPr>
                <w:rFonts w:ascii="Times New Roman" w:eastAsia="SimSun" w:hAnsi="Times New Roman" w:cs="Times New Roman"/>
                <w:sz w:val="20"/>
                <w:szCs w:val="20"/>
              </w:rPr>
            </w:pPr>
          </w:p>
        </w:tc>
        <w:tc>
          <w:tcPr>
            <w:tcW w:w="2748" w:type="dxa"/>
            <w:gridSpan w:val="3"/>
            <w:tcBorders>
              <w:top w:val="single" w:sz="4" w:space="0" w:color="auto"/>
              <w:left w:val="single" w:sz="4" w:space="0" w:color="auto"/>
              <w:right w:val="single" w:sz="4" w:space="0" w:color="auto"/>
            </w:tcBorders>
          </w:tcPr>
          <w:p w:rsidR="00B92D53" w:rsidRPr="00C8135D" w:rsidRDefault="00B92D53" w:rsidP="0071711C">
            <w:pPr>
              <w:jc w:val="both"/>
              <w:rPr>
                <w:rFonts w:ascii="Times New Roman" w:eastAsia="SimSun" w:hAnsi="Times New Roman" w:cs="Times New Roman"/>
                <w:sz w:val="20"/>
                <w:szCs w:val="20"/>
              </w:rPr>
            </w:pPr>
            <w:r>
              <w:rPr>
                <w:rFonts w:ascii="Times New Roman" w:eastAsia="SimSun" w:hAnsi="Times New Roman" w:cs="Times New Roman"/>
                <w:sz w:val="20"/>
                <w:szCs w:val="20"/>
              </w:rPr>
              <w:t>Abrogat prin Regulamentul 596/2014/UE</w:t>
            </w:r>
          </w:p>
        </w:tc>
        <w:tc>
          <w:tcPr>
            <w:tcW w:w="1785" w:type="dxa"/>
            <w:gridSpan w:val="4"/>
            <w:tcBorders>
              <w:top w:val="single" w:sz="4" w:space="0" w:color="auto"/>
              <w:left w:val="single" w:sz="4" w:space="0" w:color="auto"/>
              <w:right w:val="single" w:sz="4" w:space="0" w:color="auto"/>
            </w:tcBorders>
          </w:tcPr>
          <w:p w:rsidR="00B92D53" w:rsidRPr="00C8135D" w:rsidRDefault="00B92D53" w:rsidP="0071711C">
            <w:pPr>
              <w:tabs>
                <w:tab w:val="left" w:pos="-108"/>
              </w:tabs>
              <w:contextualSpacing/>
              <w:jc w:val="both"/>
              <w:rPr>
                <w:rFonts w:ascii="Times New Roman" w:hAnsi="Times New Roman" w:cs="Times New Roman"/>
                <w:sz w:val="20"/>
                <w:szCs w:val="20"/>
              </w:rPr>
            </w:pPr>
          </w:p>
        </w:tc>
        <w:tc>
          <w:tcPr>
            <w:tcW w:w="1653" w:type="dxa"/>
            <w:gridSpan w:val="3"/>
            <w:tcBorders>
              <w:top w:val="single" w:sz="4" w:space="0" w:color="auto"/>
              <w:left w:val="single" w:sz="4" w:space="0" w:color="auto"/>
              <w:right w:val="single" w:sz="4" w:space="0" w:color="auto"/>
            </w:tcBorders>
          </w:tcPr>
          <w:p w:rsidR="00B92D53" w:rsidRPr="00C8135D" w:rsidRDefault="00B92D53" w:rsidP="0071711C">
            <w:pPr>
              <w:autoSpaceDE w:val="0"/>
              <w:autoSpaceDN w:val="0"/>
              <w:adjustRightInd w:val="0"/>
              <w:jc w:val="both"/>
              <w:rPr>
                <w:rFonts w:ascii="Times New Roman" w:eastAsia="SimSun" w:hAnsi="Times New Roman" w:cs="Times New Roman"/>
                <w:bCs/>
                <w:sz w:val="20"/>
                <w:szCs w:val="20"/>
              </w:rPr>
            </w:pPr>
            <w:r>
              <w:rPr>
                <w:rFonts w:ascii="Times New Roman" w:eastAsia="SimSun" w:hAnsi="Times New Roman" w:cs="Times New Roman"/>
                <w:bCs/>
                <w:sz w:val="20"/>
                <w:szCs w:val="20"/>
              </w:rPr>
              <w:t>BNM</w:t>
            </w:r>
          </w:p>
        </w:tc>
        <w:tc>
          <w:tcPr>
            <w:tcW w:w="2469" w:type="dxa"/>
            <w:gridSpan w:val="2"/>
            <w:tcBorders>
              <w:top w:val="single" w:sz="4" w:space="0" w:color="auto"/>
              <w:left w:val="single" w:sz="4" w:space="0" w:color="auto"/>
              <w:right w:val="single" w:sz="4" w:space="0" w:color="auto"/>
            </w:tcBorders>
          </w:tcPr>
          <w:p w:rsidR="00B92D53" w:rsidRDefault="00B92D53" w:rsidP="00697A08">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AA (Anexa XXVIII-A) – septembrie 2017</w:t>
            </w:r>
          </w:p>
          <w:p w:rsidR="00B92D53" w:rsidRPr="00C8135D" w:rsidRDefault="00B92D53" w:rsidP="0071711C">
            <w:pPr>
              <w:jc w:val="both"/>
              <w:rPr>
                <w:rFonts w:ascii="Times New Roman" w:eastAsia="Times New Roman" w:hAnsi="Times New Roman" w:cs="Times New Roman"/>
                <w:sz w:val="20"/>
                <w:szCs w:val="20"/>
              </w:rPr>
            </w:pPr>
          </w:p>
        </w:tc>
        <w:tc>
          <w:tcPr>
            <w:tcW w:w="1859" w:type="dxa"/>
            <w:gridSpan w:val="5"/>
            <w:tcBorders>
              <w:top w:val="single" w:sz="4" w:space="0" w:color="auto"/>
              <w:left w:val="single" w:sz="4" w:space="0" w:color="auto"/>
            </w:tcBorders>
          </w:tcPr>
          <w:p w:rsidR="00B92D53" w:rsidRPr="00C8135D" w:rsidRDefault="00B92D53" w:rsidP="0071711C">
            <w:pPr>
              <w:jc w:val="both"/>
              <w:rPr>
                <w:rFonts w:ascii="Times New Roman" w:hAnsi="Times New Roman" w:cs="Times New Roman"/>
                <w:sz w:val="20"/>
                <w:szCs w:val="20"/>
              </w:rPr>
            </w:pPr>
          </w:p>
        </w:tc>
      </w:tr>
      <w:tr w:rsidR="00B92D53" w:rsidRPr="008C1179" w:rsidTr="003A5FA9">
        <w:trPr>
          <w:gridAfter w:val="1"/>
          <w:wAfter w:w="311" w:type="dxa"/>
          <w:trHeight w:val="2036"/>
        </w:trPr>
        <w:tc>
          <w:tcPr>
            <w:tcW w:w="639" w:type="dxa"/>
          </w:tcPr>
          <w:p w:rsidR="00B92D53" w:rsidRPr="00770701" w:rsidRDefault="00B92D53" w:rsidP="0071711C">
            <w:pPr>
              <w:rPr>
                <w:rFonts w:ascii="Times New Roman" w:eastAsia="SimSun" w:hAnsi="Times New Roman"/>
                <w:b/>
                <w:sz w:val="20"/>
                <w:szCs w:val="20"/>
              </w:rPr>
            </w:pPr>
          </w:p>
        </w:tc>
        <w:tc>
          <w:tcPr>
            <w:tcW w:w="2576" w:type="dxa"/>
            <w:gridSpan w:val="2"/>
            <w:tcBorders>
              <w:top w:val="single" w:sz="4" w:space="0" w:color="auto"/>
              <w:right w:val="single" w:sz="4" w:space="0" w:color="auto"/>
            </w:tcBorders>
          </w:tcPr>
          <w:p w:rsidR="00B92D53" w:rsidRPr="006049EC" w:rsidRDefault="00B92D53" w:rsidP="00950C23">
            <w:pPr>
              <w:autoSpaceDE w:val="0"/>
              <w:autoSpaceDN w:val="0"/>
              <w:jc w:val="both"/>
              <w:rPr>
                <w:rFonts w:ascii="Times New Roman" w:eastAsia="SimSun" w:hAnsi="Times New Roman" w:cs="Times New Roman"/>
                <w:b/>
                <w:sz w:val="20"/>
                <w:szCs w:val="20"/>
              </w:rPr>
            </w:pPr>
            <w:r w:rsidRPr="006049EC">
              <w:rPr>
                <w:rFonts w:ascii="Times New Roman" w:hAnsi="Times New Roman" w:cs="Times New Roman"/>
                <w:sz w:val="20"/>
                <w:szCs w:val="20"/>
              </w:rPr>
              <w:t xml:space="preserve">Regulamentul (CE) nr. </w:t>
            </w:r>
            <w:r w:rsidRPr="0071711C">
              <w:rPr>
                <w:rFonts w:ascii="Times New Roman" w:hAnsi="Times New Roman" w:cs="Times New Roman"/>
                <w:b/>
                <w:sz w:val="20"/>
                <w:szCs w:val="20"/>
              </w:rPr>
              <w:t>1060/2009</w:t>
            </w:r>
            <w:r w:rsidRPr="006049EC">
              <w:rPr>
                <w:rFonts w:ascii="Times New Roman" w:hAnsi="Times New Roman" w:cs="Times New Roman"/>
                <w:sz w:val="20"/>
                <w:szCs w:val="20"/>
              </w:rPr>
              <w:t xml:space="preserve"> al Parlamentului European și al Consiliului din 16 septembrie 2009 privind agențiile de rating de credit</w:t>
            </w:r>
          </w:p>
        </w:tc>
        <w:tc>
          <w:tcPr>
            <w:tcW w:w="1379" w:type="dxa"/>
            <w:gridSpan w:val="4"/>
            <w:tcBorders>
              <w:top w:val="single" w:sz="4" w:space="0" w:color="auto"/>
              <w:left w:val="single" w:sz="4" w:space="0" w:color="auto"/>
              <w:right w:val="single" w:sz="4" w:space="0" w:color="auto"/>
            </w:tcBorders>
          </w:tcPr>
          <w:p w:rsidR="00B92D53" w:rsidRPr="00C8135D" w:rsidRDefault="00B92D53" w:rsidP="0071711C">
            <w:pPr>
              <w:tabs>
                <w:tab w:val="left" w:pos="-108"/>
              </w:tabs>
              <w:contextualSpacing/>
              <w:jc w:val="both"/>
              <w:rPr>
                <w:rFonts w:ascii="Times New Roman" w:eastAsia="SimSun" w:hAnsi="Times New Roman" w:cs="Times New Roman"/>
                <w:sz w:val="20"/>
                <w:szCs w:val="20"/>
              </w:rPr>
            </w:pPr>
          </w:p>
        </w:tc>
        <w:tc>
          <w:tcPr>
            <w:tcW w:w="2748" w:type="dxa"/>
            <w:gridSpan w:val="3"/>
            <w:tcBorders>
              <w:top w:val="single" w:sz="4" w:space="0" w:color="auto"/>
              <w:left w:val="single" w:sz="4" w:space="0" w:color="auto"/>
              <w:right w:val="single" w:sz="4" w:space="0" w:color="auto"/>
            </w:tcBorders>
          </w:tcPr>
          <w:p w:rsidR="00B92D53" w:rsidRPr="00C8135D" w:rsidRDefault="00B92D53" w:rsidP="0071711C">
            <w:pPr>
              <w:jc w:val="both"/>
              <w:rPr>
                <w:rFonts w:ascii="Times New Roman" w:eastAsia="SimSun" w:hAnsi="Times New Roman" w:cs="Times New Roman"/>
                <w:sz w:val="20"/>
                <w:szCs w:val="20"/>
              </w:rPr>
            </w:pPr>
          </w:p>
        </w:tc>
        <w:tc>
          <w:tcPr>
            <w:tcW w:w="1785" w:type="dxa"/>
            <w:gridSpan w:val="4"/>
            <w:tcBorders>
              <w:top w:val="single" w:sz="4" w:space="0" w:color="auto"/>
              <w:left w:val="single" w:sz="4" w:space="0" w:color="auto"/>
              <w:right w:val="single" w:sz="4" w:space="0" w:color="auto"/>
            </w:tcBorders>
          </w:tcPr>
          <w:p w:rsidR="00B92D53" w:rsidRPr="00C8135D" w:rsidRDefault="00B92D53" w:rsidP="0071711C">
            <w:pPr>
              <w:tabs>
                <w:tab w:val="left" w:pos="-108"/>
              </w:tabs>
              <w:contextualSpacing/>
              <w:jc w:val="both"/>
              <w:rPr>
                <w:rFonts w:ascii="Times New Roman" w:hAnsi="Times New Roman" w:cs="Times New Roman"/>
                <w:sz w:val="20"/>
                <w:szCs w:val="20"/>
              </w:rPr>
            </w:pPr>
          </w:p>
        </w:tc>
        <w:tc>
          <w:tcPr>
            <w:tcW w:w="1653" w:type="dxa"/>
            <w:gridSpan w:val="3"/>
            <w:tcBorders>
              <w:top w:val="single" w:sz="4" w:space="0" w:color="auto"/>
              <w:left w:val="single" w:sz="4" w:space="0" w:color="auto"/>
              <w:right w:val="single" w:sz="4" w:space="0" w:color="auto"/>
            </w:tcBorders>
          </w:tcPr>
          <w:p w:rsidR="00B92D53" w:rsidRPr="00C8135D" w:rsidRDefault="00B92D53" w:rsidP="0071711C">
            <w:pPr>
              <w:autoSpaceDE w:val="0"/>
              <w:autoSpaceDN w:val="0"/>
              <w:adjustRightInd w:val="0"/>
              <w:jc w:val="both"/>
              <w:rPr>
                <w:rFonts w:ascii="Times New Roman" w:eastAsia="SimSun" w:hAnsi="Times New Roman" w:cs="Times New Roman"/>
                <w:bCs/>
                <w:sz w:val="20"/>
                <w:szCs w:val="20"/>
              </w:rPr>
            </w:pPr>
            <w:r>
              <w:rPr>
                <w:rFonts w:ascii="Times New Roman" w:eastAsia="SimSun" w:hAnsi="Times New Roman" w:cs="Times New Roman"/>
                <w:bCs/>
                <w:sz w:val="20"/>
                <w:szCs w:val="20"/>
              </w:rPr>
              <w:t>BNM</w:t>
            </w:r>
          </w:p>
        </w:tc>
        <w:tc>
          <w:tcPr>
            <w:tcW w:w="2469" w:type="dxa"/>
            <w:gridSpan w:val="2"/>
            <w:tcBorders>
              <w:top w:val="single" w:sz="4" w:space="0" w:color="auto"/>
              <w:left w:val="single" w:sz="4" w:space="0" w:color="auto"/>
              <w:right w:val="single" w:sz="4" w:space="0" w:color="auto"/>
            </w:tcBorders>
          </w:tcPr>
          <w:p w:rsidR="00B92D53" w:rsidRDefault="00B92D53" w:rsidP="00697A08">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AA (Anexa XXVIII-A) – septembrie 2017</w:t>
            </w:r>
          </w:p>
          <w:p w:rsidR="00B92D53" w:rsidRPr="00C8135D" w:rsidRDefault="00B92D53" w:rsidP="0071711C">
            <w:pPr>
              <w:jc w:val="both"/>
              <w:rPr>
                <w:rFonts w:ascii="Times New Roman" w:eastAsia="Times New Roman" w:hAnsi="Times New Roman" w:cs="Times New Roman"/>
                <w:sz w:val="20"/>
                <w:szCs w:val="20"/>
              </w:rPr>
            </w:pPr>
          </w:p>
        </w:tc>
        <w:tc>
          <w:tcPr>
            <w:tcW w:w="1859" w:type="dxa"/>
            <w:gridSpan w:val="5"/>
            <w:tcBorders>
              <w:top w:val="single" w:sz="4" w:space="0" w:color="auto"/>
              <w:left w:val="single" w:sz="4" w:space="0" w:color="auto"/>
            </w:tcBorders>
          </w:tcPr>
          <w:p w:rsidR="00B92D53" w:rsidRPr="00C8135D" w:rsidRDefault="00B92D53" w:rsidP="0071711C">
            <w:pPr>
              <w:jc w:val="both"/>
              <w:rPr>
                <w:rFonts w:ascii="Times New Roman" w:hAnsi="Times New Roman" w:cs="Times New Roman"/>
                <w:sz w:val="20"/>
                <w:szCs w:val="20"/>
              </w:rPr>
            </w:pPr>
          </w:p>
        </w:tc>
      </w:tr>
      <w:tr w:rsidR="00B92D53" w:rsidRPr="008C1179" w:rsidTr="003A5FA9">
        <w:trPr>
          <w:gridAfter w:val="1"/>
          <w:wAfter w:w="311" w:type="dxa"/>
          <w:trHeight w:val="2036"/>
        </w:trPr>
        <w:tc>
          <w:tcPr>
            <w:tcW w:w="639" w:type="dxa"/>
          </w:tcPr>
          <w:p w:rsidR="00B92D53" w:rsidRPr="00770701" w:rsidRDefault="00B92D53" w:rsidP="0071711C">
            <w:pPr>
              <w:rPr>
                <w:rFonts w:ascii="Times New Roman" w:eastAsia="SimSun" w:hAnsi="Times New Roman"/>
                <w:b/>
                <w:sz w:val="20"/>
                <w:szCs w:val="20"/>
              </w:rPr>
            </w:pPr>
          </w:p>
        </w:tc>
        <w:tc>
          <w:tcPr>
            <w:tcW w:w="2576" w:type="dxa"/>
            <w:gridSpan w:val="2"/>
            <w:tcBorders>
              <w:top w:val="single" w:sz="4" w:space="0" w:color="auto"/>
              <w:right w:val="single" w:sz="4" w:space="0" w:color="auto"/>
            </w:tcBorders>
          </w:tcPr>
          <w:p w:rsidR="00B92D53" w:rsidRPr="006049EC" w:rsidRDefault="00B92D53" w:rsidP="0071711C">
            <w:pPr>
              <w:autoSpaceDE w:val="0"/>
              <w:autoSpaceDN w:val="0"/>
              <w:jc w:val="both"/>
              <w:rPr>
                <w:rFonts w:ascii="Times New Roman" w:hAnsi="Times New Roman" w:cs="Times New Roman"/>
                <w:sz w:val="20"/>
                <w:szCs w:val="20"/>
              </w:rPr>
            </w:pPr>
            <w:r w:rsidRPr="006049EC">
              <w:rPr>
                <w:rFonts w:ascii="Times New Roman" w:hAnsi="Times New Roman" w:cs="Times New Roman"/>
                <w:sz w:val="20"/>
                <w:szCs w:val="20"/>
              </w:rPr>
              <w:t xml:space="preserve">Directiva </w:t>
            </w:r>
            <w:r w:rsidRPr="0071711C">
              <w:rPr>
                <w:rFonts w:ascii="Times New Roman" w:hAnsi="Times New Roman" w:cs="Times New Roman"/>
                <w:b/>
                <w:sz w:val="20"/>
                <w:szCs w:val="20"/>
              </w:rPr>
              <w:t>2007/16/CE</w:t>
            </w:r>
            <w:r w:rsidRPr="006049EC">
              <w:rPr>
                <w:rFonts w:ascii="Times New Roman" w:hAnsi="Times New Roman" w:cs="Times New Roman"/>
                <w:sz w:val="20"/>
                <w:szCs w:val="20"/>
              </w:rPr>
              <w:t xml:space="preserve"> a Comisiei din 19 martie 2007 privind punerea în aplicare a Directivei 85/611/CEE a Consiliului privind coordonarea actelor cu putere de lege și a actelor administrative privind anumite organisme de plasament colectiv în valori mobiliare (OPCVM), în</w:t>
            </w:r>
          </w:p>
          <w:p w:rsidR="00B92D53" w:rsidRPr="006049EC" w:rsidRDefault="00B92D53" w:rsidP="0071711C">
            <w:pPr>
              <w:autoSpaceDE w:val="0"/>
              <w:autoSpaceDN w:val="0"/>
              <w:jc w:val="both"/>
              <w:rPr>
                <w:rFonts w:ascii="Times New Roman" w:hAnsi="Times New Roman" w:cs="Times New Roman"/>
                <w:sz w:val="20"/>
                <w:szCs w:val="20"/>
              </w:rPr>
            </w:pPr>
            <w:r w:rsidRPr="006049EC">
              <w:rPr>
                <w:rFonts w:ascii="Times New Roman" w:hAnsi="Times New Roman" w:cs="Times New Roman"/>
                <w:sz w:val="20"/>
                <w:szCs w:val="20"/>
              </w:rPr>
              <w:t>ceea ce privește clarificarea anumitor definiții</w:t>
            </w:r>
          </w:p>
          <w:p w:rsidR="00B92D53" w:rsidRPr="006049EC" w:rsidRDefault="00B92D53" w:rsidP="0071711C">
            <w:pPr>
              <w:jc w:val="both"/>
              <w:rPr>
                <w:rFonts w:ascii="Times New Roman" w:eastAsia="SimSun" w:hAnsi="Times New Roman" w:cs="Times New Roman"/>
                <w:b/>
                <w:sz w:val="20"/>
                <w:szCs w:val="20"/>
              </w:rPr>
            </w:pPr>
          </w:p>
        </w:tc>
        <w:tc>
          <w:tcPr>
            <w:tcW w:w="1379" w:type="dxa"/>
            <w:gridSpan w:val="4"/>
            <w:tcBorders>
              <w:top w:val="single" w:sz="4" w:space="0" w:color="auto"/>
              <w:left w:val="single" w:sz="4" w:space="0" w:color="auto"/>
              <w:right w:val="single" w:sz="4" w:space="0" w:color="auto"/>
            </w:tcBorders>
          </w:tcPr>
          <w:p w:rsidR="00B92D53" w:rsidRPr="00C8135D" w:rsidRDefault="00B92D53" w:rsidP="0071711C">
            <w:pPr>
              <w:tabs>
                <w:tab w:val="left" w:pos="-108"/>
              </w:tabs>
              <w:contextualSpacing/>
              <w:jc w:val="both"/>
              <w:rPr>
                <w:rFonts w:ascii="Times New Roman" w:eastAsia="SimSun" w:hAnsi="Times New Roman" w:cs="Times New Roman"/>
                <w:sz w:val="20"/>
                <w:szCs w:val="20"/>
              </w:rPr>
            </w:pPr>
          </w:p>
        </w:tc>
        <w:tc>
          <w:tcPr>
            <w:tcW w:w="2748" w:type="dxa"/>
            <w:gridSpan w:val="3"/>
            <w:tcBorders>
              <w:top w:val="single" w:sz="4" w:space="0" w:color="auto"/>
              <w:left w:val="single" w:sz="4" w:space="0" w:color="auto"/>
              <w:right w:val="single" w:sz="4" w:space="0" w:color="auto"/>
            </w:tcBorders>
          </w:tcPr>
          <w:p w:rsidR="00B92D53" w:rsidRPr="00C8135D" w:rsidRDefault="00B92D53" w:rsidP="0071711C">
            <w:pPr>
              <w:jc w:val="both"/>
              <w:rPr>
                <w:rFonts w:ascii="Times New Roman" w:eastAsia="SimSun" w:hAnsi="Times New Roman" w:cs="Times New Roman"/>
                <w:sz w:val="20"/>
                <w:szCs w:val="20"/>
              </w:rPr>
            </w:pPr>
          </w:p>
        </w:tc>
        <w:tc>
          <w:tcPr>
            <w:tcW w:w="1785" w:type="dxa"/>
            <w:gridSpan w:val="4"/>
            <w:tcBorders>
              <w:top w:val="single" w:sz="4" w:space="0" w:color="auto"/>
              <w:left w:val="single" w:sz="4" w:space="0" w:color="auto"/>
              <w:right w:val="single" w:sz="4" w:space="0" w:color="auto"/>
            </w:tcBorders>
          </w:tcPr>
          <w:p w:rsidR="00B92D53" w:rsidRPr="00C8135D" w:rsidRDefault="00B92D53" w:rsidP="0071711C">
            <w:pPr>
              <w:tabs>
                <w:tab w:val="left" w:pos="-108"/>
              </w:tabs>
              <w:contextualSpacing/>
              <w:jc w:val="both"/>
              <w:rPr>
                <w:rFonts w:ascii="Times New Roman" w:hAnsi="Times New Roman" w:cs="Times New Roman"/>
                <w:sz w:val="20"/>
                <w:szCs w:val="20"/>
              </w:rPr>
            </w:pPr>
          </w:p>
        </w:tc>
        <w:tc>
          <w:tcPr>
            <w:tcW w:w="1653" w:type="dxa"/>
            <w:gridSpan w:val="3"/>
            <w:tcBorders>
              <w:top w:val="single" w:sz="4" w:space="0" w:color="auto"/>
              <w:left w:val="single" w:sz="4" w:space="0" w:color="auto"/>
              <w:right w:val="single" w:sz="4" w:space="0" w:color="auto"/>
            </w:tcBorders>
          </w:tcPr>
          <w:p w:rsidR="00B92D53" w:rsidRPr="00C8135D" w:rsidRDefault="00B92D53" w:rsidP="0071711C">
            <w:pPr>
              <w:autoSpaceDE w:val="0"/>
              <w:autoSpaceDN w:val="0"/>
              <w:adjustRightInd w:val="0"/>
              <w:jc w:val="both"/>
              <w:rPr>
                <w:rFonts w:ascii="Times New Roman" w:eastAsia="SimSun" w:hAnsi="Times New Roman" w:cs="Times New Roman"/>
                <w:bCs/>
                <w:sz w:val="20"/>
                <w:szCs w:val="20"/>
              </w:rPr>
            </w:pPr>
            <w:r>
              <w:rPr>
                <w:rFonts w:ascii="Times New Roman" w:eastAsia="SimSun" w:hAnsi="Times New Roman" w:cs="Times New Roman"/>
                <w:bCs/>
                <w:sz w:val="20"/>
                <w:szCs w:val="20"/>
              </w:rPr>
              <w:t>CNPF</w:t>
            </w:r>
          </w:p>
        </w:tc>
        <w:tc>
          <w:tcPr>
            <w:tcW w:w="2469" w:type="dxa"/>
            <w:gridSpan w:val="2"/>
            <w:tcBorders>
              <w:top w:val="single" w:sz="4" w:space="0" w:color="auto"/>
              <w:left w:val="single" w:sz="4" w:space="0" w:color="auto"/>
              <w:right w:val="single" w:sz="4" w:space="0" w:color="auto"/>
            </w:tcBorders>
          </w:tcPr>
          <w:p w:rsidR="00B92D53" w:rsidRDefault="00B92D53" w:rsidP="00697A08">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AA (Anexa XXVIII-A) – septembrie 2017</w:t>
            </w:r>
          </w:p>
          <w:p w:rsidR="00B92D53" w:rsidRPr="00C8135D" w:rsidRDefault="00B92D53" w:rsidP="0071711C">
            <w:pPr>
              <w:jc w:val="both"/>
              <w:rPr>
                <w:rFonts w:ascii="Times New Roman" w:eastAsia="Times New Roman" w:hAnsi="Times New Roman" w:cs="Times New Roman"/>
                <w:sz w:val="20"/>
                <w:szCs w:val="20"/>
              </w:rPr>
            </w:pPr>
          </w:p>
        </w:tc>
        <w:tc>
          <w:tcPr>
            <w:tcW w:w="1859" w:type="dxa"/>
            <w:gridSpan w:val="5"/>
            <w:tcBorders>
              <w:top w:val="single" w:sz="4" w:space="0" w:color="auto"/>
              <w:left w:val="single" w:sz="4" w:space="0" w:color="auto"/>
            </w:tcBorders>
          </w:tcPr>
          <w:p w:rsidR="00B92D53" w:rsidRPr="00C8135D" w:rsidRDefault="00B92D53" w:rsidP="0071711C">
            <w:pPr>
              <w:jc w:val="both"/>
              <w:rPr>
                <w:rFonts w:ascii="Times New Roman" w:hAnsi="Times New Roman" w:cs="Times New Roman"/>
                <w:sz w:val="20"/>
                <w:szCs w:val="20"/>
              </w:rPr>
            </w:pPr>
          </w:p>
        </w:tc>
      </w:tr>
      <w:tr w:rsidR="00B92D53" w:rsidRPr="008C1179" w:rsidTr="003A5FA9">
        <w:trPr>
          <w:gridAfter w:val="1"/>
          <w:wAfter w:w="311" w:type="dxa"/>
          <w:trHeight w:val="2036"/>
        </w:trPr>
        <w:tc>
          <w:tcPr>
            <w:tcW w:w="639" w:type="dxa"/>
          </w:tcPr>
          <w:p w:rsidR="00B92D53" w:rsidRPr="00770701" w:rsidRDefault="00B92D53" w:rsidP="0071711C">
            <w:pPr>
              <w:rPr>
                <w:rFonts w:ascii="Times New Roman" w:eastAsia="SimSun" w:hAnsi="Times New Roman"/>
                <w:b/>
                <w:sz w:val="20"/>
                <w:szCs w:val="20"/>
              </w:rPr>
            </w:pPr>
          </w:p>
        </w:tc>
        <w:tc>
          <w:tcPr>
            <w:tcW w:w="2576" w:type="dxa"/>
            <w:gridSpan w:val="2"/>
            <w:tcBorders>
              <w:top w:val="single" w:sz="4" w:space="0" w:color="auto"/>
              <w:right w:val="single" w:sz="4" w:space="0" w:color="auto"/>
            </w:tcBorders>
          </w:tcPr>
          <w:p w:rsidR="00B92D53" w:rsidRPr="006049EC" w:rsidRDefault="00B92D53" w:rsidP="0071711C">
            <w:pPr>
              <w:autoSpaceDE w:val="0"/>
              <w:autoSpaceDN w:val="0"/>
              <w:jc w:val="both"/>
              <w:rPr>
                <w:rFonts w:ascii="Times New Roman" w:hAnsi="Times New Roman" w:cs="Times New Roman"/>
                <w:sz w:val="20"/>
                <w:szCs w:val="20"/>
              </w:rPr>
            </w:pPr>
            <w:r w:rsidRPr="006049EC">
              <w:rPr>
                <w:rFonts w:ascii="Times New Roman" w:hAnsi="Times New Roman" w:cs="Times New Roman"/>
                <w:sz w:val="20"/>
                <w:szCs w:val="20"/>
              </w:rPr>
              <w:t>.</w:t>
            </w:r>
          </w:p>
          <w:p w:rsidR="00B92D53" w:rsidRPr="006049EC" w:rsidRDefault="00B92D53" w:rsidP="0071711C">
            <w:pPr>
              <w:jc w:val="both"/>
              <w:rPr>
                <w:rFonts w:ascii="Times New Roman" w:eastAsia="SimSun" w:hAnsi="Times New Roman" w:cs="Times New Roman"/>
                <w:b/>
                <w:sz w:val="20"/>
                <w:szCs w:val="20"/>
              </w:rPr>
            </w:pPr>
          </w:p>
        </w:tc>
        <w:tc>
          <w:tcPr>
            <w:tcW w:w="1379" w:type="dxa"/>
            <w:gridSpan w:val="4"/>
            <w:tcBorders>
              <w:top w:val="single" w:sz="4" w:space="0" w:color="auto"/>
              <w:left w:val="single" w:sz="4" w:space="0" w:color="auto"/>
              <w:right w:val="single" w:sz="4" w:space="0" w:color="auto"/>
            </w:tcBorders>
          </w:tcPr>
          <w:p w:rsidR="00B92D53" w:rsidRPr="00C8135D" w:rsidRDefault="00B92D53" w:rsidP="0071711C">
            <w:pPr>
              <w:tabs>
                <w:tab w:val="left" w:pos="-108"/>
              </w:tabs>
              <w:contextualSpacing/>
              <w:jc w:val="both"/>
              <w:rPr>
                <w:rFonts w:ascii="Times New Roman" w:eastAsia="SimSun" w:hAnsi="Times New Roman" w:cs="Times New Roman"/>
                <w:sz w:val="20"/>
                <w:szCs w:val="20"/>
              </w:rPr>
            </w:pPr>
          </w:p>
        </w:tc>
        <w:tc>
          <w:tcPr>
            <w:tcW w:w="2748" w:type="dxa"/>
            <w:gridSpan w:val="3"/>
            <w:tcBorders>
              <w:top w:val="single" w:sz="4" w:space="0" w:color="auto"/>
              <w:left w:val="single" w:sz="4" w:space="0" w:color="auto"/>
              <w:right w:val="single" w:sz="4" w:space="0" w:color="auto"/>
            </w:tcBorders>
          </w:tcPr>
          <w:p w:rsidR="00B92D53" w:rsidRPr="00C8135D" w:rsidRDefault="00B92D53" w:rsidP="0071711C">
            <w:pPr>
              <w:jc w:val="both"/>
              <w:rPr>
                <w:rFonts w:ascii="Times New Roman" w:eastAsia="SimSun" w:hAnsi="Times New Roman" w:cs="Times New Roman"/>
                <w:sz w:val="20"/>
                <w:szCs w:val="20"/>
              </w:rPr>
            </w:pPr>
          </w:p>
        </w:tc>
        <w:tc>
          <w:tcPr>
            <w:tcW w:w="1785" w:type="dxa"/>
            <w:gridSpan w:val="4"/>
            <w:tcBorders>
              <w:top w:val="single" w:sz="4" w:space="0" w:color="auto"/>
              <w:left w:val="single" w:sz="4" w:space="0" w:color="auto"/>
              <w:right w:val="single" w:sz="4" w:space="0" w:color="auto"/>
            </w:tcBorders>
          </w:tcPr>
          <w:p w:rsidR="00B92D53" w:rsidRPr="00C8135D" w:rsidRDefault="00B92D53" w:rsidP="0071711C">
            <w:pPr>
              <w:tabs>
                <w:tab w:val="left" w:pos="-108"/>
              </w:tabs>
              <w:contextualSpacing/>
              <w:jc w:val="both"/>
              <w:rPr>
                <w:rFonts w:ascii="Times New Roman" w:hAnsi="Times New Roman" w:cs="Times New Roman"/>
                <w:sz w:val="20"/>
                <w:szCs w:val="20"/>
              </w:rPr>
            </w:pPr>
          </w:p>
        </w:tc>
        <w:tc>
          <w:tcPr>
            <w:tcW w:w="1653" w:type="dxa"/>
            <w:gridSpan w:val="3"/>
            <w:tcBorders>
              <w:top w:val="single" w:sz="4" w:space="0" w:color="auto"/>
              <w:left w:val="single" w:sz="4" w:space="0" w:color="auto"/>
              <w:right w:val="single" w:sz="4" w:space="0" w:color="auto"/>
            </w:tcBorders>
          </w:tcPr>
          <w:p w:rsidR="00B92D53" w:rsidRPr="00C8135D" w:rsidRDefault="00B92D53" w:rsidP="0071711C">
            <w:pPr>
              <w:autoSpaceDE w:val="0"/>
              <w:autoSpaceDN w:val="0"/>
              <w:adjustRightInd w:val="0"/>
              <w:jc w:val="both"/>
              <w:rPr>
                <w:rFonts w:ascii="Times New Roman" w:eastAsia="SimSun" w:hAnsi="Times New Roman" w:cs="Times New Roman"/>
                <w:bCs/>
                <w:sz w:val="20"/>
                <w:szCs w:val="20"/>
              </w:rPr>
            </w:pPr>
          </w:p>
        </w:tc>
        <w:tc>
          <w:tcPr>
            <w:tcW w:w="2469" w:type="dxa"/>
            <w:gridSpan w:val="2"/>
            <w:tcBorders>
              <w:top w:val="single" w:sz="4" w:space="0" w:color="auto"/>
              <w:left w:val="single" w:sz="4" w:space="0" w:color="auto"/>
              <w:right w:val="single" w:sz="4" w:space="0" w:color="auto"/>
            </w:tcBorders>
          </w:tcPr>
          <w:p w:rsidR="00B92D53" w:rsidRPr="00C8135D" w:rsidRDefault="00B92D53" w:rsidP="0071711C">
            <w:pPr>
              <w:jc w:val="both"/>
              <w:rPr>
                <w:rFonts w:ascii="Times New Roman" w:eastAsia="Times New Roman" w:hAnsi="Times New Roman" w:cs="Times New Roman"/>
                <w:sz w:val="20"/>
                <w:szCs w:val="20"/>
              </w:rPr>
            </w:pPr>
          </w:p>
        </w:tc>
        <w:tc>
          <w:tcPr>
            <w:tcW w:w="1859" w:type="dxa"/>
            <w:gridSpan w:val="5"/>
            <w:tcBorders>
              <w:top w:val="single" w:sz="4" w:space="0" w:color="auto"/>
              <w:left w:val="single" w:sz="4" w:space="0" w:color="auto"/>
            </w:tcBorders>
          </w:tcPr>
          <w:p w:rsidR="00B92D53" w:rsidRPr="00C8135D" w:rsidRDefault="00B92D53" w:rsidP="0071711C">
            <w:pPr>
              <w:jc w:val="both"/>
              <w:rPr>
                <w:rFonts w:ascii="Times New Roman" w:hAnsi="Times New Roman" w:cs="Times New Roman"/>
                <w:sz w:val="20"/>
                <w:szCs w:val="20"/>
              </w:rPr>
            </w:pPr>
          </w:p>
        </w:tc>
      </w:tr>
      <w:tr w:rsidR="00B92D53" w:rsidRPr="008C1179" w:rsidTr="003A5FA9">
        <w:trPr>
          <w:gridAfter w:val="1"/>
          <w:wAfter w:w="311" w:type="dxa"/>
        </w:trPr>
        <w:tc>
          <w:tcPr>
            <w:tcW w:w="15108" w:type="dxa"/>
            <w:gridSpan w:val="24"/>
          </w:tcPr>
          <w:p w:rsidR="00B92D53" w:rsidRDefault="00B92D53" w:rsidP="0071711C">
            <w:pPr>
              <w:tabs>
                <w:tab w:val="left" w:pos="11520"/>
              </w:tabs>
              <w:jc w:val="both"/>
              <w:rPr>
                <w:rFonts w:ascii="Times New Roman" w:eastAsia="SimSun" w:hAnsi="Times New Roman" w:cs="Times New Roman"/>
                <w:b/>
                <w:bCs/>
                <w:sz w:val="20"/>
                <w:szCs w:val="20"/>
              </w:rPr>
            </w:pPr>
            <w:r w:rsidRPr="003A0C18">
              <w:rPr>
                <w:rFonts w:ascii="Times New Roman" w:eastAsia="SimSun" w:hAnsi="Times New Roman" w:cs="Times New Roman"/>
                <w:b/>
                <w:bCs/>
                <w:sz w:val="20"/>
                <w:szCs w:val="20"/>
              </w:rPr>
              <w:t>CAPITOLUL 10. POLITICA INDUSTRIALĂ ȘI ANTREPRENORIALĂ</w:t>
            </w:r>
          </w:p>
        </w:tc>
      </w:tr>
      <w:tr w:rsidR="00B92D53" w:rsidRPr="008C1179" w:rsidTr="003A5FA9">
        <w:trPr>
          <w:gridAfter w:val="1"/>
          <w:wAfter w:w="311" w:type="dxa"/>
        </w:trPr>
        <w:tc>
          <w:tcPr>
            <w:tcW w:w="15108" w:type="dxa"/>
            <w:gridSpan w:val="24"/>
          </w:tcPr>
          <w:p w:rsidR="00B92D53" w:rsidRDefault="00B92D53" w:rsidP="0071711C">
            <w:pPr>
              <w:jc w:val="both"/>
              <w:rPr>
                <w:rFonts w:ascii="Times New Roman" w:eastAsia="Calibri" w:hAnsi="Times New Roman" w:cs="Times New Roman"/>
                <w:b/>
                <w:sz w:val="20"/>
                <w:szCs w:val="20"/>
              </w:rPr>
            </w:pPr>
            <w:r w:rsidRPr="003A0C18">
              <w:rPr>
                <w:rFonts w:ascii="Times New Roman" w:eastAsia="Calibri" w:hAnsi="Times New Roman" w:cs="Times New Roman"/>
                <w:b/>
                <w:sz w:val="20"/>
                <w:szCs w:val="20"/>
              </w:rPr>
              <w:t>Indicatori de impact (per capitol):</w:t>
            </w:r>
          </w:p>
        </w:tc>
      </w:tr>
      <w:tr w:rsidR="00B92D53" w:rsidRPr="008C1179" w:rsidTr="003A5FA9">
        <w:trPr>
          <w:gridAfter w:val="1"/>
          <w:wAfter w:w="311" w:type="dxa"/>
        </w:trPr>
        <w:tc>
          <w:tcPr>
            <w:tcW w:w="639" w:type="dxa"/>
          </w:tcPr>
          <w:p w:rsidR="00B92D53" w:rsidRPr="00770701" w:rsidRDefault="00B92D53" w:rsidP="0071711C">
            <w:pPr>
              <w:rPr>
                <w:rFonts w:ascii="Times New Roman" w:eastAsia="SimSun" w:hAnsi="Times New Roman"/>
                <w:b/>
                <w:sz w:val="20"/>
                <w:szCs w:val="20"/>
              </w:rPr>
            </w:pPr>
            <w:r w:rsidRPr="00770701">
              <w:rPr>
                <w:rFonts w:ascii="Times New Roman" w:eastAsia="SimSun" w:hAnsi="Times New Roman"/>
                <w:b/>
                <w:sz w:val="20"/>
                <w:szCs w:val="20"/>
              </w:rPr>
              <w:t>62</w:t>
            </w:r>
          </w:p>
        </w:tc>
        <w:tc>
          <w:tcPr>
            <w:tcW w:w="2603" w:type="dxa"/>
            <w:gridSpan w:val="3"/>
          </w:tcPr>
          <w:p w:rsidR="00B92D53" w:rsidRDefault="00B92D53" w:rsidP="0071711C">
            <w:pPr>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 xml:space="preserve">Părțile își dezvoltă și își consolidează cooperarea privind politica industrială și antreprenorială, îmbunătățind astfel mediul de afaceri pentru toți operatorii economici, dar cu un accent deosebit pe întreprinderile mici și mijlocii (IMM-uri). Cooperarea sporită ar trebui să îmbunătățească cadrul administrativ și de reglementare atît pentru întreprinderile din UE, cît și </w:t>
            </w:r>
            <w:r w:rsidRPr="003A0C18">
              <w:rPr>
                <w:rFonts w:ascii="Times New Roman" w:eastAsia="SimSun" w:hAnsi="Times New Roman" w:cs="Times New Roman"/>
                <w:sz w:val="20"/>
                <w:szCs w:val="20"/>
              </w:rPr>
              <w:lastRenderedPageBreak/>
              <w:t>pentru cele din Republica Moldova care funcționează în UE și în Republica Moldova, și ar trebui să fie întemeiată pe politicile industriale și pe politicile privind IMM-urile ale UE, ținînd seama de principiile și de practicile recunoscute la nivel internațional în acest domeniu</w:t>
            </w:r>
          </w:p>
        </w:tc>
        <w:tc>
          <w:tcPr>
            <w:tcW w:w="1297" w:type="dxa"/>
          </w:tcPr>
          <w:p w:rsidR="00B92D53" w:rsidRDefault="00B92D53" w:rsidP="0071711C">
            <w:pPr>
              <w:jc w:val="both"/>
              <w:rPr>
                <w:rFonts w:ascii="Times New Roman" w:eastAsia="Calibri" w:hAnsi="Times New Roman" w:cs="Times New Roman"/>
                <w:b/>
                <w:bCs/>
                <w:color w:val="4F81BD" w:themeColor="accent1"/>
                <w:sz w:val="20"/>
                <w:szCs w:val="20"/>
              </w:rPr>
            </w:pPr>
          </w:p>
        </w:tc>
        <w:tc>
          <w:tcPr>
            <w:tcW w:w="2794" w:type="dxa"/>
            <w:gridSpan w:val="4"/>
          </w:tcPr>
          <w:p w:rsidR="00B92D53" w:rsidRDefault="00B92D53" w:rsidP="0071711C">
            <w:pPr>
              <w:jc w:val="both"/>
              <w:rPr>
                <w:rFonts w:ascii="Times New Roman" w:eastAsia="Calibri" w:hAnsi="Times New Roman" w:cs="Times New Roman"/>
                <w:sz w:val="20"/>
                <w:szCs w:val="20"/>
              </w:rPr>
            </w:pPr>
            <w:r w:rsidRPr="003A0C18">
              <w:rPr>
                <w:rFonts w:ascii="Times New Roman" w:eastAsia="Calibri" w:hAnsi="Times New Roman" w:cs="Times New Roman"/>
                <w:b/>
                <w:sz w:val="20"/>
                <w:szCs w:val="20"/>
              </w:rPr>
              <w:t>L1</w:t>
            </w:r>
            <w:r w:rsidRPr="003A0C18">
              <w:rPr>
                <w:rFonts w:ascii="Times New Roman" w:eastAsia="Calibri" w:hAnsi="Times New Roman" w:cs="Times New Roman"/>
                <w:sz w:val="20"/>
                <w:szCs w:val="20"/>
              </w:rPr>
              <w:t xml:space="preserve">. </w:t>
            </w:r>
            <w:r>
              <w:rPr>
                <w:rFonts w:ascii="Times New Roman" w:eastAsia="Calibri" w:hAnsi="Times New Roman" w:cs="Times New Roman"/>
                <w:sz w:val="20"/>
                <w:szCs w:val="20"/>
              </w:rPr>
              <w:t>Act nou</w:t>
            </w:r>
          </w:p>
          <w:p w:rsidR="00B92D53" w:rsidRDefault="00B92D53" w:rsidP="0071711C">
            <w:pPr>
              <w:jc w:val="both"/>
              <w:rPr>
                <w:rFonts w:ascii="Times New Roman" w:eastAsia="Calibri" w:hAnsi="Times New Roman" w:cs="Times New Roman"/>
                <w:b/>
                <w:sz w:val="20"/>
                <w:szCs w:val="20"/>
              </w:rPr>
            </w:pPr>
            <w:r w:rsidRPr="003A0C18">
              <w:rPr>
                <w:rFonts w:ascii="Times New Roman" w:eastAsia="Calibri" w:hAnsi="Times New Roman" w:cs="Times New Roman"/>
                <w:sz w:val="20"/>
                <w:szCs w:val="20"/>
              </w:rPr>
              <w:t>Proiectul legii privind activitatea intreprinderilor de familie</w:t>
            </w:r>
          </w:p>
        </w:tc>
        <w:tc>
          <w:tcPr>
            <w:tcW w:w="1630" w:type="dxa"/>
            <w:gridSpan w:val="4"/>
          </w:tcPr>
          <w:p w:rsidR="00B92D53" w:rsidRDefault="00B92D53" w:rsidP="0071711C">
            <w:pPr>
              <w:jc w:val="both"/>
              <w:rPr>
                <w:rFonts w:ascii="Times New Roman" w:eastAsia="Calibri" w:hAnsi="Times New Roman" w:cs="Times New Roman"/>
                <w:b/>
                <w:sz w:val="20"/>
                <w:szCs w:val="20"/>
              </w:rPr>
            </w:pPr>
            <w:r>
              <w:rPr>
                <w:rFonts w:ascii="Times New Roman" w:eastAsia="Calibri" w:hAnsi="Times New Roman" w:cs="Times New Roman"/>
                <w:sz w:val="20"/>
                <w:szCs w:val="20"/>
              </w:rPr>
              <w:t>Lege intrată în vigoare</w:t>
            </w:r>
          </w:p>
        </w:tc>
        <w:tc>
          <w:tcPr>
            <w:tcW w:w="1817" w:type="dxa"/>
            <w:gridSpan w:val="4"/>
          </w:tcPr>
          <w:p w:rsidR="00B92D53" w:rsidRDefault="00B92D53" w:rsidP="0071711C">
            <w:pPr>
              <w:jc w:val="both"/>
              <w:rPr>
                <w:rFonts w:ascii="Times New Roman" w:eastAsia="Calibri" w:hAnsi="Times New Roman" w:cs="Times New Roman"/>
                <w:b/>
                <w:sz w:val="20"/>
                <w:szCs w:val="20"/>
              </w:rPr>
            </w:pPr>
            <w:r w:rsidRPr="003A0C18">
              <w:rPr>
                <w:rFonts w:ascii="Times New Roman" w:eastAsia="Calibri" w:hAnsi="Times New Roman" w:cs="Times New Roman"/>
                <w:b/>
                <w:sz w:val="20"/>
                <w:szCs w:val="20"/>
              </w:rPr>
              <w:t>Ministerul Economiei;</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Ministerul Finanțelor;</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Ministerul Justiției;</w:t>
            </w:r>
          </w:p>
          <w:p w:rsidR="00B92D53" w:rsidRDefault="00B92D53" w:rsidP="0071711C">
            <w:pPr>
              <w:jc w:val="both"/>
              <w:rPr>
                <w:rFonts w:ascii="Times New Roman" w:eastAsia="Calibri" w:hAnsi="Times New Roman" w:cs="Times New Roman"/>
                <w:b/>
                <w:sz w:val="20"/>
                <w:szCs w:val="20"/>
              </w:rPr>
            </w:pPr>
            <w:r>
              <w:rPr>
                <w:rFonts w:ascii="Times New Roman" w:eastAsia="Calibri" w:hAnsi="Times New Roman" w:cs="Times New Roman"/>
                <w:sz w:val="20"/>
                <w:szCs w:val="20"/>
              </w:rPr>
              <w:t>Ministerul Muncii, Protecției Sociale și Familiei</w:t>
            </w:r>
          </w:p>
        </w:tc>
        <w:tc>
          <w:tcPr>
            <w:tcW w:w="2518" w:type="dxa"/>
            <w:gridSpan w:val="4"/>
          </w:tcPr>
          <w:p w:rsidR="00B92D53" w:rsidRDefault="00B92D53" w:rsidP="0071711C">
            <w:pPr>
              <w:jc w:val="both"/>
              <w:rPr>
                <w:rFonts w:ascii="Times New Roman" w:hAnsi="Times New Roman" w:cs="Times New Roman"/>
                <w:b/>
                <w:sz w:val="20"/>
                <w:szCs w:val="20"/>
              </w:rPr>
            </w:pPr>
            <w:r>
              <w:rPr>
                <w:rFonts w:ascii="Times New Roman" w:eastAsia="Calibri" w:hAnsi="Times New Roman" w:cs="Times New Roman"/>
                <w:sz w:val="20"/>
                <w:szCs w:val="20"/>
              </w:rPr>
              <w:t>Trimestrul IV, 2017</w:t>
            </w:r>
          </w:p>
        </w:tc>
        <w:tc>
          <w:tcPr>
            <w:tcW w:w="1810" w:type="dxa"/>
            <w:gridSpan w:val="3"/>
          </w:tcPr>
          <w:p w:rsidR="00B92D53" w:rsidRDefault="00B92D53" w:rsidP="0071711C">
            <w:pPr>
              <w:jc w:val="both"/>
              <w:rPr>
                <w:rFonts w:ascii="Times New Roman" w:eastAsia="Calibri" w:hAnsi="Times New Roman" w:cs="Times New Roman"/>
                <w:b/>
                <w:sz w:val="20"/>
                <w:szCs w:val="20"/>
              </w:rPr>
            </w:pPr>
            <w:r>
              <w:rPr>
                <w:rFonts w:ascii="Times New Roman" w:eastAsia="Calibri" w:hAnsi="Times New Roman" w:cs="Times New Roman"/>
                <w:sz w:val="20"/>
                <w:szCs w:val="20"/>
              </w:rPr>
              <w:t>Alocații bugetare</w:t>
            </w:r>
          </w:p>
        </w:tc>
      </w:tr>
      <w:tr w:rsidR="00B92D53" w:rsidRPr="008C1179" w:rsidTr="003A5FA9">
        <w:trPr>
          <w:gridAfter w:val="1"/>
          <w:wAfter w:w="311" w:type="dxa"/>
          <w:trHeight w:val="2123"/>
        </w:trPr>
        <w:tc>
          <w:tcPr>
            <w:tcW w:w="639" w:type="dxa"/>
            <w:vMerge w:val="restart"/>
          </w:tcPr>
          <w:p w:rsidR="00B92D53" w:rsidRPr="00770701" w:rsidRDefault="00B92D53" w:rsidP="0071711C">
            <w:pPr>
              <w:rPr>
                <w:rFonts w:ascii="Times New Roman" w:eastAsia="SimSun" w:hAnsi="Times New Roman"/>
                <w:b/>
                <w:sz w:val="20"/>
                <w:szCs w:val="20"/>
              </w:rPr>
            </w:pPr>
            <w:r w:rsidRPr="00770701">
              <w:rPr>
                <w:rFonts w:ascii="Times New Roman" w:eastAsia="SimSun" w:hAnsi="Times New Roman"/>
                <w:b/>
                <w:sz w:val="20"/>
                <w:szCs w:val="20"/>
              </w:rPr>
              <w:lastRenderedPageBreak/>
              <w:t>63</w:t>
            </w:r>
          </w:p>
        </w:tc>
        <w:tc>
          <w:tcPr>
            <w:tcW w:w="2603" w:type="dxa"/>
            <w:gridSpan w:val="3"/>
            <w:vMerge w:val="restart"/>
          </w:tcPr>
          <w:p w:rsidR="00B92D53" w:rsidRDefault="00B92D53" w:rsidP="0071711C">
            <w:pPr>
              <w:autoSpaceDE w:val="0"/>
              <w:autoSpaceDN w:val="0"/>
              <w:adjustRightInd w:val="0"/>
              <w:contextualSpacing/>
              <w:jc w:val="both"/>
              <w:rPr>
                <w:rFonts w:ascii="Times New Roman" w:eastAsia="SimSun" w:hAnsi="Times New Roman" w:cs="Times New Roman"/>
                <w:color w:val="000000"/>
                <w:sz w:val="20"/>
                <w:szCs w:val="20"/>
              </w:rPr>
            </w:pPr>
            <w:r w:rsidRPr="003A0C18">
              <w:rPr>
                <w:rFonts w:ascii="Times New Roman" w:eastAsia="SimSun" w:hAnsi="Times New Roman" w:cs="Times New Roman"/>
                <w:color w:val="000000"/>
                <w:sz w:val="20"/>
                <w:szCs w:val="20"/>
              </w:rPr>
              <w:t xml:space="preserve">În acest scop, părțile cooperează pentru: </w:t>
            </w:r>
          </w:p>
          <w:p w:rsidR="00B92D53" w:rsidRPr="003A0C18" w:rsidRDefault="00B92D53" w:rsidP="0071711C">
            <w:pPr>
              <w:numPr>
                <w:ilvl w:val="0"/>
                <w:numId w:val="2"/>
              </w:numPr>
              <w:tabs>
                <w:tab w:val="left" w:pos="522"/>
              </w:tabs>
              <w:autoSpaceDE w:val="0"/>
              <w:autoSpaceDN w:val="0"/>
              <w:adjustRightInd w:val="0"/>
              <w:ind w:left="0" w:firstLine="0"/>
              <w:jc w:val="both"/>
              <w:rPr>
                <w:rFonts w:ascii="Times New Roman" w:eastAsia="SimSun" w:hAnsi="Times New Roman" w:cs="Times New Roman"/>
                <w:color w:val="000000"/>
                <w:sz w:val="20"/>
                <w:szCs w:val="20"/>
              </w:rPr>
            </w:pPr>
            <w:r w:rsidRPr="003A0C18">
              <w:rPr>
                <w:rFonts w:ascii="Times New Roman" w:eastAsia="SimSun" w:hAnsi="Times New Roman" w:cs="Times New Roman"/>
                <w:color w:val="000000"/>
                <w:spacing w:val="-4"/>
                <w:sz w:val="20"/>
                <w:szCs w:val="20"/>
              </w:rPr>
              <w:t>Aplicarea strategiei destinate dezvolt</w:t>
            </w:r>
            <w:r w:rsidRPr="003A0C18">
              <w:rPr>
                <w:rFonts w:ascii="Times New Roman" w:eastAsia="SimSun" w:hAnsi="Times New Roman" w:cs="Times New Roman"/>
                <w:color w:val="000000"/>
                <w:sz w:val="20"/>
                <w:szCs w:val="20"/>
              </w:rPr>
              <w:t>ării IMM-urilor, bazate pe principiile inițiativei în favoarea întreprinderilor mici („Small Business Act” pentru Europa) și monitorizarea procesului de punere în aplicare prin dialog și raportare periodică. Această cooperare se axează, de asemenea, pe microîntreprinderi, care sînt extrem de importante, atît pentru economia UE, cît și pentru cea a Republicii Moldova</w:t>
            </w:r>
          </w:p>
          <w:p w:rsidR="00B92D53" w:rsidRDefault="00B92D53" w:rsidP="0071711C">
            <w:pPr>
              <w:autoSpaceDE w:val="0"/>
              <w:autoSpaceDN w:val="0"/>
              <w:adjustRightInd w:val="0"/>
              <w:jc w:val="both"/>
              <w:rPr>
                <w:rFonts w:ascii="Times New Roman" w:eastAsia="SimSun" w:hAnsi="Times New Roman" w:cs="Times New Roman"/>
                <w:b/>
                <w:bCs/>
                <w:color w:val="000000"/>
                <w:sz w:val="20"/>
                <w:szCs w:val="20"/>
              </w:rPr>
            </w:pPr>
          </w:p>
        </w:tc>
        <w:tc>
          <w:tcPr>
            <w:tcW w:w="1297" w:type="dxa"/>
            <w:vMerge w:val="restart"/>
          </w:tcPr>
          <w:p w:rsidR="00B92D53" w:rsidRDefault="00B92D53" w:rsidP="0071711C">
            <w:pPr>
              <w:jc w:val="both"/>
              <w:rPr>
                <w:rFonts w:ascii="Times New Roman" w:eastAsia="Calibri" w:hAnsi="Times New Roman" w:cs="Times New Roman"/>
                <w:b/>
                <w:bCs/>
                <w:color w:val="4F81BD" w:themeColor="accent1"/>
                <w:sz w:val="20"/>
                <w:szCs w:val="20"/>
              </w:rPr>
            </w:pPr>
          </w:p>
        </w:tc>
        <w:tc>
          <w:tcPr>
            <w:tcW w:w="2794" w:type="dxa"/>
            <w:gridSpan w:val="4"/>
            <w:tcBorders>
              <w:bottom w:val="single" w:sz="4" w:space="0" w:color="auto"/>
            </w:tcBorders>
          </w:tcPr>
          <w:p w:rsidR="00B92D53" w:rsidRDefault="00B92D53" w:rsidP="0071711C">
            <w:pPr>
              <w:jc w:val="both"/>
              <w:rPr>
                <w:rFonts w:ascii="Times New Roman" w:eastAsia="Calibri" w:hAnsi="Times New Roman" w:cs="Times New Roman"/>
                <w:b/>
                <w:sz w:val="20"/>
                <w:szCs w:val="20"/>
              </w:rPr>
            </w:pPr>
            <w:r w:rsidRPr="0084713E">
              <w:rPr>
                <w:rFonts w:ascii="Times New Roman" w:eastAsia="Times New Roman" w:hAnsi="Times New Roman" w:cs="Times New Roman"/>
                <w:b/>
                <w:sz w:val="20"/>
                <w:szCs w:val="20"/>
              </w:rPr>
              <w:t>I1.</w:t>
            </w:r>
            <w:r>
              <w:rPr>
                <w:rFonts w:ascii="Times New Roman" w:eastAsia="Times New Roman" w:hAnsi="Times New Roman" w:cs="Times New Roman"/>
                <w:sz w:val="20"/>
                <w:szCs w:val="20"/>
              </w:rPr>
              <w:t xml:space="preserve"> </w:t>
            </w:r>
            <w:r w:rsidRPr="003A0C18">
              <w:rPr>
                <w:rFonts w:ascii="Times New Roman" w:eastAsia="Times New Roman" w:hAnsi="Times New Roman" w:cs="Times New Roman"/>
                <w:sz w:val="20"/>
                <w:szCs w:val="20"/>
              </w:rPr>
              <w:t>Examinarea practicilor statelor membre UE și țărilor ENP în vederea ajustării politicilor la principiile Small Business Act</w:t>
            </w:r>
          </w:p>
        </w:tc>
        <w:tc>
          <w:tcPr>
            <w:tcW w:w="1630" w:type="dxa"/>
            <w:gridSpan w:val="4"/>
            <w:tcBorders>
              <w:bottom w:val="single" w:sz="4" w:space="0" w:color="auto"/>
            </w:tcBorders>
          </w:tcPr>
          <w:p w:rsidR="00B92D53" w:rsidRDefault="00B92D53" w:rsidP="0071711C">
            <w:pPr>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t>Numărul anual al evenimentelor organizate/participate;</w:t>
            </w:r>
          </w:p>
          <w:p w:rsidR="00B92D53" w:rsidRDefault="00B92D53" w:rsidP="0071711C">
            <w:pPr>
              <w:jc w:val="both"/>
              <w:rPr>
                <w:rFonts w:ascii="Times New Roman" w:eastAsia="Calibri" w:hAnsi="Times New Roman" w:cs="Times New Roman"/>
                <w:b/>
                <w:sz w:val="20"/>
                <w:szCs w:val="20"/>
              </w:rPr>
            </w:pPr>
            <w:r>
              <w:rPr>
                <w:rFonts w:ascii="Times New Roman" w:eastAsia="Calibri" w:hAnsi="Times New Roman" w:cs="Times New Roman"/>
                <w:sz w:val="20"/>
                <w:szCs w:val="20"/>
              </w:rPr>
              <w:t>Numărul anual al notelor de conlucrare elaborate</w:t>
            </w:r>
          </w:p>
        </w:tc>
        <w:tc>
          <w:tcPr>
            <w:tcW w:w="1817" w:type="dxa"/>
            <w:gridSpan w:val="4"/>
            <w:tcBorders>
              <w:bottom w:val="single" w:sz="4" w:space="0" w:color="auto"/>
            </w:tcBorders>
          </w:tcPr>
          <w:p w:rsidR="00B92D53" w:rsidRDefault="00B92D53" w:rsidP="0071711C">
            <w:pPr>
              <w:jc w:val="both"/>
              <w:rPr>
                <w:rFonts w:ascii="Times New Roman" w:eastAsia="Calibri" w:hAnsi="Times New Roman" w:cs="Times New Roman"/>
                <w:b/>
                <w:sz w:val="20"/>
                <w:szCs w:val="20"/>
              </w:rPr>
            </w:pPr>
            <w:r>
              <w:rPr>
                <w:rFonts w:ascii="Times New Roman" w:eastAsia="Calibri" w:hAnsi="Times New Roman" w:cs="Times New Roman"/>
                <w:b/>
                <w:sz w:val="20"/>
                <w:szCs w:val="20"/>
              </w:rPr>
              <w:t>Ministerul Economiei;</w:t>
            </w:r>
          </w:p>
          <w:p w:rsidR="00B92D53" w:rsidRDefault="00B92D53" w:rsidP="0071711C">
            <w:pPr>
              <w:jc w:val="both"/>
              <w:rPr>
                <w:rFonts w:ascii="Times New Roman" w:eastAsia="Calibri" w:hAnsi="Times New Roman" w:cs="Times New Roman"/>
                <w:b/>
                <w:sz w:val="20"/>
                <w:szCs w:val="20"/>
              </w:rPr>
            </w:pPr>
            <w:r>
              <w:rPr>
                <w:rFonts w:ascii="Times New Roman" w:eastAsia="Calibri" w:hAnsi="Times New Roman" w:cs="Times New Roman"/>
                <w:sz w:val="20"/>
                <w:szCs w:val="20"/>
              </w:rPr>
              <w:t>Organizația pentru Dezvoltarea Întreprinderilor Mici și Mijlocii</w:t>
            </w:r>
          </w:p>
        </w:tc>
        <w:tc>
          <w:tcPr>
            <w:tcW w:w="2518" w:type="dxa"/>
            <w:gridSpan w:val="4"/>
            <w:tcBorders>
              <w:bottom w:val="single" w:sz="4" w:space="0" w:color="auto"/>
            </w:tcBorders>
          </w:tcPr>
          <w:p w:rsidR="00B92D53" w:rsidRDefault="00B92D53" w:rsidP="0071711C">
            <w:pPr>
              <w:jc w:val="both"/>
              <w:rPr>
                <w:rFonts w:ascii="Times New Roman" w:hAnsi="Times New Roman" w:cs="Times New Roman"/>
                <w:b/>
                <w:sz w:val="20"/>
                <w:szCs w:val="20"/>
              </w:rPr>
            </w:pPr>
            <w:r>
              <w:rPr>
                <w:rFonts w:ascii="Times New Roman" w:eastAsia="Calibri" w:hAnsi="Times New Roman" w:cs="Times New Roman"/>
                <w:sz w:val="20"/>
                <w:szCs w:val="20"/>
              </w:rPr>
              <w:t>Trimestrul IV, 2019</w:t>
            </w:r>
          </w:p>
        </w:tc>
        <w:tc>
          <w:tcPr>
            <w:tcW w:w="1810" w:type="dxa"/>
            <w:gridSpan w:val="3"/>
            <w:tcBorders>
              <w:bottom w:val="single" w:sz="4" w:space="0" w:color="auto"/>
            </w:tcBorders>
          </w:tcPr>
          <w:p w:rsidR="00B92D53" w:rsidRDefault="00B92D53" w:rsidP="0071711C">
            <w:pPr>
              <w:jc w:val="both"/>
              <w:rPr>
                <w:rFonts w:ascii="Times New Roman" w:eastAsia="Calibri" w:hAnsi="Times New Roman" w:cs="Times New Roman"/>
                <w:b/>
                <w:sz w:val="20"/>
                <w:szCs w:val="20"/>
              </w:rPr>
            </w:pPr>
            <w:r>
              <w:rPr>
                <w:rFonts w:ascii="Times New Roman" w:eastAsia="Calibri" w:hAnsi="Times New Roman" w:cs="Times New Roman"/>
                <w:sz w:val="20"/>
                <w:szCs w:val="20"/>
              </w:rPr>
              <w:t>?????</w:t>
            </w:r>
          </w:p>
        </w:tc>
      </w:tr>
      <w:tr w:rsidR="00B92D53" w:rsidRPr="008C1179" w:rsidTr="003A5FA9">
        <w:trPr>
          <w:gridAfter w:val="1"/>
          <w:wAfter w:w="311" w:type="dxa"/>
          <w:trHeight w:val="285"/>
        </w:trPr>
        <w:tc>
          <w:tcPr>
            <w:tcW w:w="639" w:type="dxa"/>
            <w:vMerge/>
          </w:tcPr>
          <w:p w:rsidR="00B92D53" w:rsidRPr="00770701" w:rsidRDefault="00B92D53" w:rsidP="0071711C">
            <w:pPr>
              <w:rPr>
                <w:rFonts w:ascii="Times New Roman" w:eastAsia="SimSun" w:hAnsi="Times New Roman"/>
                <w:b/>
                <w:sz w:val="20"/>
                <w:szCs w:val="20"/>
              </w:rPr>
            </w:pPr>
          </w:p>
        </w:tc>
        <w:tc>
          <w:tcPr>
            <w:tcW w:w="2603" w:type="dxa"/>
            <w:gridSpan w:val="3"/>
            <w:vMerge/>
          </w:tcPr>
          <w:p w:rsidR="00B92D53" w:rsidRDefault="00B92D53" w:rsidP="0071711C">
            <w:pPr>
              <w:autoSpaceDE w:val="0"/>
              <w:autoSpaceDN w:val="0"/>
              <w:adjustRightInd w:val="0"/>
              <w:contextualSpacing/>
              <w:jc w:val="both"/>
              <w:rPr>
                <w:rFonts w:ascii="Times New Roman" w:eastAsia="SimSun" w:hAnsi="Times New Roman" w:cs="Times New Roman"/>
                <w:color w:val="000000"/>
                <w:sz w:val="20"/>
                <w:szCs w:val="20"/>
              </w:rPr>
            </w:pPr>
          </w:p>
        </w:tc>
        <w:tc>
          <w:tcPr>
            <w:tcW w:w="1297" w:type="dxa"/>
            <w:vMerge/>
          </w:tcPr>
          <w:p w:rsidR="00B92D53" w:rsidRDefault="00B92D53" w:rsidP="0071711C">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B92D53" w:rsidRDefault="00B92D53" w:rsidP="0071711C">
            <w:pPr>
              <w:jc w:val="both"/>
              <w:rPr>
                <w:rFonts w:ascii="Times New Roman" w:eastAsia="Times New Roman" w:hAnsi="Times New Roman" w:cs="Times New Roman"/>
                <w:sz w:val="20"/>
                <w:szCs w:val="20"/>
              </w:rPr>
            </w:pPr>
            <w:r w:rsidRPr="0084713E">
              <w:rPr>
                <w:rFonts w:ascii="Times New Roman" w:eastAsia="Times New Roman" w:hAnsi="Times New Roman" w:cs="Times New Roman"/>
                <w:b/>
                <w:sz w:val="20"/>
                <w:szCs w:val="20"/>
              </w:rPr>
              <w:t>I2.</w:t>
            </w:r>
            <w:r>
              <w:rPr>
                <w:rFonts w:ascii="Times New Roman" w:eastAsia="Times New Roman" w:hAnsi="Times New Roman" w:cs="Times New Roman"/>
                <w:sz w:val="20"/>
                <w:szCs w:val="20"/>
              </w:rPr>
              <w:t xml:space="preserve"> Implementarea recomandărilor OECD în vederea accesului la finanțe și infrastructurii de suport în afaceri </w:t>
            </w:r>
          </w:p>
        </w:tc>
        <w:tc>
          <w:tcPr>
            <w:tcW w:w="1630" w:type="dxa"/>
            <w:gridSpan w:val="4"/>
            <w:tcBorders>
              <w:top w:val="single" w:sz="4" w:space="0" w:color="auto"/>
              <w:bottom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Numărul anual al recomandărilor implementate</w:t>
            </w:r>
          </w:p>
        </w:tc>
        <w:tc>
          <w:tcPr>
            <w:tcW w:w="1817" w:type="dxa"/>
            <w:gridSpan w:val="4"/>
            <w:tcBorders>
              <w:top w:val="single" w:sz="4" w:space="0" w:color="auto"/>
              <w:bottom w:val="single" w:sz="4" w:space="0" w:color="auto"/>
            </w:tcBorders>
          </w:tcPr>
          <w:p w:rsidR="00B92D53" w:rsidRPr="00355A84" w:rsidRDefault="00B92D53" w:rsidP="0071711C">
            <w:pPr>
              <w:jc w:val="both"/>
              <w:rPr>
                <w:rFonts w:ascii="Times New Roman" w:eastAsia="Calibri" w:hAnsi="Times New Roman" w:cs="Times New Roman"/>
                <w:color w:val="000000" w:themeColor="text1"/>
                <w:sz w:val="20"/>
                <w:szCs w:val="20"/>
              </w:rPr>
            </w:pPr>
            <w:r w:rsidRPr="00355A84">
              <w:rPr>
                <w:rFonts w:ascii="Times New Roman" w:eastAsia="Calibri" w:hAnsi="Times New Roman" w:cs="Times New Roman"/>
                <w:color w:val="000000" w:themeColor="text1"/>
                <w:sz w:val="20"/>
                <w:szCs w:val="20"/>
              </w:rPr>
              <w:t>Biroul Istoriilor de Credit, băncile comerciale,</w:t>
            </w:r>
          </w:p>
          <w:p w:rsidR="00B92D53" w:rsidRDefault="00B92D53" w:rsidP="0071711C">
            <w:pPr>
              <w:jc w:val="both"/>
              <w:rPr>
                <w:rFonts w:ascii="Times New Roman" w:eastAsia="Calibri" w:hAnsi="Times New Roman" w:cs="Times New Roman"/>
                <w:b/>
                <w:sz w:val="20"/>
                <w:szCs w:val="20"/>
              </w:rPr>
            </w:pPr>
            <w:r>
              <w:rPr>
                <w:rFonts w:ascii="Times New Roman" w:eastAsia="Calibri" w:hAnsi="Times New Roman" w:cs="Times New Roman"/>
                <w:b/>
                <w:sz w:val="20"/>
                <w:szCs w:val="20"/>
              </w:rPr>
              <w:t>Organizația pentru Dezvoltarea Întreprinderilor Mici și Mijlocii;</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Ministerul Economiei</w:t>
            </w:r>
          </w:p>
          <w:p w:rsidR="00B92D53" w:rsidRDefault="00B92D53" w:rsidP="0071711C">
            <w:pPr>
              <w:jc w:val="both"/>
              <w:rPr>
                <w:rFonts w:ascii="Times New Roman" w:eastAsia="Calibri" w:hAnsi="Times New Roman" w:cs="Times New Roman"/>
                <w:b/>
                <w:sz w:val="20"/>
                <w:szCs w:val="20"/>
              </w:rPr>
            </w:pPr>
          </w:p>
        </w:tc>
        <w:tc>
          <w:tcPr>
            <w:tcW w:w="2518" w:type="dxa"/>
            <w:gridSpan w:val="4"/>
            <w:tcBorders>
              <w:top w:val="single" w:sz="4" w:space="0" w:color="auto"/>
              <w:bottom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Trimestrul IV, 2019</w:t>
            </w:r>
          </w:p>
        </w:tc>
        <w:tc>
          <w:tcPr>
            <w:tcW w:w="1810" w:type="dxa"/>
            <w:gridSpan w:val="3"/>
            <w:tcBorders>
              <w:top w:val="single" w:sz="4" w:space="0" w:color="auto"/>
              <w:bottom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B92D53" w:rsidRPr="008C1179" w:rsidTr="003A5FA9">
        <w:trPr>
          <w:gridAfter w:val="1"/>
          <w:wAfter w:w="311" w:type="dxa"/>
          <w:trHeight w:val="221"/>
        </w:trPr>
        <w:tc>
          <w:tcPr>
            <w:tcW w:w="639" w:type="dxa"/>
            <w:vMerge/>
          </w:tcPr>
          <w:p w:rsidR="00B92D53" w:rsidRPr="00770701" w:rsidRDefault="00B92D53" w:rsidP="0071711C">
            <w:pPr>
              <w:rPr>
                <w:rFonts w:ascii="Times New Roman" w:eastAsia="SimSun" w:hAnsi="Times New Roman"/>
                <w:b/>
                <w:sz w:val="20"/>
                <w:szCs w:val="20"/>
              </w:rPr>
            </w:pPr>
          </w:p>
        </w:tc>
        <w:tc>
          <w:tcPr>
            <w:tcW w:w="2603" w:type="dxa"/>
            <w:gridSpan w:val="3"/>
            <w:vMerge/>
          </w:tcPr>
          <w:p w:rsidR="00B92D53" w:rsidRDefault="00B92D53" w:rsidP="0071711C">
            <w:pPr>
              <w:autoSpaceDE w:val="0"/>
              <w:autoSpaceDN w:val="0"/>
              <w:adjustRightInd w:val="0"/>
              <w:contextualSpacing/>
              <w:jc w:val="both"/>
              <w:rPr>
                <w:rFonts w:ascii="Times New Roman" w:eastAsia="SimSun" w:hAnsi="Times New Roman" w:cs="Times New Roman"/>
                <w:color w:val="000000"/>
                <w:sz w:val="20"/>
                <w:szCs w:val="20"/>
              </w:rPr>
            </w:pPr>
          </w:p>
        </w:tc>
        <w:tc>
          <w:tcPr>
            <w:tcW w:w="1297" w:type="dxa"/>
            <w:vMerge/>
          </w:tcPr>
          <w:p w:rsidR="00B92D53" w:rsidRDefault="00B92D53" w:rsidP="0071711C">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B92D53" w:rsidRDefault="00B92D53" w:rsidP="0071711C">
            <w:pPr>
              <w:jc w:val="both"/>
              <w:rPr>
                <w:rFonts w:ascii="Times New Roman" w:eastAsia="Times New Roman" w:hAnsi="Times New Roman" w:cs="Times New Roman"/>
                <w:sz w:val="20"/>
                <w:szCs w:val="20"/>
              </w:rPr>
            </w:pPr>
            <w:r w:rsidRPr="0084713E">
              <w:rPr>
                <w:rFonts w:ascii="Times New Roman" w:eastAsia="Times New Roman" w:hAnsi="Times New Roman" w:cs="Times New Roman"/>
                <w:b/>
                <w:sz w:val="20"/>
                <w:szCs w:val="20"/>
              </w:rPr>
              <w:t>I3.</w:t>
            </w:r>
            <w:r>
              <w:rPr>
                <w:rFonts w:ascii="Times New Roman" w:eastAsia="Times New Roman" w:hAnsi="Times New Roman" w:cs="Times New Roman"/>
                <w:sz w:val="20"/>
                <w:szCs w:val="20"/>
              </w:rPr>
              <w:t xml:space="preserve"> Implementarea programului </w:t>
            </w:r>
            <w:r>
              <w:rPr>
                <w:rFonts w:ascii="Times New Roman" w:eastAsia="Times New Roman" w:hAnsi="Times New Roman" w:cs="Times New Roman"/>
                <w:sz w:val="20"/>
                <w:szCs w:val="20"/>
                <w:lang w:val="en-US"/>
              </w:rPr>
              <w:t>“FemeiînAfaceri”</w:t>
            </w:r>
          </w:p>
        </w:tc>
        <w:tc>
          <w:tcPr>
            <w:tcW w:w="1630" w:type="dxa"/>
            <w:gridSpan w:val="4"/>
            <w:tcBorders>
              <w:top w:val="single" w:sz="4" w:space="0" w:color="auto"/>
              <w:bottom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Numărul anual al femeilor consultate instruite </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Suma granturilor acordate;</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Numărul </w:t>
            </w:r>
            <w:r>
              <w:rPr>
                <w:rFonts w:ascii="Times New Roman" w:eastAsia="Calibri" w:hAnsi="Times New Roman" w:cs="Times New Roman"/>
                <w:sz w:val="20"/>
                <w:szCs w:val="20"/>
              </w:rPr>
              <w:lastRenderedPageBreak/>
              <w:t>afacerilor fondate şi administrate de femei;</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Volumul investiţiilor valorificate</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Resurse financiare adiţionale identificate</w:t>
            </w:r>
          </w:p>
        </w:tc>
        <w:tc>
          <w:tcPr>
            <w:tcW w:w="1817" w:type="dxa"/>
            <w:gridSpan w:val="4"/>
            <w:tcBorders>
              <w:top w:val="single" w:sz="4" w:space="0" w:color="auto"/>
              <w:bottom w:val="single" w:sz="4" w:space="0" w:color="auto"/>
            </w:tcBorders>
          </w:tcPr>
          <w:p w:rsidR="00B92D53" w:rsidRDefault="00B92D53" w:rsidP="0071711C">
            <w:pPr>
              <w:jc w:val="both"/>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Ministerul Economiei;</w:t>
            </w:r>
          </w:p>
          <w:p w:rsidR="00B92D53" w:rsidRDefault="00B92D53" w:rsidP="0071711C">
            <w:pPr>
              <w:jc w:val="both"/>
              <w:rPr>
                <w:rFonts w:ascii="Times New Roman" w:eastAsia="Calibri" w:hAnsi="Times New Roman" w:cs="Times New Roman"/>
                <w:b/>
                <w:sz w:val="20"/>
                <w:szCs w:val="20"/>
              </w:rPr>
            </w:pPr>
            <w:r>
              <w:rPr>
                <w:rFonts w:ascii="Times New Roman" w:eastAsia="Calibri" w:hAnsi="Times New Roman" w:cs="Times New Roman"/>
                <w:sz w:val="20"/>
                <w:szCs w:val="20"/>
              </w:rPr>
              <w:t>Organizația pentru Dezvoltarea Întreprinderilor Mici și Mijlocii</w:t>
            </w:r>
          </w:p>
        </w:tc>
        <w:tc>
          <w:tcPr>
            <w:tcW w:w="2518" w:type="dxa"/>
            <w:gridSpan w:val="4"/>
            <w:tcBorders>
              <w:top w:val="single" w:sz="4" w:space="0" w:color="auto"/>
              <w:bottom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Trimestrul IV, 2019</w:t>
            </w:r>
          </w:p>
        </w:tc>
        <w:tc>
          <w:tcPr>
            <w:tcW w:w="1810" w:type="dxa"/>
            <w:gridSpan w:val="3"/>
            <w:tcBorders>
              <w:top w:val="single" w:sz="4" w:space="0" w:color="auto"/>
              <w:bottom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Alocații bugetare total - 55 mil. lei</w:t>
            </w:r>
          </w:p>
          <w:p w:rsidR="00B92D53" w:rsidRDefault="00B92D53" w:rsidP="0071711C">
            <w:pPr>
              <w:jc w:val="both"/>
              <w:rPr>
                <w:rFonts w:ascii="Times New Roman" w:eastAsia="Calibri" w:hAnsi="Times New Roman" w:cs="Times New Roman"/>
                <w:sz w:val="20"/>
                <w:szCs w:val="20"/>
              </w:rPr>
            </w:pPr>
          </w:p>
          <w:p w:rsidR="00B92D53" w:rsidRDefault="00B92D53" w:rsidP="0071711C">
            <w:pPr>
              <w:jc w:val="both"/>
              <w:rPr>
                <w:rFonts w:ascii="Times New Roman" w:eastAsia="Calibri" w:hAnsi="Times New Roman" w:cs="Times New Roman"/>
                <w:i/>
                <w:sz w:val="20"/>
                <w:szCs w:val="20"/>
              </w:rPr>
            </w:pPr>
            <w:r>
              <w:rPr>
                <w:rFonts w:ascii="Times New Roman" w:eastAsia="Calibri" w:hAnsi="Times New Roman" w:cs="Times New Roman"/>
                <w:i/>
                <w:sz w:val="20"/>
                <w:szCs w:val="20"/>
              </w:rPr>
              <w:t>inclusiv:</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-Suport bugetar-</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-Proiecte finanțate din surse externe-</w:t>
            </w:r>
          </w:p>
          <w:p w:rsidR="00B92D53" w:rsidRDefault="00B92D53" w:rsidP="0071711C">
            <w:pPr>
              <w:jc w:val="both"/>
              <w:rPr>
                <w:rFonts w:ascii="Times New Roman" w:eastAsia="Calibri" w:hAnsi="Times New Roman" w:cs="Times New Roman"/>
                <w:sz w:val="20"/>
                <w:szCs w:val="20"/>
              </w:rPr>
            </w:pPr>
          </w:p>
        </w:tc>
      </w:tr>
      <w:tr w:rsidR="00B92D53" w:rsidRPr="008C1179" w:rsidTr="003A5FA9">
        <w:trPr>
          <w:gridAfter w:val="1"/>
          <w:wAfter w:w="311" w:type="dxa"/>
          <w:trHeight w:val="554"/>
        </w:trPr>
        <w:tc>
          <w:tcPr>
            <w:tcW w:w="639" w:type="dxa"/>
            <w:vMerge/>
          </w:tcPr>
          <w:p w:rsidR="00B92D53" w:rsidRPr="00770701" w:rsidRDefault="00B92D53" w:rsidP="0071711C">
            <w:pPr>
              <w:rPr>
                <w:rFonts w:ascii="Times New Roman" w:eastAsia="SimSun" w:hAnsi="Times New Roman"/>
                <w:b/>
                <w:sz w:val="20"/>
                <w:szCs w:val="20"/>
              </w:rPr>
            </w:pPr>
          </w:p>
        </w:tc>
        <w:tc>
          <w:tcPr>
            <w:tcW w:w="2603" w:type="dxa"/>
            <w:gridSpan w:val="3"/>
            <w:vMerge/>
          </w:tcPr>
          <w:p w:rsidR="00B92D53" w:rsidRDefault="00B92D53" w:rsidP="0071711C">
            <w:pPr>
              <w:autoSpaceDE w:val="0"/>
              <w:autoSpaceDN w:val="0"/>
              <w:adjustRightInd w:val="0"/>
              <w:contextualSpacing/>
              <w:jc w:val="both"/>
              <w:rPr>
                <w:rFonts w:ascii="Times New Roman" w:eastAsia="SimSun" w:hAnsi="Times New Roman" w:cs="Times New Roman"/>
                <w:color w:val="000000"/>
                <w:sz w:val="20"/>
                <w:szCs w:val="20"/>
              </w:rPr>
            </w:pPr>
          </w:p>
        </w:tc>
        <w:tc>
          <w:tcPr>
            <w:tcW w:w="1297" w:type="dxa"/>
            <w:vMerge/>
          </w:tcPr>
          <w:p w:rsidR="00B92D53" w:rsidRDefault="00B92D53" w:rsidP="0071711C">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B92D53" w:rsidRDefault="00B92D53" w:rsidP="0071711C">
            <w:pPr>
              <w:jc w:val="both"/>
              <w:rPr>
                <w:rFonts w:ascii="Times New Roman" w:eastAsia="Times New Roman" w:hAnsi="Times New Roman" w:cs="Times New Roman"/>
                <w:sz w:val="20"/>
                <w:szCs w:val="20"/>
              </w:rPr>
            </w:pPr>
            <w:r w:rsidRPr="0084713E">
              <w:rPr>
                <w:rFonts w:ascii="Times New Roman" w:eastAsia="Times New Roman" w:hAnsi="Times New Roman" w:cs="Times New Roman"/>
                <w:b/>
                <w:sz w:val="20"/>
                <w:szCs w:val="20"/>
              </w:rPr>
              <w:t>I.4</w:t>
            </w:r>
            <w:r>
              <w:rPr>
                <w:rFonts w:ascii="Times New Roman" w:eastAsia="Times New Roman" w:hAnsi="Times New Roman" w:cs="Times New Roman"/>
                <w:sz w:val="20"/>
                <w:szCs w:val="20"/>
              </w:rPr>
              <w:t xml:space="preserve"> Elaborarea programelor de susținere a tinerilor antreprenori</w:t>
            </w:r>
          </w:p>
        </w:tc>
        <w:tc>
          <w:tcPr>
            <w:tcW w:w="1630" w:type="dxa"/>
            <w:gridSpan w:val="4"/>
            <w:tcBorders>
              <w:top w:val="single" w:sz="4" w:space="0" w:color="auto"/>
              <w:bottom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Program elaborat</w:t>
            </w:r>
          </w:p>
        </w:tc>
        <w:tc>
          <w:tcPr>
            <w:tcW w:w="1817" w:type="dxa"/>
            <w:gridSpan w:val="4"/>
            <w:tcBorders>
              <w:top w:val="single" w:sz="4" w:space="0" w:color="auto"/>
              <w:bottom w:val="single" w:sz="4" w:space="0" w:color="auto"/>
            </w:tcBorders>
          </w:tcPr>
          <w:p w:rsidR="00B92D53" w:rsidRDefault="00B92D53" w:rsidP="0071711C">
            <w:pPr>
              <w:jc w:val="both"/>
              <w:rPr>
                <w:rFonts w:ascii="Times New Roman" w:eastAsia="Calibri" w:hAnsi="Times New Roman" w:cs="Times New Roman"/>
                <w:b/>
                <w:sz w:val="20"/>
                <w:szCs w:val="20"/>
              </w:rPr>
            </w:pPr>
            <w:r>
              <w:rPr>
                <w:rFonts w:ascii="Times New Roman" w:eastAsia="Calibri" w:hAnsi="Times New Roman" w:cs="Times New Roman"/>
                <w:b/>
                <w:sz w:val="20"/>
                <w:szCs w:val="20"/>
              </w:rPr>
              <w:t>Ministerul Economiei;</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Organizația pentru Dezvoltarea Întreprinderilor Mici și Mijlocii;</w:t>
            </w:r>
          </w:p>
          <w:p w:rsidR="00B92D53" w:rsidRDefault="00B92D53" w:rsidP="0071711C">
            <w:pPr>
              <w:jc w:val="both"/>
              <w:rPr>
                <w:rFonts w:ascii="Times New Roman" w:eastAsia="Calibri" w:hAnsi="Times New Roman" w:cs="Times New Roman"/>
                <w:b/>
                <w:sz w:val="20"/>
                <w:szCs w:val="20"/>
              </w:rPr>
            </w:pPr>
            <w:r>
              <w:rPr>
                <w:rFonts w:ascii="Times New Roman" w:eastAsia="Calibri" w:hAnsi="Times New Roman" w:cs="Times New Roman"/>
                <w:sz w:val="20"/>
                <w:szCs w:val="20"/>
              </w:rPr>
              <w:t>Camera de Comerț și Industrie</w:t>
            </w:r>
          </w:p>
        </w:tc>
        <w:tc>
          <w:tcPr>
            <w:tcW w:w="2518" w:type="dxa"/>
            <w:gridSpan w:val="4"/>
            <w:tcBorders>
              <w:top w:val="single" w:sz="4" w:space="0" w:color="auto"/>
              <w:bottom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Trimestrul IV, 2017</w:t>
            </w:r>
          </w:p>
        </w:tc>
        <w:tc>
          <w:tcPr>
            <w:tcW w:w="1810" w:type="dxa"/>
            <w:gridSpan w:val="3"/>
            <w:vMerge w:val="restart"/>
            <w:tcBorders>
              <w:top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Alocații bugetare total - 50 mil. lei</w:t>
            </w:r>
          </w:p>
          <w:p w:rsidR="00B92D53" w:rsidRDefault="00B92D53" w:rsidP="0071711C">
            <w:pPr>
              <w:jc w:val="both"/>
              <w:rPr>
                <w:rFonts w:ascii="Times New Roman" w:eastAsia="Calibri" w:hAnsi="Times New Roman" w:cs="Times New Roman"/>
                <w:sz w:val="20"/>
                <w:szCs w:val="20"/>
              </w:rPr>
            </w:pPr>
          </w:p>
          <w:p w:rsidR="00B92D53" w:rsidRDefault="00B92D53" w:rsidP="0071711C">
            <w:pPr>
              <w:jc w:val="both"/>
              <w:rPr>
                <w:rFonts w:ascii="Times New Roman" w:eastAsia="Calibri" w:hAnsi="Times New Roman" w:cs="Times New Roman"/>
                <w:i/>
                <w:sz w:val="20"/>
                <w:szCs w:val="20"/>
              </w:rPr>
            </w:pPr>
            <w:r>
              <w:rPr>
                <w:rFonts w:ascii="Times New Roman" w:eastAsia="Calibri" w:hAnsi="Times New Roman" w:cs="Times New Roman"/>
                <w:i/>
                <w:sz w:val="20"/>
                <w:szCs w:val="20"/>
              </w:rPr>
              <w:t>inclusiv:</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-Suport bugetar-</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-Proiecte finanțate din surse externe-</w:t>
            </w:r>
          </w:p>
          <w:p w:rsidR="00B92D53" w:rsidRDefault="00B92D53" w:rsidP="0071711C">
            <w:pPr>
              <w:jc w:val="both"/>
              <w:rPr>
                <w:rFonts w:ascii="Times New Roman" w:eastAsia="Calibri" w:hAnsi="Times New Roman" w:cs="Times New Roman"/>
                <w:sz w:val="20"/>
                <w:szCs w:val="20"/>
              </w:rPr>
            </w:pPr>
          </w:p>
        </w:tc>
      </w:tr>
      <w:tr w:rsidR="00B92D53" w:rsidRPr="008C1179" w:rsidTr="003A5FA9">
        <w:trPr>
          <w:gridAfter w:val="1"/>
          <w:wAfter w:w="311" w:type="dxa"/>
          <w:trHeight w:val="522"/>
        </w:trPr>
        <w:tc>
          <w:tcPr>
            <w:tcW w:w="639" w:type="dxa"/>
            <w:vMerge/>
          </w:tcPr>
          <w:p w:rsidR="00B92D53" w:rsidRPr="00770701" w:rsidRDefault="00B92D53" w:rsidP="0071711C">
            <w:pPr>
              <w:rPr>
                <w:rFonts w:ascii="Times New Roman" w:eastAsia="SimSun" w:hAnsi="Times New Roman"/>
                <w:b/>
                <w:sz w:val="20"/>
                <w:szCs w:val="20"/>
              </w:rPr>
            </w:pPr>
          </w:p>
        </w:tc>
        <w:tc>
          <w:tcPr>
            <w:tcW w:w="2603" w:type="dxa"/>
            <w:gridSpan w:val="3"/>
            <w:vMerge/>
          </w:tcPr>
          <w:p w:rsidR="00B92D53" w:rsidRDefault="00B92D53" w:rsidP="0071711C">
            <w:pPr>
              <w:autoSpaceDE w:val="0"/>
              <w:autoSpaceDN w:val="0"/>
              <w:adjustRightInd w:val="0"/>
              <w:contextualSpacing/>
              <w:jc w:val="both"/>
              <w:rPr>
                <w:rFonts w:ascii="Times New Roman" w:eastAsia="SimSun" w:hAnsi="Times New Roman" w:cs="Times New Roman"/>
                <w:color w:val="000000"/>
                <w:sz w:val="20"/>
                <w:szCs w:val="20"/>
              </w:rPr>
            </w:pPr>
          </w:p>
        </w:tc>
        <w:tc>
          <w:tcPr>
            <w:tcW w:w="1297" w:type="dxa"/>
            <w:vMerge/>
          </w:tcPr>
          <w:p w:rsidR="00B92D53" w:rsidRDefault="00B92D53" w:rsidP="0071711C">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B92D53" w:rsidRDefault="00B92D53" w:rsidP="0071711C">
            <w:pPr>
              <w:jc w:val="both"/>
              <w:rPr>
                <w:rFonts w:ascii="Times New Roman" w:eastAsia="Times New Roman" w:hAnsi="Times New Roman" w:cs="Times New Roman"/>
                <w:sz w:val="20"/>
                <w:szCs w:val="20"/>
              </w:rPr>
            </w:pPr>
            <w:r w:rsidRPr="0084713E">
              <w:rPr>
                <w:rFonts w:ascii="Times New Roman" w:eastAsia="Times New Roman" w:hAnsi="Times New Roman" w:cs="Times New Roman"/>
                <w:b/>
                <w:sz w:val="20"/>
                <w:szCs w:val="20"/>
              </w:rPr>
              <w:t>I5.</w:t>
            </w:r>
            <w:r>
              <w:rPr>
                <w:rFonts w:ascii="Times New Roman" w:eastAsia="Times New Roman" w:hAnsi="Times New Roman" w:cs="Times New Roman"/>
                <w:sz w:val="20"/>
                <w:szCs w:val="20"/>
              </w:rPr>
              <w:t xml:space="preserve"> Implementarea programelor de susținere a tinerilor antreprenori</w:t>
            </w:r>
          </w:p>
        </w:tc>
        <w:tc>
          <w:tcPr>
            <w:tcW w:w="1630" w:type="dxa"/>
            <w:gridSpan w:val="4"/>
            <w:tcBorders>
              <w:top w:val="single" w:sz="4" w:space="0" w:color="auto"/>
              <w:bottom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Numărul tinerilor consultaţi /ghidaţi;</w:t>
            </w:r>
          </w:p>
          <w:p w:rsidR="00B92D53" w:rsidRDefault="00B92D53" w:rsidP="0071711C">
            <w:pPr>
              <w:jc w:val="both"/>
              <w:rPr>
                <w:rFonts w:ascii="Times New Roman" w:eastAsia="Calibri" w:hAnsi="Times New Roman" w:cs="Times New Roman"/>
                <w:color w:val="000000"/>
                <w:sz w:val="20"/>
                <w:szCs w:val="20"/>
                <w:lang w:val="en-US" w:eastAsia="ru-RU"/>
              </w:rPr>
            </w:pPr>
            <w:r>
              <w:rPr>
                <w:rFonts w:ascii="Times New Roman" w:eastAsia="Calibri" w:hAnsi="Times New Roman" w:cs="Times New Roman"/>
                <w:sz w:val="20"/>
                <w:szCs w:val="20"/>
              </w:rPr>
              <w:t>Numărul de tineri instruiţi;</w:t>
            </w:r>
          </w:p>
          <w:p w:rsidR="00B92D53" w:rsidRDefault="00B92D53" w:rsidP="0071711C">
            <w:pPr>
              <w:jc w:val="both"/>
              <w:rPr>
                <w:rFonts w:ascii="Times New Roman" w:eastAsia="Calibri" w:hAnsi="Times New Roman" w:cs="Times New Roman"/>
                <w:color w:val="000000"/>
                <w:sz w:val="20"/>
                <w:szCs w:val="20"/>
                <w:lang w:val="en-US" w:eastAsia="ru-RU"/>
              </w:rPr>
            </w:pPr>
            <w:r>
              <w:rPr>
                <w:rFonts w:ascii="Times New Roman" w:eastAsia="Calibri" w:hAnsi="Times New Roman" w:cs="Times New Roman"/>
                <w:sz w:val="20"/>
                <w:szCs w:val="20"/>
              </w:rPr>
              <w:t>Numărul de companii create;</w:t>
            </w:r>
          </w:p>
          <w:p w:rsidR="00B92D53" w:rsidRDefault="00B92D53" w:rsidP="0071711C">
            <w:pPr>
              <w:jc w:val="both"/>
              <w:rPr>
                <w:rFonts w:ascii="Times New Roman" w:eastAsia="Calibri" w:hAnsi="Times New Roman" w:cs="Times New Roman"/>
                <w:color w:val="000000"/>
                <w:sz w:val="20"/>
                <w:szCs w:val="20"/>
                <w:lang w:val="en-US" w:eastAsia="ru-RU"/>
              </w:rPr>
            </w:pPr>
            <w:r>
              <w:rPr>
                <w:rFonts w:ascii="Times New Roman" w:eastAsia="Calibri" w:hAnsi="Times New Roman" w:cs="Times New Roman"/>
                <w:sz w:val="20"/>
                <w:szCs w:val="20"/>
              </w:rPr>
              <w:t>Numărul de granturi pentru capital de start acordate;</w:t>
            </w:r>
          </w:p>
          <w:p w:rsidR="00B92D53" w:rsidRDefault="00B92D53" w:rsidP="0071711C">
            <w:pPr>
              <w:jc w:val="both"/>
              <w:rPr>
                <w:rFonts w:ascii="Times New Roman" w:eastAsia="Calibri" w:hAnsi="Times New Roman" w:cs="Times New Roman"/>
                <w:color w:val="000000"/>
                <w:sz w:val="20"/>
                <w:szCs w:val="20"/>
                <w:lang w:val="en-US" w:eastAsia="ru-RU"/>
              </w:rPr>
            </w:pPr>
            <w:r>
              <w:rPr>
                <w:rFonts w:ascii="Times New Roman" w:eastAsia="Calibri" w:hAnsi="Times New Roman" w:cs="Times New Roman"/>
                <w:sz w:val="20"/>
                <w:szCs w:val="20"/>
              </w:rPr>
              <w:t>Numărul de locuri de muncă noi create</w:t>
            </w:r>
          </w:p>
        </w:tc>
        <w:tc>
          <w:tcPr>
            <w:tcW w:w="1817" w:type="dxa"/>
            <w:gridSpan w:val="4"/>
            <w:tcBorders>
              <w:top w:val="single" w:sz="4" w:space="0" w:color="auto"/>
              <w:bottom w:val="single" w:sz="4" w:space="0" w:color="auto"/>
            </w:tcBorders>
          </w:tcPr>
          <w:p w:rsidR="00B92D53" w:rsidRDefault="00B92D53" w:rsidP="0071711C">
            <w:pPr>
              <w:jc w:val="both"/>
              <w:rPr>
                <w:rFonts w:ascii="Times New Roman" w:eastAsia="Calibri" w:hAnsi="Times New Roman" w:cs="Times New Roman"/>
                <w:b/>
                <w:color w:val="000000"/>
                <w:sz w:val="20"/>
                <w:szCs w:val="20"/>
                <w:lang w:val="en-US" w:eastAsia="ru-RU"/>
              </w:rPr>
            </w:pPr>
            <w:r>
              <w:rPr>
                <w:rFonts w:ascii="Times New Roman" w:eastAsia="Calibri" w:hAnsi="Times New Roman" w:cs="Times New Roman"/>
                <w:b/>
                <w:sz w:val="20"/>
                <w:szCs w:val="20"/>
              </w:rPr>
              <w:t>Ministerul Economiei;</w:t>
            </w:r>
          </w:p>
          <w:p w:rsidR="00B92D53" w:rsidRDefault="00B92D53" w:rsidP="0071711C">
            <w:pPr>
              <w:jc w:val="both"/>
              <w:rPr>
                <w:rFonts w:ascii="Times New Roman" w:eastAsia="Calibri" w:hAnsi="Times New Roman" w:cs="Times New Roman"/>
                <w:color w:val="000000"/>
                <w:sz w:val="20"/>
                <w:szCs w:val="20"/>
                <w:lang w:val="en-US" w:eastAsia="ru-RU"/>
              </w:rPr>
            </w:pPr>
            <w:r>
              <w:rPr>
                <w:rFonts w:ascii="Times New Roman" w:eastAsia="Calibri" w:hAnsi="Times New Roman" w:cs="Times New Roman"/>
                <w:sz w:val="20"/>
                <w:szCs w:val="20"/>
              </w:rPr>
              <w:t>Organizația pentru Dezvoltarea Întreprinderilor Mici și Mijlocii;</w:t>
            </w:r>
          </w:p>
          <w:p w:rsidR="00B92D53" w:rsidRDefault="00B92D53" w:rsidP="0071711C">
            <w:pPr>
              <w:jc w:val="both"/>
              <w:rPr>
                <w:rFonts w:ascii="Times New Roman" w:eastAsia="Calibri" w:hAnsi="Times New Roman" w:cs="Times New Roman"/>
                <w:b/>
                <w:color w:val="000000"/>
                <w:sz w:val="20"/>
                <w:szCs w:val="20"/>
                <w:lang w:val="en-US" w:eastAsia="ru-RU"/>
              </w:rPr>
            </w:pPr>
            <w:r>
              <w:rPr>
                <w:rFonts w:ascii="Times New Roman" w:eastAsia="Calibri" w:hAnsi="Times New Roman" w:cs="Times New Roman"/>
                <w:sz w:val="20"/>
                <w:szCs w:val="20"/>
              </w:rPr>
              <w:t>Camera de Comerț și Industrie</w:t>
            </w:r>
          </w:p>
        </w:tc>
        <w:tc>
          <w:tcPr>
            <w:tcW w:w="2518" w:type="dxa"/>
            <w:gridSpan w:val="4"/>
            <w:tcBorders>
              <w:top w:val="single" w:sz="4" w:space="0" w:color="auto"/>
              <w:bottom w:val="single" w:sz="4" w:space="0" w:color="auto"/>
            </w:tcBorders>
          </w:tcPr>
          <w:p w:rsidR="00B92D53" w:rsidRDefault="00B92D53" w:rsidP="0071711C">
            <w:pPr>
              <w:jc w:val="both"/>
              <w:rPr>
                <w:rFonts w:ascii="Times New Roman" w:eastAsia="Calibri" w:hAnsi="Times New Roman" w:cs="Times New Roman"/>
                <w:color w:val="000000"/>
                <w:sz w:val="20"/>
                <w:szCs w:val="20"/>
                <w:lang w:val="ru-RU" w:eastAsia="ru-RU"/>
              </w:rPr>
            </w:pPr>
            <w:r>
              <w:rPr>
                <w:rFonts w:ascii="Times New Roman" w:eastAsia="Calibri" w:hAnsi="Times New Roman" w:cs="Times New Roman"/>
                <w:sz w:val="20"/>
                <w:szCs w:val="20"/>
              </w:rPr>
              <w:t>Trimestrul IV, 2018</w:t>
            </w:r>
          </w:p>
        </w:tc>
        <w:tc>
          <w:tcPr>
            <w:tcW w:w="1810" w:type="dxa"/>
            <w:gridSpan w:val="3"/>
            <w:vMerge/>
            <w:tcBorders>
              <w:bottom w:val="single" w:sz="4" w:space="0" w:color="auto"/>
            </w:tcBorders>
          </w:tcPr>
          <w:p w:rsidR="00B92D53" w:rsidRDefault="00B92D53" w:rsidP="0071711C">
            <w:pPr>
              <w:jc w:val="both"/>
              <w:rPr>
                <w:rFonts w:ascii="Times New Roman" w:eastAsia="Calibri" w:hAnsi="Times New Roman" w:cs="Times New Roman"/>
                <w:sz w:val="20"/>
                <w:szCs w:val="20"/>
              </w:rPr>
            </w:pPr>
          </w:p>
        </w:tc>
      </w:tr>
      <w:tr w:rsidR="00B92D53" w:rsidRPr="008C1179" w:rsidTr="003A5FA9">
        <w:trPr>
          <w:gridAfter w:val="1"/>
          <w:wAfter w:w="311" w:type="dxa"/>
          <w:trHeight w:val="2373"/>
        </w:trPr>
        <w:tc>
          <w:tcPr>
            <w:tcW w:w="639" w:type="dxa"/>
            <w:vMerge/>
          </w:tcPr>
          <w:p w:rsidR="00B92D53" w:rsidRPr="00770701" w:rsidRDefault="00B92D53" w:rsidP="0071711C">
            <w:pPr>
              <w:rPr>
                <w:rFonts w:ascii="Times New Roman" w:eastAsia="SimSun" w:hAnsi="Times New Roman"/>
                <w:b/>
                <w:sz w:val="20"/>
                <w:szCs w:val="20"/>
              </w:rPr>
            </w:pPr>
          </w:p>
        </w:tc>
        <w:tc>
          <w:tcPr>
            <w:tcW w:w="2603" w:type="dxa"/>
            <w:gridSpan w:val="3"/>
            <w:vMerge/>
          </w:tcPr>
          <w:p w:rsidR="00B92D53" w:rsidRDefault="00B92D53" w:rsidP="0071711C">
            <w:pPr>
              <w:autoSpaceDE w:val="0"/>
              <w:autoSpaceDN w:val="0"/>
              <w:adjustRightInd w:val="0"/>
              <w:contextualSpacing/>
              <w:jc w:val="both"/>
              <w:rPr>
                <w:rFonts w:ascii="Times New Roman" w:eastAsia="SimSun" w:hAnsi="Times New Roman" w:cs="Times New Roman"/>
                <w:color w:val="000000"/>
                <w:sz w:val="20"/>
                <w:szCs w:val="20"/>
              </w:rPr>
            </w:pPr>
          </w:p>
        </w:tc>
        <w:tc>
          <w:tcPr>
            <w:tcW w:w="1297" w:type="dxa"/>
            <w:vMerge/>
          </w:tcPr>
          <w:p w:rsidR="00B92D53" w:rsidRDefault="00B92D53" w:rsidP="0071711C">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B92D53" w:rsidRDefault="00B92D53" w:rsidP="0071711C">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I6</w:t>
            </w:r>
            <w:r w:rsidRPr="00F9193C">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Acordarea garanţiilor financiare IMM-lor la credite bancare</w:t>
            </w:r>
          </w:p>
        </w:tc>
        <w:tc>
          <w:tcPr>
            <w:tcW w:w="1630" w:type="dxa"/>
            <w:gridSpan w:val="4"/>
            <w:tcBorders>
              <w:top w:val="single" w:sz="4" w:space="0" w:color="auto"/>
              <w:bottom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Numărul anual algaranţiilor active, inclusiv companiilor gestionate de femei; </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Volumul creditelor garantate.</w:t>
            </w:r>
          </w:p>
          <w:p w:rsidR="00B92D53" w:rsidRDefault="00B92D53" w:rsidP="0071711C">
            <w:pPr>
              <w:jc w:val="both"/>
              <w:rPr>
                <w:rFonts w:ascii="Times New Roman" w:eastAsia="Calibri" w:hAnsi="Times New Roman" w:cs="Times New Roman"/>
                <w:sz w:val="20"/>
                <w:szCs w:val="20"/>
              </w:rPr>
            </w:pPr>
          </w:p>
          <w:p w:rsidR="00B92D53" w:rsidRDefault="00B92D53" w:rsidP="0071711C">
            <w:pPr>
              <w:jc w:val="both"/>
              <w:rPr>
                <w:rFonts w:ascii="Times New Roman" w:eastAsia="Calibri" w:hAnsi="Times New Roman" w:cs="Times New Roman"/>
                <w:sz w:val="20"/>
                <w:szCs w:val="20"/>
              </w:rPr>
            </w:pPr>
          </w:p>
        </w:tc>
        <w:tc>
          <w:tcPr>
            <w:tcW w:w="1817" w:type="dxa"/>
            <w:gridSpan w:val="4"/>
            <w:tcBorders>
              <w:top w:val="single" w:sz="4" w:space="0" w:color="auto"/>
              <w:bottom w:val="single" w:sz="4" w:space="0" w:color="auto"/>
            </w:tcBorders>
          </w:tcPr>
          <w:p w:rsidR="00B92D53" w:rsidRDefault="00B92D53" w:rsidP="0071711C">
            <w:pPr>
              <w:jc w:val="both"/>
              <w:rPr>
                <w:rFonts w:ascii="Times New Roman" w:eastAsia="Calibri" w:hAnsi="Times New Roman" w:cs="Times New Roman"/>
                <w:b/>
                <w:sz w:val="20"/>
                <w:szCs w:val="20"/>
              </w:rPr>
            </w:pPr>
            <w:r>
              <w:rPr>
                <w:rFonts w:ascii="Times New Roman" w:eastAsia="Calibri" w:hAnsi="Times New Roman" w:cs="Times New Roman"/>
                <w:sz w:val="20"/>
                <w:szCs w:val="20"/>
              </w:rPr>
              <w:t>Organizația pentru Dezvoltarea Întreprinderilor Mici și Mijlocii</w:t>
            </w:r>
          </w:p>
        </w:tc>
        <w:tc>
          <w:tcPr>
            <w:tcW w:w="2518" w:type="dxa"/>
            <w:gridSpan w:val="4"/>
            <w:tcBorders>
              <w:top w:val="single" w:sz="4" w:space="0" w:color="auto"/>
              <w:bottom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Trimestrul IV, 2019</w:t>
            </w:r>
          </w:p>
        </w:tc>
        <w:tc>
          <w:tcPr>
            <w:tcW w:w="1810" w:type="dxa"/>
            <w:gridSpan w:val="3"/>
            <w:tcBorders>
              <w:top w:val="single" w:sz="4" w:space="0" w:color="auto"/>
              <w:bottom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Alocații bugetare total - 75 mil. lei</w:t>
            </w:r>
          </w:p>
          <w:p w:rsidR="00B92D53" w:rsidRDefault="00B92D53" w:rsidP="0071711C">
            <w:pPr>
              <w:jc w:val="both"/>
              <w:rPr>
                <w:rFonts w:ascii="Times New Roman" w:eastAsia="Calibri" w:hAnsi="Times New Roman" w:cs="Times New Roman"/>
                <w:sz w:val="20"/>
                <w:szCs w:val="20"/>
              </w:rPr>
            </w:pPr>
          </w:p>
          <w:p w:rsidR="00B92D53" w:rsidRDefault="00B92D53" w:rsidP="0071711C">
            <w:pPr>
              <w:jc w:val="both"/>
              <w:rPr>
                <w:rFonts w:ascii="Times New Roman" w:eastAsia="Calibri" w:hAnsi="Times New Roman" w:cs="Times New Roman"/>
                <w:i/>
                <w:sz w:val="20"/>
                <w:szCs w:val="20"/>
              </w:rPr>
            </w:pPr>
            <w:r>
              <w:rPr>
                <w:rFonts w:ascii="Times New Roman" w:eastAsia="Calibri" w:hAnsi="Times New Roman" w:cs="Times New Roman"/>
                <w:i/>
                <w:sz w:val="20"/>
                <w:szCs w:val="20"/>
              </w:rPr>
              <w:t>inclusiv:</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-Suport bugetar-</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-Proiecte finanțate din surse externe-</w:t>
            </w:r>
          </w:p>
        </w:tc>
      </w:tr>
      <w:tr w:rsidR="00B92D53" w:rsidRPr="008C1179" w:rsidTr="003A5FA9">
        <w:trPr>
          <w:gridAfter w:val="1"/>
          <w:wAfter w:w="311" w:type="dxa"/>
          <w:trHeight w:val="4984"/>
        </w:trPr>
        <w:tc>
          <w:tcPr>
            <w:tcW w:w="639" w:type="dxa"/>
            <w:vMerge/>
          </w:tcPr>
          <w:p w:rsidR="00B92D53" w:rsidRPr="00770701" w:rsidRDefault="00B92D53" w:rsidP="0071711C">
            <w:pPr>
              <w:rPr>
                <w:rFonts w:ascii="Times New Roman" w:eastAsia="SimSun" w:hAnsi="Times New Roman"/>
                <w:b/>
                <w:sz w:val="20"/>
                <w:szCs w:val="20"/>
              </w:rPr>
            </w:pPr>
          </w:p>
        </w:tc>
        <w:tc>
          <w:tcPr>
            <w:tcW w:w="2603" w:type="dxa"/>
            <w:gridSpan w:val="3"/>
            <w:vMerge/>
          </w:tcPr>
          <w:p w:rsidR="00B92D53" w:rsidRDefault="00B92D53" w:rsidP="0071711C">
            <w:pPr>
              <w:autoSpaceDE w:val="0"/>
              <w:autoSpaceDN w:val="0"/>
              <w:adjustRightInd w:val="0"/>
              <w:contextualSpacing/>
              <w:jc w:val="both"/>
              <w:rPr>
                <w:rFonts w:ascii="Times New Roman" w:eastAsia="SimSun" w:hAnsi="Times New Roman" w:cs="Times New Roman"/>
                <w:color w:val="000000"/>
                <w:sz w:val="20"/>
                <w:szCs w:val="20"/>
              </w:rPr>
            </w:pPr>
          </w:p>
        </w:tc>
        <w:tc>
          <w:tcPr>
            <w:tcW w:w="1297" w:type="dxa"/>
            <w:vMerge/>
          </w:tcPr>
          <w:p w:rsidR="00B92D53" w:rsidRDefault="00B92D53" w:rsidP="0071711C">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B92D53" w:rsidRDefault="00B92D53" w:rsidP="0071711C">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I7</w:t>
            </w:r>
            <w:r w:rsidRPr="00F9193C">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Implementarea Programului de Atragere a Remitenţelor în Economie ”PARE 1+1”</w:t>
            </w:r>
          </w:p>
          <w:p w:rsidR="00B92D53" w:rsidRDefault="00B92D53" w:rsidP="0071711C">
            <w:pPr>
              <w:jc w:val="both"/>
              <w:rPr>
                <w:rFonts w:ascii="Times New Roman" w:eastAsia="Times New Roman" w:hAnsi="Times New Roman" w:cs="Times New Roman"/>
                <w:sz w:val="20"/>
                <w:szCs w:val="20"/>
              </w:rPr>
            </w:pPr>
          </w:p>
          <w:p w:rsidR="00B92D53" w:rsidRDefault="00B92D53" w:rsidP="0071711C">
            <w:pPr>
              <w:jc w:val="both"/>
              <w:rPr>
                <w:rFonts w:ascii="Times New Roman" w:eastAsia="Times New Roman" w:hAnsi="Times New Roman" w:cs="Times New Roman"/>
                <w:sz w:val="20"/>
                <w:szCs w:val="20"/>
              </w:rPr>
            </w:pPr>
          </w:p>
          <w:p w:rsidR="00B92D53" w:rsidRDefault="00B92D53" w:rsidP="0071711C">
            <w:pPr>
              <w:jc w:val="both"/>
              <w:rPr>
                <w:rFonts w:ascii="Times New Roman" w:eastAsia="Times New Roman" w:hAnsi="Times New Roman" w:cs="Times New Roman"/>
                <w:sz w:val="20"/>
                <w:szCs w:val="20"/>
              </w:rPr>
            </w:pPr>
          </w:p>
          <w:p w:rsidR="00B92D53" w:rsidRDefault="00B92D53" w:rsidP="0071711C">
            <w:pPr>
              <w:jc w:val="both"/>
              <w:rPr>
                <w:rFonts w:ascii="Times New Roman" w:eastAsia="Times New Roman" w:hAnsi="Times New Roman" w:cs="Times New Roman"/>
                <w:sz w:val="20"/>
                <w:szCs w:val="20"/>
              </w:rPr>
            </w:pPr>
          </w:p>
          <w:p w:rsidR="00B92D53" w:rsidRDefault="00B92D53" w:rsidP="0071711C">
            <w:pPr>
              <w:jc w:val="both"/>
              <w:rPr>
                <w:rFonts w:ascii="Times New Roman" w:eastAsia="Times New Roman" w:hAnsi="Times New Roman" w:cs="Times New Roman"/>
                <w:sz w:val="20"/>
                <w:szCs w:val="20"/>
              </w:rPr>
            </w:pPr>
          </w:p>
          <w:p w:rsidR="00B92D53" w:rsidRDefault="00B92D53" w:rsidP="0071711C">
            <w:pPr>
              <w:jc w:val="both"/>
              <w:rPr>
                <w:rFonts w:ascii="Times New Roman" w:eastAsia="Times New Roman" w:hAnsi="Times New Roman" w:cs="Times New Roman"/>
                <w:sz w:val="20"/>
                <w:szCs w:val="20"/>
              </w:rPr>
            </w:pPr>
          </w:p>
          <w:p w:rsidR="00B92D53" w:rsidRDefault="00B92D53" w:rsidP="0071711C">
            <w:pPr>
              <w:jc w:val="both"/>
              <w:rPr>
                <w:rFonts w:ascii="Times New Roman" w:eastAsia="Times New Roman" w:hAnsi="Times New Roman" w:cs="Times New Roman"/>
                <w:sz w:val="20"/>
                <w:szCs w:val="20"/>
              </w:rPr>
            </w:pPr>
          </w:p>
          <w:p w:rsidR="00B92D53" w:rsidRDefault="00B92D53" w:rsidP="0071711C">
            <w:pPr>
              <w:jc w:val="both"/>
              <w:rPr>
                <w:rFonts w:ascii="Times New Roman" w:eastAsia="Times New Roman" w:hAnsi="Times New Roman" w:cs="Times New Roman"/>
                <w:sz w:val="20"/>
                <w:szCs w:val="20"/>
              </w:rPr>
            </w:pPr>
          </w:p>
          <w:p w:rsidR="00B92D53" w:rsidRDefault="00B92D53" w:rsidP="0071711C">
            <w:pPr>
              <w:jc w:val="both"/>
              <w:rPr>
                <w:rFonts w:ascii="Times New Roman" w:eastAsia="Times New Roman" w:hAnsi="Times New Roman" w:cs="Times New Roman"/>
                <w:sz w:val="20"/>
                <w:szCs w:val="20"/>
              </w:rPr>
            </w:pPr>
          </w:p>
          <w:p w:rsidR="00B92D53" w:rsidRDefault="00B92D53" w:rsidP="0071711C">
            <w:pPr>
              <w:jc w:val="both"/>
              <w:rPr>
                <w:rFonts w:ascii="Times New Roman" w:eastAsia="Times New Roman" w:hAnsi="Times New Roman" w:cs="Times New Roman"/>
                <w:sz w:val="20"/>
                <w:szCs w:val="20"/>
              </w:rPr>
            </w:pPr>
          </w:p>
          <w:p w:rsidR="00B92D53" w:rsidRDefault="00B92D53" w:rsidP="0071711C">
            <w:pPr>
              <w:jc w:val="both"/>
              <w:rPr>
                <w:rFonts w:ascii="Times New Roman" w:eastAsia="Times New Roman" w:hAnsi="Times New Roman" w:cs="Times New Roman"/>
                <w:sz w:val="20"/>
                <w:szCs w:val="20"/>
              </w:rPr>
            </w:pPr>
          </w:p>
          <w:p w:rsidR="00B92D53" w:rsidRDefault="00B92D53" w:rsidP="0071711C">
            <w:pPr>
              <w:jc w:val="both"/>
              <w:rPr>
                <w:rFonts w:ascii="Times New Roman" w:eastAsia="Times New Roman" w:hAnsi="Times New Roman" w:cs="Times New Roman"/>
                <w:sz w:val="20"/>
                <w:szCs w:val="20"/>
              </w:rPr>
            </w:pPr>
          </w:p>
          <w:p w:rsidR="00B92D53" w:rsidRDefault="00B92D53" w:rsidP="0071711C">
            <w:pPr>
              <w:jc w:val="both"/>
              <w:rPr>
                <w:rFonts w:ascii="Times New Roman" w:eastAsia="Times New Roman" w:hAnsi="Times New Roman" w:cs="Times New Roman"/>
                <w:sz w:val="20"/>
                <w:szCs w:val="20"/>
              </w:rPr>
            </w:pPr>
          </w:p>
          <w:p w:rsidR="00B92D53" w:rsidRDefault="00B92D53" w:rsidP="0071711C">
            <w:pPr>
              <w:jc w:val="both"/>
              <w:rPr>
                <w:rFonts w:ascii="Times New Roman" w:eastAsia="Times New Roman" w:hAnsi="Times New Roman" w:cs="Times New Roman"/>
                <w:sz w:val="20"/>
                <w:szCs w:val="20"/>
              </w:rPr>
            </w:pPr>
          </w:p>
          <w:p w:rsidR="00B92D53" w:rsidRDefault="00B92D53" w:rsidP="0071711C">
            <w:pPr>
              <w:jc w:val="both"/>
              <w:rPr>
                <w:rFonts w:ascii="Times New Roman" w:eastAsia="Times New Roman" w:hAnsi="Times New Roman" w:cs="Times New Roman"/>
                <w:sz w:val="20"/>
                <w:szCs w:val="20"/>
              </w:rPr>
            </w:pPr>
          </w:p>
          <w:p w:rsidR="00B92D53" w:rsidRDefault="00B92D53" w:rsidP="0071711C">
            <w:pPr>
              <w:jc w:val="both"/>
              <w:rPr>
                <w:rFonts w:ascii="Times New Roman" w:eastAsia="Times New Roman" w:hAnsi="Times New Roman" w:cs="Times New Roman"/>
                <w:sz w:val="20"/>
                <w:szCs w:val="20"/>
              </w:rPr>
            </w:pPr>
          </w:p>
          <w:p w:rsidR="00B92D53" w:rsidRDefault="00B92D53" w:rsidP="0071711C">
            <w:pPr>
              <w:jc w:val="both"/>
              <w:rPr>
                <w:rFonts w:ascii="Times New Roman" w:eastAsia="Times New Roman" w:hAnsi="Times New Roman" w:cs="Times New Roman"/>
                <w:sz w:val="20"/>
                <w:szCs w:val="20"/>
              </w:rPr>
            </w:pPr>
          </w:p>
          <w:p w:rsidR="00B92D53" w:rsidRDefault="00B92D53" w:rsidP="0071711C">
            <w:pPr>
              <w:jc w:val="both"/>
              <w:rPr>
                <w:rFonts w:ascii="Times New Roman" w:eastAsia="Times New Roman" w:hAnsi="Times New Roman" w:cs="Times New Roman"/>
                <w:sz w:val="20"/>
                <w:szCs w:val="20"/>
              </w:rPr>
            </w:pPr>
          </w:p>
          <w:p w:rsidR="00B92D53" w:rsidRDefault="00B92D53" w:rsidP="0071711C">
            <w:pPr>
              <w:jc w:val="both"/>
              <w:rPr>
                <w:rFonts w:ascii="Times New Roman" w:eastAsia="Times New Roman" w:hAnsi="Times New Roman" w:cs="Times New Roman"/>
                <w:sz w:val="20"/>
                <w:szCs w:val="20"/>
              </w:rPr>
            </w:pPr>
          </w:p>
        </w:tc>
        <w:tc>
          <w:tcPr>
            <w:tcW w:w="1630" w:type="dxa"/>
            <w:gridSpan w:val="4"/>
            <w:tcBorders>
              <w:top w:val="single" w:sz="4" w:space="0" w:color="auto"/>
              <w:bottom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Numărul anual al migranţilorşi rudelor de gradul I ai acestora instruiţi, inclusiv femei;</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Numărul proiectelor investiţionalefinanţate, inclusiv cele gestionate de femei;</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Suma granturilor acordate;</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Volumul investiţiilor efectuate în economie</w:t>
            </w:r>
          </w:p>
        </w:tc>
        <w:tc>
          <w:tcPr>
            <w:tcW w:w="1817" w:type="dxa"/>
            <w:gridSpan w:val="4"/>
            <w:tcBorders>
              <w:top w:val="single" w:sz="4" w:space="0" w:color="auto"/>
              <w:bottom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Organizația pentru Dezvoltarea Întreprinderilor Mici și Mijlocii</w:t>
            </w:r>
          </w:p>
        </w:tc>
        <w:tc>
          <w:tcPr>
            <w:tcW w:w="2518" w:type="dxa"/>
            <w:gridSpan w:val="4"/>
            <w:tcBorders>
              <w:top w:val="single" w:sz="4" w:space="0" w:color="auto"/>
              <w:bottom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Trimestrul IV, 2018</w:t>
            </w:r>
          </w:p>
        </w:tc>
        <w:tc>
          <w:tcPr>
            <w:tcW w:w="1810" w:type="dxa"/>
            <w:gridSpan w:val="3"/>
            <w:tcBorders>
              <w:top w:val="single" w:sz="4" w:space="0" w:color="auto"/>
              <w:bottom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Alocații bugetare total - 120 mil. lei</w:t>
            </w:r>
          </w:p>
          <w:p w:rsidR="00B92D53" w:rsidRDefault="00B92D53" w:rsidP="0071711C">
            <w:pPr>
              <w:jc w:val="both"/>
              <w:rPr>
                <w:rFonts w:ascii="Times New Roman" w:eastAsia="Calibri" w:hAnsi="Times New Roman" w:cs="Times New Roman"/>
                <w:sz w:val="20"/>
                <w:szCs w:val="20"/>
              </w:rPr>
            </w:pPr>
          </w:p>
          <w:p w:rsidR="00B92D53" w:rsidRDefault="00B92D53" w:rsidP="0071711C">
            <w:pPr>
              <w:jc w:val="both"/>
              <w:rPr>
                <w:rFonts w:ascii="Times New Roman" w:eastAsia="Calibri" w:hAnsi="Times New Roman" w:cs="Times New Roman"/>
                <w:i/>
                <w:sz w:val="20"/>
                <w:szCs w:val="20"/>
              </w:rPr>
            </w:pPr>
            <w:r>
              <w:rPr>
                <w:rFonts w:ascii="Times New Roman" w:eastAsia="Calibri" w:hAnsi="Times New Roman" w:cs="Times New Roman"/>
                <w:i/>
                <w:sz w:val="20"/>
                <w:szCs w:val="20"/>
              </w:rPr>
              <w:t>inclusiv:</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-Suport bugetar-</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-Proiecte finanțate din surse externe-</w:t>
            </w:r>
          </w:p>
        </w:tc>
      </w:tr>
      <w:tr w:rsidR="00B92D53" w:rsidRPr="008C1179" w:rsidTr="003A5FA9">
        <w:trPr>
          <w:gridAfter w:val="1"/>
          <w:wAfter w:w="311" w:type="dxa"/>
          <w:trHeight w:val="1669"/>
        </w:trPr>
        <w:tc>
          <w:tcPr>
            <w:tcW w:w="639" w:type="dxa"/>
            <w:vMerge/>
          </w:tcPr>
          <w:p w:rsidR="00B92D53" w:rsidRPr="00770701" w:rsidRDefault="00B92D53" w:rsidP="0071711C">
            <w:pPr>
              <w:rPr>
                <w:rFonts w:ascii="Times New Roman" w:eastAsia="SimSun" w:hAnsi="Times New Roman"/>
                <w:b/>
                <w:sz w:val="20"/>
                <w:szCs w:val="20"/>
              </w:rPr>
            </w:pPr>
          </w:p>
        </w:tc>
        <w:tc>
          <w:tcPr>
            <w:tcW w:w="2603" w:type="dxa"/>
            <w:gridSpan w:val="3"/>
            <w:vMerge/>
            <w:tcBorders>
              <w:bottom w:val="single" w:sz="4" w:space="0" w:color="auto"/>
            </w:tcBorders>
          </w:tcPr>
          <w:p w:rsidR="00B92D53" w:rsidRDefault="00B92D53" w:rsidP="0071711C">
            <w:pPr>
              <w:autoSpaceDE w:val="0"/>
              <w:autoSpaceDN w:val="0"/>
              <w:adjustRightInd w:val="0"/>
              <w:contextualSpacing/>
              <w:jc w:val="both"/>
              <w:rPr>
                <w:rFonts w:ascii="Times New Roman" w:eastAsia="SimSun" w:hAnsi="Times New Roman" w:cs="Times New Roman"/>
                <w:color w:val="000000"/>
                <w:sz w:val="20"/>
                <w:szCs w:val="20"/>
              </w:rPr>
            </w:pPr>
          </w:p>
        </w:tc>
        <w:tc>
          <w:tcPr>
            <w:tcW w:w="1297" w:type="dxa"/>
            <w:vMerge/>
            <w:tcBorders>
              <w:bottom w:val="single" w:sz="4" w:space="0" w:color="auto"/>
            </w:tcBorders>
          </w:tcPr>
          <w:p w:rsidR="00B92D53" w:rsidRDefault="00B92D53" w:rsidP="0071711C">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B92D53" w:rsidRDefault="00B92D53" w:rsidP="0071711C">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I8</w:t>
            </w:r>
            <w:r w:rsidRPr="00F9193C">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Implementarea Programului de instruire continuă „Gestiunea Eficientă a Afacerii”</w:t>
            </w:r>
          </w:p>
        </w:tc>
        <w:tc>
          <w:tcPr>
            <w:tcW w:w="1630" w:type="dxa"/>
            <w:gridSpan w:val="4"/>
            <w:tcBorders>
              <w:top w:val="single" w:sz="4" w:space="0" w:color="auto"/>
              <w:bottom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Numărul anual al IMM-lor instruite, inclusiv femei;</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Numărul localităților acoperite raportat la numărul total de localități</w:t>
            </w:r>
          </w:p>
        </w:tc>
        <w:tc>
          <w:tcPr>
            <w:tcW w:w="1817" w:type="dxa"/>
            <w:gridSpan w:val="4"/>
            <w:tcBorders>
              <w:top w:val="single" w:sz="4" w:space="0" w:color="auto"/>
              <w:bottom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Organizația pentru Dezvoltarea Întreprinderilor Mici și Mijlocii</w:t>
            </w:r>
          </w:p>
        </w:tc>
        <w:tc>
          <w:tcPr>
            <w:tcW w:w="2518" w:type="dxa"/>
            <w:gridSpan w:val="4"/>
            <w:tcBorders>
              <w:top w:val="single" w:sz="4" w:space="0" w:color="auto"/>
              <w:bottom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Trimestrul IV, 2019</w:t>
            </w:r>
          </w:p>
        </w:tc>
        <w:tc>
          <w:tcPr>
            <w:tcW w:w="1810" w:type="dxa"/>
            <w:gridSpan w:val="3"/>
            <w:tcBorders>
              <w:top w:val="single" w:sz="4" w:space="0" w:color="auto"/>
              <w:bottom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Alocații bugetare total – 2,1 mil. lei</w:t>
            </w:r>
          </w:p>
          <w:p w:rsidR="00B92D53" w:rsidRDefault="00B92D53" w:rsidP="0071711C">
            <w:pPr>
              <w:jc w:val="both"/>
              <w:rPr>
                <w:rFonts w:ascii="Times New Roman" w:eastAsia="Calibri" w:hAnsi="Times New Roman" w:cs="Times New Roman"/>
                <w:sz w:val="20"/>
                <w:szCs w:val="20"/>
              </w:rPr>
            </w:pPr>
          </w:p>
          <w:p w:rsidR="00B92D53" w:rsidRDefault="00B92D53" w:rsidP="0071711C">
            <w:pPr>
              <w:jc w:val="both"/>
              <w:rPr>
                <w:rFonts w:ascii="Times New Roman" w:eastAsia="Calibri" w:hAnsi="Times New Roman" w:cs="Times New Roman"/>
                <w:i/>
                <w:sz w:val="20"/>
                <w:szCs w:val="20"/>
              </w:rPr>
            </w:pPr>
            <w:r>
              <w:rPr>
                <w:rFonts w:ascii="Times New Roman" w:eastAsia="Calibri" w:hAnsi="Times New Roman" w:cs="Times New Roman"/>
                <w:i/>
                <w:sz w:val="20"/>
                <w:szCs w:val="20"/>
              </w:rPr>
              <w:t>inclusiv:</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-Suport bugetar-</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-Proiecte finanțate din surse externe-</w:t>
            </w:r>
          </w:p>
        </w:tc>
      </w:tr>
      <w:tr w:rsidR="00B92D53" w:rsidRPr="008C1179" w:rsidTr="003A5FA9">
        <w:trPr>
          <w:gridAfter w:val="1"/>
          <w:wAfter w:w="311" w:type="dxa"/>
          <w:trHeight w:val="1470"/>
        </w:trPr>
        <w:tc>
          <w:tcPr>
            <w:tcW w:w="639" w:type="dxa"/>
            <w:vMerge/>
          </w:tcPr>
          <w:p w:rsidR="00B92D53" w:rsidRPr="00770701" w:rsidRDefault="00B92D53" w:rsidP="0071711C">
            <w:pPr>
              <w:rPr>
                <w:rFonts w:ascii="Times New Roman" w:eastAsia="SimSun" w:hAnsi="Times New Roman"/>
                <w:b/>
                <w:sz w:val="20"/>
                <w:szCs w:val="20"/>
              </w:rPr>
            </w:pPr>
          </w:p>
        </w:tc>
        <w:tc>
          <w:tcPr>
            <w:tcW w:w="2603" w:type="dxa"/>
            <w:gridSpan w:val="3"/>
            <w:tcBorders>
              <w:top w:val="single" w:sz="4" w:space="0" w:color="auto"/>
            </w:tcBorders>
          </w:tcPr>
          <w:p w:rsidR="00B92D53" w:rsidRDefault="00B92D53" w:rsidP="0071711C">
            <w:pPr>
              <w:autoSpaceDE w:val="0"/>
              <w:autoSpaceDN w:val="0"/>
              <w:adjustRightInd w:val="0"/>
              <w:jc w:val="both"/>
              <w:rPr>
                <w:rFonts w:ascii="Times New Roman" w:eastAsia="SimSun" w:hAnsi="Times New Roman" w:cs="Times New Roman"/>
                <w:color w:val="000000"/>
                <w:sz w:val="20"/>
                <w:szCs w:val="20"/>
              </w:rPr>
            </w:pPr>
            <w:r w:rsidRPr="003A0C18">
              <w:rPr>
                <w:rFonts w:ascii="Times New Roman" w:eastAsia="SimSun" w:hAnsi="Times New Roman" w:cs="Times New Roman"/>
                <w:b/>
                <w:color w:val="000000"/>
                <w:sz w:val="20"/>
                <w:szCs w:val="20"/>
              </w:rPr>
              <w:t>(b)</w:t>
            </w:r>
            <w:r w:rsidRPr="003A0C18">
              <w:rPr>
                <w:rFonts w:ascii="Times New Roman" w:eastAsia="SimSun" w:hAnsi="Times New Roman" w:cs="Times New Roman"/>
                <w:color w:val="000000"/>
                <w:sz w:val="20"/>
                <w:szCs w:val="20"/>
              </w:rPr>
              <w:t xml:space="preserve"> Crearea condițiilor-cadru mai bune, prin schimbul de informații și de bune practici, contribuind astfel la îmbunătățirea competitivității. Această cooperare include gestionarea schimbărilor structurale (restructurarea), dezvoltarea parteneriatelor public-privat, aspecte legate de mediu și energie, cum ar fi eficiența energetică și o producţie mai ecologică</w:t>
            </w:r>
          </w:p>
        </w:tc>
        <w:tc>
          <w:tcPr>
            <w:tcW w:w="1297" w:type="dxa"/>
            <w:tcBorders>
              <w:top w:val="single" w:sz="4" w:space="0" w:color="auto"/>
            </w:tcBorders>
          </w:tcPr>
          <w:p w:rsidR="00B92D53" w:rsidRDefault="00B92D53" w:rsidP="0071711C">
            <w:pPr>
              <w:jc w:val="both"/>
              <w:rPr>
                <w:rFonts w:ascii="Times New Roman" w:eastAsia="Calibri" w:hAnsi="Times New Roman" w:cs="Times New Roman"/>
                <w:b/>
                <w:bCs/>
                <w:color w:val="4F81BD" w:themeColor="accent1"/>
                <w:sz w:val="20"/>
                <w:szCs w:val="20"/>
              </w:rPr>
            </w:pPr>
          </w:p>
        </w:tc>
        <w:tc>
          <w:tcPr>
            <w:tcW w:w="2794" w:type="dxa"/>
            <w:gridSpan w:val="4"/>
            <w:tcBorders>
              <w:top w:val="single" w:sz="4" w:space="0" w:color="auto"/>
            </w:tcBorders>
          </w:tcPr>
          <w:p w:rsidR="00B92D53" w:rsidRDefault="00B92D53" w:rsidP="0071711C">
            <w:pPr>
              <w:jc w:val="both"/>
              <w:rPr>
                <w:rFonts w:ascii="Times New Roman" w:eastAsia="Calibri" w:hAnsi="Times New Roman" w:cs="Times New Roman"/>
                <w:color w:val="000000" w:themeColor="text1"/>
                <w:sz w:val="20"/>
                <w:szCs w:val="20"/>
              </w:rPr>
            </w:pPr>
            <w:r w:rsidRPr="00F9193C">
              <w:rPr>
                <w:rFonts w:ascii="Times New Roman" w:eastAsia="Times New Roman" w:hAnsi="Times New Roman" w:cs="Times New Roman"/>
                <w:b/>
                <w:sz w:val="20"/>
                <w:szCs w:val="20"/>
              </w:rPr>
              <w:t>I</w:t>
            </w:r>
            <w:r>
              <w:rPr>
                <w:rFonts w:ascii="Times New Roman" w:eastAsia="Times New Roman" w:hAnsi="Times New Roman" w:cs="Times New Roman"/>
                <w:b/>
                <w:sz w:val="20"/>
                <w:szCs w:val="20"/>
              </w:rPr>
              <w:t>9</w:t>
            </w:r>
            <w:r w:rsidRPr="00F9193C">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w:t>
            </w:r>
            <w:r w:rsidRPr="003A0C18">
              <w:rPr>
                <w:rFonts w:ascii="Times New Roman" w:eastAsia="Calibri" w:hAnsi="Times New Roman" w:cs="Times New Roman"/>
                <w:color w:val="000000" w:themeColor="text1"/>
                <w:sz w:val="20"/>
                <w:szCs w:val="20"/>
              </w:rPr>
              <w:t>Realizarea acțiunilor de implementare a foii de parcurs pentru ameliorarea competitivității în Republica Moldova</w:t>
            </w:r>
          </w:p>
          <w:p w:rsidR="00B92D53" w:rsidRDefault="00B92D53" w:rsidP="0071711C">
            <w:pPr>
              <w:jc w:val="both"/>
              <w:rPr>
                <w:rFonts w:ascii="Times New Roman" w:eastAsia="Calibri" w:hAnsi="Times New Roman" w:cs="Times New Roman"/>
                <w:b/>
                <w:sz w:val="20"/>
                <w:szCs w:val="20"/>
              </w:rPr>
            </w:pPr>
          </w:p>
          <w:p w:rsidR="00B92D53" w:rsidRDefault="00B92D53" w:rsidP="0071711C">
            <w:pPr>
              <w:jc w:val="both"/>
              <w:rPr>
                <w:rFonts w:ascii="Times New Roman" w:eastAsia="Calibri" w:hAnsi="Times New Roman" w:cs="Times New Roman"/>
                <w:b/>
                <w:sz w:val="20"/>
                <w:szCs w:val="20"/>
              </w:rPr>
            </w:pPr>
          </w:p>
          <w:p w:rsidR="00B92D53" w:rsidRDefault="00B92D53" w:rsidP="0071711C">
            <w:pPr>
              <w:jc w:val="both"/>
              <w:rPr>
                <w:rFonts w:ascii="Times New Roman" w:eastAsia="Calibri" w:hAnsi="Times New Roman" w:cs="Times New Roman"/>
                <w:b/>
                <w:sz w:val="20"/>
                <w:szCs w:val="20"/>
              </w:rPr>
            </w:pPr>
          </w:p>
          <w:p w:rsidR="00B92D53" w:rsidRDefault="00B92D53" w:rsidP="0071711C">
            <w:pPr>
              <w:jc w:val="both"/>
              <w:rPr>
                <w:rFonts w:ascii="Times New Roman" w:eastAsia="Calibri" w:hAnsi="Times New Roman" w:cs="Times New Roman"/>
                <w:b/>
                <w:sz w:val="20"/>
                <w:szCs w:val="20"/>
              </w:rPr>
            </w:pPr>
          </w:p>
          <w:p w:rsidR="00B92D53" w:rsidRDefault="00B92D53" w:rsidP="0071711C">
            <w:pPr>
              <w:jc w:val="both"/>
              <w:rPr>
                <w:rFonts w:ascii="Times New Roman" w:eastAsia="Calibri" w:hAnsi="Times New Roman" w:cs="Times New Roman"/>
                <w:b/>
                <w:sz w:val="20"/>
                <w:szCs w:val="20"/>
              </w:rPr>
            </w:pPr>
          </w:p>
          <w:p w:rsidR="00B92D53" w:rsidRDefault="00B92D53" w:rsidP="0071711C">
            <w:pPr>
              <w:jc w:val="both"/>
              <w:rPr>
                <w:rFonts w:ascii="Times New Roman" w:eastAsia="Calibri" w:hAnsi="Times New Roman" w:cs="Times New Roman"/>
                <w:b/>
                <w:sz w:val="20"/>
                <w:szCs w:val="20"/>
              </w:rPr>
            </w:pPr>
          </w:p>
          <w:p w:rsidR="00B92D53" w:rsidRDefault="00B92D53" w:rsidP="0071711C">
            <w:pPr>
              <w:jc w:val="both"/>
              <w:rPr>
                <w:rFonts w:ascii="Times New Roman" w:eastAsia="Calibri" w:hAnsi="Times New Roman" w:cs="Times New Roman"/>
                <w:b/>
                <w:sz w:val="20"/>
                <w:szCs w:val="20"/>
              </w:rPr>
            </w:pPr>
          </w:p>
        </w:tc>
        <w:tc>
          <w:tcPr>
            <w:tcW w:w="1630" w:type="dxa"/>
            <w:gridSpan w:val="4"/>
            <w:tcBorders>
              <w:top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Raport elaborat semestrial/anual; Nivelul de îndeplinire (%) semestrial/anual;</w:t>
            </w:r>
          </w:p>
          <w:p w:rsidR="00B92D53" w:rsidRDefault="00B92D53" w:rsidP="0071711C">
            <w:pPr>
              <w:jc w:val="both"/>
              <w:rPr>
                <w:rFonts w:ascii="Times New Roman" w:eastAsia="Calibri" w:hAnsi="Times New Roman" w:cs="Times New Roman"/>
                <w:b/>
                <w:sz w:val="20"/>
                <w:szCs w:val="20"/>
              </w:rPr>
            </w:pPr>
            <w:r>
              <w:rPr>
                <w:rFonts w:ascii="Times New Roman" w:eastAsia="Calibri" w:hAnsi="Times New Roman" w:cs="Times New Roman"/>
                <w:sz w:val="20"/>
                <w:szCs w:val="20"/>
              </w:rPr>
              <w:t>Numărul de acte legislative-normative adoptate/aprobate, Numărul măsurilor realizate</w:t>
            </w:r>
          </w:p>
        </w:tc>
        <w:tc>
          <w:tcPr>
            <w:tcW w:w="1817" w:type="dxa"/>
            <w:gridSpan w:val="4"/>
            <w:tcBorders>
              <w:top w:val="single" w:sz="4" w:space="0" w:color="auto"/>
            </w:tcBorders>
          </w:tcPr>
          <w:p w:rsidR="00B92D53" w:rsidRDefault="00B92D53" w:rsidP="0071711C">
            <w:pPr>
              <w:jc w:val="both"/>
              <w:rPr>
                <w:rFonts w:ascii="Times New Roman" w:eastAsia="Calibri" w:hAnsi="Times New Roman" w:cs="Times New Roman"/>
                <w:b/>
                <w:sz w:val="20"/>
                <w:szCs w:val="20"/>
              </w:rPr>
            </w:pPr>
            <w:r>
              <w:rPr>
                <w:rFonts w:ascii="Times New Roman" w:eastAsia="Calibri" w:hAnsi="Times New Roman" w:cs="Times New Roman"/>
                <w:b/>
                <w:sz w:val="20"/>
                <w:szCs w:val="20"/>
              </w:rPr>
              <w:t>Ministerul Economiei;</w:t>
            </w:r>
            <w:r>
              <w:rPr>
                <w:rFonts w:ascii="Times New Roman" w:eastAsia="Calibri" w:hAnsi="Times New Roman" w:cs="Times New Roman"/>
                <w:sz w:val="20"/>
                <w:szCs w:val="20"/>
              </w:rPr>
              <w:t xml:space="preserve"> autoritățile publice centrale relevante</w:t>
            </w:r>
          </w:p>
        </w:tc>
        <w:tc>
          <w:tcPr>
            <w:tcW w:w="2518" w:type="dxa"/>
            <w:gridSpan w:val="4"/>
            <w:tcBorders>
              <w:top w:val="single" w:sz="4" w:space="0" w:color="auto"/>
            </w:tcBorders>
          </w:tcPr>
          <w:p w:rsidR="00B92D53" w:rsidRDefault="00B92D53" w:rsidP="0071711C">
            <w:pPr>
              <w:jc w:val="both"/>
              <w:rPr>
                <w:rFonts w:ascii="Times New Roman" w:hAnsi="Times New Roman" w:cs="Times New Roman"/>
                <w:b/>
                <w:sz w:val="20"/>
                <w:szCs w:val="20"/>
              </w:rPr>
            </w:pPr>
            <w:r>
              <w:rPr>
                <w:rFonts w:ascii="Times New Roman" w:eastAsia="Calibri" w:hAnsi="Times New Roman" w:cs="Times New Roman"/>
                <w:sz w:val="20"/>
                <w:szCs w:val="20"/>
              </w:rPr>
              <w:t>Trimestrul IV, 2019</w:t>
            </w:r>
          </w:p>
        </w:tc>
        <w:tc>
          <w:tcPr>
            <w:tcW w:w="1810" w:type="dxa"/>
            <w:gridSpan w:val="3"/>
            <w:tcBorders>
              <w:top w:val="single" w:sz="4" w:space="0" w:color="auto"/>
            </w:tcBorders>
          </w:tcPr>
          <w:p w:rsidR="00B92D53" w:rsidRDefault="00B92D53" w:rsidP="0071711C">
            <w:pPr>
              <w:jc w:val="both"/>
              <w:rPr>
                <w:rFonts w:ascii="Times New Roman" w:eastAsia="Calibri" w:hAnsi="Times New Roman" w:cs="Times New Roman"/>
                <w:b/>
                <w:sz w:val="20"/>
                <w:szCs w:val="20"/>
              </w:rPr>
            </w:pPr>
            <w:r>
              <w:rPr>
                <w:rFonts w:ascii="Times New Roman" w:eastAsia="Calibri" w:hAnsi="Times New Roman" w:cs="Times New Roman"/>
                <w:sz w:val="20"/>
                <w:szCs w:val="20"/>
              </w:rPr>
              <w:t>??????</w:t>
            </w:r>
          </w:p>
        </w:tc>
      </w:tr>
      <w:tr w:rsidR="00B92D53" w:rsidRPr="008C1179" w:rsidTr="003A5FA9">
        <w:trPr>
          <w:gridAfter w:val="1"/>
          <w:wAfter w:w="311" w:type="dxa"/>
          <w:trHeight w:val="1470"/>
        </w:trPr>
        <w:tc>
          <w:tcPr>
            <w:tcW w:w="639" w:type="dxa"/>
          </w:tcPr>
          <w:p w:rsidR="00B92D53" w:rsidRPr="00770701" w:rsidRDefault="00B92D53" w:rsidP="0071711C">
            <w:pPr>
              <w:rPr>
                <w:rFonts w:ascii="Times New Roman" w:eastAsia="SimSun" w:hAnsi="Times New Roman"/>
                <w:b/>
                <w:sz w:val="20"/>
                <w:szCs w:val="20"/>
              </w:rPr>
            </w:pPr>
          </w:p>
        </w:tc>
        <w:tc>
          <w:tcPr>
            <w:tcW w:w="2603" w:type="dxa"/>
            <w:gridSpan w:val="3"/>
            <w:tcBorders>
              <w:top w:val="single" w:sz="4" w:space="0" w:color="auto"/>
            </w:tcBorders>
          </w:tcPr>
          <w:p w:rsidR="00B92D53" w:rsidRDefault="00B92D53" w:rsidP="0071711C">
            <w:pPr>
              <w:autoSpaceDE w:val="0"/>
              <w:autoSpaceDN w:val="0"/>
              <w:adjustRightInd w:val="0"/>
              <w:jc w:val="both"/>
              <w:rPr>
                <w:rFonts w:ascii="Times New Roman" w:eastAsia="SimSun" w:hAnsi="Times New Roman" w:cs="Times New Roman"/>
                <w:b/>
                <w:color w:val="000000"/>
                <w:sz w:val="20"/>
                <w:szCs w:val="20"/>
              </w:rPr>
            </w:pPr>
          </w:p>
        </w:tc>
        <w:tc>
          <w:tcPr>
            <w:tcW w:w="1297" w:type="dxa"/>
            <w:tcBorders>
              <w:top w:val="single" w:sz="4" w:space="0" w:color="auto"/>
            </w:tcBorders>
          </w:tcPr>
          <w:p w:rsidR="00B92D53" w:rsidRDefault="00B92D53" w:rsidP="0071711C">
            <w:pPr>
              <w:jc w:val="both"/>
              <w:rPr>
                <w:rFonts w:ascii="Times New Roman" w:eastAsia="Calibri" w:hAnsi="Times New Roman" w:cs="Times New Roman"/>
                <w:b/>
                <w:sz w:val="20"/>
                <w:szCs w:val="20"/>
              </w:rPr>
            </w:pPr>
          </w:p>
        </w:tc>
        <w:tc>
          <w:tcPr>
            <w:tcW w:w="2794" w:type="dxa"/>
            <w:gridSpan w:val="4"/>
            <w:tcBorders>
              <w:top w:val="single" w:sz="4" w:space="0" w:color="auto"/>
            </w:tcBorders>
          </w:tcPr>
          <w:p w:rsidR="00B92D53" w:rsidRDefault="00B92D53" w:rsidP="0071711C">
            <w:pPr>
              <w:jc w:val="both"/>
              <w:rPr>
                <w:rFonts w:ascii="Times New Roman" w:eastAsia="Calibri" w:hAnsi="Times New Roman" w:cs="Times New Roman"/>
                <w:color w:val="000000" w:themeColor="text1"/>
                <w:sz w:val="20"/>
                <w:szCs w:val="20"/>
              </w:rPr>
            </w:pPr>
            <w:r>
              <w:rPr>
                <w:rFonts w:ascii="Times New Roman" w:eastAsia="Times New Roman" w:hAnsi="Times New Roman" w:cs="Times New Roman"/>
                <w:b/>
                <w:sz w:val="20"/>
                <w:szCs w:val="20"/>
              </w:rPr>
              <w:t>I10</w:t>
            </w:r>
            <w:r w:rsidRPr="00F9193C">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w:t>
            </w:r>
            <w:r w:rsidRPr="003A0C18">
              <w:rPr>
                <w:rFonts w:ascii="Times New Roman" w:eastAsia="Calibri" w:hAnsi="Times New Roman" w:cs="Times New Roman"/>
                <w:sz w:val="20"/>
                <w:szCs w:val="20"/>
              </w:rPr>
              <w:t>Consolidarea instituțională a Consiliului consultativ al IMM-urilor</w:t>
            </w:r>
          </w:p>
        </w:tc>
        <w:tc>
          <w:tcPr>
            <w:tcW w:w="1630" w:type="dxa"/>
            <w:gridSpan w:val="4"/>
            <w:tcBorders>
              <w:top w:val="single" w:sz="4" w:space="0" w:color="auto"/>
            </w:tcBorders>
          </w:tcPr>
          <w:p w:rsidR="00B92D53" w:rsidRDefault="00B92D53" w:rsidP="0071711C">
            <w:pPr>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t>Numărul anual al reuniunilor organizate</w:t>
            </w:r>
          </w:p>
        </w:tc>
        <w:tc>
          <w:tcPr>
            <w:tcW w:w="1817" w:type="dxa"/>
            <w:gridSpan w:val="4"/>
            <w:tcBorders>
              <w:top w:val="single" w:sz="4" w:space="0" w:color="auto"/>
            </w:tcBorders>
          </w:tcPr>
          <w:p w:rsidR="00B92D53" w:rsidRDefault="00B92D53" w:rsidP="0071711C">
            <w:pPr>
              <w:jc w:val="both"/>
              <w:rPr>
                <w:rFonts w:ascii="Times New Roman" w:eastAsia="Calibri" w:hAnsi="Times New Roman" w:cs="Times New Roman"/>
                <w:b/>
                <w:sz w:val="20"/>
                <w:szCs w:val="20"/>
              </w:rPr>
            </w:pPr>
            <w:r w:rsidRPr="003A0C18">
              <w:rPr>
                <w:rFonts w:ascii="Times New Roman" w:eastAsia="Calibri" w:hAnsi="Times New Roman" w:cs="Times New Roman"/>
                <w:b/>
                <w:sz w:val="20"/>
                <w:szCs w:val="20"/>
              </w:rPr>
              <w:t>Ministerul Economiei;</w:t>
            </w:r>
          </w:p>
          <w:p w:rsidR="00B92D53" w:rsidRDefault="00B92D53" w:rsidP="0071711C">
            <w:pPr>
              <w:jc w:val="both"/>
              <w:rPr>
                <w:rFonts w:ascii="Times New Roman" w:eastAsia="Calibri" w:hAnsi="Times New Roman" w:cs="Times New Roman"/>
                <w:b/>
                <w:sz w:val="20"/>
                <w:szCs w:val="20"/>
              </w:rPr>
            </w:pPr>
            <w:r w:rsidRPr="003A0C18">
              <w:rPr>
                <w:rFonts w:ascii="Times New Roman" w:eastAsia="Calibri" w:hAnsi="Times New Roman" w:cs="Times New Roman"/>
                <w:sz w:val="20"/>
                <w:szCs w:val="20"/>
              </w:rPr>
              <w:t>autoritățile publice centrale relevante</w:t>
            </w:r>
          </w:p>
        </w:tc>
        <w:tc>
          <w:tcPr>
            <w:tcW w:w="2518" w:type="dxa"/>
            <w:gridSpan w:val="4"/>
            <w:tcBorders>
              <w:top w:val="single" w:sz="4" w:space="0" w:color="auto"/>
            </w:tcBorders>
          </w:tcPr>
          <w:p w:rsidR="00B92D53" w:rsidRDefault="00B92D53" w:rsidP="0071711C">
            <w:pPr>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t>Trimestrul IV, 2019</w:t>
            </w:r>
          </w:p>
        </w:tc>
        <w:tc>
          <w:tcPr>
            <w:tcW w:w="1810" w:type="dxa"/>
            <w:gridSpan w:val="3"/>
            <w:tcBorders>
              <w:top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Nu necesită cheltuieli suplimentare</w:t>
            </w:r>
          </w:p>
        </w:tc>
      </w:tr>
      <w:tr w:rsidR="00B92D53" w:rsidRPr="008C1179" w:rsidTr="003A5FA9">
        <w:trPr>
          <w:gridAfter w:val="1"/>
          <w:wAfter w:w="311" w:type="dxa"/>
          <w:trHeight w:val="1470"/>
        </w:trPr>
        <w:tc>
          <w:tcPr>
            <w:tcW w:w="639" w:type="dxa"/>
          </w:tcPr>
          <w:p w:rsidR="00B92D53" w:rsidRPr="00770701" w:rsidRDefault="00B92D53" w:rsidP="0071711C">
            <w:pPr>
              <w:rPr>
                <w:rFonts w:ascii="Times New Roman" w:eastAsia="SimSun" w:hAnsi="Times New Roman"/>
                <w:b/>
                <w:sz w:val="20"/>
                <w:szCs w:val="20"/>
              </w:rPr>
            </w:pPr>
          </w:p>
        </w:tc>
        <w:tc>
          <w:tcPr>
            <w:tcW w:w="2603" w:type="dxa"/>
            <w:gridSpan w:val="3"/>
            <w:tcBorders>
              <w:top w:val="single" w:sz="4" w:space="0" w:color="auto"/>
            </w:tcBorders>
          </w:tcPr>
          <w:p w:rsidR="00B92D53" w:rsidRDefault="00B92D53" w:rsidP="0071711C">
            <w:pPr>
              <w:autoSpaceDE w:val="0"/>
              <w:autoSpaceDN w:val="0"/>
              <w:adjustRightInd w:val="0"/>
              <w:jc w:val="both"/>
              <w:rPr>
                <w:rFonts w:ascii="Times New Roman" w:eastAsia="SimSun" w:hAnsi="Times New Roman" w:cs="Times New Roman"/>
                <w:b/>
                <w:color w:val="000000"/>
                <w:sz w:val="20"/>
                <w:szCs w:val="20"/>
              </w:rPr>
            </w:pPr>
          </w:p>
        </w:tc>
        <w:tc>
          <w:tcPr>
            <w:tcW w:w="1297" w:type="dxa"/>
            <w:tcBorders>
              <w:top w:val="single" w:sz="4" w:space="0" w:color="auto"/>
            </w:tcBorders>
          </w:tcPr>
          <w:p w:rsidR="00B92D53" w:rsidRDefault="00B92D53" w:rsidP="0071711C">
            <w:pPr>
              <w:jc w:val="both"/>
              <w:rPr>
                <w:rFonts w:ascii="Times New Roman" w:eastAsia="Calibri" w:hAnsi="Times New Roman" w:cs="Times New Roman"/>
                <w:b/>
                <w:sz w:val="20"/>
                <w:szCs w:val="20"/>
              </w:rPr>
            </w:pPr>
          </w:p>
        </w:tc>
        <w:tc>
          <w:tcPr>
            <w:tcW w:w="2794" w:type="dxa"/>
            <w:gridSpan w:val="4"/>
            <w:tcBorders>
              <w:top w:val="single" w:sz="4" w:space="0" w:color="auto"/>
            </w:tcBorders>
          </w:tcPr>
          <w:p w:rsidR="00B92D53" w:rsidRDefault="00B92D53" w:rsidP="0071711C">
            <w:pPr>
              <w:jc w:val="both"/>
              <w:rPr>
                <w:rFonts w:ascii="Times New Roman" w:eastAsia="Calibri" w:hAnsi="Times New Roman" w:cs="Times New Roman"/>
                <w:sz w:val="20"/>
                <w:szCs w:val="20"/>
                <w:lang w:val="en-US"/>
              </w:rPr>
            </w:pPr>
            <w:r w:rsidRPr="00F9193C">
              <w:rPr>
                <w:rFonts w:ascii="Times New Roman" w:eastAsia="Times New Roman" w:hAnsi="Times New Roman" w:cs="Times New Roman"/>
                <w:b/>
                <w:sz w:val="20"/>
                <w:szCs w:val="20"/>
              </w:rPr>
              <w:t>I</w:t>
            </w:r>
            <w:r>
              <w:rPr>
                <w:rFonts w:ascii="Times New Roman" w:eastAsia="Times New Roman" w:hAnsi="Times New Roman" w:cs="Times New Roman"/>
                <w:b/>
                <w:sz w:val="20"/>
                <w:szCs w:val="20"/>
              </w:rPr>
              <w:t>11</w:t>
            </w:r>
            <w:r w:rsidRPr="00F9193C">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w:t>
            </w:r>
            <w:r w:rsidRPr="003A0C18">
              <w:rPr>
                <w:rFonts w:ascii="Times New Roman" w:eastAsia="Calibri" w:hAnsi="Times New Roman" w:cs="Times New Roman"/>
                <w:sz w:val="20"/>
                <w:szCs w:val="20"/>
              </w:rPr>
              <w:t>Elaborarea și implementarea unor programe de adaptare a IMM-urilor la „economia verde</w:t>
            </w:r>
            <w:r w:rsidRPr="003A0C18">
              <w:rPr>
                <w:rFonts w:ascii="Times New Roman" w:eastAsia="Calibri" w:hAnsi="Times New Roman" w:cs="Times New Roman"/>
                <w:sz w:val="20"/>
                <w:szCs w:val="20"/>
                <w:lang w:val="en-US"/>
              </w:rPr>
              <w:t>”</w:t>
            </w:r>
          </w:p>
          <w:p w:rsidR="00B92D53" w:rsidRDefault="00B92D53" w:rsidP="0071711C">
            <w:pPr>
              <w:jc w:val="both"/>
              <w:rPr>
                <w:rFonts w:ascii="Times New Roman" w:eastAsia="Calibri" w:hAnsi="Times New Roman" w:cs="Times New Roman"/>
                <w:color w:val="000000" w:themeColor="text1"/>
                <w:sz w:val="20"/>
                <w:szCs w:val="20"/>
              </w:rPr>
            </w:pPr>
          </w:p>
        </w:tc>
        <w:tc>
          <w:tcPr>
            <w:tcW w:w="1630" w:type="dxa"/>
            <w:gridSpan w:val="4"/>
            <w:tcBorders>
              <w:top w:val="single" w:sz="4" w:space="0" w:color="auto"/>
            </w:tcBorders>
          </w:tcPr>
          <w:p w:rsidR="00B92D53" w:rsidRDefault="00B92D53" w:rsidP="0071711C">
            <w:pPr>
              <w:jc w:val="both"/>
              <w:rPr>
                <w:rFonts w:ascii="Times New Roman" w:eastAsia="Calibri" w:hAnsi="Times New Roman" w:cs="Times New Roman"/>
                <w:sz w:val="20"/>
                <w:szCs w:val="20"/>
              </w:rPr>
            </w:pPr>
            <w:r w:rsidRPr="003A0C18">
              <w:rPr>
                <w:rFonts w:ascii="Times New Roman" w:eastAsia="Calibri" w:hAnsi="Times New Roman" w:cs="Times New Roman"/>
                <w:sz w:val="20"/>
                <w:szCs w:val="20"/>
                <w:lang w:val="en-US"/>
              </w:rPr>
              <w:t>Program elaborat/Volumulmijloaceloratrasepentrucapitalizareaprogramului</w:t>
            </w:r>
          </w:p>
        </w:tc>
        <w:tc>
          <w:tcPr>
            <w:tcW w:w="1817" w:type="dxa"/>
            <w:gridSpan w:val="4"/>
            <w:tcBorders>
              <w:top w:val="single" w:sz="4" w:space="0" w:color="auto"/>
            </w:tcBorders>
          </w:tcPr>
          <w:p w:rsidR="00B92D53" w:rsidRDefault="00B92D53" w:rsidP="0071711C">
            <w:pPr>
              <w:jc w:val="both"/>
              <w:rPr>
                <w:rFonts w:ascii="Times New Roman" w:eastAsia="Calibri" w:hAnsi="Times New Roman" w:cs="Times New Roman"/>
                <w:b/>
                <w:sz w:val="20"/>
                <w:szCs w:val="20"/>
              </w:rPr>
            </w:pPr>
            <w:r w:rsidRPr="003A0C18">
              <w:rPr>
                <w:rFonts w:ascii="Times New Roman" w:eastAsia="Calibri" w:hAnsi="Times New Roman" w:cs="Times New Roman"/>
                <w:sz w:val="20"/>
                <w:szCs w:val="20"/>
              </w:rPr>
              <w:t>Ministerul Economiei</w:t>
            </w:r>
          </w:p>
        </w:tc>
        <w:tc>
          <w:tcPr>
            <w:tcW w:w="2518" w:type="dxa"/>
            <w:gridSpan w:val="4"/>
            <w:tcBorders>
              <w:top w:val="single" w:sz="4" w:space="0" w:color="auto"/>
            </w:tcBorders>
          </w:tcPr>
          <w:p w:rsidR="00B92D53" w:rsidRDefault="00B92D53" w:rsidP="0071711C">
            <w:pPr>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t>Trimestrul IV, 2017</w:t>
            </w:r>
          </w:p>
        </w:tc>
        <w:tc>
          <w:tcPr>
            <w:tcW w:w="1810" w:type="dxa"/>
            <w:gridSpan w:val="3"/>
            <w:tcBorders>
              <w:top w:val="single" w:sz="4" w:space="0" w:color="auto"/>
            </w:tcBorders>
          </w:tcPr>
          <w:p w:rsidR="00B92D53" w:rsidRDefault="00B92D53" w:rsidP="0071711C">
            <w:pPr>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t xml:space="preserve">Alocații bugetare, total -60 mil. lei </w:t>
            </w:r>
            <w:r>
              <w:rPr>
                <w:rFonts w:ascii="Times New Roman" w:eastAsia="Calibri" w:hAnsi="Times New Roman" w:cs="Times New Roman"/>
                <w:sz w:val="20"/>
                <w:szCs w:val="20"/>
              </w:rPr>
              <w:t>(3 mln. Euro)</w:t>
            </w:r>
          </w:p>
          <w:p w:rsidR="00B92D53" w:rsidRDefault="00B92D53" w:rsidP="0071711C">
            <w:pPr>
              <w:jc w:val="both"/>
              <w:rPr>
                <w:rFonts w:ascii="Times New Roman" w:eastAsia="Calibri" w:hAnsi="Times New Roman" w:cs="Times New Roman"/>
                <w:i/>
                <w:sz w:val="20"/>
                <w:szCs w:val="20"/>
              </w:rPr>
            </w:pPr>
            <w:r>
              <w:rPr>
                <w:rFonts w:ascii="Times New Roman" w:eastAsia="Calibri" w:hAnsi="Times New Roman" w:cs="Times New Roman"/>
                <w:i/>
                <w:sz w:val="20"/>
                <w:szCs w:val="20"/>
              </w:rPr>
              <w:t>inclusiv:</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-proiecte finanțate din surse externe - 60 mil. lei (3 mln. Euro)</w:t>
            </w:r>
          </w:p>
        </w:tc>
      </w:tr>
      <w:tr w:rsidR="00B92D53" w:rsidRPr="008C1179" w:rsidTr="003A5FA9">
        <w:trPr>
          <w:gridAfter w:val="1"/>
          <w:wAfter w:w="311" w:type="dxa"/>
          <w:trHeight w:val="1470"/>
        </w:trPr>
        <w:tc>
          <w:tcPr>
            <w:tcW w:w="639" w:type="dxa"/>
          </w:tcPr>
          <w:p w:rsidR="00B92D53" w:rsidRPr="00770701" w:rsidRDefault="00B92D53" w:rsidP="0071711C">
            <w:pPr>
              <w:rPr>
                <w:rFonts w:ascii="Times New Roman" w:eastAsia="SimSun" w:hAnsi="Times New Roman"/>
                <w:b/>
                <w:sz w:val="20"/>
                <w:szCs w:val="20"/>
              </w:rPr>
            </w:pPr>
          </w:p>
        </w:tc>
        <w:tc>
          <w:tcPr>
            <w:tcW w:w="2603" w:type="dxa"/>
            <w:gridSpan w:val="3"/>
            <w:tcBorders>
              <w:top w:val="single" w:sz="4" w:space="0" w:color="auto"/>
            </w:tcBorders>
          </w:tcPr>
          <w:p w:rsidR="00B92D53" w:rsidRDefault="00B92D53" w:rsidP="00B92D53">
            <w:pPr>
              <w:autoSpaceDE w:val="0"/>
              <w:autoSpaceDN w:val="0"/>
              <w:adjustRightInd w:val="0"/>
              <w:jc w:val="both"/>
              <w:rPr>
                <w:rFonts w:ascii="Times New Roman" w:eastAsia="SimSun" w:hAnsi="Times New Roman" w:cs="Times New Roman"/>
                <w:b/>
                <w:color w:val="000000"/>
                <w:sz w:val="20"/>
                <w:szCs w:val="20"/>
              </w:rPr>
            </w:pPr>
            <w:r w:rsidRPr="00891629">
              <w:rPr>
                <w:rFonts w:ascii="Times New Roman" w:eastAsia="Calibri" w:hAnsi="Times New Roman" w:cs="Times New Roman"/>
                <w:b/>
                <w:color w:val="000000" w:themeColor="text1"/>
                <w:sz w:val="20"/>
                <w:szCs w:val="20"/>
              </w:rPr>
              <w:t xml:space="preserve">Directiva 2014/23/UE </w:t>
            </w:r>
            <w:r w:rsidRPr="008F1A55">
              <w:rPr>
                <w:rStyle w:val="Strong"/>
                <w:rFonts w:ascii="Times New Roman" w:hAnsi="Times New Roman" w:cs="Times New Roman"/>
                <w:b w:val="0"/>
                <w:color w:val="444444"/>
                <w:sz w:val="20"/>
                <w:szCs w:val="20"/>
                <w:bdr w:val="none" w:sz="0" w:space="0" w:color="auto" w:frame="1"/>
                <w:shd w:val="clear" w:color="auto" w:fill="FFFFFF"/>
              </w:rPr>
              <w:t>a Parlamentului European și a Consiliului</w:t>
            </w:r>
            <w:r w:rsidRPr="00891629">
              <w:rPr>
                <w:rFonts w:ascii="Times New Roman" w:eastAsia="Calibri" w:hAnsi="Times New Roman" w:cs="Times New Roman"/>
                <w:color w:val="000000" w:themeColor="text1"/>
                <w:sz w:val="20"/>
                <w:szCs w:val="20"/>
              </w:rPr>
              <w:t xml:space="preserve"> din 26 februarie 2014 privind atribuirea contractelor de concesiune</w:t>
            </w:r>
          </w:p>
        </w:tc>
        <w:tc>
          <w:tcPr>
            <w:tcW w:w="1297" w:type="dxa"/>
            <w:tcBorders>
              <w:top w:val="single" w:sz="4" w:space="0" w:color="auto"/>
            </w:tcBorders>
          </w:tcPr>
          <w:p w:rsidR="00B92D53" w:rsidRDefault="00B92D53" w:rsidP="0071711C">
            <w:pPr>
              <w:jc w:val="both"/>
              <w:rPr>
                <w:rFonts w:ascii="Times New Roman" w:eastAsia="Calibri" w:hAnsi="Times New Roman" w:cs="Times New Roman"/>
                <w:b/>
                <w:sz w:val="20"/>
                <w:szCs w:val="20"/>
              </w:rPr>
            </w:pPr>
          </w:p>
        </w:tc>
        <w:tc>
          <w:tcPr>
            <w:tcW w:w="2794" w:type="dxa"/>
            <w:gridSpan w:val="4"/>
            <w:tcBorders>
              <w:top w:val="single" w:sz="4" w:space="0" w:color="auto"/>
            </w:tcBorders>
          </w:tcPr>
          <w:p w:rsidR="00B92D53" w:rsidRDefault="00B92D53" w:rsidP="0071711C">
            <w:pPr>
              <w:jc w:val="both"/>
              <w:rPr>
                <w:rFonts w:ascii="Times New Roman" w:eastAsia="Calibri" w:hAnsi="Times New Roman" w:cs="Times New Roman"/>
                <w:color w:val="000000" w:themeColor="text1"/>
                <w:sz w:val="20"/>
                <w:szCs w:val="20"/>
              </w:rPr>
            </w:pPr>
            <w:r w:rsidRPr="00F9193C">
              <w:rPr>
                <w:rFonts w:ascii="Times New Roman" w:eastAsia="Calibri" w:hAnsi="Times New Roman" w:cs="Times New Roman"/>
                <w:b/>
                <w:color w:val="000000" w:themeColor="text1"/>
                <w:sz w:val="20"/>
                <w:szCs w:val="20"/>
              </w:rPr>
              <w:t>LT</w:t>
            </w:r>
            <w:r w:rsidRPr="0084713E">
              <w:rPr>
                <w:rFonts w:ascii="Times New Roman" w:eastAsia="Calibri" w:hAnsi="Times New Roman" w:cs="Times New Roman"/>
                <w:b/>
                <w:color w:val="000000" w:themeColor="text1"/>
                <w:sz w:val="20"/>
                <w:szCs w:val="20"/>
              </w:rPr>
              <w:t>1</w:t>
            </w:r>
            <w:r w:rsidRPr="003A0C18">
              <w:rPr>
                <w:rFonts w:ascii="Times New Roman" w:eastAsia="Calibri" w:hAnsi="Times New Roman" w:cs="Times New Roman"/>
                <w:color w:val="000000" w:themeColor="text1"/>
                <w:sz w:val="20"/>
                <w:szCs w:val="20"/>
              </w:rPr>
              <w:t xml:space="preserve"> </w:t>
            </w:r>
            <w:r>
              <w:rPr>
                <w:rFonts w:ascii="Times New Roman" w:eastAsia="Calibri" w:hAnsi="Times New Roman" w:cs="Times New Roman"/>
                <w:color w:val="000000" w:themeColor="text1"/>
                <w:sz w:val="20"/>
                <w:szCs w:val="20"/>
              </w:rPr>
              <w:t>Act nou</w:t>
            </w:r>
          </w:p>
          <w:p w:rsidR="00B92D53" w:rsidRDefault="00B92D53" w:rsidP="0071711C">
            <w:pPr>
              <w:jc w:val="both"/>
              <w:rPr>
                <w:rFonts w:ascii="Times New Roman" w:eastAsia="Calibri" w:hAnsi="Times New Roman" w:cs="Times New Roman"/>
                <w:color w:val="000000" w:themeColor="text1"/>
                <w:sz w:val="20"/>
                <w:szCs w:val="20"/>
              </w:rPr>
            </w:pPr>
            <w:r w:rsidRPr="003A0C18">
              <w:rPr>
                <w:rFonts w:ascii="Times New Roman" w:eastAsia="Calibri" w:hAnsi="Times New Roman" w:cs="Times New Roman"/>
                <w:color w:val="000000" w:themeColor="text1"/>
                <w:sz w:val="20"/>
                <w:szCs w:val="20"/>
              </w:rPr>
              <w:t>Proiectul legii privind concesiunile de lucrări și servicii</w:t>
            </w:r>
          </w:p>
          <w:p w:rsidR="00B92D53" w:rsidRDefault="00B92D53" w:rsidP="00DA0472">
            <w:pPr>
              <w:jc w:val="both"/>
              <w:rPr>
                <w:rFonts w:ascii="Times New Roman" w:eastAsia="Calibri" w:hAnsi="Times New Roman" w:cs="Times New Roman"/>
                <w:color w:val="000000" w:themeColor="text1"/>
                <w:sz w:val="20"/>
                <w:szCs w:val="20"/>
              </w:rPr>
            </w:pPr>
          </w:p>
        </w:tc>
        <w:tc>
          <w:tcPr>
            <w:tcW w:w="1630" w:type="dxa"/>
            <w:gridSpan w:val="4"/>
            <w:tcBorders>
              <w:top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Lege intrată în vigoare</w:t>
            </w:r>
          </w:p>
        </w:tc>
        <w:tc>
          <w:tcPr>
            <w:tcW w:w="1817" w:type="dxa"/>
            <w:gridSpan w:val="4"/>
            <w:tcBorders>
              <w:top w:val="single" w:sz="4" w:space="0" w:color="auto"/>
            </w:tcBorders>
          </w:tcPr>
          <w:p w:rsidR="00B92D53" w:rsidRDefault="00B92D53" w:rsidP="0071711C">
            <w:pPr>
              <w:jc w:val="both"/>
              <w:rPr>
                <w:rFonts w:ascii="Times New Roman" w:eastAsia="Calibri" w:hAnsi="Times New Roman" w:cs="Times New Roman"/>
                <w:b/>
                <w:sz w:val="20"/>
                <w:szCs w:val="20"/>
              </w:rPr>
            </w:pPr>
            <w:r w:rsidRPr="003A0C18">
              <w:rPr>
                <w:rFonts w:ascii="Times New Roman" w:eastAsia="Calibri" w:hAnsi="Times New Roman" w:cs="Times New Roman"/>
                <w:sz w:val="20"/>
                <w:szCs w:val="20"/>
              </w:rPr>
              <w:t>Ministerul Economiei</w:t>
            </w:r>
          </w:p>
        </w:tc>
        <w:tc>
          <w:tcPr>
            <w:tcW w:w="2518" w:type="dxa"/>
            <w:gridSpan w:val="4"/>
            <w:tcBorders>
              <w:top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Trimestrul III, 2018</w:t>
            </w:r>
          </w:p>
          <w:p w:rsidR="00B92D53" w:rsidRDefault="00B92D53" w:rsidP="0071711C">
            <w:pPr>
              <w:jc w:val="both"/>
              <w:rPr>
                <w:rFonts w:ascii="Times New Roman" w:eastAsia="Calibri" w:hAnsi="Times New Roman" w:cs="Times New Roman"/>
                <w:sz w:val="20"/>
                <w:szCs w:val="20"/>
              </w:rPr>
            </w:pP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AA (Anexa XXIX-B) – septembrie 2018</w:t>
            </w:r>
          </w:p>
        </w:tc>
        <w:tc>
          <w:tcPr>
            <w:tcW w:w="1810" w:type="dxa"/>
            <w:gridSpan w:val="3"/>
            <w:tcBorders>
              <w:top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Alocații bugetare, total -30,0 mii lei</w:t>
            </w:r>
          </w:p>
          <w:p w:rsidR="00B92D53" w:rsidRDefault="00B92D53" w:rsidP="0071711C">
            <w:pPr>
              <w:jc w:val="both"/>
              <w:rPr>
                <w:rFonts w:ascii="Times New Roman" w:eastAsia="Calibri" w:hAnsi="Times New Roman" w:cs="Times New Roman"/>
                <w:i/>
                <w:sz w:val="20"/>
                <w:szCs w:val="20"/>
              </w:rPr>
            </w:pPr>
            <w:r>
              <w:rPr>
                <w:rFonts w:ascii="Times New Roman" w:eastAsia="Calibri" w:hAnsi="Times New Roman" w:cs="Times New Roman"/>
                <w:i/>
                <w:sz w:val="20"/>
                <w:szCs w:val="20"/>
              </w:rPr>
              <w:t>inclusiv:</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-suport bugetar 25,0 lei</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-alte 5,0 lei</w:t>
            </w:r>
          </w:p>
        </w:tc>
      </w:tr>
      <w:tr w:rsidR="00B92D53" w:rsidRPr="008C1179" w:rsidTr="003A5FA9">
        <w:trPr>
          <w:gridAfter w:val="1"/>
          <w:wAfter w:w="311" w:type="dxa"/>
          <w:trHeight w:val="922"/>
        </w:trPr>
        <w:tc>
          <w:tcPr>
            <w:tcW w:w="639" w:type="dxa"/>
          </w:tcPr>
          <w:p w:rsidR="00B92D53" w:rsidRPr="00770701" w:rsidRDefault="00B92D53" w:rsidP="0071711C">
            <w:pPr>
              <w:rPr>
                <w:rFonts w:ascii="Times New Roman" w:eastAsia="SimSun" w:hAnsi="Times New Roman"/>
                <w:b/>
                <w:sz w:val="20"/>
                <w:szCs w:val="20"/>
              </w:rPr>
            </w:pPr>
          </w:p>
        </w:tc>
        <w:tc>
          <w:tcPr>
            <w:tcW w:w="2603" w:type="dxa"/>
            <w:gridSpan w:val="3"/>
            <w:tcBorders>
              <w:top w:val="single" w:sz="4" w:space="0" w:color="auto"/>
            </w:tcBorders>
          </w:tcPr>
          <w:p w:rsidR="00B92D53" w:rsidRDefault="00B92D53" w:rsidP="0071711C">
            <w:pPr>
              <w:autoSpaceDE w:val="0"/>
              <w:autoSpaceDN w:val="0"/>
              <w:adjustRightInd w:val="0"/>
              <w:jc w:val="both"/>
              <w:rPr>
                <w:rFonts w:ascii="Times New Roman" w:eastAsia="SimSun" w:hAnsi="Times New Roman" w:cs="Times New Roman"/>
                <w:b/>
                <w:color w:val="000000"/>
                <w:sz w:val="20"/>
                <w:szCs w:val="20"/>
              </w:rPr>
            </w:pPr>
          </w:p>
        </w:tc>
        <w:tc>
          <w:tcPr>
            <w:tcW w:w="1297" w:type="dxa"/>
            <w:tcBorders>
              <w:top w:val="single" w:sz="4" w:space="0" w:color="auto"/>
            </w:tcBorders>
          </w:tcPr>
          <w:p w:rsidR="00B92D53" w:rsidRDefault="00B92D53" w:rsidP="0071711C">
            <w:pPr>
              <w:jc w:val="both"/>
              <w:rPr>
                <w:rFonts w:ascii="Times New Roman" w:eastAsia="Calibri" w:hAnsi="Times New Roman" w:cs="Times New Roman"/>
                <w:b/>
                <w:sz w:val="20"/>
                <w:szCs w:val="20"/>
              </w:rPr>
            </w:pPr>
          </w:p>
        </w:tc>
        <w:tc>
          <w:tcPr>
            <w:tcW w:w="2794" w:type="dxa"/>
            <w:gridSpan w:val="4"/>
            <w:tcBorders>
              <w:top w:val="single" w:sz="4" w:space="0" w:color="auto"/>
            </w:tcBorders>
          </w:tcPr>
          <w:p w:rsidR="00B92D53" w:rsidRDefault="00B92D53" w:rsidP="00B92D53">
            <w:pPr>
              <w:jc w:val="both"/>
              <w:rPr>
                <w:rFonts w:ascii="Times New Roman" w:eastAsia="Calibri" w:hAnsi="Times New Roman" w:cs="Times New Roman"/>
                <w:color w:val="000000" w:themeColor="text1"/>
                <w:sz w:val="20"/>
                <w:szCs w:val="20"/>
              </w:rPr>
            </w:pPr>
            <w:r w:rsidRPr="003A0C18">
              <w:rPr>
                <w:rFonts w:ascii="Times New Roman" w:eastAsia="Calibri" w:hAnsi="Times New Roman" w:cs="Times New Roman"/>
                <w:b/>
                <w:color w:val="000000" w:themeColor="text1"/>
                <w:sz w:val="20"/>
                <w:szCs w:val="20"/>
              </w:rPr>
              <w:t>SL</w:t>
            </w:r>
            <w:r>
              <w:rPr>
                <w:rFonts w:ascii="Times New Roman" w:eastAsia="Calibri" w:hAnsi="Times New Roman" w:cs="Times New Roman"/>
                <w:b/>
                <w:color w:val="000000" w:themeColor="text1"/>
                <w:sz w:val="20"/>
                <w:szCs w:val="20"/>
              </w:rPr>
              <w:t>1.</w:t>
            </w:r>
            <w:r w:rsidRPr="003A0C18">
              <w:rPr>
                <w:rFonts w:ascii="Times New Roman" w:eastAsia="Calibri" w:hAnsi="Times New Roman" w:cs="Times New Roman"/>
                <w:color w:val="000000" w:themeColor="text1"/>
                <w:sz w:val="20"/>
                <w:szCs w:val="20"/>
              </w:rPr>
              <w:t xml:space="preserve"> </w:t>
            </w:r>
            <w:r>
              <w:rPr>
                <w:rFonts w:ascii="Times New Roman" w:eastAsia="Calibri" w:hAnsi="Times New Roman" w:cs="Times New Roman"/>
                <w:color w:val="000000" w:themeColor="text1"/>
                <w:sz w:val="20"/>
                <w:szCs w:val="20"/>
              </w:rPr>
              <w:t>Act de modificare</w:t>
            </w:r>
          </w:p>
          <w:p w:rsidR="00997CF8" w:rsidRPr="00997CF8" w:rsidRDefault="00B92D53" w:rsidP="00997CF8">
            <w:pPr>
              <w:jc w:val="both"/>
              <w:rPr>
                <w:rFonts w:ascii="Times New Roman" w:eastAsia="Times New Roman" w:hAnsi="Times New Roman" w:cs="Times New Roman"/>
                <w:b/>
                <w:bCs/>
                <w:color w:val="000000"/>
                <w:sz w:val="24"/>
                <w:szCs w:val="24"/>
                <w:lang w:val="en-US" w:eastAsia="ru-RU"/>
              </w:rPr>
            </w:pPr>
            <w:r w:rsidRPr="003A0C18">
              <w:rPr>
                <w:rFonts w:ascii="Times New Roman" w:eastAsia="Calibri" w:hAnsi="Times New Roman" w:cs="Times New Roman"/>
                <w:color w:val="000000" w:themeColor="text1"/>
                <w:sz w:val="20"/>
                <w:szCs w:val="20"/>
              </w:rPr>
              <w:t>Proiectul Hotărîrii Guvernului privind completarea anexelor nr.1 și nr.2 la Hotărîrea Guvernului nr. 419 din 18.06.2012</w:t>
            </w:r>
            <w:r>
              <w:rPr>
                <w:rFonts w:ascii="Times New Roman" w:eastAsia="Calibri" w:hAnsi="Times New Roman" w:cs="Times New Roman"/>
                <w:color w:val="000000" w:themeColor="text1"/>
                <w:sz w:val="20"/>
                <w:szCs w:val="20"/>
              </w:rPr>
              <w:t xml:space="preserve"> </w:t>
            </w:r>
            <w:r w:rsidRPr="00972402">
              <w:rPr>
                <w:rFonts w:ascii="Times New Roman" w:eastAsia="Times New Roman" w:hAnsi="Times New Roman" w:cs="Times New Roman"/>
                <w:bCs/>
                <w:color w:val="000000"/>
                <w:sz w:val="20"/>
                <w:szCs w:val="20"/>
                <w:lang w:val="en-US" w:eastAsia="ru-RU"/>
              </w:rPr>
              <w:t xml:space="preserve">cu privire la aprobarea listei bunurilor proprietate a statului </w:t>
            </w:r>
            <w:r w:rsidRPr="00972402">
              <w:rPr>
                <w:rFonts w:ascii="Times New Roman" w:eastAsia="Times New Roman" w:hAnsi="Times New Roman" w:cs="Times New Roman"/>
                <w:bCs/>
                <w:color w:val="000000"/>
                <w:sz w:val="20"/>
                <w:szCs w:val="20"/>
                <w:lang w:val="en-US" w:eastAsia="ru-RU"/>
              </w:rPr>
              <w:br/>
              <w:t xml:space="preserve">şi a listei lucrărilor şi serviciilor de interes public naţional </w:t>
            </w:r>
            <w:r w:rsidRPr="00972402">
              <w:rPr>
                <w:rFonts w:ascii="Times New Roman" w:eastAsia="Times New Roman" w:hAnsi="Times New Roman" w:cs="Times New Roman"/>
                <w:bCs/>
                <w:color w:val="000000"/>
                <w:sz w:val="20"/>
                <w:szCs w:val="20"/>
                <w:lang w:val="en-US" w:eastAsia="ru-RU"/>
              </w:rPr>
              <w:br/>
              <w:t>propuse parteneriatului public-priva</w:t>
            </w:r>
            <w:r w:rsidR="00DA0472">
              <w:rPr>
                <w:rFonts w:ascii="Times New Roman" w:eastAsia="Times New Roman" w:hAnsi="Times New Roman" w:cs="Times New Roman"/>
                <w:bCs/>
                <w:color w:val="000000"/>
                <w:sz w:val="20"/>
                <w:szCs w:val="20"/>
                <w:lang w:val="en-US" w:eastAsia="ru-RU"/>
              </w:rPr>
              <w:t>t</w:t>
            </w:r>
          </w:p>
        </w:tc>
        <w:tc>
          <w:tcPr>
            <w:tcW w:w="1630" w:type="dxa"/>
            <w:gridSpan w:val="4"/>
            <w:tcBorders>
              <w:top w:val="single" w:sz="4" w:space="0" w:color="auto"/>
            </w:tcBorders>
          </w:tcPr>
          <w:p w:rsidR="00B92D53" w:rsidRDefault="00B92D53" w:rsidP="0071711C">
            <w:pPr>
              <w:jc w:val="both"/>
              <w:rPr>
                <w:rFonts w:ascii="Times New Roman" w:eastAsia="Calibri" w:hAnsi="Times New Roman" w:cs="Times New Roman"/>
                <w:sz w:val="20"/>
                <w:szCs w:val="20"/>
              </w:rPr>
            </w:pP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Hotărâre de Guvern intrată în vigoare</w:t>
            </w:r>
          </w:p>
        </w:tc>
        <w:tc>
          <w:tcPr>
            <w:tcW w:w="1817" w:type="dxa"/>
            <w:gridSpan w:val="4"/>
            <w:tcBorders>
              <w:top w:val="single" w:sz="4" w:space="0" w:color="auto"/>
            </w:tcBorders>
          </w:tcPr>
          <w:p w:rsidR="00B92D53" w:rsidRDefault="00B92D53" w:rsidP="0071711C">
            <w:pPr>
              <w:jc w:val="both"/>
              <w:rPr>
                <w:rFonts w:ascii="Times New Roman" w:eastAsia="Calibri" w:hAnsi="Times New Roman" w:cs="Times New Roman"/>
                <w:b/>
                <w:sz w:val="20"/>
                <w:szCs w:val="20"/>
              </w:rPr>
            </w:pPr>
            <w:r w:rsidRPr="003A0C18">
              <w:rPr>
                <w:rFonts w:ascii="Times New Roman" w:eastAsia="Calibri" w:hAnsi="Times New Roman" w:cs="Times New Roman"/>
                <w:sz w:val="20"/>
                <w:szCs w:val="20"/>
              </w:rPr>
              <w:t>Agenția Proprietății Publice</w:t>
            </w:r>
          </w:p>
        </w:tc>
        <w:tc>
          <w:tcPr>
            <w:tcW w:w="2518" w:type="dxa"/>
            <w:gridSpan w:val="4"/>
            <w:tcBorders>
              <w:top w:val="single" w:sz="4" w:space="0" w:color="auto"/>
            </w:tcBorders>
          </w:tcPr>
          <w:p w:rsidR="00B92D53" w:rsidRDefault="00B92D53" w:rsidP="0071711C">
            <w:pPr>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t>Trimestrul IV, 2017</w:t>
            </w:r>
          </w:p>
        </w:tc>
        <w:tc>
          <w:tcPr>
            <w:tcW w:w="1810" w:type="dxa"/>
            <w:gridSpan w:val="3"/>
            <w:tcBorders>
              <w:top w:val="single" w:sz="4" w:space="0" w:color="auto"/>
            </w:tcBorders>
          </w:tcPr>
          <w:p w:rsidR="00B92D53" w:rsidRDefault="00B92D53" w:rsidP="0071711C">
            <w:pPr>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t>Alocații bugetare, total -30,0 mii lei</w:t>
            </w:r>
          </w:p>
          <w:p w:rsidR="00B92D53" w:rsidRDefault="00B92D53" w:rsidP="0071711C">
            <w:pPr>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t>inclusiv:</w:t>
            </w:r>
          </w:p>
          <w:p w:rsidR="00B92D53" w:rsidRDefault="00B92D53" w:rsidP="0071711C">
            <w:pPr>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t>-suport bugetar 25,0 lei</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-alte 5,0 lei</w:t>
            </w:r>
          </w:p>
        </w:tc>
      </w:tr>
      <w:tr w:rsidR="00B92D53" w:rsidRPr="008C1179" w:rsidTr="003A5FA9">
        <w:trPr>
          <w:gridAfter w:val="1"/>
          <w:wAfter w:w="311" w:type="dxa"/>
          <w:trHeight w:val="1470"/>
        </w:trPr>
        <w:tc>
          <w:tcPr>
            <w:tcW w:w="639" w:type="dxa"/>
          </w:tcPr>
          <w:p w:rsidR="00B92D53" w:rsidRPr="00770701" w:rsidRDefault="00B92D53" w:rsidP="0071711C">
            <w:pPr>
              <w:rPr>
                <w:rFonts w:ascii="Times New Roman" w:eastAsia="SimSun" w:hAnsi="Times New Roman"/>
                <w:b/>
                <w:sz w:val="20"/>
                <w:szCs w:val="20"/>
              </w:rPr>
            </w:pPr>
          </w:p>
        </w:tc>
        <w:tc>
          <w:tcPr>
            <w:tcW w:w="2603" w:type="dxa"/>
            <w:gridSpan w:val="3"/>
            <w:tcBorders>
              <w:top w:val="single" w:sz="4" w:space="0" w:color="auto"/>
            </w:tcBorders>
          </w:tcPr>
          <w:p w:rsidR="00B92D53" w:rsidRDefault="00B92D53" w:rsidP="0071711C">
            <w:pPr>
              <w:autoSpaceDE w:val="0"/>
              <w:autoSpaceDN w:val="0"/>
              <w:adjustRightInd w:val="0"/>
              <w:jc w:val="both"/>
              <w:rPr>
                <w:rFonts w:ascii="Times New Roman" w:eastAsia="SimSun" w:hAnsi="Times New Roman" w:cs="Times New Roman"/>
                <w:b/>
                <w:color w:val="000000"/>
                <w:sz w:val="20"/>
                <w:szCs w:val="20"/>
              </w:rPr>
            </w:pPr>
          </w:p>
        </w:tc>
        <w:tc>
          <w:tcPr>
            <w:tcW w:w="1297" w:type="dxa"/>
            <w:tcBorders>
              <w:top w:val="single" w:sz="4" w:space="0" w:color="auto"/>
            </w:tcBorders>
          </w:tcPr>
          <w:p w:rsidR="00B92D53" w:rsidRDefault="00B92D53" w:rsidP="0071711C">
            <w:pPr>
              <w:jc w:val="both"/>
              <w:rPr>
                <w:rFonts w:ascii="Times New Roman" w:eastAsia="Calibri" w:hAnsi="Times New Roman" w:cs="Times New Roman"/>
                <w:b/>
                <w:sz w:val="20"/>
                <w:szCs w:val="20"/>
              </w:rPr>
            </w:pPr>
          </w:p>
        </w:tc>
        <w:tc>
          <w:tcPr>
            <w:tcW w:w="2794" w:type="dxa"/>
            <w:gridSpan w:val="4"/>
            <w:tcBorders>
              <w:top w:val="single" w:sz="4" w:space="0" w:color="auto"/>
            </w:tcBorders>
          </w:tcPr>
          <w:p w:rsidR="00B92D53" w:rsidRDefault="00B92D53" w:rsidP="0071711C">
            <w:pPr>
              <w:jc w:val="both"/>
              <w:rPr>
                <w:rFonts w:ascii="Times New Roman" w:eastAsia="Calibri" w:hAnsi="Times New Roman" w:cs="Times New Roman"/>
                <w:color w:val="000000" w:themeColor="text1"/>
                <w:sz w:val="20"/>
                <w:szCs w:val="20"/>
              </w:rPr>
            </w:pPr>
            <w:r w:rsidRPr="003A0C18">
              <w:rPr>
                <w:rFonts w:ascii="Times New Roman" w:eastAsia="Calibri" w:hAnsi="Times New Roman" w:cs="Times New Roman"/>
                <w:b/>
                <w:color w:val="000000" w:themeColor="text1"/>
                <w:sz w:val="20"/>
                <w:szCs w:val="20"/>
              </w:rPr>
              <w:t>SL</w:t>
            </w:r>
            <w:r>
              <w:rPr>
                <w:rFonts w:ascii="Times New Roman" w:eastAsia="Calibri" w:hAnsi="Times New Roman" w:cs="Times New Roman"/>
                <w:b/>
                <w:color w:val="000000" w:themeColor="text1"/>
                <w:sz w:val="20"/>
                <w:szCs w:val="20"/>
              </w:rPr>
              <w:t>2.</w:t>
            </w:r>
            <w:r w:rsidRPr="003A0C18">
              <w:rPr>
                <w:rFonts w:ascii="Times New Roman" w:eastAsia="Calibri" w:hAnsi="Times New Roman" w:cs="Times New Roman"/>
                <w:color w:val="000000" w:themeColor="text1"/>
                <w:sz w:val="20"/>
                <w:szCs w:val="20"/>
              </w:rPr>
              <w:t xml:space="preserve"> </w:t>
            </w:r>
            <w:r>
              <w:rPr>
                <w:rFonts w:ascii="Times New Roman" w:eastAsia="Calibri" w:hAnsi="Times New Roman" w:cs="Times New Roman"/>
                <w:color w:val="000000" w:themeColor="text1"/>
                <w:sz w:val="20"/>
                <w:szCs w:val="20"/>
              </w:rPr>
              <w:t>Act de modificare</w:t>
            </w:r>
          </w:p>
          <w:p w:rsidR="00B92D53" w:rsidRDefault="00B92D53" w:rsidP="0071711C">
            <w:pPr>
              <w:jc w:val="both"/>
              <w:rPr>
                <w:rFonts w:ascii="Times New Roman" w:eastAsia="Calibri" w:hAnsi="Times New Roman" w:cs="Times New Roman"/>
                <w:color w:val="000000" w:themeColor="text1"/>
                <w:sz w:val="20"/>
                <w:szCs w:val="20"/>
              </w:rPr>
            </w:pPr>
            <w:r w:rsidRPr="003A0C18">
              <w:rPr>
                <w:rFonts w:ascii="Times New Roman" w:eastAsia="Calibri" w:hAnsi="Times New Roman" w:cs="Times New Roman"/>
                <w:color w:val="000000" w:themeColor="text1"/>
                <w:sz w:val="20"/>
                <w:szCs w:val="20"/>
              </w:rPr>
              <w:t>Proiectul Hotărîrii Guvernului privind completarea anexelor nr.1 și nr.2 la Hotărîrea Guvernului nr. 476 din 04.07.2012</w:t>
            </w:r>
            <w:r>
              <w:rPr>
                <w:rFonts w:ascii="Times New Roman" w:eastAsia="Calibri" w:hAnsi="Times New Roman" w:cs="Times New Roman"/>
                <w:color w:val="000000" w:themeColor="text1"/>
                <w:sz w:val="20"/>
                <w:szCs w:val="20"/>
              </w:rPr>
              <w:t xml:space="preserve"> </w:t>
            </w:r>
            <w:r w:rsidRPr="00972402">
              <w:rPr>
                <w:rFonts w:ascii="Times New Roman" w:eastAsia="Times New Roman" w:hAnsi="Times New Roman" w:cs="Times New Roman"/>
                <w:bCs/>
                <w:color w:val="000000"/>
                <w:sz w:val="20"/>
                <w:szCs w:val="20"/>
                <w:lang w:val="en-US" w:eastAsia="ru-RU"/>
              </w:rPr>
              <w:t xml:space="preserve">pentru aprobarea Regulamentului privind procedurile standard </w:t>
            </w:r>
            <w:r w:rsidRPr="00972402">
              <w:rPr>
                <w:rFonts w:ascii="Times New Roman" w:eastAsia="Times New Roman" w:hAnsi="Times New Roman" w:cs="Times New Roman"/>
                <w:bCs/>
                <w:color w:val="000000"/>
                <w:sz w:val="20"/>
                <w:szCs w:val="20"/>
                <w:lang w:val="en-US" w:eastAsia="ru-RU"/>
              </w:rPr>
              <w:br/>
              <w:t>şi condiţiile generale de selectare a partenerului privat</w:t>
            </w:r>
          </w:p>
        </w:tc>
        <w:tc>
          <w:tcPr>
            <w:tcW w:w="1630" w:type="dxa"/>
            <w:gridSpan w:val="4"/>
            <w:tcBorders>
              <w:top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Hotărâre de Guvern intrată în vigoare</w:t>
            </w:r>
          </w:p>
        </w:tc>
        <w:tc>
          <w:tcPr>
            <w:tcW w:w="1817" w:type="dxa"/>
            <w:gridSpan w:val="4"/>
            <w:tcBorders>
              <w:top w:val="single" w:sz="4" w:space="0" w:color="auto"/>
            </w:tcBorders>
          </w:tcPr>
          <w:p w:rsidR="00B92D53" w:rsidRDefault="00B92D53" w:rsidP="0071711C">
            <w:pPr>
              <w:jc w:val="both"/>
              <w:rPr>
                <w:rFonts w:ascii="Times New Roman" w:eastAsia="Calibri" w:hAnsi="Times New Roman" w:cs="Times New Roman"/>
                <w:b/>
                <w:sz w:val="20"/>
                <w:szCs w:val="20"/>
              </w:rPr>
            </w:pPr>
            <w:r w:rsidRPr="003A0C18">
              <w:rPr>
                <w:rFonts w:ascii="Times New Roman" w:eastAsia="Calibri" w:hAnsi="Times New Roman" w:cs="Times New Roman"/>
                <w:b/>
                <w:sz w:val="20"/>
                <w:szCs w:val="20"/>
              </w:rPr>
              <w:t>Ministerul Economiei,</w:t>
            </w:r>
          </w:p>
          <w:p w:rsidR="00B92D53" w:rsidRDefault="00B92D53" w:rsidP="0071711C">
            <w:pPr>
              <w:jc w:val="both"/>
              <w:rPr>
                <w:rFonts w:ascii="Times New Roman" w:eastAsia="Calibri" w:hAnsi="Times New Roman" w:cs="Times New Roman"/>
                <w:b/>
                <w:sz w:val="20"/>
                <w:szCs w:val="20"/>
              </w:rPr>
            </w:pPr>
            <w:r w:rsidRPr="003A0C18">
              <w:rPr>
                <w:rFonts w:ascii="Times New Roman" w:eastAsia="Calibri" w:hAnsi="Times New Roman" w:cs="Times New Roman"/>
                <w:sz w:val="20"/>
                <w:szCs w:val="20"/>
              </w:rPr>
              <w:t>Agenția Proprietății Publice</w:t>
            </w:r>
          </w:p>
        </w:tc>
        <w:tc>
          <w:tcPr>
            <w:tcW w:w="2518" w:type="dxa"/>
            <w:gridSpan w:val="4"/>
            <w:tcBorders>
              <w:top w:val="single" w:sz="4" w:space="0" w:color="auto"/>
            </w:tcBorders>
          </w:tcPr>
          <w:p w:rsidR="00B92D53" w:rsidRDefault="00B92D53" w:rsidP="0071711C">
            <w:pPr>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t>Trimestrul IV, 2019</w:t>
            </w:r>
          </w:p>
        </w:tc>
        <w:tc>
          <w:tcPr>
            <w:tcW w:w="1810" w:type="dxa"/>
            <w:gridSpan w:val="3"/>
            <w:tcBorders>
              <w:top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Alocații bugetare, total -30,0 mii lei</w:t>
            </w:r>
          </w:p>
          <w:p w:rsidR="00B92D53" w:rsidRDefault="00B92D53" w:rsidP="0071711C">
            <w:pPr>
              <w:jc w:val="both"/>
              <w:rPr>
                <w:rFonts w:ascii="Times New Roman" w:eastAsia="Calibri" w:hAnsi="Times New Roman" w:cs="Times New Roman"/>
                <w:i/>
                <w:sz w:val="20"/>
                <w:szCs w:val="20"/>
              </w:rPr>
            </w:pPr>
            <w:r>
              <w:rPr>
                <w:rFonts w:ascii="Times New Roman" w:eastAsia="Calibri" w:hAnsi="Times New Roman" w:cs="Times New Roman"/>
                <w:i/>
                <w:sz w:val="20"/>
                <w:szCs w:val="20"/>
              </w:rPr>
              <w:t>inclusiv:</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-suport bugetar 25,0 lei</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-alte 5,0 lei</w:t>
            </w:r>
          </w:p>
        </w:tc>
      </w:tr>
      <w:tr w:rsidR="00B92D53" w:rsidRPr="008C1179" w:rsidTr="003A5FA9">
        <w:trPr>
          <w:gridAfter w:val="1"/>
          <w:wAfter w:w="311" w:type="dxa"/>
          <w:trHeight w:val="1470"/>
        </w:trPr>
        <w:tc>
          <w:tcPr>
            <w:tcW w:w="639" w:type="dxa"/>
          </w:tcPr>
          <w:p w:rsidR="00B92D53" w:rsidRPr="00770701" w:rsidRDefault="00B92D53" w:rsidP="0071711C">
            <w:pPr>
              <w:rPr>
                <w:rFonts w:ascii="Times New Roman" w:eastAsia="SimSun" w:hAnsi="Times New Roman"/>
                <w:b/>
                <w:sz w:val="20"/>
                <w:szCs w:val="20"/>
              </w:rPr>
            </w:pPr>
          </w:p>
        </w:tc>
        <w:tc>
          <w:tcPr>
            <w:tcW w:w="2603" w:type="dxa"/>
            <w:gridSpan w:val="3"/>
            <w:tcBorders>
              <w:top w:val="single" w:sz="4" w:space="0" w:color="auto"/>
            </w:tcBorders>
          </w:tcPr>
          <w:p w:rsidR="00B92D53" w:rsidRDefault="00B92D53" w:rsidP="0071711C">
            <w:pPr>
              <w:autoSpaceDE w:val="0"/>
              <w:autoSpaceDN w:val="0"/>
              <w:adjustRightInd w:val="0"/>
              <w:jc w:val="both"/>
              <w:rPr>
                <w:rFonts w:ascii="Times New Roman" w:eastAsia="SimSun" w:hAnsi="Times New Roman" w:cs="Times New Roman"/>
                <w:b/>
                <w:color w:val="000000"/>
                <w:sz w:val="20"/>
                <w:szCs w:val="20"/>
              </w:rPr>
            </w:pPr>
          </w:p>
        </w:tc>
        <w:tc>
          <w:tcPr>
            <w:tcW w:w="1297" w:type="dxa"/>
            <w:tcBorders>
              <w:top w:val="single" w:sz="4" w:space="0" w:color="auto"/>
            </w:tcBorders>
          </w:tcPr>
          <w:p w:rsidR="00B92D53" w:rsidRDefault="00B92D53" w:rsidP="0071711C">
            <w:pPr>
              <w:jc w:val="both"/>
              <w:rPr>
                <w:rFonts w:ascii="Times New Roman" w:eastAsia="Calibri" w:hAnsi="Times New Roman" w:cs="Times New Roman"/>
                <w:b/>
                <w:sz w:val="20"/>
                <w:szCs w:val="20"/>
              </w:rPr>
            </w:pPr>
          </w:p>
        </w:tc>
        <w:tc>
          <w:tcPr>
            <w:tcW w:w="2794" w:type="dxa"/>
            <w:gridSpan w:val="4"/>
            <w:tcBorders>
              <w:top w:val="single" w:sz="4" w:space="0" w:color="auto"/>
            </w:tcBorders>
          </w:tcPr>
          <w:p w:rsidR="00B92D53" w:rsidRDefault="00B92D53" w:rsidP="0071711C">
            <w:pPr>
              <w:jc w:val="both"/>
              <w:rPr>
                <w:rFonts w:ascii="Times New Roman" w:eastAsia="Calibri" w:hAnsi="Times New Roman" w:cs="Times New Roman"/>
                <w:color w:val="000000" w:themeColor="text1"/>
                <w:sz w:val="20"/>
                <w:szCs w:val="20"/>
              </w:rPr>
            </w:pPr>
            <w:r w:rsidRPr="0084713E">
              <w:rPr>
                <w:rFonts w:ascii="Times New Roman" w:eastAsia="Calibri" w:hAnsi="Times New Roman" w:cs="Times New Roman"/>
                <w:b/>
                <w:color w:val="000000" w:themeColor="text1"/>
                <w:sz w:val="20"/>
                <w:szCs w:val="20"/>
              </w:rPr>
              <w:t>I12.</w:t>
            </w:r>
            <w:r>
              <w:rPr>
                <w:rFonts w:ascii="Times New Roman" w:eastAsia="Calibri" w:hAnsi="Times New Roman" w:cs="Times New Roman"/>
                <w:color w:val="000000" w:themeColor="text1"/>
                <w:sz w:val="20"/>
                <w:szCs w:val="20"/>
              </w:rPr>
              <w:t xml:space="preserve"> </w:t>
            </w:r>
            <w:r w:rsidRPr="003A0C18">
              <w:rPr>
                <w:rFonts w:ascii="Times New Roman" w:eastAsia="Calibri" w:hAnsi="Times New Roman" w:cs="Times New Roman"/>
                <w:color w:val="000000" w:themeColor="text1"/>
                <w:sz w:val="20"/>
                <w:szCs w:val="20"/>
              </w:rPr>
              <w:t>Aprobarea Ghidului pentru proiectele de parteneriat public-privat</w:t>
            </w:r>
            <w:r>
              <w:rPr>
                <w:rFonts w:ascii="Times New Roman" w:eastAsia="Calibri" w:hAnsi="Times New Roman" w:cs="Times New Roman"/>
                <w:color w:val="000000" w:themeColor="text1"/>
                <w:sz w:val="20"/>
                <w:szCs w:val="20"/>
              </w:rPr>
              <w:t xml:space="preserve"> </w:t>
            </w:r>
          </w:p>
        </w:tc>
        <w:tc>
          <w:tcPr>
            <w:tcW w:w="1630" w:type="dxa"/>
            <w:gridSpan w:val="4"/>
            <w:tcBorders>
              <w:top w:val="single" w:sz="4" w:space="0" w:color="auto"/>
            </w:tcBorders>
          </w:tcPr>
          <w:p w:rsidR="00B92D53" w:rsidRDefault="00B92D53" w:rsidP="0071711C">
            <w:pPr>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t>Ghid publicat în Monitorul Oficial al Republicii Moldova</w:t>
            </w:r>
          </w:p>
        </w:tc>
        <w:tc>
          <w:tcPr>
            <w:tcW w:w="1817" w:type="dxa"/>
            <w:gridSpan w:val="4"/>
            <w:tcBorders>
              <w:top w:val="single" w:sz="4" w:space="0" w:color="auto"/>
            </w:tcBorders>
          </w:tcPr>
          <w:p w:rsidR="00B92D53" w:rsidRDefault="00B92D53" w:rsidP="0071711C">
            <w:pPr>
              <w:jc w:val="both"/>
              <w:rPr>
                <w:rFonts w:ascii="Times New Roman" w:eastAsia="Calibri" w:hAnsi="Times New Roman" w:cs="Times New Roman"/>
                <w:b/>
                <w:sz w:val="20"/>
                <w:szCs w:val="20"/>
              </w:rPr>
            </w:pPr>
            <w:r w:rsidRPr="003A0C18">
              <w:rPr>
                <w:rFonts w:ascii="Times New Roman" w:eastAsia="Calibri" w:hAnsi="Times New Roman" w:cs="Times New Roman"/>
                <w:b/>
                <w:sz w:val="20"/>
                <w:szCs w:val="20"/>
              </w:rPr>
              <w:t>Ministerul Economiei,</w:t>
            </w:r>
          </w:p>
          <w:p w:rsidR="00B92D53" w:rsidRDefault="00B92D53" w:rsidP="0071711C">
            <w:pPr>
              <w:jc w:val="both"/>
              <w:rPr>
                <w:rFonts w:ascii="Times New Roman" w:eastAsia="Calibri" w:hAnsi="Times New Roman" w:cs="Times New Roman"/>
                <w:b/>
                <w:sz w:val="20"/>
                <w:szCs w:val="20"/>
              </w:rPr>
            </w:pPr>
            <w:r w:rsidRPr="003A0C18">
              <w:rPr>
                <w:rFonts w:ascii="Times New Roman" w:eastAsia="Calibri" w:hAnsi="Times New Roman" w:cs="Times New Roman"/>
                <w:sz w:val="20"/>
                <w:szCs w:val="20"/>
              </w:rPr>
              <w:t>Agenția Proprietății Publice</w:t>
            </w:r>
          </w:p>
        </w:tc>
        <w:tc>
          <w:tcPr>
            <w:tcW w:w="2518" w:type="dxa"/>
            <w:gridSpan w:val="4"/>
            <w:tcBorders>
              <w:top w:val="single" w:sz="4" w:space="0" w:color="auto"/>
            </w:tcBorders>
          </w:tcPr>
          <w:p w:rsidR="00B92D53" w:rsidRDefault="00B92D53" w:rsidP="0071711C">
            <w:pPr>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t>Trimestrul III, 2017</w:t>
            </w:r>
          </w:p>
        </w:tc>
        <w:tc>
          <w:tcPr>
            <w:tcW w:w="1810" w:type="dxa"/>
            <w:gridSpan w:val="3"/>
            <w:tcBorders>
              <w:top w:val="single" w:sz="4" w:space="0" w:color="auto"/>
            </w:tcBorders>
          </w:tcPr>
          <w:p w:rsidR="00B92D53" w:rsidRDefault="00B92D53" w:rsidP="0071711C">
            <w:pPr>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t>Alocații bugetare, total 50,0 mii lei</w:t>
            </w:r>
          </w:p>
          <w:p w:rsidR="00B92D53" w:rsidRDefault="00B92D53" w:rsidP="0071711C">
            <w:pPr>
              <w:jc w:val="both"/>
              <w:rPr>
                <w:rFonts w:ascii="Times New Roman" w:eastAsia="Calibri" w:hAnsi="Times New Roman" w:cs="Times New Roman"/>
                <w:sz w:val="20"/>
                <w:szCs w:val="20"/>
              </w:rPr>
            </w:pPr>
          </w:p>
        </w:tc>
      </w:tr>
      <w:tr w:rsidR="00B92D53" w:rsidRPr="008C1179" w:rsidTr="003A5FA9">
        <w:trPr>
          <w:gridAfter w:val="1"/>
          <w:wAfter w:w="311" w:type="dxa"/>
        </w:trPr>
        <w:tc>
          <w:tcPr>
            <w:tcW w:w="639" w:type="dxa"/>
          </w:tcPr>
          <w:p w:rsidR="00B92D53" w:rsidRPr="00F74C8D" w:rsidRDefault="00B92D53" w:rsidP="0071711C">
            <w:pPr>
              <w:jc w:val="center"/>
              <w:rPr>
                <w:rFonts w:ascii="Times New Roman" w:hAnsi="Times New Roman" w:cs="Times New Roman"/>
                <w:b/>
                <w:sz w:val="24"/>
                <w:szCs w:val="24"/>
              </w:rPr>
            </w:pPr>
          </w:p>
        </w:tc>
        <w:tc>
          <w:tcPr>
            <w:tcW w:w="2603" w:type="dxa"/>
            <w:gridSpan w:val="3"/>
          </w:tcPr>
          <w:p w:rsidR="00B92D53" w:rsidRDefault="00B92D53" w:rsidP="0071711C">
            <w:pPr>
              <w:contextualSpacing/>
              <w:jc w:val="both"/>
              <w:rPr>
                <w:rFonts w:ascii="Times New Roman" w:eastAsia="SimSun" w:hAnsi="Times New Roman" w:cs="Times New Roman"/>
                <w:b/>
                <w:color w:val="000000"/>
                <w:sz w:val="20"/>
                <w:szCs w:val="20"/>
              </w:rPr>
            </w:pPr>
          </w:p>
        </w:tc>
        <w:tc>
          <w:tcPr>
            <w:tcW w:w="1297" w:type="dxa"/>
          </w:tcPr>
          <w:p w:rsidR="00B92D53" w:rsidRDefault="00B92D53" w:rsidP="0071711C">
            <w:pPr>
              <w:jc w:val="both"/>
              <w:rPr>
                <w:rFonts w:ascii="Times New Roman" w:eastAsia="Calibri" w:hAnsi="Times New Roman" w:cs="Times New Roman"/>
                <w:b/>
                <w:sz w:val="20"/>
                <w:szCs w:val="20"/>
              </w:rPr>
            </w:pPr>
          </w:p>
        </w:tc>
        <w:tc>
          <w:tcPr>
            <w:tcW w:w="2794" w:type="dxa"/>
            <w:gridSpan w:val="4"/>
          </w:tcPr>
          <w:p w:rsidR="00B92D53" w:rsidRDefault="00B92D53" w:rsidP="0071711C">
            <w:pPr>
              <w:jc w:val="both"/>
              <w:rPr>
                <w:rFonts w:ascii="Times New Roman" w:eastAsia="Calibri" w:hAnsi="Times New Roman" w:cs="Times New Roman"/>
                <w:b/>
                <w:sz w:val="20"/>
                <w:szCs w:val="20"/>
              </w:rPr>
            </w:pPr>
            <w:r w:rsidRPr="0084713E">
              <w:rPr>
                <w:rFonts w:ascii="Times New Roman" w:eastAsia="Calibri" w:hAnsi="Times New Roman" w:cs="Times New Roman"/>
                <w:b/>
                <w:color w:val="000000" w:themeColor="text1"/>
                <w:sz w:val="20"/>
                <w:szCs w:val="20"/>
              </w:rPr>
              <w:t>I13.</w:t>
            </w:r>
            <w:r>
              <w:rPr>
                <w:rFonts w:ascii="Times New Roman" w:eastAsia="Calibri" w:hAnsi="Times New Roman" w:cs="Times New Roman"/>
                <w:color w:val="000000" w:themeColor="text1"/>
                <w:sz w:val="20"/>
                <w:szCs w:val="20"/>
              </w:rPr>
              <w:t xml:space="preserve"> </w:t>
            </w:r>
            <w:r w:rsidRPr="003A0C18">
              <w:rPr>
                <w:rFonts w:ascii="Times New Roman" w:eastAsia="Calibri" w:hAnsi="Times New Roman" w:cs="Times New Roman"/>
                <w:color w:val="000000" w:themeColor="text1"/>
                <w:sz w:val="20"/>
                <w:szCs w:val="20"/>
              </w:rPr>
              <w:t>Aprobarea metodologiei de monitorizare și evaluare a contractelor de parteneriat public-privat încheiate</w:t>
            </w:r>
          </w:p>
        </w:tc>
        <w:tc>
          <w:tcPr>
            <w:tcW w:w="1630" w:type="dxa"/>
            <w:gridSpan w:val="4"/>
          </w:tcPr>
          <w:p w:rsidR="00B92D53" w:rsidRDefault="00B92D53" w:rsidP="0071711C">
            <w:pPr>
              <w:jc w:val="both"/>
              <w:rPr>
                <w:rFonts w:ascii="Times New Roman" w:eastAsia="Calibri" w:hAnsi="Times New Roman" w:cs="Times New Roman"/>
                <w:b/>
                <w:sz w:val="20"/>
                <w:szCs w:val="20"/>
              </w:rPr>
            </w:pPr>
            <w:r w:rsidRPr="003A0C18">
              <w:rPr>
                <w:rFonts w:ascii="Times New Roman" w:eastAsia="Calibri" w:hAnsi="Times New Roman" w:cs="Times New Roman"/>
                <w:sz w:val="20"/>
                <w:szCs w:val="20"/>
              </w:rPr>
              <w:t>Metodologie aprobată</w:t>
            </w:r>
          </w:p>
        </w:tc>
        <w:tc>
          <w:tcPr>
            <w:tcW w:w="1817" w:type="dxa"/>
            <w:gridSpan w:val="4"/>
          </w:tcPr>
          <w:p w:rsidR="00B92D53" w:rsidRDefault="00B92D53" w:rsidP="0071711C">
            <w:pPr>
              <w:jc w:val="both"/>
              <w:rPr>
                <w:rFonts w:ascii="Times New Roman" w:eastAsia="Calibri" w:hAnsi="Times New Roman" w:cs="Times New Roman"/>
                <w:b/>
                <w:sz w:val="20"/>
                <w:szCs w:val="20"/>
              </w:rPr>
            </w:pPr>
            <w:r w:rsidRPr="003A0C18">
              <w:rPr>
                <w:rFonts w:ascii="Times New Roman" w:eastAsia="Calibri" w:hAnsi="Times New Roman" w:cs="Times New Roman"/>
                <w:b/>
                <w:sz w:val="20"/>
                <w:szCs w:val="20"/>
              </w:rPr>
              <w:t>Ministerul Economiei,</w:t>
            </w:r>
          </w:p>
          <w:p w:rsidR="00B92D53" w:rsidRDefault="00B92D53" w:rsidP="0071711C">
            <w:pPr>
              <w:jc w:val="both"/>
              <w:rPr>
                <w:rFonts w:ascii="Times New Roman" w:eastAsia="Calibri" w:hAnsi="Times New Roman" w:cs="Times New Roman"/>
                <w:b/>
                <w:sz w:val="20"/>
                <w:szCs w:val="20"/>
              </w:rPr>
            </w:pPr>
            <w:r w:rsidRPr="003A0C18">
              <w:rPr>
                <w:rFonts w:ascii="Times New Roman" w:eastAsia="Calibri" w:hAnsi="Times New Roman" w:cs="Times New Roman"/>
                <w:sz w:val="20"/>
                <w:szCs w:val="20"/>
              </w:rPr>
              <w:t>Agenția Proprietății Publice</w:t>
            </w:r>
          </w:p>
        </w:tc>
        <w:tc>
          <w:tcPr>
            <w:tcW w:w="2518" w:type="dxa"/>
            <w:gridSpan w:val="4"/>
          </w:tcPr>
          <w:p w:rsidR="00B92D53" w:rsidRDefault="00B92D53" w:rsidP="0071711C">
            <w:pPr>
              <w:jc w:val="both"/>
              <w:rPr>
                <w:rFonts w:ascii="Times New Roman" w:hAnsi="Times New Roman" w:cs="Times New Roman"/>
                <w:b/>
                <w:sz w:val="20"/>
                <w:szCs w:val="20"/>
              </w:rPr>
            </w:pPr>
            <w:r w:rsidRPr="003A0C18">
              <w:rPr>
                <w:rFonts w:ascii="Times New Roman" w:eastAsia="Calibri" w:hAnsi="Times New Roman" w:cs="Times New Roman"/>
                <w:sz w:val="20"/>
                <w:szCs w:val="20"/>
              </w:rPr>
              <w:t>Trimestrul IV, 2017</w:t>
            </w:r>
          </w:p>
        </w:tc>
        <w:tc>
          <w:tcPr>
            <w:tcW w:w="1810" w:type="dxa"/>
            <w:gridSpan w:val="3"/>
          </w:tcPr>
          <w:p w:rsidR="00B92D53" w:rsidRDefault="00B92D53" w:rsidP="0071711C">
            <w:pPr>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t>Alocații bugetare, total 25</w:t>
            </w:r>
            <w:r>
              <w:rPr>
                <w:rFonts w:ascii="Times New Roman" w:eastAsia="Calibri" w:hAnsi="Times New Roman" w:cs="Times New Roman"/>
                <w:sz w:val="20"/>
                <w:szCs w:val="20"/>
              </w:rPr>
              <w:t>,0 mii lei</w:t>
            </w:r>
          </w:p>
          <w:p w:rsidR="00B92D53" w:rsidRDefault="00B92D53" w:rsidP="0071711C">
            <w:pPr>
              <w:jc w:val="both"/>
              <w:rPr>
                <w:rFonts w:ascii="Times New Roman" w:eastAsia="Calibri" w:hAnsi="Times New Roman" w:cs="Times New Roman"/>
                <w:b/>
                <w:sz w:val="20"/>
                <w:szCs w:val="20"/>
              </w:rPr>
            </w:pPr>
          </w:p>
        </w:tc>
      </w:tr>
      <w:tr w:rsidR="00B92D53" w:rsidRPr="008C1179" w:rsidTr="003A5FA9">
        <w:trPr>
          <w:gridAfter w:val="1"/>
          <w:wAfter w:w="311" w:type="dxa"/>
        </w:trPr>
        <w:tc>
          <w:tcPr>
            <w:tcW w:w="639" w:type="dxa"/>
          </w:tcPr>
          <w:p w:rsidR="00B92D53" w:rsidRPr="00F74C8D" w:rsidRDefault="00B92D53" w:rsidP="0071711C">
            <w:pPr>
              <w:jc w:val="center"/>
              <w:rPr>
                <w:rFonts w:ascii="Times New Roman" w:hAnsi="Times New Roman" w:cs="Times New Roman"/>
                <w:b/>
                <w:sz w:val="24"/>
                <w:szCs w:val="24"/>
              </w:rPr>
            </w:pPr>
          </w:p>
        </w:tc>
        <w:tc>
          <w:tcPr>
            <w:tcW w:w="2603" w:type="dxa"/>
            <w:gridSpan w:val="3"/>
          </w:tcPr>
          <w:p w:rsidR="00B92D53" w:rsidRDefault="00B92D53" w:rsidP="0071711C">
            <w:pPr>
              <w:contextualSpacing/>
              <w:jc w:val="both"/>
              <w:rPr>
                <w:rFonts w:ascii="Times New Roman" w:eastAsia="SimSun" w:hAnsi="Times New Roman" w:cs="Times New Roman"/>
                <w:b/>
                <w:color w:val="000000"/>
                <w:sz w:val="20"/>
                <w:szCs w:val="20"/>
              </w:rPr>
            </w:pPr>
          </w:p>
        </w:tc>
        <w:tc>
          <w:tcPr>
            <w:tcW w:w="1297" w:type="dxa"/>
          </w:tcPr>
          <w:p w:rsidR="00B92D53" w:rsidRDefault="00B92D53" w:rsidP="0071711C">
            <w:pPr>
              <w:jc w:val="both"/>
              <w:rPr>
                <w:rFonts w:ascii="Times New Roman" w:eastAsia="Calibri" w:hAnsi="Times New Roman" w:cs="Times New Roman"/>
                <w:b/>
                <w:sz w:val="20"/>
                <w:szCs w:val="20"/>
              </w:rPr>
            </w:pPr>
          </w:p>
        </w:tc>
        <w:tc>
          <w:tcPr>
            <w:tcW w:w="2794" w:type="dxa"/>
            <w:gridSpan w:val="4"/>
          </w:tcPr>
          <w:p w:rsidR="00B92D53" w:rsidRDefault="00B92D53" w:rsidP="0071711C">
            <w:pPr>
              <w:jc w:val="both"/>
              <w:rPr>
                <w:rFonts w:ascii="Times New Roman" w:eastAsia="Calibri" w:hAnsi="Times New Roman" w:cs="Times New Roman"/>
                <w:b/>
                <w:sz w:val="20"/>
                <w:szCs w:val="20"/>
              </w:rPr>
            </w:pPr>
            <w:r w:rsidRPr="0084713E">
              <w:rPr>
                <w:rFonts w:ascii="Times New Roman" w:eastAsia="Calibri" w:hAnsi="Times New Roman" w:cs="Times New Roman"/>
                <w:b/>
                <w:color w:val="000000" w:themeColor="text1"/>
                <w:sz w:val="20"/>
                <w:szCs w:val="20"/>
              </w:rPr>
              <w:t>I14.</w:t>
            </w:r>
            <w:r>
              <w:rPr>
                <w:rFonts w:ascii="Times New Roman" w:eastAsia="Calibri" w:hAnsi="Times New Roman" w:cs="Times New Roman"/>
                <w:color w:val="000000" w:themeColor="text1"/>
                <w:sz w:val="20"/>
                <w:szCs w:val="20"/>
              </w:rPr>
              <w:t xml:space="preserve"> </w:t>
            </w:r>
            <w:r w:rsidRPr="003A0C18">
              <w:rPr>
                <w:rFonts w:ascii="Times New Roman" w:eastAsia="Calibri" w:hAnsi="Times New Roman" w:cs="Times New Roman"/>
                <w:color w:val="000000" w:themeColor="text1"/>
                <w:sz w:val="20"/>
                <w:szCs w:val="20"/>
              </w:rPr>
              <w:t>Lansarea programului electronic de evidență a datelor privind parteneriat public-privat în Republica Moldova</w:t>
            </w:r>
          </w:p>
        </w:tc>
        <w:tc>
          <w:tcPr>
            <w:tcW w:w="1630" w:type="dxa"/>
            <w:gridSpan w:val="4"/>
          </w:tcPr>
          <w:p w:rsidR="00B92D53" w:rsidRDefault="00B92D53" w:rsidP="0071711C">
            <w:pPr>
              <w:jc w:val="both"/>
              <w:rPr>
                <w:rFonts w:ascii="Times New Roman" w:eastAsia="Calibri" w:hAnsi="Times New Roman" w:cs="Times New Roman"/>
                <w:b/>
                <w:sz w:val="20"/>
                <w:szCs w:val="20"/>
              </w:rPr>
            </w:pPr>
            <w:r w:rsidRPr="003A0C18">
              <w:rPr>
                <w:rFonts w:ascii="Times New Roman" w:eastAsia="Calibri" w:hAnsi="Times New Roman" w:cs="Times New Roman"/>
                <w:sz w:val="20"/>
                <w:szCs w:val="20"/>
              </w:rPr>
              <w:t>Program lansat</w:t>
            </w:r>
          </w:p>
        </w:tc>
        <w:tc>
          <w:tcPr>
            <w:tcW w:w="1817" w:type="dxa"/>
            <w:gridSpan w:val="4"/>
          </w:tcPr>
          <w:p w:rsidR="00B92D53" w:rsidRDefault="00B92D53" w:rsidP="0071711C">
            <w:pPr>
              <w:jc w:val="both"/>
              <w:rPr>
                <w:rFonts w:ascii="Times New Roman" w:eastAsia="Calibri" w:hAnsi="Times New Roman" w:cs="Times New Roman"/>
                <w:b/>
                <w:sz w:val="20"/>
                <w:szCs w:val="20"/>
              </w:rPr>
            </w:pPr>
            <w:r w:rsidRPr="003A0C18">
              <w:rPr>
                <w:rFonts w:ascii="Times New Roman" w:eastAsia="Calibri" w:hAnsi="Times New Roman" w:cs="Times New Roman"/>
                <w:b/>
                <w:sz w:val="20"/>
                <w:szCs w:val="20"/>
              </w:rPr>
              <w:t>Ministerul Economiei,</w:t>
            </w:r>
          </w:p>
          <w:p w:rsidR="00B92D53" w:rsidRDefault="00B92D53" w:rsidP="0071711C">
            <w:pPr>
              <w:jc w:val="both"/>
              <w:rPr>
                <w:rFonts w:ascii="Times New Roman" w:eastAsia="Calibri" w:hAnsi="Times New Roman" w:cs="Times New Roman"/>
                <w:b/>
                <w:sz w:val="20"/>
                <w:szCs w:val="20"/>
              </w:rPr>
            </w:pPr>
            <w:r w:rsidRPr="003A0C18">
              <w:rPr>
                <w:rFonts w:ascii="Times New Roman" w:eastAsia="Calibri" w:hAnsi="Times New Roman" w:cs="Times New Roman"/>
                <w:sz w:val="20"/>
                <w:szCs w:val="20"/>
              </w:rPr>
              <w:t>Agenția Proprietății Publice</w:t>
            </w:r>
          </w:p>
        </w:tc>
        <w:tc>
          <w:tcPr>
            <w:tcW w:w="2518" w:type="dxa"/>
            <w:gridSpan w:val="4"/>
          </w:tcPr>
          <w:p w:rsidR="00B92D53" w:rsidRDefault="00B92D53" w:rsidP="0071711C">
            <w:pPr>
              <w:jc w:val="both"/>
              <w:rPr>
                <w:rFonts w:ascii="Times New Roman" w:hAnsi="Times New Roman" w:cs="Times New Roman"/>
                <w:b/>
                <w:sz w:val="20"/>
                <w:szCs w:val="20"/>
              </w:rPr>
            </w:pPr>
            <w:r w:rsidRPr="003A0C18">
              <w:rPr>
                <w:rFonts w:ascii="Times New Roman" w:eastAsia="Calibri" w:hAnsi="Times New Roman" w:cs="Times New Roman"/>
                <w:sz w:val="20"/>
                <w:szCs w:val="20"/>
              </w:rPr>
              <w:t>Trimestrul IV, 2017</w:t>
            </w:r>
          </w:p>
        </w:tc>
        <w:tc>
          <w:tcPr>
            <w:tcW w:w="1810" w:type="dxa"/>
            <w:gridSpan w:val="3"/>
          </w:tcPr>
          <w:p w:rsidR="00B92D53" w:rsidRDefault="00B92D53" w:rsidP="0071711C">
            <w:pPr>
              <w:jc w:val="both"/>
              <w:rPr>
                <w:rFonts w:ascii="Times New Roman" w:eastAsia="Calibri" w:hAnsi="Times New Roman" w:cs="Times New Roman"/>
                <w:b/>
                <w:sz w:val="20"/>
                <w:szCs w:val="20"/>
              </w:rPr>
            </w:pPr>
          </w:p>
        </w:tc>
      </w:tr>
      <w:tr w:rsidR="00B92D53" w:rsidRPr="008C1179" w:rsidTr="003A5FA9">
        <w:trPr>
          <w:gridAfter w:val="1"/>
          <w:wAfter w:w="311" w:type="dxa"/>
        </w:trPr>
        <w:tc>
          <w:tcPr>
            <w:tcW w:w="639" w:type="dxa"/>
          </w:tcPr>
          <w:p w:rsidR="00B92D53" w:rsidRPr="00F74C8D" w:rsidRDefault="00B92D53" w:rsidP="0071711C">
            <w:pPr>
              <w:jc w:val="center"/>
              <w:rPr>
                <w:rFonts w:ascii="Times New Roman" w:hAnsi="Times New Roman" w:cs="Times New Roman"/>
                <w:b/>
                <w:sz w:val="24"/>
                <w:szCs w:val="24"/>
              </w:rPr>
            </w:pPr>
          </w:p>
        </w:tc>
        <w:tc>
          <w:tcPr>
            <w:tcW w:w="2603" w:type="dxa"/>
            <w:gridSpan w:val="3"/>
          </w:tcPr>
          <w:p w:rsidR="00B92D53" w:rsidRDefault="00B92D53" w:rsidP="0071711C">
            <w:pPr>
              <w:contextualSpacing/>
              <w:jc w:val="both"/>
              <w:rPr>
                <w:rFonts w:ascii="Times New Roman" w:eastAsia="SimSun" w:hAnsi="Times New Roman" w:cs="Times New Roman"/>
                <w:b/>
                <w:color w:val="000000"/>
                <w:sz w:val="20"/>
                <w:szCs w:val="20"/>
              </w:rPr>
            </w:pPr>
          </w:p>
        </w:tc>
        <w:tc>
          <w:tcPr>
            <w:tcW w:w="1297" w:type="dxa"/>
          </w:tcPr>
          <w:p w:rsidR="00B92D53" w:rsidRDefault="00B92D53" w:rsidP="0071711C">
            <w:pPr>
              <w:jc w:val="both"/>
              <w:rPr>
                <w:rFonts w:ascii="Times New Roman" w:eastAsia="Calibri" w:hAnsi="Times New Roman" w:cs="Times New Roman"/>
                <w:b/>
                <w:sz w:val="20"/>
                <w:szCs w:val="20"/>
              </w:rPr>
            </w:pPr>
          </w:p>
        </w:tc>
        <w:tc>
          <w:tcPr>
            <w:tcW w:w="2794" w:type="dxa"/>
            <w:gridSpan w:val="4"/>
          </w:tcPr>
          <w:p w:rsidR="00B92D53" w:rsidRDefault="00B92D53" w:rsidP="0071711C">
            <w:pPr>
              <w:jc w:val="both"/>
              <w:rPr>
                <w:rFonts w:ascii="Times New Roman" w:eastAsia="Calibri" w:hAnsi="Times New Roman" w:cs="Times New Roman"/>
                <w:b/>
                <w:sz w:val="20"/>
                <w:szCs w:val="20"/>
              </w:rPr>
            </w:pPr>
            <w:r w:rsidRPr="0084713E">
              <w:rPr>
                <w:rFonts w:ascii="Times New Roman" w:eastAsia="Calibri" w:hAnsi="Times New Roman" w:cs="Times New Roman"/>
                <w:b/>
                <w:color w:val="000000" w:themeColor="text1"/>
                <w:sz w:val="20"/>
                <w:szCs w:val="20"/>
              </w:rPr>
              <w:t>I15.</w:t>
            </w:r>
            <w:r>
              <w:rPr>
                <w:rFonts w:ascii="Times New Roman" w:eastAsia="Calibri" w:hAnsi="Times New Roman" w:cs="Times New Roman"/>
                <w:color w:val="000000" w:themeColor="text1"/>
                <w:sz w:val="20"/>
                <w:szCs w:val="20"/>
              </w:rPr>
              <w:t xml:space="preserve"> </w:t>
            </w:r>
            <w:r w:rsidRPr="003A0C18">
              <w:rPr>
                <w:rFonts w:ascii="Times New Roman" w:eastAsia="Calibri" w:hAnsi="Times New Roman" w:cs="Times New Roman"/>
                <w:color w:val="000000" w:themeColor="text1"/>
                <w:sz w:val="20"/>
                <w:szCs w:val="20"/>
              </w:rPr>
              <w:t>Organizarea atelierelor de lucru în domeniul parteneriatului public-privat la nivelul autorităților publice centrale și locale, cu implicarea instituțiilor financiare și a mediului de afaceri</w:t>
            </w:r>
          </w:p>
        </w:tc>
        <w:tc>
          <w:tcPr>
            <w:tcW w:w="1630" w:type="dxa"/>
            <w:gridSpan w:val="4"/>
          </w:tcPr>
          <w:p w:rsidR="00B92D53" w:rsidRDefault="00B92D53" w:rsidP="0071711C">
            <w:pPr>
              <w:jc w:val="both"/>
              <w:rPr>
                <w:rFonts w:ascii="Times New Roman" w:eastAsia="Calibri" w:hAnsi="Times New Roman" w:cs="Times New Roman"/>
                <w:b/>
                <w:sz w:val="20"/>
                <w:szCs w:val="20"/>
              </w:rPr>
            </w:pPr>
            <w:r w:rsidRPr="003A0C18">
              <w:rPr>
                <w:rFonts w:ascii="Times New Roman" w:eastAsia="Calibri" w:hAnsi="Times New Roman" w:cs="Times New Roman"/>
                <w:sz w:val="20"/>
                <w:szCs w:val="20"/>
              </w:rPr>
              <w:t>Nr. anual al evenimentelor organizate</w:t>
            </w:r>
          </w:p>
        </w:tc>
        <w:tc>
          <w:tcPr>
            <w:tcW w:w="1817" w:type="dxa"/>
            <w:gridSpan w:val="4"/>
          </w:tcPr>
          <w:p w:rsidR="00B92D53" w:rsidRDefault="00B92D53" w:rsidP="0071711C">
            <w:pPr>
              <w:jc w:val="both"/>
              <w:rPr>
                <w:rFonts w:ascii="Times New Roman" w:eastAsia="Calibri" w:hAnsi="Times New Roman" w:cs="Times New Roman"/>
                <w:b/>
                <w:sz w:val="20"/>
                <w:szCs w:val="20"/>
              </w:rPr>
            </w:pPr>
            <w:r w:rsidRPr="003A0C18">
              <w:rPr>
                <w:rFonts w:ascii="Times New Roman" w:eastAsia="Calibri" w:hAnsi="Times New Roman" w:cs="Times New Roman"/>
                <w:b/>
                <w:sz w:val="20"/>
                <w:szCs w:val="20"/>
              </w:rPr>
              <w:t>Ministerul Economiei,</w:t>
            </w:r>
          </w:p>
          <w:p w:rsidR="00B92D53" w:rsidRDefault="00B92D53" w:rsidP="0071711C">
            <w:pPr>
              <w:jc w:val="both"/>
              <w:rPr>
                <w:rFonts w:ascii="Times New Roman" w:eastAsia="Calibri" w:hAnsi="Times New Roman" w:cs="Times New Roman"/>
                <w:b/>
                <w:sz w:val="20"/>
                <w:szCs w:val="20"/>
              </w:rPr>
            </w:pPr>
            <w:r w:rsidRPr="003A0C18">
              <w:rPr>
                <w:rFonts w:ascii="Times New Roman" w:eastAsia="Calibri" w:hAnsi="Times New Roman" w:cs="Times New Roman"/>
                <w:sz w:val="20"/>
                <w:szCs w:val="20"/>
              </w:rPr>
              <w:t>Agenția Proprietății Publice</w:t>
            </w:r>
          </w:p>
        </w:tc>
        <w:tc>
          <w:tcPr>
            <w:tcW w:w="2518" w:type="dxa"/>
            <w:gridSpan w:val="4"/>
          </w:tcPr>
          <w:p w:rsidR="00B92D53" w:rsidRDefault="00B92D53" w:rsidP="0071711C">
            <w:pPr>
              <w:jc w:val="both"/>
              <w:rPr>
                <w:rFonts w:ascii="Times New Roman" w:hAnsi="Times New Roman" w:cs="Times New Roman"/>
                <w:b/>
                <w:sz w:val="20"/>
                <w:szCs w:val="20"/>
              </w:rPr>
            </w:pPr>
            <w:r w:rsidRPr="003A0C18">
              <w:rPr>
                <w:rFonts w:ascii="Times New Roman" w:eastAsia="Calibri" w:hAnsi="Times New Roman" w:cs="Times New Roman"/>
                <w:sz w:val="20"/>
                <w:szCs w:val="20"/>
              </w:rPr>
              <w:t>Trimestrul IV, 2019</w:t>
            </w:r>
          </w:p>
        </w:tc>
        <w:tc>
          <w:tcPr>
            <w:tcW w:w="1810" w:type="dxa"/>
            <w:gridSpan w:val="3"/>
          </w:tcPr>
          <w:p w:rsidR="00B92D53" w:rsidRDefault="00B92D53" w:rsidP="0071711C">
            <w:pPr>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t>Alocații bugetare, total 150,0 mii lei</w:t>
            </w:r>
          </w:p>
          <w:p w:rsidR="00B92D53" w:rsidRDefault="00B92D53" w:rsidP="0071711C">
            <w:pPr>
              <w:jc w:val="both"/>
              <w:rPr>
                <w:rFonts w:ascii="Times New Roman" w:eastAsia="Calibri" w:hAnsi="Times New Roman" w:cs="Times New Roman"/>
                <w:b/>
                <w:sz w:val="20"/>
                <w:szCs w:val="20"/>
              </w:rPr>
            </w:pPr>
          </w:p>
        </w:tc>
      </w:tr>
      <w:tr w:rsidR="00B92D53" w:rsidRPr="008C1179" w:rsidTr="003A5FA9">
        <w:trPr>
          <w:gridAfter w:val="1"/>
          <w:wAfter w:w="311" w:type="dxa"/>
        </w:trPr>
        <w:tc>
          <w:tcPr>
            <w:tcW w:w="639" w:type="dxa"/>
          </w:tcPr>
          <w:p w:rsidR="00B92D53" w:rsidRPr="00F74C8D" w:rsidRDefault="00B92D53" w:rsidP="0071711C">
            <w:pPr>
              <w:jc w:val="center"/>
              <w:rPr>
                <w:rFonts w:ascii="Times New Roman" w:hAnsi="Times New Roman" w:cs="Times New Roman"/>
                <w:b/>
                <w:sz w:val="24"/>
                <w:szCs w:val="24"/>
              </w:rPr>
            </w:pPr>
          </w:p>
        </w:tc>
        <w:tc>
          <w:tcPr>
            <w:tcW w:w="2603" w:type="dxa"/>
            <w:gridSpan w:val="3"/>
          </w:tcPr>
          <w:p w:rsidR="00B92D53" w:rsidRDefault="00B92D53" w:rsidP="0071711C">
            <w:pPr>
              <w:contextualSpacing/>
              <w:jc w:val="both"/>
              <w:rPr>
                <w:rFonts w:ascii="Times New Roman" w:eastAsia="SimSun" w:hAnsi="Times New Roman" w:cs="Times New Roman"/>
                <w:b/>
                <w:color w:val="000000"/>
                <w:sz w:val="20"/>
                <w:szCs w:val="20"/>
              </w:rPr>
            </w:pPr>
          </w:p>
        </w:tc>
        <w:tc>
          <w:tcPr>
            <w:tcW w:w="1297" w:type="dxa"/>
          </w:tcPr>
          <w:p w:rsidR="00B92D53" w:rsidRDefault="00B92D53" w:rsidP="0071711C">
            <w:pPr>
              <w:jc w:val="both"/>
              <w:rPr>
                <w:rFonts w:ascii="Times New Roman" w:eastAsia="Calibri" w:hAnsi="Times New Roman" w:cs="Times New Roman"/>
                <w:b/>
                <w:sz w:val="20"/>
                <w:szCs w:val="20"/>
              </w:rPr>
            </w:pPr>
          </w:p>
        </w:tc>
        <w:tc>
          <w:tcPr>
            <w:tcW w:w="2794" w:type="dxa"/>
            <w:gridSpan w:val="4"/>
          </w:tcPr>
          <w:p w:rsidR="00B92D53" w:rsidRDefault="00B92D53" w:rsidP="0071711C">
            <w:pPr>
              <w:jc w:val="both"/>
              <w:rPr>
                <w:rFonts w:ascii="Times New Roman" w:eastAsia="Calibri" w:hAnsi="Times New Roman" w:cs="Times New Roman"/>
                <w:b/>
                <w:sz w:val="20"/>
                <w:szCs w:val="20"/>
              </w:rPr>
            </w:pPr>
            <w:r w:rsidRPr="0084713E">
              <w:rPr>
                <w:rFonts w:ascii="Times New Roman" w:eastAsia="Calibri" w:hAnsi="Times New Roman" w:cs="Times New Roman"/>
                <w:b/>
                <w:color w:val="000000" w:themeColor="text1"/>
                <w:sz w:val="20"/>
                <w:szCs w:val="20"/>
              </w:rPr>
              <w:t>I16.</w:t>
            </w:r>
            <w:r>
              <w:rPr>
                <w:rFonts w:ascii="Times New Roman" w:eastAsia="Calibri" w:hAnsi="Times New Roman" w:cs="Times New Roman"/>
                <w:color w:val="000000" w:themeColor="text1"/>
                <w:sz w:val="20"/>
                <w:szCs w:val="20"/>
              </w:rPr>
              <w:t xml:space="preserve"> </w:t>
            </w:r>
            <w:r w:rsidRPr="003A0C18">
              <w:rPr>
                <w:rFonts w:ascii="Times New Roman" w:eastAsia="Calibri" w:hAnsi="Times New Roman" w:cs="Times New Roman"/>
                <w:color w:val="000000" w:themeColor="text1"/>
                <w:sz w:val="20"/>
                <w:szCs w:val="20"/>
              </w:rPr>
              <w:t>Participarea  colaboratorilor Direcției parteneriat public-privat din cadrul Agenției la studii ți instruiri externe</w:t>
            </w:r>
          </w:p>
        </w:tc>
        <w:tc>
          <w:tcPr>
            <w:tcW w:w="1630" w:type="dxa"/>
            <w:gridSpan w:val="4"/>
          </w:tcPr>
          <w:p w:rsidR="00B92D53" w:rsidRDefault="00B92D53" w:rsidP="0071711C">
            <w:pPr>
              <w:jc w:val="both"/>
              <w:rPr>
                <w:rFonts w:ascii="Times New Roman" w:eastAsia="Calibri" w:hAnsi="Times New Roman" w:cs="Times New Roman"/>
                <w:b/>
                <w:sz w:val="20"/>
                <w:szCs w:val="20"/>
              </w:rPr>
            </w:pPr>
            <w:r w:rsidRPr="003A0C18">
              <w:rPr>
                <w:rFonts w:ascii="Times New Roman" w:eastAsia="Calibri" w:hAnsi="Times New Roman" w:cs="Times New Roman"/>
                <w:sz w:val="20"/>
                <w:szCs w:val="20"/>
              </w:rPr>
              <w:t>5 persoane instruite în domeniul PPP în cadrul cursurilor de scurtă durată (1-5 zile), de durată medie (1-30 de zile), de lungă durată (mai mult de 30 de zile)</w:t>
            </w:r>
          </w:p>
        </w:tc>
        <w:tc>
          <w:tcPr>
            <w:tcW w:w="1817" w:type="dxa"/>
            <w:gridSpan w:val="4"/>
          </w:tcPr>
          <w:p w:rsidR="00B92D53" w:rsidRDefault="00B92D53" w:rsidP="0071711C">
            <w:pPr>
              <w:jc w:val="both"/>
              <w:rPr>
                <w:rFonts w:ascii="Times New Roman" w:eastAsia="Calibri" w:hAnsi="Times New Roman" w:cs="Times New Roman"/>
                <w:b/>
                <w:sz w:val="20"/>
                <w:szCs w:val="20"/>
              </w:rPr>
            </w:pPr>
            <w:r w:rsidRPr="003A0C18">
              <w:rPr>
                <w:rFonts w:ascii="Times New Roman" w:eastAsia="Calibri" w:hAnsi="Times New Roman" w:cs="Times New Roman"/>
                <w:sz w:val="20"/>
                <w:szCs w:val="20"/>
              </w:rPr>
              <w:t>Agenția Proprietății Publice</w:t>
            </w:r>
          </w:p>
        </w:tc>
        <w:tc>
          <w:tcPr>
            <w:tcW w:w="2518" w:type="dxa"/>
            <w:gridSpan w:val="4"/>
          </w:tcPr>
          <w:p w:rsidR="00B92D53" w:rsidRDefault="00B92D53" w:rsidP="0071711C">
            <w:pPr>
              <w:jc w:val="both"/>
              <w:rPr>
                <w:rFonts w:ascii="Times New Roman" w:hAnsi="Times New Roman" w:cs="Times New Roman"/>
                <w:b/>
                <w:sz w:val="20"/>
                <w:szCs w:val="20"/>
              </w:rPr>
            </w:pPr>
            <w:r w:rsidRPr="003A0C18">
              <w:rPr>
                <w:rFonts w:ascii="Times New Roman" w:eastAsia="Calibri" w:hAnsi="Times New Roman" w:cs="Times New Roman"/>
                <w:sz w:val="20"/>
                <w:szCs w:val="20"/>
              </w:rPr>
              <w:t>Trimestrul IV, 2019</w:t>
            </w:r>
          </w:p>
        </w:tc>
        <w:tc>
          <w:tcPr>
            <w:tcW w:w="1810" w:type="dxa"/>
            <w:gridSpan w:val="3"/>
          </w:tcPr>
          <w:p w:rsidR="00B92D53" w:rsidRDefault="00B92D53" w:rsidP="0071711C">
            <w:pPr>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t>Alocații bugetare total – 500,0 mii lei</w:t>
            </w:r>
          </w:p>
          <w:p w:rsidR="00B92D53" w:rsidRDefault="00B92D53" w:rsidP="0071711C">
            <w:pPr>
              <w:jc w:val="both"/>
              <w:rPr>
                <w:rFonts w:ascii="Times New Roman" w:eastAsia="Calibri" w:hAnsi="Times New Roman" w:cs="Times New Roman"/>
                <w:sz w:val="20"/>
                <w:szCs w:val="20"/>
              </w:rPr>
            </w:pPr>
          </w:p>
          <w:p w:rsidR="00B92D53" w:rsidRDefault="00B92D53" w:rsidP="0071711C">
            <w:pPr>
              <w:jc w:val="both"/>
              <w:rPr>
                <w:rFonts w:ascii="Times New Roman" w:eastAsia="Calibri" w:hAnsi="Times New Roman" w:cs="Times New Roman"/>
                <w:i/>
                <w:sz w:val="20"/>
                <w:szCs w:val="20"/>
              </w:rPr>
            </w:pPr>
            <w:r>
              <w:rPr>
                <w:rFonts w:ascii="Times New Roman" w:eastAsia="Calibri" w:hAnsi="Times New Roman" w:cs="Times New Roman"/>
                <w:i/>
                <w:sz w:val="20"/>
                <w:szCs w:val="20"/>
              </w:rPr>
              <w:t>inclusiv:</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suport bugetar -400,0 lei</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alte surse (asistență tehnică) 100,0 lei</w:t>
            </w:r>
          </w:p>
          <w:p w:rsidR="00B92D53" w:rsidRDefault="00B92D53" w:rsidP="0071711C">
            <w:pPr>
              <w:jc w:val="both"/>
              <w:rPr>
                <w:rFonts w:ascii="Times New Roman" w:eastAsia="Calibri" w:hAnsi="Times New Roman" w:cs="Times New Roman"/>
                <w:b/>
                <w:sz w:val="20"/>
                <w:szCs w:val="20"/>
              </w:rPr>
            </w:pPr>
          </w:p>
        </w:tc>
      </w:tr>
      <w:tr w:rsidR="00B92D53" w:rsidRPr="008C1179" w:rsidTr="003A5FA9">
        <w:trPr>
          <w:gridAfter w:val="1"/>
          <w:wAfter w:w="311" w:type="dxa"/>
        </w:trPr>
        <w:tc>
          <w:tcPr>
            <w:tcW w:w="639" w:type="dxa"/>
          </w:tcPr>
          <w:p w:rsidR="00B92D53" w:rsidRPr="00F74C8D" w:rsidRDefault="00B92D53" w:rsidP="0071711C">
            <w:pPr>
              <w:jc w:val="center"/>
              <w:rPr>
                <w:rFonts w:ascii="Times New Roman" w:hAnsi="Times New Roman" w:cs="Times New Roman"/>
                <w:b/>
                <w:sz w:val="24"/>
                <w:szCs w:val="24"/>
              </w:rPr>
            </w:pPr>
          </w:p>
        </w:tc>
        <w:tc>
          <w:tcPr>
            <w:tcW w:w="2603" w:type="dxa"/>
            <w:gridSpan w:val="3"/>
          </w:tcPr>
          <w:p w:rsidR="00B92D53" w:rsidRDefault="00B92D53" w:rsidP="0071711C">
            <w:pPr>
              <w:contextualSpacing/>
              <w:jc w:val="both"/>
              <w:rPr>
                <w:rFonts w:ascii="Times New Roman" w:eastAsia="SimSun" w:hAnsi="Times New Roman" w:cs="Times New Roman"/>
                <w:b/>
                <w:color w:val="000000"/>
                <w:sz w:val="20"/>
                <w:szCs w:val="20"/>
              </w:rPr>
            </w:pPr>
          </w:p>
        </w:tc>
        <w:tc>
          <w:tcPr>
            <w:tcW w:w="1297" w:type="dxa"/>
          </w:tcPr>
          <w:p w:rsidR="00B92D53" w:rsidRDefault="00B92D53" w:rsidP="0071711C">
            <w:pPr>
              <w:jc w:val="both"/>
              <w:rPr>
                <w:rFonts w:ascii="Times New Roman" w:eastAsia="Calibri" w:hAnsi="Times New Roman" w:cs="Times New Roman"/>
                <w:b/>
                <w:sz w:val="20"/>
                <w:szCs w:val="20"/>
              </w:rPr>
            </w:pPr>
          </w:p>
        </w:tc>
        <w:tc>
          <w:tcPr>
            <w:tcW w:w="2794" w:type="dxa"/>
            <w:gridSpan w:val="4"/>
          </w:tcPr>
          <w:p w:rsidR="00B92D53" w:rsidRDefault="00B92D53" w:rsidP="0071711C">
            <w:pPr>
              <w:jc w:val="both"/>
              <w:rPr>
                <w:rFonts w:ascii="Times New Roman" w:eastAsia="Calibri" w:hAnsi="Times New Roman" w:cs="Times New Roman"/>
                <w:b/>
                <w:sz w:val="20"/>
                <w:szCs w:val="20"/>
              </w:rPr>
            </w:pPr>
            <w:r w:rsidRPr="0084713E">
              <w:rPr>
                <w:rFonts w:ascii="Times New Roman" w:eastAsia="Calibri" w:hAnsi="Times New Roman" w:cs="Times New Roman"/>
                <w:b/>
                <w:color w:val="000000" w:themeColor="text1"/>
                <w:sz w:val="20"/>
                <w:szCs w:val="20"/>
              </w:rPr>
              <w:t>I17.</w:t>
            </w:r>
            <w:r>
              <w:rPr>
                <w:rFonts w:ascii="Times New Roman" w:eastAsia="Calibri" w:hAnsi="Times New Roman" w:cs="Times New Roman"/>
                <w:color w:val="000000" w:themeColor="text1"/>
                <w:sz w:val="20"/>
                <w:szCs w:val="20"/>
              </w:rPr>
              <w:t xml:space="preserve"> </w:t>
            </w:r>
            <w:r w:rsidRPr="003A0C18">
              <w:rPr>
                <w:rFonts w:ascii="Times New Roman" w:eastAsia="Calibri" w:hAnsi="Times New Roman" w:cs="Times New Roman"/>
                <w:color w:val="000000" w:themeColor="text1"/>
                <w:sz w:val="20"/>
                <w:szCs w:val="20"/>
              </w:rPr>
              <w:t>Participarea la evenimente internaționale din domeniul parteneriatului public-privat (intern/extern)</w:t>
            </w:r>
          </w:p>
        </w:tc>
        <w:tc>
          <w:tcPr>
            <w:tcW w:w="1630" w:type="dxa"/>
            <w:gridSpan w:val="4"/>
          </w:tcPr>
          <w:p w:rsidR="00B92D53" w:rsidRDefault="00B92D53" w:rsidP="0071711C">
            <w:pPr>
              <w:jc w:val="both"/>
              <w:rPr>
                <w:rFonts w:ascii="Times New Roman" w:eastAsia="Calibri" w:hAnsi="Times New Roman" w:cs="Times New Roman"/>
                <w:b/>
                <w:sz w:val="20"/>
                <w:szCs w:val="20"/>
              </w:rPr>
            </w:pPr>
            <w:r w:rsidRPr="003A0C18">
              <w:rPr>
                <w:rFonts w:ascii="Times New Roman" w:eastAsia="Calibri" w:hAnsi="Times New Roman" w:cs="Times New Roman"/>
                <w:sz w:val="20"/>
                <w:szCs w:val="20"/>
              </w:rPr>
              <w:t>Numărul per an de participări</w:t>
            </w:r>
          </w:p>
        </w:tc>
        <w:tc>
          <w:tcPr>
            <w:tcW w:w="1817" w:type="dxa"/>
            <w:gridSpan w:val="4"/>
          </w:tcPr>
          <w:p w:rsidR="00B92D53" w:rsidRDefault="00B92D53" w:rsidP="0071711C">
            <w:pPr>
              <w:jc w:val="both"/>
              <w:rPr>
                <w:rFonts w:ascii="Times New Roman" w:eastAsia="Calibri" w:hAnsi="Times New Roman" w:cs="Times New Roman"/>
                <w:b/>
                <w:sz w:val="20"/>
                <w:szCs w:val="20"/>
              </w:rPr>
            </w:pPr>
            <w:r w:rsidRPr="003A0C18">
              <w:rPr>
                <w:rFonts w:ascii="Times New Roman" w:eastAsia="Calibri" w:hAnsi="Times New Roman" w:cs="Times New Roman"/>
                <w:sz w:val="20"/>
                <w:szCs w:val="20"/>
              </w:rPr>
              <w:t>Agenția Proprietății Publice</w:t>
            </w:r>
          </w:p>
        </w:tc>
        <w:tc>
          <w:tcPr>
            <w:tcW w:w="2518" w:type="dxa"/>
            <w:gridSpan w:val="4"/>
          </w:tcPr>
          <w:p w:rsidR="00B92D53" w:rsidRDefault="00B92D53" w:rsidP="0071711C">
            <w:pPr>
              <w:jc w:val="both"/>
              <w:rPr>
                <w:rFonts w:ascii="Times New Roman" w:hAnsi="Times New Roman" w:cs="Times New Roman"/>
                <w:b/>
                <w:sz w:val="20"/>
                <w:szCs w:val="20"/>
              </w:rPr>
            </w:pPr>
            <w:r w:rsidRPr="003A0C18">
              <w:rPr>
                <w:rFonts w:ascii="Times New Roman" w:eastAsia="Calibri" w:hAnsi="Times New Roman" w:cs="Times New Roman"/>
                <w:sz w:val="20"/>
                <w:szCs w:val="20"/>
              </w:rPr>
              <w:t>Trimestrul IV, 2019</w:t>
            </w:r>
          </w:p>
        </w:tc>
        <w:tc>
          <w:tcPr>
            <w:tcW w:w="1810" w:type="dxa"/>
            <w:gridSpan w:val="3"/>
          </w:tcPr>
          <w:p w:rsidR="00B92D53" w:rsidRDefault="00B92D53" w:rsidP="0071711C">
            <w:pPr>
              <w:jc w:val="both"/>
              <w:rPr>
                <w:rFonts w:ascii="Times New Roman" w:eastAsia="Calibri" w:hAnsi="Times New Roman" w:cs="Times New Roman"/>
                <w:b/>
                <w:sz w:val="20"/>
                <w:szCs w:val="20"/>
              </w:rPr>
            </w:pPr>
            <w:r w:rsidRPr="003A0C18">
              <w:rPr>
                <w:rFonts w:ascii="Times New Roman" w:eastAsia="Calibri" w:hAnsi="Times New Roman" w:cs="Times New Roman"/>
                <w:sz w:val="20"/>
                <w:szCs w:val="20"/>
              </w:rPr>
              <w:t>Alocații bugetare, total 400,0 mii lei</w:t>
            </w:r>
          </w:p>
        </w:tc>
      </w:tr>
      <w:tr w:rsidR="00B92D53" w:rsidRPr="008C1179" w:rsidTr="003A5FA9">
        <w:trPr>
          <w:gridAfter w:val="1"/>
          <w:wAfter w:w="311" w:type="dxa"/>
          <w:trHeight w:val="2912"/>
        </w:trPr>
        <w:tc>
          <w:tcPr>
            <w:tcW w:w="639" w:type="dxa"/>
          </w:tcPr>
          <w:p w:rsidR="00B92D53" w:rsidRPr="00F74C8D" w:rsidRDefault="00B92D53" w:rsidP="0071711C">
            <w:pPr>
              <w:jc w:val="center"/>
              <w:rPr>
                <w:rFonts w:ascii="Times New Roman" w:hAnsi="Times New Roman" w:cs="Times New Roman"/>
                <w:b/>
                <w:sz w:val="24"/>
                <w:szCs w:val="24"/>
              </w:rPr>
            </w:pPr>
          </w:p>
        </w:tc>
        <w:tc>
          <w:tcPr>
            <w:tcW w:w="2603" w:type="dxa"/>
            <w:gridSpan w:val="3"/>
          </w:tcPr>
          <w:p w:rsidR="00B92D53" w:rsidRDefault="00B92D53" w:rsidP="0071711C">
            <w:pPr>
              <w:contextualSpacing/>
              <w:jc w:val="both"/>
              <w:rPr>
                <w:rFonts w:ascii="Times New Roman" w:eastAsia="SimSun" w:hAnsi="Times New Roman" w:cs="Times New Roman"/>
                <w:b/>
                <w:sz w:val="20"/>
                <w:szCs w:val="20"/>
              </w:rPr>
            </w:pPr>
            <w:r w:rsidRPr="003A0C18">
              <w:rPr>
                <w:rFonts w:ascii="Times New Roman" w:eastAsia="SimSun" w:hAnsi="Times New Roman" w:cs="Times New Roman"/>
                <w:b/>
                <w:color w:val="000000"/>
                <w:sz w:val="20"/>
                <w:szCs w:val="20"/>
              </w:rPr>
              <w:t>(c)</w:t>
            </w:r>
            <w:r w:rsidRPr="003A0C18">
              <w:rPr>
                <w:rFonts w:ascii="Times New Roman" w:eastAsia="SimSun" w:hAnsi="Times New Roman" w:cs="Times New Roman"/>
                <w:color w:val="000000"/>
                <w:sz w:val="20"/>
                <w:szCs w:val="20"/>
              </w:rPr>
              <w:t xml:space="preserve"> Simplificarea şi raționalizarea reglementărilor și practicilor în materie de reglementare, cu un accent specific pe schimbul de bune practici privind tehnicile de reglementare, inclusiv principiile UE</w:t>
            </w:r>
          </w:p>
        </w:tc>
        <w:tc>
          <w:tcPr>
            <w:tcW w:w="1297" w:type="dxa"/>
            <w:tcBorders>
              <w:bottom w:val="single" w:sz="4" w:space="0" w:color="auto"/>
            </w:tcBorders>
          </w:tcPr>
          <w:p w:rsidR="00B92D53" w:rsidRDefault="00B92D53" w:rsidP="0071711C">
            <w:pPr>
              <w:jc w:val="both"/>
              <w:rPr>
                <w:rFonts w:ascii="Times New Roman" w:eastAsia="Calibri" w:hAnsi="Times New Roman" w:cs="Times New Roman"/>
                <w:b/>
                <w:bCs/>
                <w:color w:val="4F81BD" w:themeColor="accent1"/>
                <w:sz w:val="20"/>
                <w:szCs w:val="20"/>
              </w:rPr>
            </w:pPr>
          </w:p>
        </w:tc>
        <w:tc>
          <w:tcPr>
            <w:tcW w:w="2794" w:type="dxa"/>
            <w:gridSpan w:val="4"/>
            <w:tcBorders>
              <w:bottom w:val="single" w:sz="4" w:space="0" w:color="auto"/>
            </w:tcBorders>
          </w:tcPr>
          <w:p w:rsidR="00B92D53" w:rsidRDefault="00B92D53" w:rsidP="0071711C">
            <w:pPr>
              <w:jc w:val="both"/>
              <w:rPr>
                <w:rFonts w:ascii="Times New Roman" w:eastAsia="Calibri" w:hAnsi="Times New Roman" w:cs="Times New Roman"/>
                <w:sz w:val="20"/>
                <w:szCs w:val="20"/>
              </w:rPr>
            </w:pPr>
            <w:r w:rsidRPr="0084713E">
              <w:rPr>
                <w:rFonts w:ascii="Times New Roman" w:eastAsia="Calibri" w:hAnsi="Times New Roman" w:cs="Times New Roman"/>
                <w:b/>
                <w:sz w:val="20"/>
                <w:szCs w:val="20"/>
              </w:rPr>
              <w:t>I18.</w:t>
            </w:r>
            <w:r>
              <w:rPr>
                <w:rFonts w:ascii="Times New Roman" w:eastAsia="Calibri" w:hAnsi="Times New Roman" w:cs="Times New Roman"/>
                <w:sz w:val="20"/>
                <w:szCs w:val="20"/>
              </w:rPr>
              <w:t xml:space="preserve"> </w:t>
            </w:r>
            <w:r w:rsidRPr="003A0C18">
              <w:rPr>
                <w:rFonts w:ascii="Times New Roman" w:eastAsia="Calibri" w:hAnsi="Times New Roman" w:cs="Times New Roman"/>
                <w:sz w:val="20"/>
                <w:szCs w:val="20"/>
              </w:rPr>
              <w:t>Realizarea Planului de acţiuni pentru implementarea Strategiei reformei cadrului de reglementare a activității de intreprinzător pentru anii 2013-2020</w:t>
            </w:r>
          </w:p>
          <w:p w:rsidR="00B92D53" w:rsidRDefault="00B92D53" w:rsidP="0071711C">
            <w:pPr>
              <w:jc w:val="both"/>
              <w:rPr>
                <w:rFonts w:ascii="Times New Roman" w:eastAsia="Calibri" w:hAnsi="Times New Roman" w:cs="Times New Roman"/>
                <w:sz w:val="20"/>
                <w:szCs w:val="20"/>
              </w:rPr>
            </w:pPr>
          </w:p>
          <w:p w:rsidR="00B92D53" w:rsidRDefault="00B92D53" w:rsidP="0071711C">
            <w:pPr>
              <w:jc w:val="both"/>
              <w:rPr>
                <w:rFonts w:ascii="Times New Roman" w:eastAsia="Calibri" w:hAnsi="Times New Roman" w:cs="Times New Roman"/>
                <w:sz w:val="20"/>
                <w:szCs w:val="20"/>
              </w:rPr>
            </w:pPr>
          </w:p>
          <w:p w:rsidR="00B92D53" w:rsidRDefault="00B92D53" w:rsidP="0071711C">
            <w:pPr>
              <w:jc w:val="both"/>
              <w:rPr>
                <w:rFonts w:ascii="Times New Roman" w:eastAsia="Calibri" w:hAnsi="Times New Roman" w:cs="Times New Roman"/>
                <w:sz w:val="20"/>
                <w:szCs w:val="20"/>
              </w:rPr>
            </w:pPr>
          </w:p>
          <w:p w:rsidR="00B92D53" w:rsidRDefault="00B92D53" w:rsidP="0071711C">
            <w:pPr>
              <w:jc w:val="both"/>
              <w:rPr>
                <w:rFonts w:ascii="Times New Roman" w:eastAsia="Calibri" w:hAnsi="Times New Roman" w:cs="Times New Roman"/>
                <w:sz w:val="20"/>
                <w:szCs w:val="20"/>
              </w:rPr>
            </w:pPr>
          </w:p>
          <w:p w:rsidR="00B92D53" w:rsidRDefault="00B92D53" w:rsidP="0071711C">
            <w:pPr>
              <w:jc w:val="both"/>
              <w:rPr>
                <w:rFonts w:ascii="Times New Roman" w:eastAsia="Calibri" w:hAnsi="Times New Roman" w:cs="Times New Roman"/>
                <w:sz w:val="20"/>
                <w:szCs w:val="20"/>
              </w:rPr>
            </w:pPr>
          </w:p>
          <w:p w:rsidR="00B92D53" w:rsidRDefault="00B92D53" w:rsidP="0071711C">
            <w:pPr>
              <w:jc w:val="both"/>
              <w:rPr>
                <w:rFonts w:ascii="Times New Roman" w:eastAsia="Calibri" w:hAnsi="Times New Roman" w:cs="Times New Roman"/>
                <w:sz w:val="20"/>
                <w:szCs w:val="20"/>
              </w:rPr>
            </w:pPr>
          </w:p>
          <w:p w:rsidR="00B92D53" w:rsidRDefault="00B92D53" w:rsidP="0071711C">
            <w:pPr>
              <w:jc w:val="both"/>
              <w:rPr>
                <w:rFonts w:ascii="Times New Roman" w:eastAsia="Calibri" w:hAnsi="Times New Roman" w:cs="Times New Roman"/>
                <w:b/>
                <w:sz w:val="20"/>
                <w:szCs w:val="20"/>
              </w:rPr>
            </w:pPr>
          </w:p>
        </w:tc>
        <w:tc>
          <w:tcPr>
            <w:tcW w:w="1630" w:type="dxa"/>
            <w:gridSpan w:val="4"/>
            <w:tcBorders>
              <w:bottom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Raport elaborat anual, Nivelul de îndeplinire (%)/anual;</w:t>
            </w:r>
          </w:p>
          <w:p w:rsidR="00B92D53" w:rsidRDefault="00B92D53" w:rsidP="0071711C">
            <w:pPr>
              <w:jc w:val="both"/>
              <w:rPr>
                <w:rFonts w:ascii="Times New Roman" w:eastAsia="Calibri" w:hAnsi="Times New Roman" w:cs="Times New Roman"/>
                <w:b/>
                <w:sz w:val="20"/>
                <w:szCs w:val="20"/>
              </w:rPr>
            </w:pPr>
            <w:r>
              <w:rPr>
                <w:rFonts w:ascii="Times New Roman" w:eastAsia="Calibri" w:hAnsi="Times New Roman" w:cs="Times New Roman"/>
                <w:sz w:val="20"/>
                <w:szCs w:val="20"/>
              </w:rPr>
              <w:t>Numărul de acte legislative-normative adoptate/aprobate; Numărul măsurilor realizate</w:t>
            </w:r>
          </w:p>
        </w:tc>
        <w:tc>
          <w:tcPr>
            <w:tcW w:w="1817" w:type="dxa"/>
            <w:gridSpan w:val="4"/>
            <w:tcBorders>
              <w:bottom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Ministerul Economiei,</w:t>
            </w:r>
          </w:p>
          <w:p w:rsidR="00B92D53" w:rsidRDefault="00B92D53" w:rsidP="0071711C">
            <w:pPr>
              <w:jc w:val="both"/>
              <w:rPr>
                <w:rFonts w:ascii="Times New Roman" w:eastAsia="Calibri" w:hAnsi="Times New Roman" w:cs="Times New Roman"/>
                <w:b/>
                <w:sz w:val="20"/>
                <w:szCs w:val="20"/>
              </w:rPr>
            </w:pPr>
            <w:r>
              <w:rPr>
                <w:rFonts w:ascii="Times New Roman" w:eastAsia="Calibri" w:hAnsi="Times New Roman" w:cs="Times New Roman"/>
                <w:sz w:val="20"/>
                <w:szCs w:val="20"/>
              </w:rPr>
              <w:t>autorităţileadministraţiei publice centrale</w:t>
            </w:r>
          </w:p>
        </w:tc>
        <w:tc>
          <w:tcPr>
            <w:tcW w:w="2518" w:type="dxa"/>
            <w:gridSpan w:val="4"/>
            <w:tcBorders>
              <w:bottom w:val="single" w:sz="4" w:space="0" w:color="auto"/>
            </w:tcBorders>
          </w:tcPr>
          <w:p w:rsidR="00B92D53" w:rsidRDefault="00B92D53" w:rsidP="0071711C">
            <w:pPr>
              <w:jc w:val="both"/>
              <w:rPr>
                <w:rFonts w:ascii="Times New Roman" w:hAnsi="Times New Roman" w:cs="Times New Roman"/>
                <w:b/>
                <w:sz w:val="20"/>
                <w:szCs w:val="20"/>
              </w:rPr>
            </w:pPr>
            <w:r>
              <w:rPr>
                <w:rFonts w:ascii="Times New Roman" w:eastAsia="Calibri" w:hAnsi="Times New Roman" w:cs="Times New Roman"/>
                <w:sz w:val="20"/>
                <w:szCs w:val="20"/>
              </w:rPr>
              <w:t>Trimestrul IV, 2017</w:t>
            </w:r>
          </w:p>
        </w:tc>
        <w:tc>
          <w:tcPr>
            <w:tcW w:w="1810" w:type="dxa"/>
            <w:gridSpan w:val="3"/>
            <w:tcBorders>
              <w:bottom w:val="single" w:sz="4" w:space="0" w:color="auto"/>
            </w:tcBorders>
          </w:tcPr>
          <w:p w:rsidR="00B92D53" w:rsidRDefault="00B92D53" w:rsidP="0071711C">
            <w:pPr>
              <w:jc w:val="both"/>
              <w:rPr>
                <w:rFonts w:ascii="Times New Roman" w:eastAsia="Calibri" w:hAnsi="Times New Roman" w:cs="Times New Roman"/>
                <w:b/>
                <w:sz w:val="20"/>
                <w:szCs w:val="20"/>
              </w:rPr>
            </w:pPr>
            <w:r>
              <w:rPr>
                <w:rFonts w:ascii="Times New Roman" w:eastAsia="Calibri" w:hAnsi="Times New Roman" w:cs="Times New Roman"/>
                <w:sz w:val="20"/>
                <w:szCs w:val="20"/>
              </w:rPr>
              <w:t>??????</w:t>
            </w:r>
          </w:p>
        </w:tc>
      </w:tr>
      <w:tr w:rsidR="00B92D53" w:rsidRPr="008C1179" w:rsidTr="003A5FA9">
        <w:trPr>
          <w:gridAfter w:val="1"/>
          <w:wAfter w:w="311" w:type="dxa"/>
          <w:trHeight w:val="1487"/>
        </w:trPr>
        <w:tc>
          <w:tcPr>
            <w:tcW w:w="639" w:type="dxa"/>
          </w:tcPr>
          <w:p w:rsidR="00B92D53" w:rsidRPr="00F74C8D" w:rsidRDefault="00B92D53" w:rsidP="0071711C">
            <w:pPr>
              <w:jc w:val="center"/>
              <w:rPr>
                <w:rFonts w:ascii="Times New Roman" w:hAnsi="Times New Roman" w:cs="Times New Roman"/>
                <w:b/>
                <w:sz w:val="24"/>
                <w:szCs w:val="24"/>
              </w:rPr>
            </w:pPr>
          </w:p>
        </w:tc>
        <w:tc>
          <w:tcPr>
            <w:tcW w:w="2603" w:type="dxa"/>
            <w:gridSpan w:val="3"/>
          </w:tcPr>
          <w:p w:rsidR="00B92D53" w:rsidRDefault="00B92D53" w:rsidP="0071711C">
            <w:pPr>
              <w:contextualSpacing/>
              <w:jc w:val="both"/>
              <w:rPr>
                <w:rFonts w:ascii="Times New Roman" w:eastAsia="SimSun" w:hAnsi="Times New Roman" w:cs="Times New Roman"/>
                <w:b/>
                <w:color w:val="000000"/>
                <w:sz w:val="20"/>
                <w:szCs w:val="20"/>
              </w:rPr>
            </w:pPr>
          </w:p>
        </w:tc>
        <w:tc>
          <w:tcPr>
            <w:tcW w:w="1297" w:type="dxa"/>
            <w:tcBorders>
              <w:top w:val="single" w:sz="4" w:space="0" w:color="auto"/>
            </w:tcBorders>
          </w:tcPr>
          <w:p w:rsidR="00B92D53" w:rsidRDefault="00B92D53" w:rsidP="0071711C">
            <w:pPr>
              <w:jc w:val="both"/>
              <w:rPr>
                <w:rFonts w:ascii="Times New Roman" w:eastAsia="Calibri" w:hAnsi="Times New Roman" w:cs="Times New Roman"/>
                <w:b/>
                <w:sz w:val="20"/>
                <w:szCs w:val="20"/>
              </w:rPr>
            </w:pPr>
          </w:p>
        </w:tc>
        <w:tc>
          <w:tcPr>
            <w:tcW w:w="2794" w:type="dxa"/>
            <w:gridSpan w:val="4"/>
            <w:tcBorders>
              <w:top w:val="single" w:sz="4" w:space="0" w:color="auto"/>
            </w:tcBorders>
          </w:tcPr>
          <w:p w:rsidR="00B92D53" w:rsidRDefault="00B92D53" w:rsidP="0071711C">
            <w:pPr>
              <w:jc w:val="both"/>
              <w:rPr>
                <w:rFonts w:ascii="Times New Roman" w:eastAsia="Calibri" w:hAnsi="Times New Roman" w:cs="Times New Roman"/>
                <w:sz w:val="20"/>
                <w:szCs w:val="20"/>
              </w:rPr>
            </w:pPr>
            <w:r w:rsidRPr="0084713E">
              <w:rPr>
                <w:rFonts w:ascii="Times New Roman" w:hAnsi="Times New Roman" w:cs="Times New Roman"/>
                <w:b/>
                <w:sz w:val="20"/>
                <w:szCs w:val="20"/>
              </w:rPr>
              <w:t>L1.</w:t>
            </w:r>
            <w:r>
              <w:rPr>
                <w:rFonts w:ascii="Times New Roman" w:hAnsi="Times New Roman" w:cs="Times New Roman"/>
                <w:sz w:val="20"/>
                <w:szCs w:val="20"/>
              </w:rPr>
              <w:t xml:space="preserve"> </w:t>
            </w:r>
            <w:r w:rsidRPr="003A0C18">
              <w:rPr>
                <w:rFonts w:ascii="Times New Roman" w:hAnsi="Times New Roman" w:cs="Times New Roman"/>
                <w:sz w:val="20"/>
                <w:szCs w:val="20"/>
              </w:rPr>
              <w:t>Proiectul legii de modificare şi completare a actelor legislative în vederea aprobării rezultatelor optimizărilor licenţelor, actelor permisive şi a noului Nomenclator al actelor permisive</w:t>
            </w:r>
          </w:p>
        </w:tc>
        <w:tc>
          <w:tcPr>
            <w:tcW w:w="1630" w:type="dxa"/>
            <w:gridSpan w:val="4"/>
            <w:tcBorders>
              <w:top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Lege intrată în vigoare</w:t>
            </w:r>
          </w:p>
        </w:tc>
        <w:tc>
          <w:tcPr>
            <w:tcW w:w="1817" w:type="dxa"/>
            <w:gridSpan w:val="4"/>
            <w:tcBorders>
              <w:top w:val="single" w:sz="4" w:space="0" w:color="auto"/>
            </w:tcBorders>
          </w:tcPr>
          <w:p w:rsidR="00B92D53" w:rsidRDefault="00B92D53" w:rsidP="0071711C">
            <w:pPr>
              <w:jc w:val="both"/>
              <w:rPr>
                <w:rFonts w:ascii="Times New Roman" w:eastAsia="Calibri" w:hAnsi="Times New Roman" w:cs="Times New Roman"/>
                <w:sz w:val="20"/>
                <w:szCs w:val="20"/>
              </w:rPr>
            </w:pPr>
            <w:r w:rsidRPr="003A0C18">
              <w:rPr>
                <w:rFonts w:ascii="Times New Roman" w:hAnsi="Times New Roman" w:cs="Times New Roman"/>
                <w:sz w:val="20"/>
                <w:szCs w:val="20"/>
              </w:rPr>
              <w:t>Ministerul Economiei,</w:t>
            </w:r>
          </w:p>
        </w:tc>
        <w:tc>
          <w:tcPr>
            <w:tcW w:w="2518" w:type="dxa"/>
            <w:gridSpan w:val="4"/>
            <w:tcBorders>
              <w:top w:val="single" w:sz="4" w:space="0" w:color="auto"/>
            </w:tcBorders>
          </w:tcPr>
          <w:p w:rsidR="00B92D53" w:rsidRDefault="00B92D53" w:rsidP="0071711C">
            <w:pPr>
              <w:jc w:val="both"/>
              <w:rPr>
                <w:rFonts w:ascii="Times New Roman" w:eastAsia="Calibri" w:hAnsi="Times New Roman" w:cs="Times New Roman"/>
                <w:sz w:val="20"/>
                <w:szCs w:val="20"/>
              </w:rPr>
            </w:pPr>
            <w:r w:rsidRPr="003A0C18">
              <w:rPr>
                <w:rFonts w:ascii="Times New Roman" w:hAnsi="Times New Roman" w:cs="Times New Roman"/>
                <w:sz w:val="20"/>
                <w:szCs w:val="20"/>
              </w:rPr>
              <w:t>Proiectul legii de modificare şi completare a actelor legislative în vederea aprobării rezultatelor optimizărilor licenţelor, actelor permisive şi a noului Nomenclator al actelor permisive</w:t>
            </w:r>
          </w:p>
        </w:tc>
        <w:tc>
          <w:tcPr>
            <w:tcW w:w="1810" w:type="dxa"/>
            <w:gridSpan w:val="3"/>
            <w:tcBorders>
              <w:top w:val="single" w:sz="4" w:space="0" w:color="auto"/>
            </w:tcBorders>
          </w:tcPr>
          <w:p w:rsidR="00B92D53" w:rsidRDefault="00B92D53" w:rsidP="0071711C">
            <w:pPr>
              <w:jc w:val="both"/>
              <w:rPr>
                <w:rFonts w:ascii="Times New Roman" w:hAnsi="Times New Roman" w:cs="Times New Roman"/>
                <w:sz w:val="20"/>
                <w:szCs w:val="20"/>
              </w:rPr>
            </w:pPr>
            <w:r>
              <w:rPr>
                <w:rFonts w:ascii="Times New Roman" w:hAnsi="Times New Roman" w:cs="Times New Roman"/>
                <w:sz w:val="20"/>
                <w:szCs w:val="20"/>
              </w:rPr>
              <w:t>În limitele bugetului aprobat,</w:t>
            </w:r>
          </w:p>
          <w:p w:rsidR="00B92D53" w:rsidRDefault="00B92D53" w:rsidP="0071711C">
            <w:pPr>
              <w:jc w:val="both"/>
              <w:rPr>
                <w:rFonts w:ascii="Times New Roman" w:eastAsia="Calibri" w:hAnsi="Times New Roman" w:cs="Times New Roman"/>
                <w:sz w:val="20"/>
                <w:szCs w:val="20"/>
              </w:rPr>
            </w:pPr>
            <w:r>
              <w:rPr>
                <w:rFonts w:ascii="Times New Roman" w:hAnsi="Times New Roman" w:cs="Times New Roman"/>
                <w:sz w:val="20"/>
                <w:szCs w:val="20"/>
              </w:rPr>
              <w:t>Mijloace financiare alocate de partenerii de dezvoltare</w:t>
            </w:r>
          </w:p>
        </w:tc>
      </w:tr>
      <w:tr w:rsidR="00B92D53" w:rsidRPr="008C1179" w:rsidTr="003A5FA9">
        <w:trPr>
          <w:gridAfter w:val="1"/>
          <w:wAfter w:w="311" w:type="dxa"/>
          <w:trHeight w:val="2975"/>
        </w:trPr>
        <w:tc>
          <w:tcPr>
            <w:tcW w:w="639" w:type="dxa"/>
            <w:vMerge w:val="restart"/>
          </w:tcPr>
          <w:p w:rsidR="00B92D53" w:rsidRPr="00F74C8D" w:rsidRDefault="00B92D53" w:rsidP="0071711C">
            <w:pPr>
              <w:jc w:val="center"/>
              <w:rPr>
                <w:rFonts w:ascii="Times New Roman" w:hAnsi="Times New Roman" w:cs="Times New Roman"/>
                <w:b/>
                <w:sz w:val="24"/>
                <w:szCs w:val="24"/>
              </w:rPr>
            </w:pPr>
          </w:p>
        </w:tc>
        <w:tc>
          <w:tcPr>
            <w:tcW w:w="2603" w:type="dxa"/>
            <w:gridSpan w:val="3"/>
            <w:vMerge w:val="restart"/>
          </w:tcPr>
          <w:p w:rsidR="00B92D53" w:rsidRDefault="00B92D53" w:rsidP="0071711C">
            <w:pPr>
              <w:autoSpaceDE w:val="0"/>
              <w:autoSpaceDN w:val="0"/>
              <w:adjustRightInd w:val="0"/>
              <w:contextualSpacing/>
              <w:jc w:val="both"/>
              <w:rPr>
                <w:rFonts w:ascii="Times New Roman" w:eastAsia="SimSun" w:hAnsi="Times New Roman" w:cs="Times New Roman"/>
                <w:color w:val="000000"/>
                <w:sz w:val="20"/>
                <w:szCs w:val="20"/>
              </w:rPr>
            </w:pPr>
            <w:r w:rsidRPr="003A0C18">
              <w:rPr>
                <w:rFonts w:ascii="Times New Roman" w:eastAsia="SimSun" w:hAnsi="Times New Roman" w:cs="Times New Roman"/>
                <w:b/>
                <w:color w:val="000000"/>
                <w:sz w:val="20"/>
                <w:szCs w:val="20"/>
              </w:rPr>
              <w:t>(d)</w:t>
            </w:r>
            <w:r w:rsidRPr="003A0C18">
              <w:rPr>
                <w:rFonts w:ascii="Times New Roman" w:eastAsia="SimSun" w:hAnsi="Times New Roman" w:cs="Times New Roman"/>
                <w:color w:val="000000"/>
                <w:sz w:val="20"/>
                <w:szCs w:val="20"/>
              </w:rPr>
              <w:t xml:space="preserve"> Încurajarea dezvoltării politicii în domeniul inovării, prin schimbul de informații și de bune practici privind comercializarea în domeniul cercetării și al dezvoltării (inclusiv instrumente de sprijin pentru întreprinderile nou-înființate bazate pe tehnologie), dezvoltarea de poluri (clustere) și accesul la finanțare</w:t>
            </w:r>
          </w:p>
        </w:tc>
        <w:tc>
          <w:tcPr>
            <w:tcW w:w="1297" w:type="dxa"/>
            <w:vMerge w:val="restart"/>
          </w:tcPr>
          <w:p w:rsidR="00B92D53" w:rsidRDefault="00B92D53" w:rsidP="0071711C">
            <w:pPr>
              <w:jc w:val="both"/>
              <w:rPr>
                <w:rFonts w:ascii="Times New Roman" w:eastAsia="Calibri" w:hAnsi="Times New Roman" w:cs="Times New Roman"/>
                <w:b/>
                <w:bCs/>
                <w:color w:val="4F81BD" w:themeColor="accent1"/>
                <w:sz w:val="20"/>
                <w:szCs w:val="20"/>
              </w:rPr>
            </w:pPr>
          </w:p>
        </w:tc>
        <w:tc>
          <w:tcPr>
            <w:tcW w:w="2794" w:type="dxa"/>
            <w:gridSpan w:val="4"/>
            <w:tcBorders>
              <w:bottom w:val="single" w:sz="4" w:space="0" w:color="auto"/>
            </w:tcBorders>
          </w:tcPr>
          <w:p w:rsidR="00B92D53" w:rsidRDefault="00B92D53" w:rsidP="0071711C">
            <w:pPr>
              <w:jc w:val="both"/>
              <w:rPr>
                <w:rFonts w:ascii="Times New Roman" w:eastAsia="Calibri" w:hAnsi="Times New Roman" w:cs="Times New Roman"/>
                <w:color w:val="000000" w:themeColor="text1"/>
                <w:sz w:val="20"/>
                <w:szCs w:val="20"/>
              </w:rPr>
            </w:pPr>
            <w:r w:rsidRPr="0084713E">
              <w:rPr>
                <w:rFonts w:ascii="Times New Roman" w:eastAsia="Calibri" w:hAnsi="Times New Roman" w:cs="Times New Roman"/>
                <w:b/>
                <w:color w:val="000000" w:themeColor="text1"/>
                <w:sz w:val="20"/>
                <w:szCs w:val="20"/>
              </w:rPr>
              <w:t>I19.</w:t>
            </w:r>
            <w:r>
              <w:rPr>
                <w:rFonts w:ascii="Times New Roman" w:eastAsia="Calibri" w:hAnsi="Times New Roman" w:cs="Times New Roman"/>
                <w:color w:val="000000" w:themeColor="text1"/>
                <w:sz w:val="20"/>
                <w:szCs w:val="20"/>
              </w:rPr>
              <w:t xml:space="preserve"> </w:t>
            </w:r>
            <w:r w:rsidRPr="003A0C18">
              <w:rPr>
                <w:rFonts w:ascii="Times New Roman" w:eastAsia="Calibri" w:hAnsi="Times New Roman" w:cs="Times New Roman"/>
                <w:color w:val="000000" w:themeColor="text1"/>
                <w:sz w:val="20"/>
                <w:szCs w:val="20"/>
              </w:rPr>
              <w:t>Realizarea Planului de acţiuni pentru implementarea Strategiei inovaționale a Republicii Moldova pentru perioada 2013-2020 Inovații pentru competitivitate</w:t>
            </w:r>
          </w:p>
          <w:p w:rsidR="00B92D53" w:rsidRDefault="00B92D53" w:rsidP="0071711C">
            <w:pPr>
              <w:jc w:val="both"/>
              <w:rPr>
                <w:rFonts w:ascii="Times New Roman" w:eastAsia="Calibri" w:hAnsi="Times New Roman" w:cs="Times New Roman"/>
                <w:color w:val="000000" w:themeColor="text1"/>
                <w:sz w:val="20"/>
                <w:szCs w:val="20"/>
              </w:rPr>
            </w:pPr>
          </w:p>
          <w:p w:rsidR="00B92D53" w:rsidRDefault="00B92D53" w:rsidP="0071711C">
            <w:pPr>
              <w:jc w:val="both"/>
              <w:rPr>
                <w:rFonts w:ascii="Times New Roman" w:eastAsia="Calibri" w:hAnsi="Times New Roman" w:cs="Times New Roman"/>
                <w:color w:val="000000" w:themeColor="text1"/>
                <w:sz w:val="20"/>
                <w:szCs w:val="20"/>
              </w:rPr>
            </w:pPr>
          </w:p>
          <w:p w:rsidR="00B92D53" w:rsidRDefault="00B92D53" w:rsidP="0071711C">
            <w:pPr>
              <w:jc w:val="both"/>
              <w:rPr>
                <w:rFonts w:ascii="Times New Roman" w:eastAsia="Calibri" w:hAnsi="Times New Roman" w:cs="Times New Roman"/>
                <w:color w:val="000000" w:themeColor="text1"/>
                <w:sz w:val="20"/>
                <w:szCs w:val="20"/>
              </w:rPr>
            </w:pPr>
          </w:p>
          <w:p w:rsidR="00B92D53" w:rsidRDefault="00B92D53" w:rsidP="0071711C">
            <w:pPr>
              <w:jc w:val="both"/>
              <w:rPr>
                <w:rFonts w:ascii="Times New Roman" w:eastAsia="Calibri" w:hAnsi="Times New Roman" w:cs="Times New Roman"/>
                <w:color w:val="000000" w:themeColor="text1"/>
                <w:sz w:val="20"/>
                <w:szCs w:val="20"/>
              </w:rPr>
            </w:pPr>
          </w:p>
          <w:p w:rsidR="00B92D53" w:rsidRDefault="00B92D53" w:rsidP="0071711C">
            <w:pPr>
              <w:jc w:val="both"/>
              <w:rPr>
                <w:rFonts w:ascii="Times New Roman" w:eastAsia="Calibri" w:hAnsi="Times New Roman" w:cs="Times New Roman"/>
                <w:color w:val="000000" w:themeColor="text1"/>
                <w:sz w:val="20"/>
                <w:szCs w:val="20"/>
              </w:rPr>
            </w:pPr>
          </w:p>
          <w:p w:rsidR="00B92D53" w:rsidRDefault="00B92D53" w:rsidP="0071711C">
            <w:pPr>
              <w:jc w:val="both"/>
              <w:rPr>
                <w:rFonts w:ascii="Times New Roman" w:eastAsia="Calibri" w:hAnsi="Times New Roman" w:cs="Times New Roman"/>
                <w:color w:val="000000" w:themeColor="text1"/>
                <w:sz w:val="20"/>
                <w:szCs w:val="20"/>
              </w:rPr>
            </w:pPr>
          </w:p>
          <w:p w:rsidR="00B92D53" w:rsidRDefault="00B92D53" w:rsidP="0071711C">
            <w:pPr>
              <w:jc w:val="both"/>
              <w:rPr>
                <w:rFonts w:ascii="Times New Roman" w:eastAsia="Calibri" w:hAnsi="Times New Roman" w:cs="Times New Roman"/>
                <w:b/>
                <w:sz w:val="20"/>
                <w:szCs w:val="20"/>
              </w:rPr>
            </w:pPr>
          </w:p>
        </w:tc>
        <w:tc>
          <w:tcPr>
            <w:tcW w:w="1630" w:type="dxa"/>
            <w:gridSpan w:val="4"/>
            <w:tcBorders>
              <w:bottom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Raport elaborat anual, Nivelul de îndeplinire (%)/anual;</w:t>
            </w:r>
          </w:p>
          <w:p w:rsidR="00B92D53" w:rsidRDefault="00B92D53" w:rsidP="0071711C">
            <w:pPr>
              <w:jc w:val="both"/>
              <w:rPr>
                <w:rFonts w:ascii="Times New Roman" w:eastAsia="Calibri" w:hAnsi="Times New Roman" w:cs="Times New Roman"/>
                <w:b/>
                <w:sz w:val="20"/>
                <w:szCs w:val="20"/>
              </w:rPr>
            </w:pPr>
            <w:r>
              <w:rPr>
                <w:rFonts w:ascii="Times New Roman" w:eastAsia="Calibri" w:hAnsi="Times New Roman" w:cs="Times New Roman"/>
                <w:sz w:val="20"/>
                <w:szCs w:val="20"/>
              </w:rPr>
              <w:t>Numărul de acte legislative-normative adoptate/aprobate; Numărul măsurilor realizate</w:t>
            </w:r>
          </w:p>
        </w:tc>
        <w:tc>
          <w:tcPr>
            <w:tcW w:w="1817" w:type="dxa"/>
            <w:gridSpan w:val="4"/>
            <w:tcBorders>
              <w:bottom w:val="single" w:sz="4" w:space="0" w:color="auto"/>
            </w:tcBorders>
          </w:tcPr>
          <w:p w:rsidR="00B92D53" w:rsidRDefault="00B92D53" w:rsidP="0071711C">
            <w:pPr>
              <w:jc w:val="both"/>
              <w:rPr>
                <w:rFonts w:ascii="Times New Roman" w:eastAsia="Calibri" w:hAnsi="Times New Roman" w:cs="Times New Roman"/>
                <w:b/>
                <w:sz w:val="20"/>
                <w:szCs w:val="20"/>
              </w:rPr>
            </w:pPr>
            <w:r>
              <w:rPr>
                <w:rFonts w:ascii="Times New Roman" w:eastAsia="Calibri" w:hAnsi="Times New Roman" w:cs="Times New Roman"/>
                <w:b/>
                <w:sz w:val="20"/>
                <w:szCs w:val="20"/>
              </w:rPr>
              <w:t>Ministerul Economiei;</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Academia de Științe a Moldovei;</w:t>
            </w:r>
          </w:p>
          <w:p w:rsidR="00B92D53" w:rsidRDefault="00B92D53" w:rsidP="0071711C">
            <w:pPr>
              <w:jc w:val="both"/>
              <w:rPr>
                <w:rFonts w:ascii="Times New Roman" w:eastAsia="Calibri" w:hAnsi="Times New Roman" w:cs="Times New Roman"/>
                <w:b/>
                <w:sz w:val="20"/>
                <w:szCs w:val="20"/>
              </w:rPr>
            </w:pPr>
            <w:r>
              <w:rPr>
                <w:rFonts w:ascii="Times New Roman" w:eastAsia="Calibri" w:hAnsi="Times New Roman" w:cs="Times New Roman"/>
                <w:sz w:val="20"/>
                <w:szCs w:val="20"/>
              </w:rPr>
              <w:t>Autoritățile publice centrale și locale relevante</w:t>
            </w:r>
          </w:p>
        </w:tc>
        <w:tc>
          <w:tcPr>
            <w:tcW w:w="2518" w:type="dxa"/>
            <w:gridSpan w:val="4"/>
            <w:tcBorders>
              <w:bottom w:val="single" w:sz="4" w:space="0" w:color="auto"/>
            </w:tcBorders>
          </w:tcPr>
          <w:p w:rsidR="00B92D53" w:rsidRDefault="00B92D53" w:rsidP="0071711C">
            <w:pPr>
              <w:jc w:val="both"/>
              <w:rPr>
                <w:rFonts w:ascii="Times New Roman" w:hAnsi="Times New Roman" w:cs="Times New Roman"/>
                <w:b/>
                <w:sz w:val="20"/>
                <w:szCs w:val="20"/>
              </w:rPr>
            </w:pPr>
            <w:r>
              <w:rPr>
                <w:rFonts w:ascii="Times New Roman" w:eastAsia="Calibri" w:hAnsi="Times New Roman" w:cs="Times New Roman"/>
                <w:sz w:val="20"/>
                <w:szCs w:val="20"/>
              </w:rPr>
              <w:t>Trimestrul IV, 2019</w:t>
            </w:r>
          </w:p>
        </w:tc>
        <w:tc>
          <w:tcPr>
            <w:tcW w:w="1810" w:type="dxa"/>
            <w:gridSpan w:val="3"/>
            <w:tcBorders>
              <w:bottom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Alocații bugetare, asistența donatorilor, bugetele universităților</w:t>
            </w:r>
          </w:p>
          <w:p w:rsidR="00B92D53" w:rsidRDefault="00B92D53" w:rsidP="0071711C">
            <w:pPr>
              <w:jc w:val="both"/>
              <w:rPr>
                <w:rFonts w:ascii="Times New Roman" w:eastAsia="Calibri" w:hAnsi="Times New Roman" w:cs="Times New Roman"/>
                <w:b/>
                <w:sz w:val="20"/>
                <w:szCs w:val="20"/>
              </w:rPr>
            </w:pPr>
            <w:r>
              <w:rPr>
                <w:rFonts w:ascii="Times New Roman" w:eastAsia="Calibri" w:hAnsi="Times New Roman" w:cs="Times New Roman"/>
                <w:sz w:val="20"/>
                <w:szCs w:val="20"/>
              </w:rPr>
              <w:t>(aproximativ 1,6 miliarde lei pentru a. 2013-2020)</w:t>
            </w:r>
          </w:p>
        </w:tc>
      </w:tr>
      <w:tr w:rsidR="00B92D53" w:rsidRPr="008C1179" w:rsidTr="003A5FA9">
        <w:trPr>
          <w:gridAfter w:val="1"/>
          <w:wAfter w:w="311" w:type="dxa"/>
          <w:trHeight w:val="1456"/>
        </w:trPr>
        <w:tc>
          <w:tcPr>
            <w:tcW w:w="639" w:type="dxa"/>
            <w:vMerge/>
          </w:tcPr>
          <w:p w:rsidR="00B92D53" w:rsidRPr="00F74C8D" w:rsidRDefault="00B92D53" w:rsidP="0071711C">
            <w:pPr>
              <w:jc w:val="center"/>
              <w:rPr>
                <w:rFonts w:ascii="Times New Roman" w:hAnsi="Times New Roman" w:cs="Times New Roman"/>
                <w:b/>
                <w:sz w:val="24"/>
                <w:szCs w:val="24"/>
              </w:rPr>
            </w:pPr>
          </w:p>
        </w:tc>
        <w:tc>
          <w:tcPr>
            <w:tcW w:w="2603" w:type="dxa"/>
            <w:gridSpan w:val="3"/>
            <w:vMerge/>
          </w:tcPr>
          <w:p w:rsidR="00B92D53" w:rsidRDefault="00B92D53" w:rsidP="0071711C">
            <w:pPr>
              <w:autoSpaceDE w:val="0"/>
              <w:autoSpaceDN w:val="0"/>
              <w:adjustRightInd w:val="0"/>
              <w:contextualSpacing/>
              <w:jc w:val="both"/>
              <w:rPr>
                <w:rFonts w:ascii="Times New Roman" w:eastAsia="SimSun" w:hAnsi="Times New Roman" w:cs="Times New Roman"/>
                <w:b/>
                <w:color w:val="000000"/>
                <w:sz w:val="20"/>
                <w:szCs w:val="20"/>
              </w:rPr>
            </w:pPr>
          </w:p>
        </w:tc>
        <w:tc>
          <w:tcPr>
            <w:tcW w:w="1297" w:type="dxa"/>
            <w:vMerge/>
          </w:tcPr>
          <w:p w:rsidR="00B92D53" w:rsidRDefault="00B92D53" w:rsidP="0071711C">
            <w:pPr>
              <w:jc w:val="both"/>
              <w:rPr>
                <w:rFonts w:ascii="Times New Roman" w:eastAsia="Calibri" w:hAnsi="Times New Roman" w:cs="Times New Roman"/>
                <w:b/>
                <w:sz w:val="20"/>
                <w:szCs w:val="20"/>
              </w:rPr>
            </w:pPr>
          </w:p>
        </w:tc>
        <w:tc>
          <w:tcPr>
            <w:tcW w:w="2794" w:type="dxa"/>
            <w:gridSpan w:val="4"/>
            <w:tcBorders>
              <w:top w:val="single" w:sz="4" w:space="0" w:color="auto"/>
            </w:tcBorders>
          </w:tcPr>
          <w:p w:rsidR="00B92D53" w:rsidRDefault="00B92D53" w:rsidP="0071711C">
            <w:pPr>
              <w:jc w:val="both"/>
              <w:rPr>
                <w:rFonts w:ascii="Times New Roman" w:eastAsia="Calibri" w:hAnsi="Times New Roman" w:cs="Times New Roman"/>
                <w:color w:val="000000" w:themeColor="text1"/>
                <w:sz w:val="20"/>
                <w:szCs w:val="20"/>
              </w:rPr>
            </w:pPr>
            <w:r w:rsidRPr="0084713E">
              <w:rPr>
                <w:rFonts w:ascii="Times New Roman" w:eastAsia="Calibri" w:hAnsi="Times New Roman" w:cs="Times New Roman"/>
                <w:b/>
                <w:color w:val="000000" w:themeColor="text1"/>
                <w:sz w:val="20"/>
                <w:szCs w:val="20"/>
              </w:rPr>
              <w:t>I20.</w:t>
            </w:r>
            <w:r>
              <w:rPr>
                <w:rFonts w:ascii="Times New Roman" w:eastAsia="Calibri" w:hAnsi="Times New Roman" w:cs="Times New Roman"/>
                <w:color w:val="000000" w:themeColor="text1"/>
                <w:sz w:val="20"/>
                <w:szCs w:val="20"/>
              </w:rPr>
              <w:t xml:space="preserve"> Dezvoltarea, implementarea și promovarea politicii clustereale de stat</w:t>
            </w:r>
          </w:p>
        </w:tc>
        <w:tc>
          <w:tcPr>
            <w:tcW w:w="1630" w:type="dxa"/>
            <w:gridSpan w:val="4"/>
            <w:tcBorders>
              <w:top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Numărul de acte legislative-normative publicate în Monitorul Oficial;</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Numărul anual al studiilor elaborate; Numărul anual de persoane instruite</w:t>
            </w:r>
          </w:p>
          <w:p w:rsidR="00B92D53" w:rsidRDefault="00B92D53" w:rsidP="0071711C">
            <w:pPr>
              <w:jc w:val="both"/>
              <w:rPr>
                <w:rFonts w:ascii="Times New Roman" w:eastAsia="Calibri" w:hAnsi="Times New Roman" w:cs="Times New Roman"/>
                <w:sz w:val="20"/>
                <w:szCs w:val="20"/>
              </w:rPr>
            </w:pPr>
          </w:p>
        </w:tc>
        <w:tc>
          <w:tcPr>
            <w:tcW w:w="1817" w:type="dxa"/>
            <w:gridSpan w:val="4"/>
            <w:tcBorders>
              <w:top w:val="single" w:sz="4" w:space="0" w:color="auto"/>
            </w:tcBorders>
          </w:tcPr>
          <w:p w:rsidR="00B92D53" w:rsidRDefault="00B92D53" w:rsidP="0071711C">
            <w:pPr>
              <w:jc w:val="both"/>
              <w:rPr>
                <w:rFonts w:ascii="Times New Roman" w:eastAsia="Calibri" w:hAnsi="Times New Roman" w:cs="Times New Roman"/>
                <w:b/>
                <w:sz w:val="20"/>
                <w:szCs w:val="20"/>
              </w:rPr>
            </w:pPr>
            <w:r>
              <w:rPr>
                <w:rFonts w:ascii="Times New Roman" w:eastAsia="Calibri" w:hAnsi="Times New Roman" w:cs="Times New Roman"/>
                <w:b/>
                <w:sz w:val="20"/>
                <w:szCs w:val="20"/>
              </w:rPr>
              <w:t>Ministerul Economiei;</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Academia de Științe a Moldovei;</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Autoritățile publice centrale și locale relevante</w:t>
            </w:r>
          </w:p>
          <w:p w:rsidR="00B92D53" w:rsidRDefault="00B92D53" w:rsidP="0071711C">
            <w:pPr>
              <w:jc w:val="both"/>
              <w:rPr>
                <w:rFonts w:ascii="Times New Roman" w:eastAsia="Calibri" w:hAnsi="Times New Roman" w:cs="Times New Roman"/>
                <w:b/>
                <w:sz w:val="20"/>
                <w:szCs w:val="20"/>
              </w:rPr>
            </w:pPr>
          </w:p>
        </w:tc>
        <w:tc>
          <w:tcPr>
            <w:tcW w:w="2518" w:type="dxa"/>
            <w:gridSpan w:val="4"/>
            <w:tcBorders>
              <w:top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Trimestrul IV, 2019</w:t>
            </w:r>
          </w:p>
          <w:p w:rsidR="00B92D53" w:rsidRDefault="00B92D53" w:rsidP="0071711C">
            <w:pPr>
              <w:jc w:val="both"/>
              <w:rPr>
                <w:rFonts w:ascii="Times New Roman" w:eastAsia="Calibri" w:hAnsi="Times New Roman" w:cs="Times New Roman"/>
                <w:sz w:val="20"/>
                <w:szCs w:val="20"/>
              </w:rPr>
            </w:pPr>
          </w:p>
        </w:tc>
        <w:tc>
          <w:tcPr>
            <w:tcW w:w="1810" w:type="dxa"/>
            <w:gridSpan w:val="3"/>
            <w:tcBorders>
              <w:top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Asistența donatorilor interni și externi</w:t>
            </w:r>
          </w:p>
          <w:p w:rsidR="00B92D53" w:rsidRDefault="00B92D53" w:rsidP="0071711C">
            <w:pPr>
              <w:jc w:val="both"/>
              <w:rPr>
                <w:rFonts w:ascii="Times New Roman" w:eastAsia="Calibri" w:hAnsi="Times New Roman" w:cs="Times New Roman"/>
                <w:sz w:val="20"/>
                <w:szCs w:val="20"/>
              </w:rPr>
            </w:pPr>
          </w:p>
        </w:tc>
      </w:tr>
      <w:tr w:rsidR="00B92D53" w:rsidRPr="008C1179" w:rsidTr="003A5FA9">
        <w:trPr>
          <w:gridAfter w:val="1"/>
          <w:wAfter w:w="311" w:type="dxa"/>
          <w:trHeight w:val="307"/>
        </w:trPr>
        <w:tc>
          <w:tcPr>
            <w:tcW w:w="639" w:type="dxa"/>
          </w:tcPr>
          <w:p w:rsidR="00B92D53" w:rsidRPr="00F74C8D" w:rsidRDefault="00B92D53" w:rsidP="0071711C">
            <w:pPr>
              <w:jc w:val="center"/>
              <w:rPr>
                <w:rFonts w:ascii="Times New Roman" w:hAnsi="Times New Roman" w:cs="Times New Roman"/>
                <w:b/>
                <w:sz w:val="24"/>
                <w:szCs w:val="24"/>
              </w:rPr>
            </w:pPr>
          </w:p>
        </w:tc>
        <w:tc>
          <w:tcPr>
            <w:tcW w:w="2603" w:type="dxa"/>
            <w:gridSpan w:val="3"/>
          </w:tcPr>
          <w:p w:rsidR="00B92D53" w:rsidRDefault="00B92D53" w:rsidP="0071711C">
            <w:pPr>
              <w:autoSpaceDE w:val="0"/>
              <w:autoSpaceDN w:val="0"/>
              <w:adjustRightInd w:val="0"/>
              <w:contextualSpacing/>
              <w:jc w:val="both"/>
              <w:rPr>
                <w:rFonts w:ascii="Times New Roman" w:eastAsia="SimSun" w:hAnsi="Times New Roman" w:cs="Times New Roman"/>
                <w:b/>
                <w:color w:val="000000"/>
                <w:sz w:val="20"/>
                <w:szCs w:val="20"/>
              </w:rPr>
            </w:pPr>
          </w:p>
        </w:tc>
        <w:tc>
          <w:tcPr>
            <w:tcW w:w="1297" w:type="dxa"/>
          </w:tcPr>
          <w:p w:rsidR="00B92D53" w:rsidRDefault="00B92D53" w:rsidP="0071711C">
            <w:pPr>
              <w:jc w:val="both"/>
              <w:rPr>
                <w:rFonts w:ascii="Times New Roman" w:eastAsia="Calibri" w:hAnsi="Times New Roman" w:cs="Times New Roman"/>
                <w:b/>
                <w:sz w:val="20"/>
                <w:szCs w:val="20"/>
              </w:rPr>
            </w:pPr>
          </w:p>
        </w:tc>
        <w:tc>
          <w:tcPr>
            <w:tcW w:w="2794" w:type="dxa"/>
            <w:gridSpan w:val="4"/>
          </w:tcPr>
          <w:p w:rsidR="00B92D53" w:rsidRDefault="00B92D53" w:rsidP="0071711C">
            <w:pPr>
              <w:jc w:val="both"/>
              <w:rPr>
                <w:rFonts w:ascii="Times New Roman" w:eastAsia="Calibri" w:hAnsi="Times New Roman" w:cs="Times New Roman"/>
                <w:color w:val="000000" w:themeColor="text1"/>
                <w:sz w:val="20"/>
                <w:szCs w:val="20"/>
              </w:rPr>
            </w:pPr>
            <w:r w:rsidRPr="0084713E">
              <w:rPr>
                <w:rFonts w:ascii="Times New Roman" w:eastAsia="SimSun" w:hAnsi="Times New Roman" w:cs="Times New Roman"/>
                <w:b/>
                <w:sz w:val="20"/>
                <w:szCs w:val="20"/>
              </w:rPr>
              <w:t>I21.</w:t>
            </w:r>
            <w:r>
              <w:rPr>
                <w:rFonts w:ascii="Times New Roman" w:eastAsia="SimSun" w:hAnsi="Times New Roman" w:cs="Times New Roman"/>
                <w:sz w:val="20"/>
                <w:szCs w:val="20"/>
              </w:rPr>
              <w:t xml:space="preserve"> </w:t>
            </w:r>
            <w:r w:rsidRPr="0084713E">
              <w:rPr>
                <w:rFonts w:ascii="Times New Roman" w:eastAsia="SimSun" w:hAnsi="Times New Roman" w:cs="Times New Roman"/>
                <w:sz w:val="20"/>
                <w:szCs w:val="20"/>
              </w:rPr>
              <w:t xml:space="preserve">Crearea primului parc pentru tehnologia informației, în conformitate cu prevederile </w:t>
            </w:r>
            <w:r w:rsidRPr="0084713E">
              <w:rPr>
                <w:rFonts w:ascii="Times New Roman" w:eastAsia="SimSun" w:hAnsi="Times New Roman" w:cs="Times New Roman"/>
                <w:i/>
                <w:sz w:val="20"/>
                <w:szCs w:val="20"/>
              </w:rPr>
              <w:t xml:space="preserve">Legii nr.77 din 21.04.2016 cu privire la parcurile pentru </w:t>
            </w:r>
            <w:r w:rsidRPr="0084713E">
              <w:rPr>
                <w:rFonts w:ascii="Times New Roman" w:eastAsia="SimSun" w:hAnsi="Times New Roman" w:cs="Times New Roman"/>
                <w:i/>
                <w:sz w:val="20"/>
                <w:szCs w:val="20"/>
              </w:rPr>
              <w:lastRenderedPageBreak/>
              <w:t>tehnologia informaţiei</w:t>
            </w:r>
            <w:r w:rsidRPr="0084713E">
              <w:rPr>
                <w:rFonts w:ascii="Times New Roman" w:eastAsia="SimSun" w:hAnsi="Times New Roman" w:cs="Times New Roman"/>
                <w:sz w:val="20"/>
                <w:szCs w:val="20"/>
              </w:rPr>
              <w:t>.</w:t>
            </w:r>
            <w:r w:rsidRPr="003A0C18">
              <w:rPr>
                <w:rFonts w:ascii="Times New Roman" w:eastAsia="Calibri" w:hAnsi="Times New Roman" w:cs="Times New Roman"/>
                <w:color w:val="000000" w:themeColor="text1"/>
                <w:sz w:val="20"/>
                <w:szCs w:val="20"/>
              </w:rPr>
              <w:t xml:space="preserve">I1. </w:t>
            </w:r>
            <w:r w:rsidRPr="0084713E">
              <w:rPr>
                <w:rFonts w:ascii="Times New Roman" w:hAnsi="Times New Roman" w:cs="Times New Roman"/>
                <w:sz w:val="20"/>
                <w:szCs w:val="20"/>
              </w:rPr>
              <w:t>Susținerea prin diverse programe a capacitații întreprinderilor mici şi mijlocii de absorbție a tehnologiilor inovative autohtone</w:t>
            </w:r>
          </w:p>
        </w:tc>
        <w:tc>
          <w:tcPr>
            <w:tcW w:w="1630" w:type="dxa"/>
            <w:gridSpan w:val="4"/>
            <w:tcBorders>
              <w:top w:val="single" w:sz="4" w:space="0" w:color="auto"/>
            </w:tcBorders>
          </w:tcPr>
          <w:p w:rsidR="00B92D53" w:rsidRDefault="00B92D53" w:rsidP="0071711C">
            <w:pPr>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lastRenderedPageBreak/>
              <w:t>Parc funcțional</w:t>
            </w:r>
            <w:r w:rsidRPr="003A0C18">
              <w:rPr>
                <w:rFonts w:ascii="Times New Roman" w:hAnsi="Times New Roman" w:cs="Times New Roman"/>
                <w:sz w:val="20"/>
                <w:szCs w:val="20"/>
              </w:rPr>
              <w:t>Nr. de ÎMM-uri finanțate</w:t>
            </w:r>
          </w:p>
        </w:tc>
        <w:tc>
          <w:tcPr>
            <w:tcW w:w="1817" w:type="dxa"/>
            <w:gridSpan w:val="4"/>
          </w:tcPr>
          <w:p w:rsidR="00B92D53" w:rsidRDefault="00B92D53" w:rsidP="0071711C">
            <w:pPr>
              <w:snapToGrid w:val="0"/>
              <w:jc w:val="both"/>
              <w:rPr>
                <w:rFonts w:ascii="Times New Roman" w:hAnsi="Times New Roman" w:cs="Times New Roman"/>
                <w:bCs/>
                <w:sz w:val="20"/>
                <w:szCs w:val="20"/>
              </w:rPr>
            </w:pPr>
            <w:r w:rsidRPr="0084713E">
              <w:rPr>
                <w:rFonts w:ascii="Times New Roman" w:hAnsi="Times New Roman" w:cs="Times New Roman"/>
                <w:bCs/>
                <w:sz w:val="20"/>
                <w:szCs w:val="20"/>
              </w:rPr>
              <w:t>Ministerul Tehnologiei Informaţiei şi Comunicaţiilor</w:t>
            </w:r>
          </w:p>
          <w:p w:rsidR="00B92D53" w:rsidRDefault="00B92D53" w:rsidP="0071711C">
            <w:pPr>
              <w:jc w:val="both"/>
              <w:rPr>
                <w:rFonts w:ascii="Times New Roman" w:hAnsi="Times New Roman" w:cs="Times New Roman"/>
                <w:sz w:val="20"/>
                <w:szCs w:val="20"/>
              </w:rPr>
            </w:pPr>
            <w:r w:rsidRPr="003A0C18">
              <w:rPr>
                <w:rFonts w:ascii="Times New Roman" w:hAnsi="Times New Roman" w:cs="Times New Roman"/>
                <w:sz w:val="20"/>
                <w:szCs w:val="20"/>
              </w:rPr>
              <w:t xml:space="preserve">Academia de </w:t>
            </w:r>
            <w:r w:rsidRPr="003A0C18">
              <w:rPr>
                <w:rFonts w:ascii="Times New Roman" w:hAnsi="Times New Roman" w:cs="Times New Roman"/>
                <w:sz w:val="20"/>
                <w:szCs w:val="20"/>
              </w:rPr>
              <w:lastRenderedPageBreak/>
              <w:t>Științe a Moldovei (AȘM)</w:t>
            </w:r>
          </w:p>
          <w:p w:rsidR="00B92D53" w:rsidRDefault="00B92D53" w:rsidP="0071711C">
            <w:pPr>
              <w:jc w:val="both"/>
              <w:rPr>
                <w:rFonts w:ascii="Times New Roman" w:eastAsia="Calibri" w:hAnsi="Times New Roman" w:cs="Times New Roman"/>
                <w:b/>
                <w:sz w:val="20"/>
                <w:szCs w:val="20"/>
              </w:rPr>
            </w:pPr>
            <w:r w:rsidRPr="003A0C18">
              <w:rPr>
                <w:rFonts w:ascii="Times New Roman" w:hAnsi="Times New Roman" w:cs="Times New Roman"/>
                <w:sz w:val="20"/>
                <w:szCs w:val="20"/>
              </w:rPr>
              <w:t>Agenția pentru  Inovare şi Transfer Tehnologic (AITT)</w:t>
            </w:r>
          </w:p>
        </w:tc>
        <w:tc>
          <w:tcPr>
            <w:tcW w:w="2518" w:type="dxa"/>
            <w:gridSpan w:val="4"/>
          </w:tcPr>
          <w:p w:rsidR="00B92D53" w:rsidRDefault="00B92D53" w:rsidP="0071711C">
            <w:pPr>
              <w:jc w:val="both"/>
              <w:rPr>
                <w:rFonts w:ascii="Times New Roman" w:hAnsi="Times New Roman" w:cs="Times New Roman"/>
                <w:sz w:val="20"/>
                <w:szCs w:val="20"/>
              </w:rPr>
            </w:pPr>
            <w:r w:rsidRPr="0084713E">
              <w:rPr>
                <w:rFonts w:ascii="Times New Roman" w:hAnsi="Times New Roman" w:cs="Times New Roman"/>
                <w:sz w:val="20"/>
                <w:szCs w:val="20"/>
                <w:lang w:val="en-US"/>
              </w:rPr>
              <w:lastRenderedPageBreak/>
              <w:t>Trim.</w:t>
            </w:r>
            <w:r w:rsidRPr="003A0C18">
              <w:rPr>
                <w:rFonts w:ascii="Times New Roman" w:hAnsi="Times New Roman" w:cs="Times New Roman"/>
                <w:sz w:val="20"/>
                <w:szCs w:val="20"/>
              </w:rPr>
              <w:t>Trimestrul</w:t>
            </w:r>
            <w:r w:rsidRPr="0084713E">
              <w:rPr>
                <w:rFonts w:ascii="Times New Roman" w:hAnsi="Times New Roman" w:cs="Times New Roman"/>
                <w:sz w:val="20"/>
                <w:szCs w:val="20"/>
              </w:rPr>
              <w:t xml:space="preserve"> IV</w:t>
            </w:r>
            <w:r w:rsidRPr="0084713E">
              <w:rPr>
                <w:rFonts w:ascii="Times New Roman" w:hAnsi="Times New Roman" w:cs="Times New Roman"/>
                <w:sz w:val="20"/>
                <w:szCs w:val="20"/>
                <w:lang w:val="en-US"/>
              </w:rPr>
              <w:t>, 2017</w:t>
            </w:r>
            <w:r w:rsidRPr="003A0C18">
              <w:rPr>
                <w:rFonts w:ascii="Times New Roman" w:hAnsi="Times New Roman" w:cs="Times New Roman"/>
                <w:sz w:val="20"/>
                <w:szCs w:val="20"/>
              </w:rPr>
              <w:t xml:space="preserve"> 2019</w:t>
            </w:r>
          </w:p>
          <w:p w:rsidR="00B92D53" w:rsidRDefault="00B92D53" w:rsidP="0071711C">
            <w:pPr>
              <w:jc w:val="both"/>
              <w:rPr>
                <w:rFonts w:ascii="Times New Roman" w:eastAsia="Calibri" w:hAnsi="Times New Roman" w:cs="Times New Roman"/>
                <w:sz w:val="20"/>
                <w:szCs w:val="20"/>
              </w:rPr>
            </w:pPr>
          </w:p>
        </w:tc>
        <w:tc>
          <w:tcPr>
            <w:tcW w:w="1810" w:type="dxa"/>
            <w:gridSpan w:val="3"/>
          </w:tcPr>
          <w:p w:rsidR="00B92D53" w:rsidRDefault="00B92D53" w:rsidP="0071711C">
            <w:pPr>
              <w:jc w:val="both"/>
              <w:rPr>
                <w:rFonts w:ascii="Times New Roman" w:hAnsi="Times New Roman" w:cs="Times New Roman"/>
                <w:sz w:val="20"/>
                <w:szCs w:val="20"/>
              </w:rPr>
            </w:pPr>
            <w:r w:rsidRPr="0084713E">
              <w:rPr>
                <w:rFonts w:ascii="Times New Roman" w:hAnsi="Times New Roman" w:cs="Times New Roman"/>
                <w:sz w:val="20"/>
                <w:szCs w:val="20"/>
                <w:lang w:val="ro-MO"/>
              </w:rPr>
              <w:t>(1000,0 lei buget</w:t>
            </w:r>
            <w:r w:rsidRPr="003A0C18">
              <w:rPr>
                <w:rFonts w:ascii="Times New Roman" w:hAnsi="Times New Roman" w:cs="Times New Roman"/>
                <w:sz w:val="20"/>
                <w:szCs w:val="20"/>
              </w:rPr>
              <w:t>Suma financiară estimativă</w:t>
            </w:r>
          </w:p>
          <w:p w:rsidR="00B92D53" w:rsidRDefault="00B92D53" w:rsidP="0071711C">
            <w:pPr>
              <w:jc w:val="both"/>
              <w:rPr>
                <w:rFonts w:ascii="Times New Roman" w:hAnsi="Times New Roman" w:cs="Times New Roman"/>
                <w:sz w:val="20"/>
                <w:szCs w:val="20"/>
              </w:rPr>
            </w:pPr>
          </w:p>
          <w:p w:rsidR="00B92D53" w:rsidRDefault="00B92D53" w:rsidP="0071711C">
            <w:pPr>
              <w:pStyle w:val="NoSpacing"/>
              <w:jc w:val="both"/>
              <w:rPr>
                <w:rFonts w:ascii="Times New Roman" w:hAnsi="Times New Roman"/>
                <w:lang w:val="ro-MO"/>
              </w:rPr>
            </w:pPr>
            <w:r w:rsidRPr="0084713E">
              <w:rPr>
                <w:rFonts w:ascii="Times New Roman" w:hAnsi="Times New Roman"/>
                <w:lang w:val="fr-FR"/>
              </w:rPr>
              <w:lastRenderedPageBreak/>
              <w:t xml:space="preserve">Alocații bugetare, total </w:t>
            </w:r>
            <w:r w:rsidRPr="0084713E">
              <w:rPr>
                <w:rFonts w:ascii="Times New Roman" w:hAnsi="Times New Roman"/>
                <w:lang w:val="ro-MO"/>
              </w:rPr>
              <w:t>estimat)</w:t>
            </w:r>
          </w:p>
          <w:p w:rsidR="00B92D53" w:rsidRDefault="00B92D53" w:rsidP="0071711C">
            <w:pPr>
              <w:pStyle w:val="NoSpacing"/>
              <w:jc w:val="both"/>
              <w:rPr>
                <w:rFonts w:ascii="Times New Roman" w:hAnsi="Times New Roman"/>
                <w:lang w:val="ro-MO"/>
              </w:rPr>
            </w:pPr>
            <w:r w:rsidRPr="0084713E">
              <w:rPr>
                <w:rFonts w:ascii="Times New Roman" w:hAnsi="Times New Roman"/>
                <w:lang w:val="ro-MO"/>
              </w:rPr>
              <w:t>Resursele partenerilor de dezvoltare,</w:t>
            </w:r>
          </w:p>
          <w:p w:rsidR="00B92D53" w:rsidRDefault="00B92D53" w:rsidP="0071711C">
            <w:pPr>
              <w:jc w:val="both"/>
              <w:rPr>
                <w:rFonts w:ascii="Times New Roman" w:eastAsia="Calibri" w:hAnsi="Times New Roman" w:cs="Times New Roman"/>
                <w:sz w:val="20"/>
                <w:szCs w:val="20"/>
              </w:rPr>
            </w:pPr>
            <w:r w:rsidRPr="0084713E">
              <w:rPr>
                <w:rFonts w:ascii="Times New Roman" w:hAnsi="Times New Roman" w:cs="Times New Roman"/>
                <w:sz w:val="20"/>
                <w:szCs w:val="20"/>
                <w:lang w:val="ro-MO"/>
              </w:rPr>
              <w:t>investiții private</w:t>
            </w:r>
            <w:r w:rsidRPr="003A0C18">
              <w:rPr>
                <w:rFonts w:ascii="Times New Roman" w:hAnsi="Times New Roman" w:cs="Times New Roman"/>
                <w:sz w:val="20"/>
                <w:szCs w:val="20"/>
              </w:rPr>
              <w:t>(BS) 24,0</w:t>
            </w:r>
          </w:p>
        </w:tc>
      </w:tr>
      <w:tr w:rsidR="00B92D53" w:rsidRPr="008C1179" w:rsidTr="003A5FA9">
        <w:trPr>
          <w:gridAfter w:val="1"/>
          <w:wAfter w:w="311" w:type="dxa"/>
          <w:trHeight w:val="2789"/>
        </w:trPr>
        <w:tc>
          <w:tcPr>
            <w:tcW w:w="639" w:type="dxa"/>
            <w:vMerge w:val="restart"/>
          </w:tcPr>
          <w:p w:rsidR="00B92D53" w:rsidRPr="00F74C8D" w:rsidRDefault="00B92D53" w:rsidP="0071711C">
            <w:pPr>
              <w:jc w:val="center"/>
              <w:rPr>
                <w:rFonts w:ascii="Times New Roman" w:hAnsi="Times New Roman" w:cs="Times New Roman"/>
                <w:b/>
                <w:sz w:val="24"/>
                <w:szCs w:val="24"/>
              </w:rPr>
            </w:pPr>
          </w:p>
        </w:tc>
        <w:tc>
          <w:tcPr>
            <w:tcW w:w="2603" w:type="dxa"/>
            <w:gridSpan w:val="3"/>
            <w:vMerge w:val="restart"/>
          </w:tcPr>
          <w:p w:rsidR="00B92D53" w:rsidRDefault="00B92D53" w:rsidP="0071711C">
            <w:pPr>
              <w:autoSpaceDE w:val="0"/>
              <w:autoSpaceDN w:val="0"/>
              <w:adjustRightInd w:val="0"/>
              <w:contextualSpacing/>
              <w:jc w:val="both"/>
              <w:rPr>
                <w:rFonts w:ascii="Times New Roman" w:eastAsia="SimSun" w:hAnsi="Times New Roman" w:cs="Times New Roman"/>
                <w:b/>
                <w:color w:val="000000"/>
                <w:sz w:val="20"/>
                <w:szCs w:val="20"/>
              </w:rPr>
            </w:pPr>
            <w:r w:rsidRPr="003A0C18">
              <w:rPr>
                <w:rFonts w:ascii="Times New Roman" w:eastAsia="SimSun" w:hAnsi="Times New Roman" w:cs="Times New Roman"/>
                <w:b/>
                <w:color w:val="000000"/>
                <w:sz w:val="20"/>
                <w:szCs w:val="20"/>
              </w:rPr>
              <w:t>(e)</w:t>
            </w:r>
            <w:r w:rsidRPr="003A0C18">
              <w:rPr>
                <w:rFonts w:ascii="Times New Roman" w:eastAsia="SimSun" w:hAnsi="Times New Roman" w:cs="Times New Roman"/>
                <w:color w:val="000000"/>
                <w:sz w:val="20"/>
                <w:szCs w:val="20"/>
              </w:rPr>
              <w:t xml:space="preserve"> Încurajarea intensificării contactelor între întreprinderile din UE și întreprinderile din Republica Moldova și între aceste întreprinderi și autoritățile din UE și din Republica Moldova</w:t>
            </w:r>
          </w:p>
        </w:tc>
        <w:tc>
          <w:tcPr>
            <w:tcW w:w="1297" w:type="dxa"/>
            <w:vMerge w:val="restart"/>
          </w:tcPr>
          <w:p w:rsidR="00B92D53" w:rsidRDefault="00B92D53" w:rsidP="0071711C">
            <w:pPr>
              <w:jc w:val="both"/>
              <w:rPr>
                <w:rFonts w:ascii="Times New Roman" w:eastAsia="Calibri" w:hAnsi="Times New Roman" w:cs="Times New Roman"/>
                <w:b/>
                <w:sz w:val="20"/>
                <w:szCs w:val="20"/>
              </w:rPr>
            </w:pPr>
          </w:p>
        </w:tc>
        <w:tc>
          <w:tcPr>
            <w:tcW w:w="2794" w:type="dxa"/>
            <w:gridSpan w:val="4"/>
            <w:tcBorders>
              <w:bottom w:val="single" w:sz="4" w:space="0" w:color="auto"/>
            </w:tcBorders>
          </w:tcPr>
          <w:p w:rsidR="00B92D53" w:rsidRDefault="00B92D53" w:rsidP="0071711C">
            <w:pPr>
              <w:jc w:val="both"/>
              <w:rPr>
                <w:rFonts w:ascii="Times New Roman" w:eastAsia="Calibri" w:hAnsi="Times New Roman" w:cs="Times New Roman"/>
                <w:color w:val="000000" w:themeColor="text1"/>
                <w:sz w:val="20"/>
                <w:szCs w:val="20"/>
              </w:rPr>
            </w:pPr>
            <w:r w:rsidRPr="0084713E">
              <w:rPr>
                <w:rFonts w:ascii="Times New Roman" w:eastAsia="Calibri" w:hAnsi="Times New Roman" w:cs="Times New Roman"/>
                <w:b/>
                <w:color w:val="000000" w:themeColor="text1"/>
                <w:sz w:val="20"/>
                <w:szCs w:val="20"/>
              </w:rPr>
              <w:t>I22.</w:t>
            </w:r>
            <w:r>
              <w:rPr>
                <w:rFonts w:ascii="Times New Roman" w:eastAsia="Calibri" w:hAnsi="Times New Roman" w:cs="Times New Roman"/>
                <w:color w:val="000000" w:themeColor="text1"/>
                <w:sz w:val="20"/>
                <w:szCs w:val="20"/>
              </w:rPr>
              <w:t xml:space="preserve"> </w:t>
            </w:r>
            <w:r w:rsidRPr="003A0C18">
              <w:rPr>
                <w:rFonts w:ascii="Times New Roman" w:eastAsia="Calibri" w:hAnsi="Times New Roman" w:cs="Times New Roman"/>
                <w:color w:val="000000" w:themeColor="text1"/>
                <w:sz w:val="20"/>
                <w:szCs w:val="20"/>
              </w:rPr>
              <w:t>Elaborarea şi implementarea unui program de susţinere a afacerilor cu potenţial de creştere înalt și internaționalizarea IMM-urilor</w:t>
            </w:r>
          </w:p>
          <w:p w:rsidR="00B92D53" w:rsidRDefault="00B92D53" w:rsidP="0071711C">
            <w:pPr>
              <w:jc w:val="both"/>
              <w:rPr>
                <w:rFonts w:ascii="Times New Roman" w:eastAsia="Calibri" w:hAnsi="Times New Roman" w:cs="Times New Roman"/>
                <w:color w:val="000000" w:themeColor="text1"/>
                <w:sz w:val="20"/>
                <w:szCs w:val="20"/>
              </w:rPr>
            </w:pPr>
          </w:p>
          <w:p w:rsidR="00B92D53" w:rsidRDefault="00B92D53" w:rsidP="0071711C">
            <w:pPr>
              <w:jc w:val="both"/>
              <w:rPr>
                <w:rFonts w:ascii="Times New Roman" w:eastAsia="Calibri" w:hAnsi="Times New Roman" w:cs="Times New Roman"/>
                <w:color w:val="000000" w:themeColor="text1"/>
                <w:sz w:val="20"/>
                <w:szCs w:val="20"/>
              </w:rPr>
            </w:pPr>
          </w:p>
          <w:p w:rsidR="00B92D53" w:rsidRDefault="00B92D53" w:rsidP="0071711C">
            <w:pPr>
              <w:jc w:val="both"/>
              <w:rPr>
                <w:rFonts w:ascii="Times New Roman" w:eastAsia="Calibri" w:hAnsi="Times New Roman" w:cs="Times New Roman"/>
                <w:color w:val="000000" w:themeColor="text1"/>
                <w:sz w:val="20"/>
                <w:szCs w:val="20"/>
              </w:rPr>
            </w:pPr>
          </w:p>
          <w:p w:rsidR="00B92D53" w:rsidRDefault="00B92D53" w:rsidP="0071711C">
            <w:pPr>
              <w:jc w:val="both"/>
              <w:rPr>
                <w:rFonts w:ascii="Times New Roman" w:eastAsia="Calibri" w:hAnsi="Times New Roman" w:cs="Times New Roman"/>
                <w:color w:val="000000" w:themeColor="text1"/>
                <w:sz w:val="20"/>
                <w:szCs w:val="20"/>
              </w:rPr>
            </w:pPr>
          </w:p>
          <w:p w:rsidR="00B92D53" w:rsidRDefault="00B92D53" w:rsidP="0071711C">
            <w:pPr>
              <w:jc w:val="both"/>
              <w:rPr>
                <w:rFonts w:ascii="Times New Roman" w:eastAsia="Calibri" w:hAnsi="Times New Roman" w:cs="Times New Roman"/>
                <w:color w:val="000000" w:themeColor="text1"/>
                <w:sz w:val="20"/>
                <w:szCs w:val="20"/>
              </w:rPr>
            </w:pPr>
          </w:p>
          <w:p w:rsidR="00B92D53" w:rsidRDefault="00B92D53" w:rsidP="0071711C">
            <w:pPr>
              <w:jc w:val="both"/>
              <w:rPr>
                <w:rFonts w:ascii="Times New Roman" w:eastAsia="Calibri" w:hAnsi="Times New Roman" w:cs="Times New Roman"/>
                <w:b/>
                <w:color w:val="000000" w:themeColor="text1"/>
                <w:sz w:val="20"/>
                <w:szCs w:val="20"/>
              </w:rPr>
            </w:pPr>
          </w:p>
          <w:p w:rsidR="00B92D53" w:rsidRDefault="00B92D53" w:rsidP="0071711C">
            <w:pPr>
              <w:jc w:val="both"/>
              <w:rPr>
                <w:rFonts w:ascii="Times New Roman" w:hAnsi="Times New Roman" w:cs="Times New Roman"/>
                <w:color w:val="000000" w:themeColor="text1"/>
                <w:sz w:val="20"/>
                <w:szCs w:val="20"/>
              </w:rPr>
            </w:pPr>
          </w:p>
        </w:tc>
        <w:tc>
          <w:tcPr>
            <w:tcW w:w="1630" w:type="dxa"/>
            <w:gridSpan w:val="4"/>
            <w:tcBorders>
              <w:bottom w:val="single" w:sz="4" w:space="0" w:color="auto"/>
            </w:tcBorders>
          </w:tcPr>
          <w:p w:rsidR="00B92D53" w:rsidRDefault="00B92D53" w:rsidP="0071711C">
            <w:pPr>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t>Program aprobat,</w:t>
            </w:r>
          </w:p>
          <w:p w:rsidR="00B92D53" w:rsidRDefault="00B92D53" w:rsidP="0071711C">
            <w:pPr>
              <w:jc w:val="both"/>
              <w:rPr>
                <w:rFonts w:ascii="Times New Roman" w:eastAsia="Times New Roman" w:hAnsi="Times New Roman" w:cs="Times New Roman"/>
                <w:sz w:val="20"/>
                <w:szCs w:val="20"/>
                <w:lang w:eastAsia="ro-RO"/>
              </w:rPr>
            </w:pPr>
          </w:p>
          <w:p w:rsidR="00B92D53" w:rsidRDefault="00B92D53" w:rsidP="0071711C">
            <w:pPr>
              <w:jc w:val="both"/>
              <w:rPr>
                <w:rFonts w:ascii="Times New Roman" w:eastAsia="Times New Roman" w:hAnsi="Times New Roman" w:cs="Times New Roman"/>
                <w:sz w:val="20"/>
                <w:szCs w:val="20"/>
                <w:lang w:eastAsia="ro-RO"/>
              </w:rPr>
            </w:pPr>
          </w:p>
          <w:p w:rsidR="00B92D53" w:rsidRDefault="00B92D53" w:rsidP="0071711C">
            <w:pPr>
              <w:jc w:val="both"/>
              <w:rPr>
                <w:rFonts w:ascii="Times New Roman" w:eastAsia="Times New Roman" w:hAnsi="Times New Roman" w:cs="Times New Roman"/>
                <w:sz w:val="20"/>
                <w:szCs w:val="20"/>
                <w:lang w:eastAsia="ro-RO"/>
              </w:rPr>
            </w:pPr>
          </w:p>
          <w:p w:rsidR="00B92D53" w:rsidRDefault="00B92D53" w:rsidP="0071711C">
            <w:pPr>
              <w:jc w:val="both"/>
              <w:rPr>
                <w:rFonts w:ascii="Times New Roman" w:eastAsia="Times New Roman" w:hAnsi="Times New Roman" w:cs="Times New Roman"/>
                <w:sz w:val="20"/>
                <w:szCs w:val="20"/>
                <w:lang w:eastAsia="ro-RO"/>
              </w:rPr>
            </w:pPr>
          </w:p>
          <w:p w:rsidR="00B92D53" w:rsidRDefault="00B92D53" w:rsidP="0071711C">
            <w:pPr>
              <w:jc w:val="both"/>
              <w:rPr>
                <w:rFonts w:ascii="Times New Roman" w:eastAsia="Times New Roman" w:hAnsi="Times New Roman" w:cs="Times New Roman"/>
                <w:sz w:val="20"/>
                <w:szCs w:val="20"/>
                <w:lang w:eastAsia="ro-RO"/>
              </w:rPr>
            </w:pPr>
          </w:p>
          <w:p w:rsidR="00B92D53" w:rsidRDefault="00B92D53" w:rsidP="0071711C">
            <w:pPr>
              <w:jc w:val="both"/>
              <w:rPr>
                <w:rFonts w:ascii="Times New Roman" w:eastAsia="Times New Roman" w:hAnsi="Times New Roman" w:cs="Times New Roman"/>
                <w:sz w:val="20"/>
                <w:szCs w:val="20"/>
                <w:lang w:eastAsia="ro-RO"/>
              </w:rPr>
            </w:pPr>
          </w:p>
          <w:p w:rsidR="00B92D53" w:rsidRDefault="00B92D53" w:rsidP="0071711C">
            <w:pPr>
              <w:jc w:val="both"/>
              <w:rPr>
                <w:rFonts w:ascii="Times New Roman" w:eastAsia="Times New Roman" w:hAnsi="Times New Roman" w:cs="Times New Roman"/>
                <w:sz w:val="20"/>
                <w:szCs w:val="20"/>
                <w:lang w:eastAsia="ro-RO"/>
              </w:rPr>
            </w:pPr>
          </w:p>
          <w:p w:rsidR="00B92D53" w:rsidRDefault="00B92D53" w:rsidP="0071711C">
            <w:pPr>
              <w:jc w:val="both"/>
              <w:rPr>
                <w:rFonts w:ascii="Times New Roman" w:eastAsia="Times New Roman" w:hAnsi="Times New Roman" w:cs="Times New Roman"/>
                <w:sz w:val="20"/>
                <w:szCs w:val="20"/>
                <w:lang w:eastAsia="ro-RO"/>
              </w:rPr>
            </w:pPr>
          </w:p>
          <w:p w:rsidR="00B92D53" w:rsidRDefault="00B92D53" w:rsidP="0071711C">
            <w:pPr>
              <w:jc w:val="both"/>
              <w:rPr>
                <w:rFonts w:ascii="Times New Roman" w:eastAsia="Times New Roman" w:hAnsi="Times New Roman" w:cs="Times New Roman"/>
                <w:sz w:val="20"/>
                <w:szCs w:val="20"/>
                <w:lang w:eastAsia="ro-RO"/>
              </w:rPr>
            </w:pPr>
          </w:p>
          <w:p w:rsidR="00B92D53" w:rsidRDefault="00B92D53" w:rsidP="0071711C">
            <w:pPr>
              <w:jc w:val="both"/>
              <w:rPr>
                <w:rFonts w:ascii="Times New Roman" w:eastAsia="Times New Roman" w:hAnsi="Times New Roman" w:cs="Times New Roman"/>
                <w:sz w:val="20"/>
                <w:szCs w:val="20"/>
                <w:lang w:eastAsia="ro-RO"/>
              </w:rPr>
            </w:pPr>
          </w:p>
          <w:p w:rsidR="00B92D53" w:rsidRDefault="00B92D53" w:rsidP="0071711C">
            <w:pPr>
              <w:jc w:val="both"/>
              <w:rPr>
                <w:rFonts w:ascii="Times New Roman" w:hAnsi="Times New Roman" w:cs="Times New Roman"/>
                <w:sz w:val="20"/>
                <w:szCs w:val="20"/>
              </w:rPr>
            </w:pPr>
          </w:p>
        </w:tc>
        <w:tc>
          <w:tcPr>
            <w:tcW w:w="1817" w:type="dxa"/>
            <w:gridSpan w:val="4"/>
            <w:vMerge w:val="restart"/>
          </w:tcPr>
          <w:p w:rsidR="00B92D53" w:rsidRDefault="00B92D53" w:rsidP="0071711C">
            <w:pPr>
              <w:jc w:val="both"/>
              <w:rPr>
                <w:rFonts w:ascii="Times New Roman" w:eastAsia="Calibri" w:hAnsi="Times New Roman" w:cs="Times New Roman"/>
                <w:b/>
                <w:sz w:val="20"/>
                <w:szCs w:val="20"/>
              </w:rPr>
            </w:pPr>
            <w:r w:rsidRPr="003A0C18">
              <w:rPr>
                <w:rFonts w:ascii="Times New Roman" w:eastAsia="Calibri" w:hAnsi="Times New Roman" w:cs="Times New Roman"/>
                <w:b/>
                <w:sz w:val="20"/>
                <w:szCs w:val="20"/>
              </w:rPr>
              <w:t>Ministerul Economiei;</w:t>
            </w:r>
          </w:p>
          <w:p w:rsidR="00B92D53" w:rsidRDefault="00B92D53" w:rsidP="0071711C">
            <w:pPr>
              <w:jc w:val="both"/>
              <w:rPr>
                <w:rFonts w:ascii="Times New Roman" w:hAnsi="Times New Roman" w:cs="Times New Roman"/>
                <w:sz w:val="20"/>
                <w:szCs w:val="20"/>
              </w:rPr>
            </w:pPr>
            <w:r w:rsidRPr="003A0C18">
              <w:rPr>
                <w:rFonts w:ascii="Times New Roman" w:eastAsia="Calibri" w:hAnsi="Times New Roman" w:cs="Times New Roman"/>
                <w:sz w:val="20"/>
                <w:szCs w:val="20"/>
              </w:rPr>
              <w:t>Organizația pentru Dezvoltarea Întreprinderilor Mici și Mijlocii</w:t>
            </w:r>
            <w:r w:rsidRPr="003A0C18">
              <w:rPr>
                <w:rFonts w:ascii="Times New Roman" w:hAnsi="Times New Roman" w:cs="Times New Roman"/>
                <w:sz w:val="20"/>
                <w:szCs w:val="20"/>
              </w:rPr>
              <w:t>Academia de Științe a Moldovei (AȘM)</w:t>
            </w:r>
          </w:p>
          <w:p w:rsidR="00B92D53" w:rsidRDefault="00B92D53" w:rsidP="0071711C">
            <w:pPr>
              <w:jc w:val="both"/>
              <w:rPr>
                <w:rFonts w:ascii="Times New Roman" w:hAnsi="Times New Roman" w:cs="Times New Roman"/>
                <w:b/>
                <w:sz w:val="20"/>
                <w:szCs w:val="20"/>
              </w:rPr>
            </w:pPr>
            <w:r w:rsidRPr="003A0C18">
              <w:rPr>
                <w:rFonts w:ascii="Times New Roman" w:hAnsi="Times New Roman" w:cs="Times New Roman"/>
                <w:sz w:val="20"/>
                <w:szCs w:val="20"/>
              </w:rPr>
              <w:t>Agenția pentru  Inovare şi Transfer Tehnologic (AITT)</w:t>
            </w:r>
          </w:p>
        </w:tc>
        <w:tc>
          <w:tcPr>
            <w:tcW w:w="2518" w:type="dxa"/>
            <w:gridSpan w:val="4"/>
            <w:vMerge w:val="restart"/>
          </w:tcPr>
          <w:p w:rsidR="00B92D53" w:rsidRDefault="00B92D53" w:rsidP="0071711C">
            <w:pPr>
              <w:jc w:val="both"/>
              <w:rPr>
                <w:rFonts w:ascii="Times New Roman" w:hAnsi="Times New Roman" w:cs="Times New Roman"/>
                <w:sz w:val="20"/>
                <w:szCs w:val="20"/>
              </w:rPr>
            </w:pPr>
            <w:r w:rsidRPr="003A0C18">
              <w:rPr>
                <w:rFonts w:ascii="Times New Roman" w:hAnsi="Times New Roman" w:cs="Times New Roman"/>
                <w:sz w:val="20"/>
                <w:szCs w:val="20"/>
              </w:rPr>
              <w:t>Trimestrul IV</w:t>
            </w:r>
            <w:r w:rsidRPr="003A0C18">
              <w:rPr>
                <w:rFonts w:ascii="Times New Roman" w:eastAsia="Calibri" w:hAnsi="Times New Roman" w:cs="Times New Roman"/>
                <w:sz w:val="20"/>
                <w:szCs w:val="20"/>
              </w:rPr>
              <w:t>, 2019</w:t>
            </w:r>
            <w:r w:rsidRPr="003A0C18">
              <w:rPr>
                <w:rFonts w:ascii="Times New Roman" w:hAnsi="Times New Roman" w:cs="Times New Roman"/>
                <w:sz w:val="20"/>
                <w:szCs w:val="20"/>
              </w:rPr>
              <w:t xml:space="preserve"> 2018</w:t>
            </w:r>
          </w:p>
          <w:p w:rsidR="00B92D53" w:rsidRDefault="00B92D53" w:rsidP="0071711C">
            <w:pPr>
              <w:jc w:val="both"/>
              <w:rPr>
                <w:rFonts w:ascii="Times New Roman" w:hAnsi="Times New Roman" w:cs="Times New Roman"/>
                <w:sz w:val="20"/>
                <w:szCs w:val="20"/>
              </w:rPr>
            </w:pPr>
          </w:p>
        </w:tc>
        <w:tc>
          <w:tcPr>
            <w:tcW w:w="1810" w:type="dxa"/>
            <w:gridSpan w:val="3"/>
            <w:vMerge w:val="restart"/>
          </w:tcPr>
          <w:p w:rsidR="00B92D53" w:rsidRDefault="00B92D53" w:rsidP="0071711C">
            <w:pPr>
              <w:jc w:val="both"/>
              <w:rPr>
                <w:rFonts w:ascii="Times New Roman" w:hAnsi="Times New Roman" w:cs="Times New Roman"/>
                <w:sz w:val="20"/>
                <w:szCs w:val="20"/>
              </w:rPr>
            </w:pPr>
            <w:r w:rsidRPr="003A0C18">
              <w:rPr>
                <w:rFonts w:ascii="Times New Roman" w:hAnsi="Times New Roman" w:cs="Times New Roman"/>
                <w:sz w:val="20"/>
                <w:szCs w:val="20"/>
              </w:rPr>
              <w:t>Suma financiară estimativă</w:t>
            </w:r>
          </w:p>
          <w:p w:rsidR="00B92D53" w:rsidRDefault="00B92D53" w:rsidP="0071711C">
            <w:pPr>
              <w:jc w:val="both"/>
              <w:rPr>
                <w:rFonts w:ascii="Times New Roman" w:hAnsi="Times New Roman" w:cs="Times New Roman"/>
                <w:sz w:val="20"/>
                <w:szCs w:val="20"/>
              </w:rPr>
            </w:pPr>
          </w:p>
          <w:p w:rsidR="00B92D53" w:rsidRDefault="00B92D53" w:rsidP="0071711C">
            <w:pPr>
              <w:tabs>
                <w:tab w:val="left" w:pos="175"/>
              </w:tabs>
              <w:jc w:val="both"/>
              <w:rPr>
                <w:rFonts w:ascii="Times New Roman" w:hAnsi="Times New Roman" w:cs="Times New Roman"/>
                <w:sz w:val="20"/>
                <w:szCs w:val="20"/>
              </w:rPr>
            </w:pPr>
            <w:r w:rsidRPr="003A0C18">
              <w:rPr>
                <w:rFonts w:ascii="Times New Roman" w:hAnsi="Times New Roman" w:cs="Times New Roman"/>
                <w:sz w:val="20"/>
                <w:szCs w:val="20"/>
              </w:rPr>
              <w:t xml:space="preserve">Alocații bugetare, total </w:t>
            </w:r>
            <w:r w:rsidRPr="003A0C18">
              <w:rPr>
                <w:rFonts w:ascii="Times New Roman" w:eastAsia="Calibri" w:hAnsi="Times New Roman" w:cs="Times New Roman"/>
                <w:sz w:val="20"/>
                <w:szCs w:val="20"/>
              </w:rPr>
              <w:t>- 20 mil. lei</w:t>
            </w:r>
            <w:r w:rsidRPr="003A0C18">
              <w:rPr>
                <w:rFonts w:ascii="Times New Roman" w:hAnsi="Times New Roman" w:cs="Times New Roman"/>
                <w:sz w:val="20"/>
                <w:szCs w:val="20"/>
              </w:rPr>
              <w:t>(BS) 0,2</w:t>
            </w:r>
          </w:p>
          <w:p w:rsidR="00B92D53" w:rsidRDefault="00B92D53" w:rsidP="0071711C">
            <w:pPr>
              <w:jc w:val="both"/>
              <w:rPr>
                <w:rFonts w:ascii="Times New Roman" w:eastAsia="Calibri" w:hAnsi="Times New Roman" w:cs="Times New Roman"/>
                <w:sz w:val="20"/>
                <w:szCs w:val="20"/>
              </w:rPr>
            </w:pPr>
          </w:p>
          <w:p w:rsidR="00B92D53" w:rsidRDefault="00B92D53" w:rsidP="0071711C">
            <w:pPr>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t>inclusiv:</w:t>
            </w:r>
          </w:p>
          <w:p w:rsidR="00B92D53" w:rsidRDefault="00B92D53" w:rsidP="0071711C">
            <w:pPr>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t>-Suport bugetar-</w:t>
            </w:r>
          </w:p>
          <w:p w:rsidR="00B92D53" w:rsidRDefault="00B92D53" w:rsidP="0071711C">
            <w:pPr>
              <w:jc w:val="both"/>
              <w:rPr>
                <w:rFonts w:ascii="Times New Roman" w:hAnsi="Times New Roman" w:cs="Times New Roman"/>
                <w:sz w:val="20"/>
                <w:szCs w:val="20"/>
              </w:rPr>
            </w:pPr>
            <w:r w:rsidRPr="003A0C18">
              <w:rPr>
                <w:rFonts w:ascii="Times New Roman" w:eastAsia="Calibri" w:hAnsi="Times New Roman" w:cs="Times New Roman"/>
                <w:sz w:val="20"/>
                <w:szCs w:val="20"/>
              </w:rPr>
              <w:t>-Proiecte finanțate din surse externe-</w:t>
            </w:r>
          </w:p>
        </w:tc>
      </w:tr>
      <w:tr w:rsidR="00B92D53" w:rsidRPr="008C1179" w:rsidTr="003A5FA9">
        <w:trPr>
          <w:gridAfter w:val="1"/>
          <w:wAfter w:w="311" w:type="dxa"/>
          <w:trHeight w:val="3172"/>
        </w:trPr>
        <w:tc>
          <w:tcPr>
            <w:tcW w:w="639" w:type="dxa"/>
            <w:vMerge/>
          </w:tcPr>
          <w:p w:rsidR="00B92D53" w:rsidRPr="00F74C8D" w:rsidRDefault="00B92D53" w:rsidP="0071711C">
            <w:pPr>
              <w:jc w:val="center"/>
              <w:rPr>
                <w:rFonts w:ascii="Times New Roman" w:hAnsi="Times New Roman" w:cs="Times New Roman"/>
                <w:b/>
                <w:sz w:val="24"/>
                <w:szCs w:val="24"/>
              </w:rPr>
            </w:pPr>
          </w:p>
        </w:tc>
        <w:tc>
          <w:tcPr>
            <w:tcW w:w="2603" w:type="dxa"/>
            <w:gridSpan w:val="3"/>
            <w:vMerge/>
          </w:tcPr>
          <w:p w:rsidR="00B92D53" w:rsidRPr="003A0C18" w:rsidRDefault="00B92D53" w:rsidP="0071711C">
            <w:pPr>
              <w:autoSpaceDE w:val="0"/>
              <w:autoSpaceDN w:val="0"/>
              <w:adjustRightInd w:val="0"/>
              <w:contextualSpacing/>
              <w:jc w:val="both"/>
              <w:rPr>
                <w:rFonts w:ascii="Times New Roman" w:eastAsia="SimSun" w:hAnsi="Times New Roman" w:cs="Times New Roman"/>
                <w:b/>
                <w:color w:val="000000"/>
                <w:sz w:val="20"/>
                <w:szCs w:val="20"/>
              </w:rPr>
            </w:pPr>
          </w:p>
        </w:tc>
        <w:tc>
          <w:tcPr>
            <w:tcW w:w="1297" w:type="dxa"/>
            <w:vMerge/>
          </w:tcPr>
          <w:p w:rsidR="00B92D53" w:rsidRDefault="00B92D53" w:rsidP="0071711C">
            <w:pPr>
              <w:jc w:val="both"/>
              <w:rPr>
                <w:rFonts w:ascii="Times New Roman" w:eastAsia="Calibri" w:hAnsi="Times New Roman" w:cs="Times New Roman"/>
                <w:b/>
                <w:sz w:val="20"/>
                <w:szCs w:val="20"/>
              </w:rPr>
            </w:pPr>
          </w:p>
        </w:tc>
        <w:tc>
          <w:tcPr>
            <w:tcW w:w="2794" w:type="dxa"/>
            <w:gridSpan w:val="4"/>
            <w:tcBorders>
              <w:top w:val="single" w:sz="4" w:space="0" w:color="auto"/>
              <w:right w:val="single" w:sz="4" w:space="0" w:color="auto"/>
            </w:tcBorders>
          </w:tcPr>
          <w:p w:rsidR="00B92D53" w:rsidRDefault="00B92D53" w:rsidP="0071711C">
            <w:pPr>
              <w:jc w:val="both"/>
              <w:rPr>
                <w:rFonts w:ascii="Times New Roman" w:eastAsia="Calibri" w:hAnsi="Times New Roman" w:cs="Times New Roman"/>
                <w:b/>
                <w:color w:val="000000" w:themeColor="text1"/>
                <w:sz w:val="20"/>
                <w:szCs w:val="20"/>
              </w:rPr>
            </w:pPr>
          </w:p>
          <w:p w:rsidR="00B92D53" w:rsidRDefault="00B92D53" w:rsidP="0071711C">
            <w:pPr>
              <w:jc w:val="both"/>
              <w:rPr>
                <w:rFonts w:ascii="Times New Roman" w:eastAsia="Calibri" w:hAnsi="Times New Roman" w:cs="Times New Roman"/>
                <w:b/>
                <w:color w:val="000000" w:themeColor="text1"/>
                <w:sz w:val="20"/>
                <w:szCs w:val="20"/>
              </w:rPr>
            </w:pPr>
          </w:p>
          <w:p w:rsidR="00B92D53" w:rsidRDefault="00B92D53" w:rsidP="0071711C">
            <w:pPr>
              <w:jc w:val="both"/>
              <w:rPr>
                <w:rFonts w:ascii="Times New Roman" w:eastAsia="Calibri" w:hAnsi="Times New Roman" w:cs="Times New Roman"/>
                <w:b/>
                <w:color w:val="000000" w:themeColor="text1"/>
                <w:sz w:val="20"/>
                <w:szCs w:val="20"/>
              </w:rPr>
            </w:pPr>
          </w:p>
          <w:p w:rsidR="00B92D53" w:rsidRPr="0084713E" w:rsidRDefault="00B92D53" w:rsidP="0071711C">
            <w:pPr>
              <w:jc w:val="both"/>
              <w:rPr>
                <w:rFonts w:ascii="Times New Roman" w:eastAsia="Calibri" w:hAnsi="Times New Roman" w:cs="Times New Roman"/>
                <w:b/>
                <w:color w:val="000000" w:themeColor="text1"/>
                <w:sz w:val="20"/>
                <w:szCs w:val="20"/>
              </w:rPr>
            </w:pPr>
            <w:r w:rsidRPr="0084713E">
              <w:rPr>
                <w:rFonts w:ascii="Times New Roman" w:eastAsia="Calibri" w:hAnsi="Times New Roman" w:cs="Times New Roman"/>
                <w:b/>
                <w:color w:val="000000" w:themeColor="text1"/>
                <w:sz w:val="20"/>
                <w:szCs w:val="20"/>
              </w:rPr>
              <w:t>I23.</w:t>
            </w:r>
            <w:r>
              <w:rPr>
                <w:rFonts w:ascii="Times New Roman" w:eastAsia="Calibri" w:hAnsi="Times New Roman" w:cs="Times New Roman"/>
                <w:color w:val="000000" w:themeColor="text1"/>
                <w:sz w:val="20"/>
                <w:szCs w:val="20"/>
              </w:rPr>
              <w:t xml:space="preserve"> </w:t>
            </w:r>
            <w:r>
              <w:rPr>
                <w:rFonts w:ascii="Times New Roman" w:hAnsi="Times New Roman" w:cs="Times New Roman"/>
                <w:sz w:val="20"/>
                <w:szCs w:val="20"/>
              </w:rPr>
              <w:t>Crearea unei rețele de comunicare și cooperare a incubatoarelor de inovare din Republica Moldova, și rezidenților acestora</w:t>
            </w:r>
          </w:p>
        </w:tc>
        <w:tc>
          <w:tcPr>
            <w:tcW w:w="1630" w:type="dxa"/>
            <w:gridSpan w:val="4"/>
            <w:tcBorders>
              <w:top w:val="single" w:sz="4" w:space="0" w:color="auto"/>
              <w:left w:val="single" w:sz="4" w:space="0" w:color="auto"/>
            </w:tcBorders>
          </w:tcPr>
          <w:p w:rsidR="00B92D53" w:rsidRDefault="00B92D53" w:rsidP="0071711C">
            <w:pPr>
              <w:jc w:val="both"/>
              <w:rPr>
                <w:rFonts w:ascii="Times New Roman" w:eastAsia="Times New Roman" w:hAnsi="Times New Roman" w:cs="Times New Roman"/>
                <w:sz w:val="20"/>
                <w:szCs w:val="20"/>
                <w:lang w:eastAsia="ro-RO"/>
              </w:rPr>
            </w:pPr>
          </w:p>
          <w:p w:rsidR="00B92D53" w:rsidRDefault="00B92D53" w:rsidP="0071711C">
            <w:pPr>
              <w:jc w:val="both"/>
              <w:rPr>
                <w:rFonts w:ascii="Times New Roman" w:eastAsia="Times New Roman" w:hAnsi="Times New Roman" w:cs="Times New Roman"/>
                <w:sz w:val="20"/>
                <w:szCs w:val="20"/>
                <w:lang w:eastAsia="ro-RO"/>
              </w:rPr>
            </w:pPr>
          </w:p>
          <w:p w:rsidR="00B92D53" w:rsidRDefault="00B92D53" w:rsidP="0071711C">
            <w:pPr>
              <w:jc w:val="both"/>
              <w:rPr>
                <w:rFonts w:ascii="Times New Roman" w:eastAsia="Times New Roman" w:hAnsi="Times New Roman" w:cs="Times New Roman"/>
                <w:sz w:val="20"/>
                <w:szCs w:val="20"/>
                <w:lang w:eastAsia="ro-RO"/>
              </w:rPr>
            </w:pPr>
          </w:p>
          <w:p w:rsidR="00B92D53" w:rsidRDefault="00B92D53" w:rsidP="0071711C">
            <w:pPr>
              <w:jc w:val="both"/>
              <w:rPr>
                <w:rFonts w:ascii="Times New Roman" w:eastAsia="Times New Roman" w:hAnsi="Times New Roman" w:cs="Times New Roman"/>
                <w:sz w:val="20"/>
                <w:szCs w:val="20"/>
                <w:lang w:eastAsia="ro-RO"/>
              </w:rPr>
            </w:pPr>
            <w:r w:rsidRPr="003A0C18">
              <w:rPr>
                <w:rFonts w:ascii="Times New Roman" w:eastAsia="Times New Roman" w:hAnsi="Times New Roman" w:cs="Times New Roman"/>
                <w:sz w:val="20"/>
                <w:szCs w:val="20"/>
                <w:lang w:eastAsia="ro-RO"/>
              </w:rPr>
              <w:t>Identificarea şi selectarea a 20 companii, orientate spre export;</w:t>
            </w:r>
          </w:p>
          <w:p w:rsidR="00B92D53" w:rsidRPr="003A0C18" w:rsidRDefault="00B92D53" w:rsidP="0071711C">
            <w:pPr>
              <w:jc w:val="both"/>
              <w:rPr>
                <w:rFonts w:ascii="Times New Roman" w:eastAsia="Calibri" w:hAnsi="Times New Roman" w:cs="Times New Roman"/>
                <w:sz w:val="20"/>
                <w:szCs w:val="20"/>
              </w:rPr>
            </w:pPr>
            <w:r w:rsidRPr="003A0C18">
              <w:rPr>
                <w:rFonts w:ascii="Times New Roman" w:eastAsia="Times New Roman" w:hAnsi="Times New Roman" w:cs="Times New Roman"/>
                <w:sz w:val="20"/>
                <w:szCs w:val="20"/>
                <w:lang w:eastAsia="ro-RO"/>
              </w:rPr>
              <w:t>Majorarea cotei exportului în cifra de afaceri anuală cu 10%</w:t>
            </w:r>
            <w:r>
              <w:rPr>
                <w:rFonts w:ascii="Times New Roman" w:eastAsia="Times New Roman" w:hAnsi="Times New Roman" w:cs="Times New Roman"/>
                <w:sz w:val="20"/>
                <w:szCs w:val="20"/>
                <w:lang w:eastAsia="ro-RO"/>
              </w:rPr>
              <w:t xml:space="preserve"> </w:t>
            </w:r>
            <w:r w:rsidRPr="003A0C18">
              <w:rPr>
                <w:rFonts w:ascii="Times New Roman" w:hAnsi="Times New Roman" w:cs="Times New Roman"/>
                <w:sz w:val="20"/>
                <w:szCs w:val="20"/>
              </w:rPr>
              <w:t>Rețeaua creată și funcțională</w:t>
            </w:r>
          </w:p>
        </w:tc>
        <w:tc>
          <w:tcPr>
            <w:tcW w:w="1817" w:type="dxa"/>
            <w:gridSpan w:val="4"/>
            <w:vMerge/>
          </w:tcPr>
          <w:p w:rsidR="00B92D53" w:rsidRPr="003A0C18" w:rsidRDefault="00B92D53" w:rsidP="0071711C">
            <w:pPr>
              <w:jc w:val="both"/>
              <w:rPr>
                <w:rFonts w:ascii="Times New Roman" w:eastAsia="Calibri" w:hAnsi="Times New Roman" w:cs="Times New Roman"/>
                <w:b/>
                <w:sz w:val="20"/>
                <w:szCs w:val="20"/>
              </w:rPr>
            </w:pPr>
          </w:p>
        </w:tc>
        <w:tc>
          <w:tcPr>
            <w:tcW w:w="2518" w:type="dxa"/>
            <w:gridSpan w:val="4"/>
            <w:vMerge/>
          </w:tcPr>
          <w:p w:rsidR="00B92D53" w:rsidRPr="003A0C18" w:rsidRDefault="00B92D53" w:rsidP="0071711C">
            <w:pPr>
              <w:jc w:val="both"/>
              <w:rPr>
                <w:rFonts w:ascii="Times New Roman" w:hAnsi="Times New Roman" w:cs="Times New Roman"/>
                <w:sz w:val="20"/>
                <w:szCs w:val="20"/>
              </w:rPr>
            </w:pPr>
          </w:p>
        </w:tc>
        <w:tc>
          <w:tcPr>
            <w:tcW w:w="1810" w:type="dxa"/>
            <w:gridSpan w:val="3"/>
            <w:vMerge/>
          </w:tcPr>
          <w:p w:rsidR="00B92D53" w:rsidRPr="003A0C18" w:rsidRDefault="00B92D53" w:rsidP="0071711C">
            <w:pPr>
              <w:jc w:val="both"/>
              <w:rPr>
                <w:rFonts w:ascii="Times New Roman" w:hAnsi="Times New Roman" w:cs="Times New Roman"/>
                <w:sz w:val="20"/>
                <w:szCs w:val="20"/>
              </w:rPr>
            </w:pPr>
          </w:p>
        </w:tc>
      </w:tr>
      <w:tr w:rsidR="00B92D53" w:rsidRPr="008C1179" w:rsidTr="003A5FA9">
        <w:trPr>
          <w:gridAfter w:val="1"/>
          <w:wAfter w:w="311" w:type="dxa"/>
          <w:trHeight w:val="307"/>
        </w:trPr>
        <w:tc>
          <w:tcPr>
            <w:tcW w:w="639" w:type="dxa"/>
          </w:tcPr>
          <w:p w:rsidR="00B92D53" w:rsidRPr="00F74C8D" w:rsidRDefault="00B92D53" w:rsidP="0071711C">
            <w:pPr>
              <w:jc w:val="center"/>
              <w:rPr>
                <w:rFonts w:ascii="Times New Roman" w:hAnsi="Times New Roman" w:cs="Times New Roman"/>
                <w:b/>
                <w:sz w:val="24"/>
                <w:szCs w:val="24"/>
              </w:rPr>
            </w:pPr>
          </w:p>
        </w:tc>
        <w:tc>
          <w:tcPr>
            <w:tcW w:w="2603" w:type="dxa"/>
            <w:gridSpan w:val="3"/>
          </w:tcPr>
          <w:p w:rsidR="00B92D53" w:rsidRDefault="00B92D53" w:rsidP="0071711C">
            <w:pPr>
              <w:autoSpaceDE w:val="0"/>
              <w:autoSpaceDN w:val="0"/>
              <w:adjustRightInd w:val="0"/>
              <w:contextualSpacing/>
              <w:jc w:val="both"/>
              <w:rPr>
                <w:rFonts w:ascii="Times New Roman" w:eastAsia="SimSun" w:hAnsi="Times New Roman" w:cs="Times New Roman"/>
                <w:b/>
                <w:color w:val="000000"/>
                <w:sz w:val="20"/>
                <w:szCs w:val="20"/>
              </w:rPr>
            </w:pPr>
          </w:p>
        </w:tc>
        <w:tc>
          <w:tcPr>
            <w:tcW w:w="1297" w:type="dxa"/>
          </w:tcPr>
          <w:p w:rsidR="00B92D53" w:rsidRDefault="00B92D53" w:rsidP="0071711C">
            <w:pPr>
              <w:jc w:val="both"/>
              <w:rPr>
                <w:rFonts w:ascii="Times New Roman" w:eastAsia="Calibri" w:hAnsi="Times New Roman" w:cs="Times New Roman"/>
                <w:b/>
                <w:sz w:val="20"/>
                <w:szCs w:val="20"/>
              </w:rPr>
            </w:pPr>
          </w:p>
        </w:tc>
        <w:tc>
          <w:tcPr>
            <w:tcW w:w="2794" w:type="dxa"/>
            <w:gridSpan w:val="4"/>
          </w:tcPr>
          <w:p w:rsidR="00B92D53" w:rsidRDefault="00B92D53" w:rsidP="0071711C">
            <w:pPr>
              <w:jc w:val="both"/>
              <w:rPr>
                <w:rFonts w:ascii="Times New Roman" w:eastAsia="Calibri" w:hAnsi="Times New Roman" w:cs="Times New Roman"/>
                <w:color w:val="000000" w:themeColor="text1"/>
                <w:sz w:val="20"/>
                <w:szCs w:val="20"/>
              </w:rPr>
            </w:pPr>
            <w:r w:rsidRPr="0084713E">
              <w:rPr>
                <w:rFonts w:ascii="Times New Roman" w:eastAsia="Calibri" w:hAnsi="Times New Roman" w:cs="Times New Roman"/>
                <w:b/>
                <w:color w:val="000000" w:themeColor="text1"/>
                <w:sz w:val="20"/>
                <w:szCs w:val="20"/>
              </w:rPr>
              <w:t>I24.</w:t>
            </w:r>
            <w:r w:rsidRPr="003A0C18">
              <w:rPr>
                <w:rFonts w:ascii="Times New Roman" w:eastAsia="Calibri" w:hAnsi="Times New Roman" w:cs="Times New Roman"/>
                <w:color w:val="000000" w:themeColor="text1"/>
                <w:sz w:val="20"/>
                <w:szCs w:val="20"/>
              </w:rPr>
              <w:t xml:space="preserve"> </w:t>
            </w:r>
            <w:r w:rsidRPr="003A0C18">
              <w:rPr>
                <w:rFonts w:ascii="Times New Roman" w:hAnsi="Times New Roman" w:cs="Times New Roman"/>
                <w:sz w:val="20"/>
                <w:szCs w:val="20"/>
              </w:rPr>
              <w:t xml:space="preserve">Acordarea asistenței informaționale şi metodologice instituțiilor de cercetare şi companiilor private pentru elaborarea şi promovarea proiectelor acestora în cadrul </w:t>
            </w:r>
            <w:r w:rsidRPr="003A0C18">
              <w:rPr>
                <w:rFonts w:ascii="Times New Roman" w:hAnsi="Times New Roman" w:cs="Times New Roman"/>
                <w:sz w:val="20"/>
                <w:szCs w:val="20"/>
              </w:rPr>
              <w:lastRenderedPageBreak/>
              <w:t>Programului „Orizont 2020”</w:t>
            </w:r>
          </w:p>
        </w:tc>
        <w:tc>
          <w:tcPr>
            <w:tcW w:w="1630" w:type="dxa"/>
            <w:gridSpan w:val="4"/>
          </w:tcPr>
          <w:p w:rsidR="00B92D53" w:rsidRDefault="00B92D53" w:rsidP="0071711C">
            <w:pPr>
              <w:jc w:val="both"/>
              <w:rPr>
                <w:rFonts w:ascii="Times New Roman" w:eastAsia="Calibri" w:hAnsi="Times New Roman" w:cs="Times New Roman"/>
                <w:color w:val="000000"/>
                <w:sz w:val="20"/>
                <w:szCs w:val="20"/>
                <w:lang w:val="ru-RU" w:eastAsia="ru-RU"/>
              </w:rPr>
            </w:pPr>
            <w:r w:rsidRPr="003A0C18">
              <w:rPr>
                <w:rFonts w:ascii="Times New Roman" w:hAnsi="Times New Roman" w:cs="Times New Roman"/>
                <w:sz w:val="20"/>
                <w:szCs w:val="20"/>
              </w:rPr>
              <w:lastRenderedPageBreak/>
              <w:t>Nr. de persoane informate</w:t>
            </w:r>
          </w:p>
        </w:tc>
        <w:tc>
          <w:tcPr>
            <w:tcW w:w="1817" w:type="dxa"/>
            <w:gridSpan w:val="4"/>
          </w:tcPr>
          <w:p w:rsidR="00B92D53" w:rsidRDefault="00B92D53" w:rsidP="0071711C">
            <w:pPr>
              <w:jc w:val="both"/>
              <w:rPr>
                <w:rFonts w:ascii="Times New Roman" w:eastAsia="Calibri" w:hAnsi="Times New Roman" w:cs="Times New Roman"/>
                <w:color w:val="000000"/>
                <w:sz w:val="20"/>
                <w:szCs w:val="20"/>
                <w:lang w:val="en-US" w:eastAsia="ru-RU"/>
              </w:rPr>
            </w:pPr>
            <w:r w:rsidRPr="003A0C18">
              <w:rPr>
                <w:rFonts w:ascii="Times New Roman" w:hAnsi="Times New Roman" w:cs="Times New Roman"/>
                <w:sz w:val="20"/>
                <w:szCs w:val="20"/>
              </w:rPr>
              <w:t>Academia de Științe a Moldovei (AȘM)</w:t>
            </w:r>
          </w:p>
          <w:p w:rsidR="00B92D53" w:rsidRDefault="00B92D53" w:rsidP="0071711C">
            <w:pPr>
              <w:jc w:val="both"/>
              <w:rPr>
                <w:rFonts w:ascii="Times New Roman" w:eastAsia="Calibri" w:hAnsi="Times New Roman" w:cs="Times New Roman"/>
                <w:color w:val="000000"/>
                <w:sz w:val="20"/>
                <w:szCs w:val="20"/>
                <w:lang w:val="fr-FR" w:eastAsia="ru-RU"/>
              </w:rPr>
            </w:pPr>
            <w:r w:rsidRPr="003A0C18">
              <w:rPr>
                <w:rFonts w:ascii="Times New Roman" w:hAnsi="Times New Roman" w:cs="Times New Roman"/>
                <w:sz w:val="20"/>
                <w:szCs w:val="20"/>
              </w:rPr>
              <w:t>Rețeaua Punctelor Naționale de Contact</w:t>
            </w:r>
          </w:p>
          <w:p w:rsidR="00B92D53" w:rsidRDefault="00B92D53" w:rsidP="0071711C">
            <w:pPr>
              <w:jc w:val="both"/>
              <w:rPr>
                <w:rFonts w:ascii="Times New Roman" w:eastAsia="Calibri" w:hAnsi="Times New Roman" w:cs="Times New Roman"/>
                <w:b/>
                <w:color w:val="000000"/>
                <w:sz w:val="20"/>
                <w:szCs w:val="20"/>
                <w:lang w:val="fr-FR" w:eastAsia="ru-RU"/>
              </w:rPr>
            </w:pPr>
            <w:r w:rsidRPr="003A0C18">
              <w:rPr>
                <w:rFonts w:ascii="Times New Roman" w:hAnsi="Times New Roman" w:cs="Times New Roman"/>
                <w:sz w:val="20"/>
                <w:szCs w:val="20"/>
              </w:rPr>
              <w:lastRenderedPageBreak/>
              <w:t>Agenția pentru  Inovare şi Transfer Tehnologic (AITT)</w:t>
            </w:r>
          </w:p>
        </w:tc>
        <w:tc>
          <w:tcPr>
            <w:tcW w:w="2518" w:type="dxa"/>
            <w:gridSpan w:val="4"/>
          </w:tcPr>
          <w:p w:rsidR="00B92D53" w:rsidRDefault="00B92D53" w:rsidP="0071711C">
            <w:pPr>
              <w:jc w:val="both"/>
              <w:rPr>
                <w:rFonts w:ascii="Times New Roman" w:eastAsia="Calibri" w:hAnsi="Times New Roman" w:cs="Times New Roman"/>
                <w:color w:val="000000"/>
                <w:sz w:val="20"/>
                <w:szCs w:val="20"/>
                <w:lang w:val="ru-RU" w:eastAsia="ru-RU"/>
              </w:rPr>
            </w:pPr>
            <w:r>
              <w:rPr>
                <w:rFonts w:ascii="Times New Roman" w:hAnsi="Times New Roman" w:cs="Times New Roman"/>
                <w:sz w:val="20"/>
                <w:szCs w:val="20"/>
              </w:rPr>
              <w:lastRenderedPageBreak/>
              <w:t>Trimestrul IV 2018</w:t>
            </w:r>
          </w:p>
          <w:p w:rsidR="00B92D53" w:rsidRDefault="00B92D53" w:rsidP="0071711C">
            <w:pPr>
              <w:jc w:val="both"/>
              <w:rPr>
                <w:rFonts w:ascii="Times New Roman" w:eastAsia="Calibri" w:hAnsi="Times New Roman" w:cs="Times New Roman"/>
                <w:sz w:val="20"/>
                <w:szCs w:val="20"/>
              </w:rPr>
            </w:pPr>
          </w:p>
        </w:tc>
        <w:tc>
          <w:tcPr>
            <w:tcW w:w="1810" w:type="dxa"/>
            <w:gridSpan w:val="3"/>
          </w:tcPr>
          <w:p w:rsidR="00B92D53" w:rsidRDefault="00B92D53" w:rsidP="0071711C">
            <w:pPr>
              <w:jc w:val="both"/>
              <w:rPr>
                <w:rFonts w:ascii="Times New Roman" w:hAnsi="Times New Roman" w:cs="Times New Roman"/>
                <w:sz w:val="20"/>
                <w:szCs w:val="20"/>
              </w:rPr>
            </w:pPr>
            <w:r>
              <w:rPr>
                <w:rFonts w:ascii="Times New Roman" w:hAnsi="Times New Roman" w:cs="Times New Roman"/>
                <w:sz w:val="20"/>
                <w:szCs w:val="20"/>
              </w:rPr>
              <w:t>Suma financiară estimativă</w:t>
            </w:r>
          </w:p>
          <w:p w:rsidR="00B92D53" w:rsidRDefault="00B92D53" w:rsidP="0071711C">
            <w:pPr>
              <w:jc w:val="both"/>
              <w:rPr>
                <w:rFonts w:ascii="Times New Roman" w:hAnsi="Times New Roman" w:cs="Times New Roman"/>
                <w:sz w:val="20"/>
                <w:szCs w:val="20"/>
              </w:rPr>
            </w:pPr>
          </w:p>
          <w:p w:rsidR="00B92D53" w:rsidRDefault="00B92D53" w:rsidP="0071711C">
            <w:pPr>
              <w:jc w:val="both"/>
              <w:rPr>
                <w:rFonts w:ascii="Times New Roman" w:hAnsi="Times New Roman" w:cs="Times New Roman"/>
                <w:sz w:val="20"/>
                <w:szCs w:val="20"/>
              </w:rPr>
            </w:pPr>
            <w:r>
              <w:rPr>
                <w:rFonts w:ascii="Times New Roman" w:hAnsi="Times New Roman" w:cs="Times New Roman"/>
                <w:sz w:val="20"/>
                <w:szCs w:val="20"/>
              </w:rPr>
              <w:t>Alocații bugetare, total (BS) 0,2</w:t>
            </w:r>
          </w:p>
          <w:p w:rsidR="00B92D53" w:rsidRDefault="00B92D53" w:rsidP="0071711C">
            <w:pPr>
              <w:jc w:val="both"/>
              <w:rPr>
                <w:rFonts w:ascii="Times New Roman" w:hAnsi="Times New Roman" w:cs="Times New Roman"/>
                <w:sz w:val="20"/>
                <w:szCs w:val="20"/>
              </w:rPr>
            </w:pPr>
          </w:p>
          <w:p w:rsidR="00B92D53" w:rsidRDefault="00B92D53" w:rsidP="0071711C">
            <w:pPr>
              <w:jc w:val="both"/>
              <w:rPr>
                <w:rFonts w:ascii="Times New Roman" w:hAnsi="Times New Roman" w:cs="Times New Roman"/>
                <w:sz w:val="20"/>
                <w:szCs w:val="20"/>
              </w:rPr>
            </w:pPr>
            <w:r>
              <w:rPr>
                <w:rFonts w:ascii="Times New Roman" w:hAnsi="Times New Roman" w:cs="Times New Roman"/>
                <w:sz w:val="20"/>
                <w:szCs w:val="20"/>
              </w:rPr>
              <w:lastRenderedPageBreak/>
              <w:t>Alte surse (finanțarea Europeană)</w:t>
            </w:r>
          </w:p>
          <w:p w:rsidR="00B92D53" w:rsidRDefault="00B92D53" w:rsidP="0071711C">
            <w:pPr>
              <w:jc w:val="both"/>
              <w:rPr>
                <w:rFonts w:ascii="Times New Roman" w:eastAsia="Calibri" w:hAnsi="Times New Roman" w:cs="Times New Roman"/>
                <w:sz w:val="20"/>
                <w:szCs w:val="20"/>
              </w:rPr>
            </w:pPr>
            <w:r>
              <w:rPr>
                <w:rFonts w:ascii="Times New Roman" w:hAnsi="Times New Roman" w:cs="Times New Roman"/>
                <w:sz w:val="20"/>
                <w:szCs w:val="20"/>
              </w:rPr>
              <w:t>- HORIZON2020, 0,2</w:t>
            </w:r>
          </w:p>
        </w:tc>
      </w:tr>
      <w:tr w:rsidR="00B92D53" w:rsidRPr="008C1179" w:rsidTr="003A5FA9">
        <w:trPr>
          <w:gridAfter w:val="1"/>
          <w:wAfter w:w="311" w:type="dxa"/>
          <w:trHeight w:val="307"/>
        </w:trPr>
        <w:tc>
          <w:tcPr>
            <w:tcW w:w="639" w:type="dxa"/>
          </w:tcPr>
          <w:p w:rsidR="00B92D53" w:rsidRPr="00F74C8D" w:rsidRDefault="00B92D53" w:rsidP="0071711C">
            <w:pPr>
              <w:jc w:val="center"/>
              <w:rPr>
                <w:rFonts w:ascii="Times New Roman" w:hAnsi="Times New Roman" w:cs="Times New Roman"/>
                <w:b/>
                <w:sz w:val="24"/>
                <w:szCs w:val="24"/>
              </w:rPr>
            </w:pPr>
          </w:p>
        </w:tc>
        <w:tc>
          <w:tcPr>
            <w:tcW w:w="2603" w:type="dxa"/>
            <w:gridSpan w:val="3"/>
          </w:tcPr>
          <w:p w:rsidR="00B92D53" w:rsidRDefault="00B92D53" w:rsidP="0071711C">
            <w:pPr>
              <w:autoSpaceDE w:val="0"/>
              <w:autoSpaceDN w:val="0"/>
              <w:adjustRightInd w:val="0"/>
              <w:contextualSpacing/>
              <w:jc w:val="both"/>
              <w:rPr>
                <w:rFonts w:ascii="Times New Roman" w:eastAsia="SimSun" w:hAnsi="Times New Roman" w:cs="Times New Roman"/>
                <w:b/>
                <w:color w:val="000000"/>
                <w:sz w:val="20"/>
                <w:szCs w:val="20"/>
              </w:rPr>
            </w:pPr>
          </w:p>
        </w:tc>
        <w:tc>
          <w:tcPr>
            <w:tcW w:w="1297" w:type="dxa"/>
          </w:tcPr>
          <w:p w:rsidR="00B92D53" w:rsidRDefault="00B92D53" w:rsidP="0071711C">
            <w:pPr>
              <w:jc w:val="both"/>
              <w:rPr>
                <w:rFonts w:ascii="Times New Roman" w:eastAsia="Calibri" w:hAnsi="Times New Roman" w:cs="Times New Roman"/>
                <w:b/>
                <w:sz w:val="20"/>
                <w:szCs w:val="20"/>
              </w:rPr>
            </w:pPr>
          </w:p>
        </w:tc>
        <w:tc>
          <w:tcPr>
            <w:tcW w:w="2794" w:type="dxa"/>
            <w:gridSpan w:val="4"/>
          </w:tcPr>
          <w:p w:rsidR="00B92D53" w:rsidRDefault="00B92D53" w:rsidP="0071711C">
            <w:pPr>
              <w:jc w:val="both"/>
              <w:rPr>
                <w:rFonts w:ascii="Times New Roman" w:eastAsia="Calibri" w:hAnsi="Times New Roman" w:cs="Times New Roman"/>
                <w:color w:val="000000" w:themeColor="text1"/>
                <w:sz w:val="20"/>
                <w:szCs w:val="20"/>
              </w:rPr>
            </w:pPr>
            <w:r w:rsidRPr="0084713E">
              <w:rPr>
                <w:rFonts w:ascii="Times New Roman" w:eastAsia="Calibri" w:hAnsi="Times New Roman" w:cs="Times New Roman"/>
                <w:b/>
                <w:color w:val="000000" w:themeColor="text1"/>
                <w:sz w:val="20"/>
                <w:szCs w:val="20"/>
              </w:rPr>
              <w:t>I25.</w:t>
            </w:r>
            <w:r w:rsidRPr="003A0C18">
              <w:rPr>
                <w:rFonts w:ascii="Times New Roman" w:eastAsia="Calibri" w:hAnsi="Times New Roman" w:cs="Times New Roman"/>
                <w:color w:val="000000" w:themeColor="text1"/>
                <w:sz w:val="20"/>
                <w:szCs w:val="20"/>
              </w:rPr>
              <w:t xml:space="preserve"> </w:t>
            </w:r>
            <w:r w:rsidRPr="003A0C18">
              <w:rPr>
                <w:rFonts w:ascii="Times New Roman" w:hAnsi="Times New Roman" w:cs="Times New Roman"/>
                <w:sz w:val="20"/>
                <w:szCs w:val="20"/>
              </w:rPr>
              <w:t>Promovarea bunelor practici de transfer tehnologic şi afaceri inovaționale prin participarea întreprinderilor în programe şi proiecte internaționale în domeniu</w:t>
            </w:r>
          </w:p>
        </w:tc>
        <w:tc>
          <w:tcPr>
            <w:tcW w:w="1630" w:type="dxa"/>
            <w:gridSpan w:val="4"/>
          </w:tcPr>
          <w:p w:rsidR="00B92D53" w:rsidRDefault="00B92D53" w:rsidP="0071711C">
            <w:pPr>
              <w:jc w:val="both"/>
              <w:rPr>
                <w:rFonts w:ascii="Times New Roman" w:eastAsia="Calibri" w:hAnsi="Times New Roman" w:cs="Times New Roman"/>
                <w:sz w:val="20"/>
                <w:szCs w:val="20"/>
              </w:rPr>
            </w:pPr>
            <w:r w:rsidRPr="003A0C18">
              <w:rPr>
                <w:rFonts w:ascii="Times New Roman" w:hAnsi="Times New Roman" w:cs="Times New Roman"/>
                <w:sz w:val="20"/>
                <w:szCs w:val="20"/>
              </w:rPr>
              <w:t>Nr. de persoane participante</w:t>
            </w:r>
          </w:p>
        </w:tc>
        <w:tc>
          <w:tcPr>
            <w:tcW w:w="1817" w:type="dxa"/>
            <w:gridSpan w:val="4"/>
          </w:tcPr>
          <w:p w:rsidR="00B92D53" w:rsidRDefault="00B92D53" w:rsidP="0071711C">
            <w:pPr>
              <w:jc w:val="both"/>
              <w:rPr>
                <w:rFonts w:ascii="Times New Roman" w:hAnsi="Times New Roman" w:cs="Times New Roman"/>
                <w:sz w:val="20"/>
                <w:szCs w:val="20"/>
              </w:rPr>
            </w:pPr>
            <w:r w:rsidRPr="003A0C18">
              <w:rPr>
                <w:rFonts w:ascii="Times New Roman" w:hAnsi="Times New Roman" w:cs="Times New Roman"/>
                <w:sz w:val="20"/>
                <w:szCs w:val="20"/>
              </w:rPr>
              <w:t>Academia de Științe a Moldovei (AȘM)</w:t>
            </w:r>
          </w:p>
          <w:p w:rsidR="00B92D53" w:rsidRDefault="00B92D53" w:rsidP="0071711C">
            <w:pPr>
              <w:jc w:val="both"/>
              <w:rPr>
                <w:rFonts w:ascii="Times New Roman" w:eastAsia="Calibri" w:hAnsi="Times New Roman" w:cs="Times New Roman"/>
                <w:b/>
                <w:sz w:val="20"/>
                <w:szCs w:val="20"/>
              </w:rPr>
            </w:pPr>
            <w:r w:rsidRPr="003A0C18">
              <w:rPr>
                <w:rFonts w:ascii="Times New Roman" w:hAnsi="Times New Roman" w:cs="Times New Roman"/>
                <w:sz w:val="20"/>
                <w:szCs w:val="20"/>
              </w:rPr>
              <w:t>Agenția pentru  Inovare şi Transfer Tehnologic (AITT)</w:t>
            </w:r>
          </w:p>
        </w:tc>
        <w:tc>
          <w:tcPr>
            <w:tcW w:w="2518" w:type="dxa"/>
            <w:gridSpan w:val="4"/>
          </w:tcPr>
          <w:p w:rsidR="00B92D53" w:rsidRDefault="00B92D53" w:rsidP="0071711C">
            <w:pPr>
              <w:jc w:val="both"/>
              <w:rPr>
                <w:rFonts w:ascii="Times New Roman" w:hAnsi="Times New Roman" w:cs="Times New Roman"/>
                <w:sz w:val="20"/>
                <w:szCs w:val="20"/>
              </w:rPr>
            </w:pPr>
            <w:r w:rsidRPr="003A0C18">
              <w:rPr>
                <w:rFonts w:ascii="Times New Roman" w:hAnsi="Times New Roman" w:cs="Times New Roman"/>
                <w:sz w:val="20"/>
                <w:szCs w:val="20"/>
              </w:rPr>
              <w:t>Trimestrul IV 2017</w:t>
            </w:r>
          </w:p>
          <w:p w:rsidR="00B92D53" w:rsidRDefault="00B92D53" w:rsidP="0071711C">
            <w:pPr>
              <w:jc w:val="both"/>
              <w:rPr>
                <w:rFonts w:ascii="Times New Roman" w:eastAsia="Calibri" w:hAnsi="Times New Roman" w:cs="Times New Roman"/>
                <w:sz w:val="20"/>
                <w:szCs w:val="20"/>
              </w:rPr>
            </w:pPr>
          </w:p>
        </w:tc>
        <w:tc>
          <w:tcPr>
            <w:tcW w:w="1810" w:type="dxa"/>
            <w:gridSpan w:val="3"/>
          </w:tcPr>
          <w:p w:rsidR="00B92D53" w:rsidRDefault="00B92D53" w:rsidP="0071711C">
            <w:pPr>
              <w:jc w:val="both"/>
              <w:rPr>
                <w:rFonts w:ascii="Times New Roman" w:hAnsi="Times New Roman" w:cs="Times New Roman"/>
                <w:sz w:val="20"/>
                <w:szCs w:val="20"/>
              </w:rPr>
            </w:pPr>
            <w:r>
              <w:rPr>
                <w:rFonts w:ascii="Times New Roman" w:hAnsi="Times New Roman" w:cs="Times New Roman"/>
                <w:sz w:val="20"/>
                <w:szCs w:val="20"/>
              </w:rPr>
              <w:t>Suma financiară estimativă</w:t>
            </w:r>
          </w:p>
          <w:p w:rsidR="00B92D53" w:rsidRDefault="00B92D53" w:rsidP="0071711C">
            <w:pPr>
              <w:jc w:val="both"/>
              <w:rPr>
                <w:rFonts w:ascii="Times New Roman" w:hAnsi="Times New Roman" w:cs="Times New Roman"/>
                <w:sz w:val="20"/>
                <w:szCs w:val="20"/>
              </w:rPr>
            </w:pPr>
          </w:p>
          <w:p w:rsidR="00B92D53" w:rsidRDefault="00B92D53" w:rsidP="0071711C">
            <w:pPr>
              <w:jc w:val="both"/>
              <w:rPr>
                <w:rFonts w:ascii="Times New Roman" w:hAnsi="Times New Roman" w:cs="Times New Roman"/>
                <w:sz w:val="20"/>
                <w:szCs w:val="20"/>
              </w:rPr>
            </w:pPr>
            <w:r>
              <w:rPr>
                <w:rFonts w:ascii="Times New Roman" w:hAnsi="Times New Roman" w:cs="Times New Roman"/>
                <w:sz w:val="20"/>
                <w:szCs w:val="20"/>
              </w:rPr>
              <w:t>Alte surse (GIZ)</w:t>
            </w:r>
          </w:p>
          <w:p w:rsidR="00B92D53" w:rsidRDefault="00B92D53" w:rsidP="0071711C">
            <w:pPr>
              <w:jc w:val="both"/>
              <w:rPr>
                <w:rFonts w:ascii="Times New Roman" w:eastAsia="Calibri" w:hAnsi="Times New Roman" w:cs="Times New Roman"/>
                <w:sz w:val="20"/>
                <w:szCs w:val="20"/>
              </w:rPr>
            </w:pPr>
            <w:r>
              <w:rPr>
                <w:rFonts w:ascii="Times New Roman" w:hAnsi="Times New Roman" w:cs="Times New Roman"/>
                <w:sz w:val="20"/>
                <w:szCs w:val="20"/>
              </w:rPr>
              <w:t>-Proiect al Programului Transfrontalier Moldova-Ucraina, 0,5</w:t>
            </w:r>
          </w:p>
        </w:tc>
      </w:tr>
      <w:tr w:rsidR="00B92D53" w:rsidRPr="008C1179" w:rsidTr="003A5FA9">
        <w:trPr>
          <w:gridAfter w:val="1"/>
          <w:wAfter w:w="311" w:type="dxa"/>
          <w:trHeight w:val="307"/>
        </w:trPr>
        <w:tc>
          <w:tcPr>
            <w:tcW w:w="639" w:type="dxa"/>
          </w:tcPr>
          <w:p w:rsidR="00B92D53" w:rsidRPr="00F74C8D" w:rsidRDefault="00B92D53" w:rsidP="0071711C">
            <w:pPr>
              <w:jc w:val="center"/>
              <w:rPr>
                <w:rFonts w:ascii="Times New Roman" w:hAnsi="Times New Roman" w:cs="Times New Roman"/>
                <w:b/>
                <w:sz w:val="24"/>
                <w:szCs w:val="24"/>
              </w:rPr>
            </w:pPr>
          </w:p>
        </w:tc>
        <w:tc>
          <w:tcPr>
            <w:tcW w:w="2603" w:type="dxa"/>
            <w:gridSpan w:val="3"/>
          </w:tcPr>
          <w:p w:rsidR="00B92D53" w:rsidRDefault="00B92D53" w:rsidP="0071711C">
            <w:pPr>
              <w:autoSpaceDE w:val="0"/>
              <w:autoSpaceDN w:val="0"/>
              <w:adjustRightInd w:val="0"/>
              <w:contextualSpacing/>
              <w:jc w:val="both"/>
              <w:rPr>
                <w:rFonts w:ascii="Times New Roman" w:eastAsia="SimSun" w:hAnsi="Times New Roman" w:cs="Times New Roman"/>
                <w:b/>
                <w:color w:val="000000"/>
                <w:sz w:val="20"/>
                <w:szCs w:val="20"/>
              </w:rPr>
            </w:pPr>
          </w:p>
        </w:tc>
        <w:tc>
          <w:tcPr>
            <w:tcW w:w="1297" w:type="dxa"/>
          </w:tcPr>
          <w:p w:rsidR="00B92D53" w:rsidRDefault="00B92D53" w:rsidP="0071711C">
            <w:pPr>
              <w:jc w:val="both"/>
              <w:rPr>
                <w:rFonts w:ascii="Times New Roman" w:eastAsia="Calibri" w:hAnsi="Times New Roman" w:cs="Times New Roman"/>
                <w:b/>
                <w:sz w:val="20"/>
                <w:szCs w:val="20"/>
              </w:rPr>
            </w:pPr>
          </w:p>
        </w:tc>
        <w:tc>
          <w:tcPr>
            <w:tcW w:w="2794" w:type="dxa"/>
            <w:gridSpan w:val="4"/>
          </w:tcPr>
          <w:p w:rsidR="00B92D53" w:rsidRDefault="00B92D53" w:rsidP="0071711C">
            <w:pPr>
              <w:jc w:val="both"/>
              <w:rPr>
                <w:rFonts w:ascii="Times New Roman" w:eastAsia="Calibri" w:hAnsi="Times New Roman" w:cs="Times New Roman"/>
                <w:color w:val="000000" w:themeColor="text1"/>
                <w:sz w:val="20"/>
                <w:szCs w:val="20"/>
              </w:rPr>
            </w:pPr>
            <w:r w:rsidRPr="0084713E">
              <w:rPr>
                <w:rFonts w:ascii="Times New Roman" w:eastAsia="Calibri" w:hAnsi="Times New Roman" w:cs="Times New Roman"/>
                <w:b/>
                <w:color w:val="000000" w:themeColor="text1"/>
                <w:sz w:val="20"/>
                <w:szCs w:val="20"/>
              </w:rPr>
              <w:t>I26</w:t>
            </w:r>
            <w:r w:rsidRPr="003A0C18">
              <w:rPr>
                <w:rFonts w:ascii="Times New Roman" w:eastAsia="Calibri" w:hAnsi="Times New Roman" w:cs="Times New Roman"/>
                <w:color w:val="000000" w:themeColor="text1"/>
                <w:sz w:val="20"/>
                <w:szCs w:val="20"/>
              </w:rPr>
              <w:t xml:space="preserve">. </w:t>
            </w:r>
            <w:r w:rsidRPr="003A0C18">
              <w:rPr>
                <w:rFonts w:ascii="Times New Roman" w:hAnsi="Times New Roman" w:cs="Times New Roman"/>
                <w:sz w:val="20"/>
                <w:szCs w:val="20"/>
              </w:rPr>
              <w:t>Participarea la tîrguri și expoziții</w:t>
            </w:r>
            <w:r w:rsidRPr="003A0C18">
              <w:rPr>
                <w:rFonts w:ascii="Times New Roman" w:eastAsia="SimSun" w:hAnsi="Times New Roman" w:cs="Times New Roman"/>
                <w:sz w:val="20"/>
                <w:szCs w:val="20"/>
              </w:rPr>
              <w:t xml:space="preserve"> naționale și internaționale în vederea promovării produselor și tehnologiilor noi obținute în urma implementării proiectelor de inovare și transfer tehnologic</w:t>
            </w:r>
          </w:p>
        </w:tc>
        <w:tc>
          <w:tcPr>
            <w:tcW w:w="1630" w:type="dxa"/>
            <w:gridSpan w:val="4"/>
          </w:tcPr>
          <w:p w:rsidR="00B92D53" w:rsidRDefault="00B92D53" w:rsidP="0071711C">
            <w:pPr>
              <w:jc w:val="both"/>
              <w:rPr>
                <w:rFonts w:ascii="Times New Roman" w:hAnsi="Times New Roman" w:cs="Times New Roman"/>
                <w:sz w:val="20"/>
                <w:szCs w:val="20"/>
              </w:rPr>
            </w:pPr>
            <w:r w:rsidRPr="003A0C18">
              <w:rPr>
                <w:rFonts w:ascii="Times New Roman" w:hAnsi="Times New Roman" w:cs="Times New Roman"/>
                <w:sz w:val="20"/>
                <w:szCs w:val="20"/>
              </w:rPr>
              <w:t>Nr. de evenimente organizate (atinse)</w:t>
            </w:r>
          </w:p>
          <w:p w:rsidR="00B92D53" w:rsidRDefault="00B92D53" w:rsidP="0071711C">
            <w:pPr>
              <w:jc w:val="both"/>
              <w:rPr>
                <w:rFonts w:ascii="Times New Roman" w:eastAsia="Calibri" w:hAnsi="Times New Roman" w:cs="Times New Roman"/>
                <w:sz w:val="20"/>
                <w:szCs w:val="20"/>
              </w:rPr>
            </w:pPr>
            <w:r w:rsidRPr="003A0C18">
              <w:rPr>
                <w:rFonts w:ascii="Times New Roman" w:hAnsi="Times New Roman" w:cs="Times New Roman"/>
                <w:sz w:val="20"/>
                <w:szCs w:val="20"/>
              </w:rPr>
              <w:t>Nr. de exponate prezentate</w:t>
            </w:r>
          </w:p>
        </w:tc>
        <w:tc>
          <w:tcPr>
            <w:tcW w:w="1817" w:type="dxa"/>
            <w:gridSpan w:val="4"/>
          </w:tcPr>
          <w:p w:rsidR="00B92D53" w:rsidRDefault="00B92D53" w:rsidP="0071711C">
            <w:pPr>
              <w:jc w:val="both"/>
              <w:rPr>
                <w:rFonts w:ascii="Times New Roman" w:hAnsi="Times New Roman" w:cs="Times New Roman"/>
                <w:sz w:val="20"/>
                <w:szCs w:val="20"/>
              </w:rPr>
            </w:pPr>
            <w:r w:rsidRPr="003A0C18">
              <w:rPr>
                <w:rFonts w:ascii="Times New Roman" w:hAnsi="Times New Roman" w:cs="Times New Roman"/>
                <w:sz w:val="20"/>
                <w:szCs w:val="20"/>
              </w:rPr>
              <w:t>Academia de Științe a Moldovei</w:t>
            </w:r>
          </w:p>
          <w:p w:rsidR="00B92D53" w:rsidRDefault="00B92D53" w:rsidP="0071711C">
            <w:pPr>
              <w:jc w:val="both"/>
              <w:rPr>
                <w:rFonts w:ascii="Times New Roman" w:eastAsia="Calibri" w:hAnsi="Times New Roman" w:cs="Times New Roman"/>
                <w:b/>
                <w:sz w:val="20"/>
                <w:szCs w:val="20"/>
              </w:rPr>
            </w:pPr>
            <w:r w:rsidRPr="003A0C18">
              <w:rPr>
                <w:rFonts w:ascii="Times New Roman" w:hAnsi="Times New Roman" w:cs="Times New Roman"/>
                <w:sz w:val="20"/>
                <w:szCs w:val="20"/>
              </w:rPr>
              <w:t>Agenția pentru  Inovare şi Transfer Tehnologic</w:t>
            </w:r>
          </w:p>
        </w:tc>
        <w:tc>
          <w:tcPr>
            <w:tcW w:w="2518" w:type="dxa"/>
            <w:gridSpan w:val="4"/>
          </w:tcPr>
          <w:p w:rsidR="00B92D53" w:rsidRDefault="00B92D53" w:rsidP="0071711C">
            <w:pPr>
              <w:jc w:val="both"/>
              <w:rPr>
                <w:rFonts w:ascii="Times New Roman" w:hAnsi="Times New Roman" w:cs="Times New Roman"/>
                <w:sz w:val="20"/>
                <w:szCs w:val="20"/>
              </w:rPr>
            </w:pPr>
            <w:r>
              <w:rPr>
                <w:rFonts w:ascii="Times New Roman" w:hAnsi="Times New Roman" w:cs="Times New Roman"/>
                <w:sz w:val="20"/>
                <w:szCs w:val="20"/>
              </w:rPr>
              <w:t>Trimestrul IV 2019</w:t>
            </w:r>
          </w:p>
          <w:p w:rsidR="00B92D53" w:rsidRDefault="00B92D53" w:rsidP="0071711C">
            <w:pPr>
              <w:jc w:val="both"/>
              <w:rPr>
                <w:rFonts w:ascii="Times New Roman" w:eastAsia="Calibri" w:hAnsi="Times New Roman" w:cs="Times New Roman"/>
                <w:sz w:val="20"/>
                <w:szCs w:val="20"/>
              </w:rPr>
            </w:pPr>
          </w:p>
        </w:tc>
        <w:tc>
          <w:tcPr>
            <w:tcW w:w="1810" w:type="dxa"/>
            <w:gridSpan w:val="3"/>
          </w:tcPr>
          <w:p w:rsidR="00B92D53" w:rsidRDefault="00B92D53" w:rsidP="0071711C">
            <w:pPr>
              <w:jc w:val="both"/>
              <w:rPr>
                <w:rFonts w:ascii="Times New Roman" w:hAnsi="Times New Roman" w:cs="Times New Roman"/>
                <w:sz w:val="20"/>
                <w:szCs w:val="20"/>
              </w:rPr>
            </w:pPr>
            <w:r>
              <w:rPr>
                <w:rFonts w:ascii="Times New Roman" w:hAnsi="Times New Roman" w:cs="Times New Roman"/>
                <w:sz w:val="20"/>
                <w:szCs w:val="20"/>
              </w:rPr>
              <w:t>Suma financiară estimativă</w:t>
            </w:r>
          </w:p>
          <w:p w:rsidR="00B92D53" w:rsidRDefault="00B92D53" w:rsidP="0071711C">
            <w:pPr>
              <w:jc w:val="both"/>
              <w:rPr>
                <w:rFonts w:ascii="Times New Roman" w:hAnsi="Times New Roman" w:cs="Times New Roman"/>
                <w:sz w:val="20"/>
                <w:szCs w:val="20"/>
              </w:rPr>
            </w:pPr>
          </w:p>
          <w:p w:rsidR="00B92D53" w:rsidRDefault="00B92D53" w:rsidP="0071711C">
            <w:pPr>
              <w:jc w:val="both"/>
              <w:rPr>
                <w:rFonts w:ascii="Times New Roman" w:hAnsi="Times New Roman" w:cs="Times New Roman"/>
                <w:sz w:val="20"/>
                <w:szCs w:val="20"/>
              </w:rPr>
            </w:pPr>
            <w:r>
              <w:rPr>
                <w:rFonts w:ascii="Times New Roman" w:hAnsi="Times New Roman" w:cs="Times New Roman"/>
                <w:sz w:val="20"/>
                <w:szCs w:val="20"/>
              </w:rPr>
              <w:t>Alocații bugetare, total (BS) 0,3</w:t>
            </w:r>
          </w:p>
          <w:p w:rsidR="00B92D53" w:rsidRDefault="00B92D53" w:rsidP="0071711C">
            <w:pPr>
              <w:jc w:val="both"/>
              <w:rPr>
                <w:rFonts w:ascii="Times New Roman" w:eastAsia="Calibri" w:hAnsi="Times New Roman" w:cs="Times New Roman"/>
                <w:sz w:val="20"/>
                <w:szCs w:val="20"/>
              </w:rPr>
            </w:pPr>
          </w:p>
        </w:tc>
      </w:tr>
      <w:tr w:rsidR="00B92D53" w:rsidRPr="008C1179" w:rsidTr="003A5FA9">
        <w:trPr>
          <w:gridAfter w:val="1"/>
          <w:wAfter w:w="311" w:type="dxa"/>
          <w:trHeight w:val="1115"/>
        </w:trPr>
        <w:tc>
          <w:tcPr>
            <w:tcW w:w="639" w:type="dxa"/>
            <w:vMerge w:val="restart"/>
          </w:tcPr>
          <w:p w:rsidR="00B92D53" w:rsidRPr="00F74C8D" w:rsidRDefault="00B92D53" w:rsidP="0071711C">
            <w:pPr>
              <w:jc w:val="center"/>
              <w:rPr>
                <w:rFonts w:ascii="Times New Roman" w:hAnsi="Times New Roman" w:cs="Times New Roman"/>
                <w:b/>
                <w:sz w:val="24"/>
                <w:szCs w:val="24"/>
              </w:rPr>
            </w:pPr>
          </w:p>
        </w:tc>
        <w:tc>
          <w:tcPr>
            <w:tcW w:w="2603" w:type="dxa"/>
            <w:gridSpan w:val="3"/>
            <w:vMerge w:val="restart"/>
          </w:tcPr>
          <w:p w:rsidR="00B92D53" w:rsidRDefault="00B92D53" w:rsidP="0071711C">
            <w:pPr>
              <w:autoSpaceDE w:val="0"/>
              <w:autoSpaceDN w:val="0"/>
              <w:adjustRightInd w:val="0"/>
              <w:contextualSpacing/>
              <w:jc w:val="both"/>
              <w:rPr>
                <w:rFonts w:ascii="Times New Roman" w:eastAsia="SimSun" w:hAnsi="Times New Roman" w:cs="Times New Roman"/>
                <w:b/>
                <w:color w:val="000000"/>
                <w:sz w:val="20"/>
                <w:szCs w:val="20"/>
              </w:rPr>
            </w:pPr>
          </w:p>
        </w:tc>
        <w:tc>
          <w:tcPr>
            <w:tcW w:w="1297" w:type="dxa"/>
            <w:vMerge w:val="restart"/>
          </w:tcPr>
          <w:p w:rsidR="00B92D53" w:rsidRDefault="00B92D53" w:rsidP="0071711C">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B92D53" w:rsidRDefault="00B92D53" w:rsidP="0071711C">
            <w:pPr>
              <w:jc w:val="both"/>
              <w:rPr>
                <w:rFonts w:ascii="Times New Roman" w:eastAsia="Calibri" w:hAnsi="Times New Roman" w:cs="Times New Roman"/>
                <w:color w:val="000000" w:themeColor="text1"/>
                <w:sz w:val="20"/>
                <w:szCs w:val="20"/>
              </w:rPr>
            </w:pPr>
            <w:r>
              <w:rPr>
                <w:rFonts w:ascii="Times New Roman" w:eastAsia="Calibri" w:hAnsi="Times New Roman" w:cs="Times New Roman"/>
                <w:b/>
                <w:color w:val="000000" w:themeColor="text1"/>
                <w:sz w:val="20"/>
                <w:szCs w:val="20"/>
              </w:rPr>
              <w:t>I27</w:t>
            </w:r>
            <w:r w:rsidRPr="0084713E">
              <w:rPr>
                <w:rFonts w:ascii="Times New Roman" w:eastAsia="Calibri" w:hAnsi="Times New Roman" w:cs="Times New Roman"/>
                <w:b/>
                <w:color w:val="000000" w:themeColor="text1"/>
                <w:sz w:val="20"/>
                <w:szCs w:val="20"/>
              </w:rPr>
              <w:t>.</w:t>
            </w:r>
            <w:r>
              <w:rPr>
                <w:rFonts w:ascii="Times New Roman" w:eastAsia="Calibri" w:hAnsi="Times New Roman" w:cs="Times New Roman"/>
                <w:color w:val="000000" w:themeColor="text1"/>
                <w:sz w:val="20"/>
                <w:szCs w:val="20"/>
              </w:rPr>
              <w:t xml:space="preserve"> Dezvoltarea rețelei incubatoarelor de afaceri </w:t>
            </w:r>
          </w:p>
        </w:tc>
        <w:tc>
          <w:tcPr>
            <w:tcW w:w="1630" w:type="dxa"/>
            <w:gridSpan w:val="4"/>
            <w:tcBorders>
              <w:top w:val="single" w:sz="4" w:space="0" w:color="auto"/>
              <w:bottom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Numărul anual al incubatoarelor create;</w:t>
            </w:r>
          </w:p>
          <w:p w:rsidR="00B92D53" w:rsidRDefault="00B92D53" w:rsidP="0071711C">
            <w:pPr>
              <w:jc w:val="both"/>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Numărul rezidenţilor în cadrul IA, inclusiv femei;</w:t>
            </w:r>
          </w:p>
          <w:p w:rsidR="00B92D53" w:rsidRDefault="00B92D53" w:rsidP="0071711C">
            <w:pPr>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ro-RO"/>
              </w:rPr>
              <w:t>Numărul locurilor de muncă, inclusiv femei</w:t>
            </w:r>
          </w:p>
        </w:tc>
        <w:tc>
          <w:tcPr>
            <w:tcW w:w="1817" w:type="dxa"/>
            <w:gridSpan w:val="4"/>
            <w:tcBorders>
              <w:top w:val="single" w:sz="4" w:space="0" w:color="auto"/>
              <w:bottom w:val="single" w:sz="4" w:space="0" w:color="auto"/>
            </w:tcBorders>
          </w:tcPr>
          <w:p w:rsidR="00B92D53" w:rsidRDefault="00B92D53" w:rsidP="0071711C">
            <w:pPr>
              <w:jc w:val="both"/>
              <w:rPr>
                <w:rFonts w:ascii="Times New Roman" w:eastAsia="Calibri" w:hAnsi="Times New Roman" w:cs="Times New Roman"/>
                <w:b/>
                <w:sz w:val="20"/>
                <w:szCs w:val="20"/>
              </w:rPr>
            </w:pPr>
            <w:r>
              <w:rPr>
                <w:rFonts w:ascii="Times New Roman" w:eastAsia="Calibri" w:hAnsi="Times New Roman" w:cs="Times New Roman"/>
                <w:b/>
                <w:sz w:val="20"/>
                <w:szCs w:val="20"/>
              </w:rPr>
              <w:t>Ministerul Economiei;</w:t>
            </w:r>
          </w:p>
          <w:p w:rsidR="00B92D53" w:rsidRDefault="00B92D53" w:rsidP="0071711C">
            <w:pPr>
              <w:jc w:val="both"/>
              <w:rPr>
                <w:rFonts w:ascii="Times New Roman" w:eastAsia="Calibri" w:hAnsi="Times New Roman" w:cs="Times New Roman"/>
                <w:b/>
                <w:sz w:val="20"/>
                <w:szCs w:val="20"/>
              </w:rPr>
            </w:pPr>
            <w:r>
              <w:rPr>
                <w:rFonts w:ascii="Times New Roman" w:eastAsia="Calibri" w:hAnsi="Times New Roman" w:cs="Times New Roman"/>
                <w:sz w:val="20"/>
                <w:szCs w:val="20"/>
              </w:rPr>
              <w:t>Organizația pentru Dezvoltarea Întreprinderilor Mici și Mijlocii</w:t>
            </w:r>
          </w:p>
        </w:tc>
        <w:tc>
          <w:tcPr>
            <w:tcW w:w="2518" w:type="dxa"/>
            <w:gridSpan w:val="4"/>
            <w:tcBorders>
              <w:top w:val="single" w:sz="4" w:space="0" w:color="auto"/>
              <w:bottom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Trimestrul IV, 2019</w:t>
            </w:r>
          </w:p>
        </w:tc>
        <w:tc>
          <w:tcPr>
            <w:tcW w:w="1810" w:type="dxa"/>
            <w:gridSpan w:val="3"/>
            <w:tcBorders>
              <w:top w:val="single" w:sz="4" w:space="0" w:color="auto"/>
              <w:bottom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Alocații bugetare total – 60 mil. lei</w:t>
            </w:r>
          </w:p>
          <w:p w:rsidR="00B92D53" w:rsidRDefault="00B92D53" w:rsidP="0071711C">
            <w:pPr>
              <w:jc w:val="both"/>
              <w:rPr>
                <w:rFonts w:ascii="Times New Roman" w:eastAsia="Calibri" w:hAnsi="Times New Roman" w:cs="Times New Roman"/>
                <w:sz w:val="20"/>
                <w:szCs w:val="20"/>
              </w:rPr>
            </w:pP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inclusiv:</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-Suport bugetar-</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-Proiecte finanțate din surse externe-</w:t>
            </w:r>
          </w:p>
        </w:tc>
      </w:tr>
      <w:tr w:rsidR="00B92D53" w:rsidRPr="008C1179" w:rsidTr="003A5FA9">
        <w:trPr>
          <w:gridAfter w:val="1"/>
          <w:wAfter w:w="311" w:type="dxa"/>
          <w:trHeight w:val="855"/>
        </w:trPr>
        <w:tc>
          <w:tcPr>
            <w:tcW w:w="639" w:type="dxa"/>
            <w:vMerge/>
          </w:tcPr>
          <w:p w:rsidR="00B92D53" w:rsidRPr="00F74C8D" w:rsidRDefault="00B92D53" w:rsidP="0071711C">
            <w:pPr>
              <w:jc w:val="center"/>
              <w:rPr>
                <w:rFonts w:ascii="Times New Roman" w:hAnsi="Times New Roman" w:cs="Times New Roman"/>
                <w:b/>
                <w:sz w:val="24"/>
                <w:szCs w:val="24"/>
              </w:rPr>
            </w:pPr>
          </w:p>
        </w:tc>
        <w:tc>
          <w:tcPr>
            <w:tcW w:w="2603" w:type="dxa"/>
            <w:gridSpan w:val="3"/>
            <w:vMerge/>
          </w:tcPr>
          <w:p w:rsidR="00B92D53" w:rsidRDefault="00B92D53" w:rsidP="0071711C">
            <w:pPr>
              <w:autoSpaceDE w:val="0"/>
              <w:autoSpaceDN w:val="0"/>
              <w:adjustRightInd w:val="0"/>
              <w:contextualSpacing/>
              <w:jc w:val="both"/>
              <w:rPr>
                <w:rFonts w:ascii="Times New Roman" w:eastAsia="SimSun" w:hAnsi="Times New Roman" w:cs="Times New Roman"/>
                <w:b/>
                <w:color w:val="000000"/>
                <w:sz w:val="20"/>
                <w:szCs w:val="20"/>
              </w:rPr>
            </w:pPr>
          </w:p>
        </w:tc>
        <w:tc>
          <w:tcPr>
            <w:tcW w:w="1297" w:type="dxa"/>
            <w:vMerge/>
          </w:tcPr>
          <w:p w:rsidR="00B92D53" w:rsidRDefault="00B92D53" w:rsidP="0071711C">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B92D53" w:rsidRDefault="00B92D53" w:rsidP="0071711C">
            <w:pPr>
              <w:jc w:val="both"/>
              <w:rPr>
                <w:rFonts w:ascii="Times New Roman" w:eastAsia="Calibri" w:hAnsi="Times New Roman" w:cs="Times New Roman"/>
                <w:color w:val="000000" w:themeColor="text1"/>
                <w:sz w:val="20"/>
                <w:szCs w:val="20"/>
              </w:rPr>
            </w:pPr>
            <w:r>
              <w:rPr>
                <w:rFonts w:ascii="Times New Roman" w:eastAsia="Calibri" w:hAnsi="Times New Roman" w:cs="Times New Roman"/>
                <w:b/>
                <w:color w:val="000000" w:themeColor="text1"/>
                <w:sz w:val="20"/>
                <w:szCs w:val="20"/>
              </w:rPr>
              <w:t>I28</w:t>
            </w:r>
            <w:r w:rsidRPr="0084713E">
              <w:rPr>
                <w:rFonts w:ascii="Times New Roman" w:eastAsia="Calibri" w:hAnsi="Times New Roman" w:cs="Times New Roman"/>
                <w:b/>
                <w:color w:val="000000" w:themeColor="text1"/>
                <w:sz w:val="20"/>
                <w:szCs w:val="20"/>
              </w:rPr>
              <w:t>.</w:t>
            </w:r>
            <w:r>
              <w:rPr>
                <w:rFonts w:ascii="Times New Roman" w:eastAsia="Calibri" w:hAnsi="Times New Roman" w:cs="Times New Roman"/>
                <w:color w:val="000000" w:themeColor="text1"/>
                <w:sz w:val="20"/>
                <w:szCs w:val="20"/>
              </w:rPr>
              <w:t xml:space="preserve"> Participarea reprezentanților Republicii Moldova (sectorul public, privat, asociativ, academic) în cadrul platformelor pentru intreprinderile mici și mijlocii la nivel european, regional, </w:t>
            </w:r>
            <w:r>
              <w:rPr>
                <w:rFonts w:ascii="Times New Roman" w:eastAsia="Calibri" w:hAnsi="Times New Roman" w:cs="Times New Roman"/>
                <w:color w:val="000000" w:themeColor="text1"/>
                <w:sz w:val="20"/>
                <w:szCs w:val="20"/>
              </w:rPr>
              <w:lastRenderedPageBreak/>
              <w:t>bilateral</w:t>
            </w:r>
          </w:p>
        </w:tc>
        <w:tc>
          <w:tcPr>
            <w:tcW w:w="1630" w:type="dxa"/>
            <w:gridSpan w:val="4"/>
            <w:tcBorders>
              <w:top w:val="single" w:sz="4" w:space="0" w:color="auto"/>
              <w:bottom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color w:val="000000" w:themeColor="text1"/>
                <w:sz w:val="20"/>
                <w:szCs w:val="20"/>
              </w:rPr>
              <w:lastRenderedPageBreak/>
              <w:t>Numărul anual al evenimentelor de participare</w:t>
            </w:r>
          </w:p>
        </w:tc>
        <w:tc>
          <w:tcPr>
            <w:tcW w:w="1817" w:type="dxa"/>
            <w:gridSpan w:val="4"/>
            <w:tcBorders>
              <w:top w:val="single" w:sz="4" w:space="0" w:color="auto"/>
              <w:bottom w:val="single" w:sz="4" w:space="0" w:color="auto"/>
            </w:tcBorders>
          </w:tcPr>
          <w:p w:rsidR="00B92D53" w:rsidRDefault="00B92D53" w:rsidP="0071711C">
            <w:pPr>
              <w:jc w:val="both"/>
              <w:rPr>
                <w:rFonts w:ascii="Times New Roman" w:eastAsia="Calibri" w:hAnsi="Times New Roman" w:cs="Times New Roman"/>
                <w:b/>
                <w:sz w:val="20"/>
                <w:szCs w:val="20"/>
              </w:rPr>
            </w:pPr>
            <w:r>
              <w:rPr>
                <w:rFonts w:ascii="Times New Roman" w:eastAsia="Calibri" w:hAnsi="Times New Roman" w:cs="Times New Roman"/>
                <w:b/>
                <w:sz w:val="20"/>
                <w:szCs w:val="20"/>
              </w:rPr>
              <w:t>Ministerul Economiei;</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Organizația pentru Dezvoltarea Întreprinderilor Mici și Mijlocii;</w:t>
            </w:r>
          </w:p>
          <w:p w:rsidR="00B92D53" w:rsidRDefault="00B92D53" w:rsidP="0071711C">
            <w:pPr>
              <w:jc w:val="both"/>
              <w:rPr>
                <w:rFonts w:ascii="Times New Roman" w:eastAsia="Calibri" w:hAnsi="Times New Roman" w:cs="Times New Roman"/>
                <w:b/>
                <w:sz w:val="20"/>
                <w:szCs w:val="20"/>
              </w:rPr>
            </w:pPr>
            <w:r>
              <w:rPr>
                <w:rFonts w:ascii="Times New Roman" w:eastAsia="Calibri" w:hAnsi="Times New Roman" w:cs="Times New Roman"/>
                <w:sz w:val="20"/>
                <w:szCs w:val="20"/>
              </w:rPr>
              <w:t xml:space="preserve">Organizația pentru </w:t>
            </w:r>
            <w:r>
              <w:rPr>
                <w:rFonts w:ascii="Times New Roman" w:eastAsia="Calibri" w:hAnsi="Times New Roman" w:cs="Times New Roman"/>
                <w:sz w:val="20"/>
                <w:szCs w:val="20"/>
              </w:rPr>
              <w:lastRenderedPageBreak/>
              <w:t>Promovarea Exportului și Atragerea Investițiilor în Moldova</w:t>
            </w:r>
          </w:p>
        </w:tc>
        <w:tc>
          <w:tcPr>
            <w:tcW w:w="2518" w:type="dxa"/>
            <w:gridSpan w:val="4"/>
            <w:tcBorders>
              <w:top w:val="single" w:sz="4" w:space="0" w:color="auto"/>
              <w:bottom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Trimestrul IV, 2019</w:t>
            </w:r>
          </w:p>
        </w:tc>
        <w:tc>
          <w:tcPr>
            <w:tcW w:w="1810" w:type="dxa"/>
            <w:gridSpan w:val="3"/>
            <w:tcBorders>
              <w:top w:val="single" w:sz="4" w:space="0" w:color="auto"/>
              <w:bottom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B92D53" w:rsidRPr="008C1179" w:rsidTr="003A5FA9">
        <w:trPr>
          <w:gridAfter w:val="1"/>
          <w:wAfter w:w="311" w:type="dxa"/>
          <w:trHeight w:val="1630"/>
        </w:trPr>
        <w:tc>
          <w:tcPr>
            <w:tcW w:w="639" w:type="dxa"/>
            <w:vMerge/>
          </w:tcPr>
          <w:p w:rsidR="00B92D53" w:rsidRPr="00F74C8D" w:rsidRDefault="00B92D53" w:rsidP="0071711C">
            <w:pPr>
              <w:jc w:val="center"/>
              <w:rPr>
                <w:rFonts w:ascii="Times New Roman" w:hAnsi="Times New Roman" w:cs="Times New Roman"/>
                <w:b/>
                <w:sz w:val="24"/>
                <w:szCs w:val="24"/>
              </w:rPr>
            </w:pPr>
          </w:p>
        </w:tc>
        <w:tc>
          <w:tcPr>
            <w:tcW w:w="2603" w:type="dxa"/>
            <w:gridSpan w:val="3"/>
            <w:vMerge/>
          </w:tcPr>
          <w:p w:rsidR="00B92D53" w:rsidRDefault="00B92D53" w:rsidP="0071711C">
            <w:pPr>
              <w:autoSpaceDE w:val="0"/>
              <w:autoSpaceDN w:val="0"/>
              <w:adjustRightInd w:val="0"/>
              <w:contextualSpacing/>
              <w:jc w:val="both"/>
              <w:rPr>
                <w:rFonts w:ascii="Times New Roman" w:eastAsia="SimSun" w:hAnsi="Times New Roman" w:cs="Times New Roman"/>
                <w:b/>
                <w:color w:val="000000"/>
                <w:sz w:val="20"/>
                <w:szCs w:val="20"/>
              </w:rPr>
            </w:pPr>
          </w:p>
        </w:tc>
        <w:tc>
          <w:tcPr>
            <w:tcW w:w="1297" w:type="dxa"/>
            <w:vMerge/>
          </w:tcPr>
          <w:p w:rsidR="00B92D53" w:rsidRDefault="00B92D53" w:rsidP="0071711C">
            <w:pPr>
              <w:jc w:val="both"/>
              <w:rPr>
                <w:rFonts w:ascii="Times New Roman" w:eastAsia="Calibri" w:hAnsi="Times New Roman" w:cs="Times New Roman"/>
                <w:b/>
                <w:sz w:val="20"/>
                <w:szCs w:val="20"/>
              </w:rPr>
            </w:pPr>
          </w:p>
        </w:tc>
        <w:tc>
          <w:tcPr>
            <w:tcW w:w="2794" w:type="dxa"/>
            <w:gridSpan w:val="4"/>
            <w:tcBorders>
              <w:top w:val="single" w:sz="4" w:space="0" w:color="auto"/>
              <w:bottom w:val="single" w:sz="4" w:space="0" w:color="auto"/>
            </w:tcBorders>
          </w:tcPr>
          <w:p w:rsidR="00B92D53" w:rsidRDefault="00B92D53" w:rsidP="0071711C">
            <w:pPr>
              <w:jc w:val="both"/>
              <w:rPr>
                <w:rFonts w:ascii="Times New Roman" w:eastAsia="Calibri" w:hAnsi="Times New Roman" w:cs="Times New Roman"/>
                <w:color w:val="000000" w:themeColor="text1"/>
                <w:sz w:val="20"/>
                <w:szCs w:val="20"/>
              </w:rPr>
            </w:pPr>
            <w:r>
              <w:rPr>
                <w:rFonts w:ascii="Times New Roman" w:eastAsia="Calibri" w:hAnsi="Times New Roman" w:cs="Times New Roman"/>
                <w:b/>
                <w:color w:val="000000" w:themeColor="text1"/>
                <w:sz w:val="20"/>
                <w:szCs w:val="20"/>
              </w:rPr>
              <w:t>I29</w:t>
            </w:r>
            <w:r w:rsidRPr="0084713E">
              <w:rPr>
                <w:rFonts w:ascii="Times New Roman" w:eastAsia="Calibri" w:hAnsi="Times New Roman" w:cs="Times New Roman"/>
                <w:b/>
                <w:color w:val="000000" w:themeColor="text1"/>
                <w:sz w:val="20"/>
                <w:szCs w:val="20"/>
              </w:rPr>
              <w:t>.</w:t>
            </w:r>
            <w:r>
              <w:rPr>
                <w:rFonts w:ascii="Times New Roman" w:eastAsia="Calibri" w:hAnsi="Times New Roman" w:cs="Times New Roman"/>
                <w:color w:val="000000" w:themeColor="text1"/>
                <w:sz w:val="20"/>
                <w:szCs w:val="20"/>
              </w:rPr>
              <w:t xml:space="preserve"> Asigurarea accesului IMM-urilor la servicii integrate în cadrul „Enterprise Europe Network (EEN)”:</w:t>
            </w:r>
          </w:p>
          <w:p w:rsidR="00B92D53" w:rsidRDefault="00B92D53" w:rsidP="0071711C">
            <w:pPr>
              <w:jc w:val="both"/>
              <w:rPr>
                <w:rFonts w:ascii="Times New Roman" w:eastAsia="Calibri" w:hAnsi="Times New Roman" w:cs="Times New Roman"/>
                <w:color w:val="000000" w:themeColor="text1"/>
                <w:sz w:val="20"/>
                <w:szCs w:val="20"/>
              </w:rPr>
            </w:pPr>
          </w:p>
          <w:p w:rsidR="00B92D53" w:rsidRDefault="00B92D53" w:rsidP="0071711C">
            <w:pPr>
              <w:jc w:val="both"/>
              <w:rPr>
                <w:rFonts w:ascii="Times New Roman" w:eastAsia="Calibri" w:hAnsi="Times New Roman" w:cs="Times New Roman"/>
                <w:color w:val="000000" w:themeColor="text1"/>
                <w:sz w:val="20"/>
                <w:szCs w:val="20"/>
              </w:rPr>
            </w:pPr>
          </w:p>
          <w:p w:rsidR="00B92D53" w:rsidRDefault="00B92D53" w:rsidP="0071711C">
            <w:pPr>
              <w:jc w:val="both"/>
              <w:rPr>
                <w:rFonts w:ascii="Times New Roman" w:eastAsia="Calibri" w:hAnsi="Times New Roman" w:cs="Times New Roman"/>
                <w:color w:val="000000" w:themeColor="text1"/>
                <w:sz w:val="20"/>
                <w:szCs w:val="20"/>
              </w:rPr>
            </w:pPr>
          </w:p>
          <w:p w:rsidR="00B92D53" w:rsidRDefault="00B92D53" w:rsidP="0071711C">
            <w:pPr>
              <w:jc w:val="both"/>
              <w:rPr>
                <w:rFonts w:ascii="Times New Roman" w:eastAsia="Calibri" w:hAnsi="Times New Roman" w:cs="Times New Roman"/>
                <w:color w:val="000000" w:themeColor="text1"/>
                <w:sz w:val="20"/>
                <w:szCs w:val="20"/>
              </w:rPr>
            </w:pPr>
          </w:p>
          <w:p w:rsidR="00B92D53" w:rsidRDefault="00B92D53" w:rsidP="0071711C">
            <w:pPr>
              <w:jc w:val="both"/>
              <w:rPr>
                <w:rFonts w:ascii="Times New Roman" w:eastAsia="Calibri" w:hAnsi="Times New Roman" w:cs="Times New Roman"/>
                <w:color w:val="000000" w:themeColor="text1"/>
                <w:sz w:val="20"/>
                <w:szCs w:val="20"/>
              </w:rPr>
            </w:pPr>
          </w:p>
          <w:p w:rsidR="00B92D53" w:rsidRDefault="00B92D53" w:rsidP="0071711C">
            <w:pPr>
              <w:jc w:val="both"/>
              <w:rPr>
                <w:rFonts w:ascii="Times New Roman" w:eastAsia="Calibri" w:hAnsi="Times New Roman" w:cs="Times New Roman"/>
                <w:color w:val="000000" w:themeColor="text1"/>
                <w:sz w:val="20"/>
                <w:szCs w:val="20"/>
              </w:rPr>
            </w:pPr>
          </w:p>
          <w:p w:rsidR="00B92D53" w:rsidRDefault="00B92D53" w:rsidP="0071711C">
            <w:pPr>
              <w:jc w:val="both"/>
              <w:rPr>
                <w:rFonts w:ascii="Times New Roman" w:eastAsia="Calibri" w:hAnsi="Times New Roman" w:cs="Times New Roman"/>
                <w:color w:val="000000" w:themeColor="text1"/>
                <w:sz w:val="20"/>
                <w:szCs w:val="20"/>
              </w:rPr>
            </w:pPr>
          </w:p>
          <w:p w:rsidR="00B92D53" w:rsidRDefault="00B92D53" w:rsidP="0071711C">
            <w:pPr>
              <w:jc w:val="both"/>
              <w:rPr>
                <w:rFonts w:ascii="Times New Roman" w:eastAsia="Calibri" w:hAnsi="Times New Roman" w:cs="Times New Roman"/>
                <w:color w:val="000000" w:themeColor="text1"/>
                <w:sz w:val="20"/>
                <w:szCs w:val="20"/>
              </w:rPr>
            </w:pPr>
          </w:p>
          <w:p w:rsidR="00B92D53" w:rsidRDefault="00B92D53" w:rsidP="0071711C">
            <w:pPr>
              <w:jc w:val="both"/>
              <w:rPr>
                <w:rFonts w:ascii="Times New Roman" w:eastAsia="Calibri" w:hAnsi="Times New Roman" w:cs="Times New Roman"/>
                <w:color w:val="000000" w:themeColor="text1"/>
                <w:sz w:val="20"/>
                <w:szCs w:val="20"/>
              </w:rPr>
            </w:pPr>
          </w:p>
          <w:p w:rsidR="00B92D53" w:rsidRDefault="00B92D53" w:rsidP="0071711C">
            <w:pPr>
              <w:jc w:val="both"/>
              <w:rPr>
                <w:rFonts w:ascii="Times New Roman" w:eastAsia="Calibri" w:hAnsi="Times New Roman" w:cs="Times New Roman"/>
                <w:color w:val="000000" w:themeColor="text1"/>
                <w:sz w:val="20"/>
                <w:szCs w:val="20"/>
              </w:rPr>
            </w:pPr>
          </w:p>
          <w:p w:rsidR="00B92D53" w:rsidRDefault="00B92D53" w:rsidP="0071711C">
            <w:pPr>
              <w:jc w:val="both"/>
              <w:rPr>
                <w:rFonts w:ascii="Times New Roman" w:eastAsia="Calibri" w:hAnsi="Times New Roman" w:cs="Times New Roman"/>
                <w:color w:val="000000" w:themeColor="text1"/>
                <w:sz w:val="20"/>
                <w:szCs w:val="20"/>
              </w:rPr>
            </w:pPr>
          </w:p>
          <w:p w:rsidR="00B92D53" w:rsidRDefault="00B92D53" w:rsidP="0071711C">
            <w:pPr>
              <w:jc w:val="both"/>
              <w:rPr>
                <w:rFonts w:ascii="Times New Roman" w:eastAsia="Calibri" w:hAnsi="Times New Roman" w:cs="Times New Roman"/>
                <w:color w:val="000000" w:themeColor="text1"/>
                <w:sz w:val="20"/>
                <w:szCs w:val="20"/>
              </w:rPr>
            </w:pPr>
          </w:p>
          <w:p w:rsidR="00B92D53" w:rsidRDefault="00B92D53" w:rsidP="0071711C">
            <w:pPr>
              <w:jc w:val="both"/>
              <w:rPr>
                <w:rFonts w:ascii="Times New Roman" w:eastAsia="Calibri" w:hAnsi="Times New Roman" w:cs="Times New Roman"/>
                <w:color w:val="000000" w:themeColor="text1"/>
                <w:sz w:val="20"/>
                <w:szCs w:val="20"/>
              </w:rPr>
            </w:pPr>
          </w:p>
          <w:p w:rsidR="00B92D53" w:rsidRDefault="00B92D53" w:rsidP="0071711C">
            <w:pPr>
              <w:jc w:val="both"/>
              <w:rPr>
                <w:rFonts w:ascii="Times New Roman" w:eastAsia="Calibri" w:hAnsi="Times New Roman" w:cs="Times New Roman"/>
                <w:color w:val="000000" w:themeColor="text1"/>
                <w:sz w:val="20"/>
                <w:szCs w:val="20"/>
              </w:rPr>
            </w:pPr>
          </w:p>
          <w:p w:rsidR="00B92D53" w:rsidRDefault="00B92D53" w:rsidP="0071711C">
            <w:pPr>
              <w:jc w:val="both"/>
              <w:rPr>
                <w:rFonts w:ascii="Times New Roman" w:eastAsia="Calibri" w:hAnsi="Times New Roman" w:cs="Times New Roman"/>
                <w:color w:val="000000" w:themeColor="text1"/>
                <w:sz w:val="20"/>
                <w:szCs w:val="20"/>
              </w:rPr>
            </w:pPr>
          </w:p>
          <w:p w:rsidR="00B92D53" w:rsidRDefault="00B92D53" w:rsidP="0071711C">
            <w:pPr>
              <w:jc w:val="both"/>
              <w:rPr>
                <w:rFonts w:ascii="Times New Roman" w:eastAsia="Calibri" w:hAnsi="Times New Roman" w:cs="Times New Roman"/>
                <w:color w:val="000000" w:themeColor="text1"/>
                <w:sz w:val="20"/>
                <w:szCs w:val="20"/>
              </w:rPr>
            </w:pPr>
          </w:p>
          <w:p w:rsidR="00B92D53" w:rsidRDefault="00B92D53" w:rsidP="0071711C">
            <w:pPr>
              <w:jc w:val="both"/>
              <w:rPr>
                <w:rFonts w:ascii="Times New Roman" w:eastAsia="Calibri" w:hAnsi="Times New Roman" w:cs="Times New Roman"/>
                <w:color w:val="000000" w:themeColor="text1"/>
                <w:sz w:val="20"/>
                <w:szCs w:val="20"/>
              </w:rPr>
            </w:pPr>
          </w:p>
          <w:p w:rsidR="00B92D53" w:rsidRDefault="00B92D53" w:rsidP="0071711C">
            <w:pPr>
              <w:jc w:val="both"/>
              <w:rPr>
                <w:rFonts w:ascii="Times New Roman" w:eastAsia="Calibri" w:hAnsi="Times New Roman" w:cs="Times New Roman"/>
                <w:color w:val="000000" w:themeColor="text1"/>
                <w:sz w:val="20"/>
                <w:szCs w:val="20"/>
              </w:rPr>
            </w:pPr>
          </w:p>
          <w:p w:rsidR="00B92D53" w:rsidRDefault="00B92D53" w:rsidP="0071711C">
            <w:pPr>
              <w:jc w:val="both"/>
              <w:rPr>
                <w:rFonts w:ascii="Times New Roman" w:eastAsia="Calibri" w:hAnsi="Times New Roman" w:cs="Times New Roman"/>
                <w:color w:val="000000" w:themeColor="text1"/>
                <w:sz w:val="20"/>
                <w:szCs w:val="20"/>
              </w:rPr>
            </w:pPr>
          </w:p>
          <w:p w:rsidR="00B92D53" w:rsidRDefault="00B92D53" w:rsidP="0071711C">
            <w:pPr>
              <w:jc w:val="both"/>
              <w:rPr>
                <w:rFonts w:ascii="Times New Roman" w:eastAsia="Calibri" w:hAnsi="Times New Roman" w:cs="Times New Roman"/>
                <w:color w:val="000000" w:themeColor="text1"/>
                <w:sz w:val="20"/>
                <w:szCs w:val="20"/>
              </w:rPr>
            </w:pPr>
          </w:p>
        </w:tc>
        <w:tc>
          <w:tcPr>
            <w:tcW w:w="1630" w:type="dxa"/>
            <w:gridSpan w:val="4"/>
            <w:tcBorders>
              <w:top w:val="single" w:sz="4" w:space="0" w:color="auto"/>
              <w:bottom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Numărul anual al consultaţiilor acordate;</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Numărul anual al sesiunilor de informare şi instruire organizate;</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Numărul anual al evenimentelor de brokeraj organizate;</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Numărul anual al profilelor înregistrate pe platforma EEN</w:t>
            </w:r>
          </w:p>
        </w:tc>
        <w:tc>
          <w:tcPr>
            <w:tcW w:w="1817" w:type="dxa"/>
            <w:gridSpan w:val="4"/>
            <w:tcBorders>
              <w:top w:val="single" w:sz="4" w:space="0" w:color="auto"/>
              <w:bottom w:val="single" w:sz="4" w:space="0" w:color="auto"/>
            </w:tcBorders>
          </w:tcPr>
          <w:p w:rsidR="00B92D53" w:rsidRDefault="00B92D53" w:rsidP="0071711C">
            <w:pPr>
              <w:jc w:val="both"/>
              <w:rPr>
                <w:rFonts w:ascii="Times New Roman" w:eastAsia="Calibri" w:hAnsi="Times New Roman" w:cs="Times New Roman"/>
                <w:b/>
                <w:sz w:val="20"/>
                <w:szCs w:val="20"/>
              </w:rPr>
            </w:pPr>
            <w:r>
              <w:rPr>
                <w:rFonts w:ascii="Times New Roman" w:eastAsia="Calibri" w:hAnsi="Times New Roman" w:cs="Times New Roman"/>
                <w:sz w:val="20"/>
                <w:szCs w:val="20"/>
              </w:rPr>
              <w:t>Organizația pentru Dezvoltarea Întreprinderilor Mici și Mijlocii</w:t>
            </w:r>
          </w:p>
        </w:tc>
        <w:tc>
          <w:tcPr>
            <w:tcW w:w="2518" w:type="dxa"/>
            <w:gridSpan w:val="4"/>
            <w:tcBorders>
              <w:top w:val="single" w:sz="4" w:space="0" w:color="auto"/>
              <w:bottom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Trimestrul IV, 2019</w:t>
            </w:r>
          </w:p>
        </w:tc>
        <w:tc>
          <w:tcPr>
            <w:tcW w:w="1810" w:type="dxa"/>
            <w:gridSpan w:val="3"/>
            <w:tcBorders>
              <w:top w:val="single" w:sz="4" w:space="0" w:color="auto"/>
              <w:bottom w:val="single" w:sz="4" w:space="0" w:color="auto"/>
            </w:tcBorders>
          </w:tcPr>
          <w:p w:rsidR="00B92D53" w:rsidRDefault="00B92D53" w:rsidP="0071711C">
            <w:pPr>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Surse extrabugetare</w:t>
            </w:r>
          </w:p>
          <w:p w:rsidR="00B92D53" w:rsidRDefault="00B92D53" w:rsidP="0071711C">
            <w:pPr>
              <w:jc w:val="both"/>
              <w:rPr>
                <w:rFonts w:ascii="Times New Roman" w:eastAsia="Calibri" w:hAnsi="Times New Roman" w:cs="Times New Roman"/>
                <w:color w:val="000000" w:themeColor="text1"/>
                <w:sz w:val="20"/>
                <w:szCs w:val="20"/>
              </w:rPr>
            </w:pP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color w:val="000000" w:themeColor="text1"/>
                <w:sz w:val="20"/>
                <w:szCs w:val="20"/>
              </w:rPr>
              <w:t>Programul COSME</w:t>
            </w:r>
          </w:p>
        </w:tc>
      </w:tr>
      <w:tr w:rsidR="00B92D53" w:rsidRPr="008C1179" w:rsidTr="003A5FA9">
        <w:trPr>
          <w:gridAfter w:val="1"/>
          <w:wAfter w:w="311" w:type="dxa"/>
          <w:trHeight w:val="4563"/>
        </w:trPr>
        <w:tc>
          <w:tcPr>
            <w:tcW w:w="639" w:type="dxa"/>
            <w:vMerge/>
          </w:tcPr>
          <w:p w:rsidR="00B92D53" w:rsidRPr="00F74C8D" w:rsidRDefault="00B92D53" w:rsidP="0071711C">
            <w:pPr>
              <w:jc w:val="center"/>
              <w:rPr>
                <w:rFonts w:ascii="Times New Roman" w:hAnsi="Times New Roman" w:cs="Times New Roman"/>
                <w:b/>
                <w:sz w:val="24"/>
                <w:szCs w:val="24"/>
              </w:rPr>
            </w:pPr>
          </w:p>
        </w:tc>
        <w:tc>
          <w:tcPr>
            <w:tcW w:w="2603" w:type="dxa"/>
            <w:gridSpan w:val="3"/>
            <w:vMerge/>
          </w:tcPr>
          <w:p w:rsidR="00B92D53" w:rsidRDefault="00B92D53" w:rsidP="0071711C">
            <w:pPr>
              <w:autoSpaceDE w:val="0"/>
              <w:autoSpaceDN w:val="0"/>
              <w:adjustRightInd w:val="0"/>
              <w:contextualSpacing/>
              <w:jc w:val="both"/>
              <w:rPr>
                <w:rFonts w:ascii="Times New Roman" w:eastAsia="SimSun" w:hAnsi="Times New Roman" w:cs="Times New Roman"/>
                <w:b/>
                <w:color w:val="000000"/>
                <w:sz w:val="20"/>
                <w:szCs w:val="20"/>
              </w:rPr>
            </w:pPr>
          </w:p>
        </w:tc>
        <w:tc>
          <w:tcPr>
            <w:tcW w:w="1297" w:type="dxa"/>
            <w:vMerge/>
          </w:tcPr>
          <w:p w:rsidR="00B92D53" w:rsidRDefault="00B92D53" w:rsidP="0071711C">
            <w:pPr>
              <w:jc w:val="both"/>
              <w:rPr>
                <w:rFonts w:ascii="Times New Roman" w:eastAsia="Calibri" w:hAnsi="Times New Roman" w:cs="Times New Roman"/>
                <w:b/>
                <w:sz w:val="20"/>
                <w:szCs w:val="20"/>
              </w:rPr>
            </w:pPr>
          </w:p>
        </w:tc>
        <w:tc>
          <w:tcPr>
            <w:tcW w:w="2794" w:type="dxa"/>
            <w:gridSpan w:val="4"/>
            <w:tcBorders>
              <w:top w:val="single" w:sz="4" w:space="0" w:color="auto"/>
            </w:tcBorders>
          </w:tcPr>
          <w:p w:rsidR="00B92D53" w:rsidRDefault="00B92D53" w:rsidP="0071711C">
            <w:pPr>
              <w:jc w:val="both"/>
              <w:rPr>
                <w:rFonts w:ascii="Times New Roman" w:eastAsia="Calibri" w:hAnsi="Times New Roman" w:cs="Times New Roman"/>
                <w:color w:val="000000" w:themeColor="text1"/>
                <w:sz w:val="20"/>
                <w:szCs w:val="20"/>
              </w:rPr>
            </w:pPr>
            <w:r>
              <w:rPr>
                <w:rFonts w:ascii="Times New Roman" w:eastAsia="Calibri" w:hAnsi="Times New Roman" w:cs="Times New Roman"/>
                <w:b/>
                <w:color w:val="000000" w:themeColor="text1"/>
                <w:sz w:val="20"/>
                <w:szCs w:val="20"/>
              </w:rPr>
              <w:t>SL3</w:t>
            </w:r>
            <w:r w:rsidRPr="0084713E">
              <w:rPr>
                <w:rFonts w:ascii="Times New Roman" w:eastAsia="Calibri" w:hAnsi="Times New Roman" w:cs="Times New Roman"/>
                <w:b/>
                <w:color w:val="000000" w:themeColor="text1"/>
                <w:sz w:val="20"/>
                <w:szCs w:val="20"/>
              </w:rPr>
              <w:t>.</w:t>
            </w:r>
            <w:r>
              <w:rPr>
                <w:rFonts w:ascii="Times New Roman" w:eastAsia="Calibri" w:hAnsi="Times New Roman" w:cs="Times New Roman"/>
                <w:color w:val="000000" w:themeColor="text1"/>
                <w:sz w:val="20"/>
                <w:szCs w:val="20"/>
              </w:rPr>
              <w:t xml:space="preserve"> Realizarea Planului de acţiuni pentru implementarea Strategiei naționale de atragere a investițiilor și promovare a exportului pentru anii 2016-2020</w:t>
            </w:r>
          </w:p>
        </w:tc>
        <w:tc>
          <w:tcPr>
            <w:tcW w:w="1630" w:type="dxa"/>
            <w:gridSpan w:val="4"/>
            <w:tcBorders>
              <w:top w:val="single" w:sz="4" w:space="0" w:color="auto"/>
            </w:tcBorders>
          </w:tcPr>
          <w:p w:rsidR="00B92D53" w:rsidRDefault="00B92D53" w:rsidP="0071711C">
            <w:pPr>
              <w:jc w:val="both"/>
              <w:rPr>
                <w:rFonts w:ascii="Times New Roman" w:eastAsia="Calibri" w:hAnsi="Times New Roman" w:cs="Times New Roman"/>
                <w:sz w:val="20"/>
                <w:szCs w:val="20"/>
              </w:rPr>
            </w:pP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Hotărâre de Guvern intrată în vigoare</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Volumul de investiții atrase; Volumul de exporturi</w:t>
            </w:r>
          </w:p>
        </w:tc>
        <w:tc>
          <w:tcPr>
            <w:tcW w:w="1817" w:type="dxa"/>
            <w:gridSpan w:val="4"/>
            <w:tcBorders>
              <w:top w:val="single" w:sz="4" w:space="0" w:color="auto"/>
            </w:tcBorders>
          </w:tcPr>
          <w:p w:rsidR="00B92D53" w:rsidRDefault="00B92D53" w:rsidP="0071711C">
            <w:pPr>
              <w:jc w:val="both"/>
              <w:rPr>
                <w:rFonts w:ascii="Times New Roman" w:eastAsia="Calibri" w:hAnsi="Times New Roman" w:cs="Times New Roman"/>
                <w:b/>
                <w:sz w:val="20"/>
                <w:szCs w:val="20"/>
              </w:rPr>
            </w:pPr>
            <w:r>
              <w:rPr>
                <w:rFonts w:ascii="Times New Roman" w:eastAsia="Calibri" w:hAnsi="Times New Roman" w:cs="Times New Roman"/>
                <w:b/>
                <w:sz w:val="20"/>
                <w:szCs w:val="20"/>
              </w:rPr>
              <w:t>Ministerul Economiei;</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Organizația pentru Promovarea Exportului și Atragerea Investițiilor în Moldova, Organizația pentru Dezvoltarea Întreprinderilor Mici și Mijlocii; autoritățile publice centrale și locale relevante</w:t>
            </w:r>
          </w:p>
        </w:tc>
        <w:tc>
          <w:tcPr>
            <w:tcW w:w="2518" w:type="dxa"/>
            <w:gridSpan w:val="4"/>
            <w:tcBorders>
              <w:top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Trimestrul IV, 2019</w:t>
            </w:r>
          </w:p>
        </w:tc>
        <w:tc>
          <w:tcPr>
            <w:tcW w:w="1810" w:type="dxa"/>
            <w:gridSpan w:val="3"/>
            <w:tcBorders>
              <w:top w:val="single" w:sz="4" w:space="0" w:color="auto"/>
            </w:tcBorders>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Alocații bugetare total –166,2 mil. lei</w:t>
            </w:r>
          </w:p>
          <w:p w:rsidR="00B92D53" w:rsidRDefault="00B92D53" w:rsidP="0071711C">
            <w:pPr>
              <w:jc w:val="both"/>
              <w:rPr>
                <w:rFonts w:ascii="Times New Roman" w:eastAsia="Calibri" w:hAnsi="Times New Roman" w:cs="Times New Roman"/>
                <w:i/>
                <w:sz w:val="20"/>
                <w:szCs w:val="20"/>
              </w:rPr>
            </w:pPr>
            <w:r>
              <w:rPr>
                <w:rFonts w:ascii="Times New Roman" w:eastAsia="Calibri" w:hAnsi="Times New Roman" w:cs="Times New Roman"/>
                <w:i/>
                <w:sz w:val="20"/>
                <w:szCs w:val="20"/>
              </w:rPr>
              <w:t>inclusiv:</w:t>
            </w:r>
          </w:p>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t>-suport bugetar 1,9 mil. lei</w:t>
            </w:r>
          </w:p>
          <w:p w:rsidR="00B92D53" w:rsidRDefault="00B92D53" w:rsidP="0071711C">
            <w:pPr>
              <w:jc w:val="both"/>
              <w:rPr>
                <w:rFonts w:ascii="Times New Roman" w:eastAsia="Calibri" w:hAnsi="Times New Roman" w:cs="Times New Roman"/>
                <w:color w:val="000000" w:themeColor="text1"/>
                <w:sz w:val="20"/>
                <w:szCs w:val="20"/>
              </w:rPr>
            </w:pPr>
            <w:r>
              <w:rPr>
                <w:rFonts w:ascii="Times New Roman" w:eastAsia="Calibri" w:hAnsi="Times New Roman" w:cs="Times New Roman"/>
                <w:sz w:val="20"/>
                <w:szCs w:val="20"/>
              </w:rPr>
              <w:t>-proiecte finanțate din surse externe – 164,3 mil.lei</w:t>
            </w:r>
          </w:p>
        </w:tc>
      </w:tr>
      <w:tr w:rsidR="00B92D53" w:rsidRPr="008C1179" w:rsidTr="003A5FA9">
        <w:trPr>
          <w:gridAfter w:val="1"/>
          <w:wAfter w:w="311" w:type="dxa"/>
        </w:trPr>
        <w:tc>
          <w:tcPr>
            <w:tcW w:w="639" w:type="dxa"/>
          </w:tcPr>
          <w:p w:rsidR="00B92D53" w:rsidRPr="00F74C8D" w:rsidRDefault="00B92D53" w:rsidP="0071711C">
            <w:pPr>
              <w:jc w:val="center"/>
              <w:rPr>
                <w:rFonts w:ascii="Times New Roman" w:hAnsi="Times New Roman" w:cs="Times New Roman"/>
                <w:b/>
                <w:sz w:val="24"/>
                <w:szCs w:val="24"/>
              </w:rPr>
            </w:pPr>
          </w:p>
        </w:tc>
        <w:tc>
          <w:tcPr>
            <w:tcW w:w="2603" w:type="dxa"/>
            <w:gridSpan w:val="3"/>
          </w:tcPr>
          <w:p w:rsidR="00B92D53" w:rsidRDefault="00B92D53" w:rsidP="0071711C">
            <w:pPr>
              <w:contextualSpacing/>
              <w:jc w:val="both"/>
              <w:rPr>
                <w:rFonts w:ascii="Times New Roman" w:eastAsia="SimSun" w:hAnsi="Times New Roman" w:cs="Times New Roman"/>
                <w:b/>
                <w:sz w:val="20"/>
                <w:szCs w:val="20"/>
              </w:rPr>
            </w:pPr>
            <w:r w:rsidRPr="003A0C18">
              <w:rPr>
                <w:rFonts w:ascii="Times New Roman" w:eastAsia="SimSun" w:hAnsi="Times New Roman" w:cs="Times New Roman"/>
                <w:b/>
                <w:color w:val="000000"/>
                <w:sz w:val="20"/>
                <w:szCs w:val="20"/>
              </w:rPr>
              <w:t>(f)</w:t>
            </w:r>
            <w:r w:rsidRPr="003A0C18">
              <w:rPr>
                <w:rFonts w:ascii="Times New Roman" w:eastAsia="SimSun" w:hAnsi="Times New Roman" w:cs="Times New Roman"/>
                <w:color w:val="000000"/>
                <w:sz w:val="20"/>
                <w:szCs w:val="20"/>
              </w:rPr>
              <w:t xml:space="preserve"> Sprijinirea desfășurării unor activități în materie de promovare a exporturilor în Republica Moldova</w:t>
            </w:r>
          </w:p>
        </w:tc>
        <w:tc>
          <w:tcPr>
            <w:tcW w:w="1297" w:type="dxa"/>
          </w:tcPr>
          <w:p w:rsidR="00B92D53" w:rsidRDefault="00B92D53" w:rsidP="0071711C">
            <w:pPr>
              <w:jc w:val="both"/>
              <w:rPr>
                <w:rFonts w:ascii="Times New Roman" w:eastAsia="Calibri" w:hAnsi="Times New Roman" w:cs="Times New Roman"/>
                <w:b/>
                <w:bCs/>
                <w:color w:val="4F81BD" w:themeColor="accent1"/>
                <w:sz w:val="20"/>
                <w:szCs w:val="20"/>
              </w:rPr>
            </w:pPr>
          </w:p>
        </w:tc>
        <w:tc>
          <w:tcPr>
            <w:tcW w:w="2794" w:type="dxa"/>
            <w:gridSpan w:val="4"/>
          </w:tcPr>
          <w:p w:rsidR="00B92D53" w:rsidRDefault="00B92D53" w:rsidP="00E13F9C">
            <w:pPr>
              <w:jc w:val="both"/>
              <w:rPr>
                <w:rFonts w:ascii="Times New Roman" w:eastAsia="Calibri" w:hAnsi="Times New Roman" w:cs="Times New Roman"/>
                <w:b/>
                <w:sz w:val="20"/>
                <w:szCs w:val="20"/>
              </w:rPr>
            </w:pPr>
            <w:r>
              <w:rPr>
                <w:rFonts w:ascii="Times New Roman" w:eastAsia="Calibri" w:hAnsi="Times New Roman" w:cs="Times New Roman"/>
                <w:b/>
                <w:color w:val="000000" w:themeColor="text1"/>
                <w:sz w:val="20"/>
                <w:szCs w:val="20"/>
              </w:rPr>
              <w:t>I</w:t>
            </w:r>
            <w:r w:rsidRPr="0084713E">
              <w:rPr>
                <w:rFonts w:ascii="Times New Roman" w:eastAsia="Calibri" w:hAnsi="Times New Roman" w:cs="Times New Roman"/>
                <w:b/>
                <w:color w:val="000000" w:themeColor="text1"/>
                <w:sz w:val="20"/>
                <w:szCs w:val="20"/>
              </w:rPr>
              <w:t>3</w:t>
            </w:r>
            <w:r>
              <w:rPr>
                <w:rFonts w:ascii="Times New Roman" w:eastAsia="Calibri" w:hAnsi="Times New Roman" w:cs="Times New Roman"/>
                <w:b/>
                <w:color w:val="000000" w:themeColor="text1"/>
                <w:sz w:val="20"/>
                <w:szCs w:val="20"/>
              </w:rPr>
              <w:t>0</w:t>
            </w:r>
            <w:r w:rsidRPr="0084713E">
              <w:rPr>
                <w:rFonts w:ascii="Times New Roman" w:eastAsia="Calibri" w:hAnsi="Times New Roman" w:cs="Times New Roman"/>
                <w:b/>
                <w:color w:val="000000" w:themeColor="text1"/>
                <w:sz w:val="20"/>
                <w:szCs w:val="20"/>
              </w:rPr>
              <w:t>.</w:t>
            </w:r>
            <w:r>
              <w:rPr>
                <w:rFonts w:ascii="Times New Roman" w:eastAsia="Calibri" w:hAnsi="Times New Roman" w:cs="Times New Roman"/>
                <w:color w:val="000000" w:themeColor="text1"/>
                <w:sz w:val="20"/>
                <w:szCs w:val="20"/>
              </w:rPr>
              <w:t xml:space="preserve"> </w:t>
            </w:r>
            <w:r w:rsidRPr="003A0C18">
              <w:rPr>
                <w:rFonts w:ascii="Times New Roman" w:eastAsia="Calibri" w:hAnsi="Times New Roman" w:cs="Times New Roman"/>
                <w:color w:val="000000" w:themeColor="text1"/>
                <w:sz w:val="20"/>
                <w:szCs w:val="20"/>
              </w:rPr>
              <w:t>Implementarea Programului „Promovarea exportului”</w:t>
            </w:r>
          </w:p>
        </w:tc>
        <w:tc>
          <w:tcPr>
            <w:tcW w:w="1630" w:type="dxa"/>
            <w:gridSpan w:val="4"/>
          </w:tcPr>
          <w:p w:rsidR="00B92D53" w:rsidRDefault="00B92D53" w:rsidP="0071711C">
            <w:pPr>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t>Numărul de măsuri realizate, Numărul anual de contracte de afaceri încheiate, Numărul anual al studiilor de identificare a potențialilor investitori elaborate;</w:t>
            </w:r>
          </w:p>
          <w:p w:rsidR="00B92D53" w:rsidRDefault="00B92D53" w:rsidP="0071711C">
            <w:pPr>
              <w:jc w:val="both"/>
              <w:rPr>
                <w:rFonts w:ascii="Times New Roman" w:eastAsia="Calibri" w:hAnsi="Times New Roman" w:cs="Times New Roman"/>
                <w:b/>
                <w:sz w:val="20"/>
                <w:szCs w:val="20"/>
              </w:rPr>
            </w:pPr>
            <w:r w:rsidRPr="003A0C18">
              <w:rPr>
                <w:rFonts w:ascii="Times New Roman" w:eastAsia="Calibri" w:hAnsi="Times New Roman" w:cs="Times New Roman"/>
                <w:sz w:val="20"/>
                <w:szCs w:val="20"/>
              </w:rPr>
              <w:t>Numărul anual de oferte elaborate</w:t>
            </w:r>
          </w:p>
        </w:tc>
        <w:tc>
          <w:tcPr>
            <w:tcW w:w="1817" w:type="dxa"/>
            <w:gridSpan w:val="4"/>
          </w:tcPr>
          <w:p w:rsidR="00B92D53" w:rsidRDefault="00B92D53" w:rsidP="0071711C">
            <w:pPr>
              <w:jc w:val="both"/>
              <w:rPr>
                <w:rFonts w:ascii="Times New Roman" w:eastAsia="Calibri" w:hAnsi="Times New Roman" w:cs="Times New Roman"/>
                <w:b/>
                <w:sz w:val="20"/>
                <w:szCs w:val="20"/>
              </w:rPr>
            </w:pPr>
            <w:r w:rsidRPr="003A0C18">
              <w:rPr>
                <w:rFonts w:ascii="Times New Roman" w:eastAsia="Calibri" w:hAnsi="Times New Roman" w:cs="Times New Roman"/>
                <w:sz w:val="20"/>
                <w:szCs w:val="20"/>
              </w:rPr>
              <w:t>Organizația pentru Promovarea Exportului și Atragerea Investițiilor în Moldova, Ministerul Economi</w:t>
            </w:r>
            <w:r>
              <w:rPr>
                <w:rFonts w:ascii="Times New Roman" w:eastAsia="Calibri" w:hAnsi="Times New Roman" w:cs="Times New Roman"/>
                <w:sz w:val="20"/>
                <w:szCs w:val="20"/>
              </w:rPr>
              <w:t>ei</w:t>
            </w:r>
          </w:p>
        </w:tc>
        <w:tc>
          <w:tcPr>
            <w:tcW w:w="2518" w:type="dxa"/>
            <w:gridSpan w:val="4"/>
          </w:tcPr>
          <w:p w:rsidR="00B92D53" w:rsidRDefault="00B92D53" w:rsidP="0071711C">
            <w:pPr>
              <w:jc w:val="both"/>
              <w:rPr>
                <w:rFonts w:ascii="Times New Roman" w:hAnsi="Times New Roman" w:cs="Times New Roman"/>
                <w:b/>
                <w:sz w:val="20"/>
                <w:szCs w:val="20"/>
              </w:rPr>
            </w:pPr>
            <w:r>
              <w:rPr>
                <w:rFonts w:ascii="Times New Roman" w:eastAsia="Calibri" w:hAnsi="Times New Roman" w:cs="Times New Roman"/>
                <w:sz w:val="20"/>
                <w:szCs w:val="20"/>
              </w:rPr>
              <w:t>Trimestrul IV, 2019</w:t>
            </w:r>
          </w:p>
        </w:tc>
        <w:tc>
          <w:tcPr>
            <w:tcW w:w="1810" w:type="dxa"/>
            <w:gridSpan w:val="3"/>
          </w:tcPr>
          <w:p w:rsidR="00B92D53" w:rsidRDefault="00B92D53" w:rsidP="0071711C">
            <w:pPr>
              <w:jc w:val="both"/>
              <w:rPr>
                <w:rFonts w:ascii="Times New Roman" w:eastAsia="Calibri" w:hAnsi="Times New Roman" w:cs="Times New Roman"/>
                <w:b/>
                <w:sz w:val="20"/>
                <w:szCs w:val="20"/>
              </w:rPr>
            </w:pPr>
            <w:r>
              <w:rPr>
                <w:rFonts w:ascii="Times New Roman" w:eastAsia="Calibri" w:hAnsi="Times New Roman" w:cs="Times New Roman"/>
                <w:sz w:val="20"/>
                <w:szCs w:val="20"/>
              </w:rPr>
              <w:t>Alocații bugetare, asistența donatorilor</w:t>
            </w:r>
          </w:p>
        </w:tc>
      </w:tr>
      <w:tr w:rsidR="00B92D53" w:rsidRPr="008C1179" w:rsidTr="003A5FA9">
        <w:trPr>
          <w:gridAfter w:val="1"/>
          <w:wAfter w:w="311" w:type="dxa"/>
        </w:trPr>
        <w:tc>
          <w:tcPr>
            <w:tcW w:w="639" w:type="dxa"/>
          </w:tcPr>
          <w:p w:rsidR="00B92D53" w:rsidRPr="00F74C8D" w:rsidRDefault="00B92D53" w:rsidP="0071711C">
            <w:pPr>
              <w:jc w:val="center"/>
              <w:rPr>
                <w:rFonts w:ascii="Times New Roman" w:hAnsi="Times New Roman" w:cs="Times New Roman"/>
                <w:b/>
                <w:sz w:val="24"/>
                <w:szCs w:val="24"/>
              </w:rPr>
            </w:pPr>
          </w:p>
        </w:tc>
        <w:tc>
          <w:tcPr>
            <w:tcW w:w="2603" w:type="dxa"/>
            <w:gridSpan w:val="3"/>
          </w:tcPr>
          <w:p w:rsidR="00B92D53" w:rsidRDefault="00B92D53" w:rsidP="0071711C">
            <w:pPr>
              <w:contextualSpacing/>
              <w:jc w:val="both"/>
              <w:rPr>
                <w:rFonts w:ascii="Times New Roman" w:eastAsia="SimSun" w:hAnsi="Times New Roman" w:cs="Times New Roman"/>
                <w:b/>
                <w:sz w:val="20"/>
                <w:szCs w:val="20"/>
              </w:rPr>
            </w:pPr>
            <w:r w:rsidRPr="003A0C18">
              <w:rPr>
                <w:rFonts w:ascii="Times New Roman" w:eastAsia="SimSun" w:hAnsi="Times New Roman" w:cs="Times New Roman"/>
                <w:b/>
                <w:color w:val="000000"/>
                <w:sz w:val="20"/>
                <w:szCs w:val="20"/>
              </w:rPr>
              <w:t>(g)</w:t>
            </w:r>
            <w:r w:rsidRPr="003A0C18">
              <w:rPr>
                <w:rFonts w:ascii="Times New Roman" w:eastAsia="SimSun" w:hAnsi="Times New Roman" w:cs="Times New Roman"/>
                <w:color w:val="000000"/>
                <w:sz w:val="20"/>
                <w:szCs w:val="20"/>
              </w:rPr>
              <w:t xml:space="preserve"> Facilitarea modernizării și restructurării industriei Republicii Moldova în anumite sectoare</w:t>
            </w:r>
          </w:p>
        </w:tc>
        <w:tc>
          <w:tcPr>
            <w:tcW w:w="1297" w:type="dxa"/>
          </w:tcPr>
          <w:p w:rsidR="00B92D53" w:rsidRDefault="00B92D53" w:rsidP="0071711C">
            <w:pPr>
              <w:jc w:val="both"/>
              <w:rPr>
                <w:rFonts w:ascii="Times New Roman" w:eastAsia="Calibri" w:hAnsi="Times New Roman" w:cs="Times New Roman"/>
                <w:b/>
                <w:bCs/>
                <w:color w:val="4F81BD" w:themeColor="accent1"/>
                <w:sz w:val="20"/>
                <w:szCs w:val="20"/>
              </w:rPr>
            </w:pPr>
          </w:p>
        </w:tc>
        <w:tc>
          <w:tcPr>
            <w:tcW w:w="2794" w:type="dxa"/>
            <w:gridSpan w:val="4"/>
          </w:tcPr>
          <w:p w:rsidR="00B92D53" w:rsidRDefault="00B92D53" w:rsidP="0071711C">
            <w:pPr>
              <w:jc w:val="both"/>
              <w:rPr>
                <w:rFonts w:ascii="Times New Roman" w:eastAsia="Calibri" w:hAnsi="Times New Roman" w:cs="Times New Roman"/>
                <w:b/>
                <w:sz w:val="20"/>
                <w:szCs w:val="20"/>
              </w:rPr>
            </w:pPr>
            <w:r>
              <w:rPr>
                <w:rFonts w:ascii="Times New Roman" w:eastAsia="Calibri" w:hAnsi="Times New Roman" w:cs="Times New Roman"/>
                <w:b/>
                <w:color w:val="000000" w:themeColor="text1"/>
                <w:sz w:val="20"/>
                <w:szCs w:val="20"/>
              </w:rPr>
              <w:t>L2</w:t>
            </w:r>
            <w:r w:rsidRPr="0084713E">
              <w:rPr>
                <w:rFonts w:ascii="Times New Roman" w:eastAsia="Calibri" w:hAnsi="Times New Roman" w:cs="Times New Roman"/>
                <w:b/>
                <w:color w:val="000000" w:themeColor="text1"/>
                <w:sz w:val="20"/>
                <w:szCs w:val="20"/>
              </w:rPr>
              <w:t>.</w:t>
            </w:r>
            <w:r>
              <w:rPr>
                <w:rFonts w:ascii="Times New Roman" w:eastAsia="Calibri" w:hAnsi="Times New Roman" w:cs="Times New Roman"/>
                <w:color w:val="000000" w:themeColor="text1"/>
                <w:sz w:val="20"/>
                <w:szCs w:val="20"/>
              </w:rPr>
              <w:t xml:space="preserve"> </w:t>
            </w:r>
            <w:r w:rsidRPr="003A0C18">
              <w:rPr>
                <w:rFonts w:ascii="Times New Roman" w:eastAsia="Calibri" w:hAnsi="Times New Roman" w:cs="Times New Roman"/>
                <w:color w:val="000000" w:themeColor="text1"/>
                <w:sz w:val="20"/>
                <w:szCs w:val="20"/>
              </w:rPr>
              <w:t xml:space="preserve">Proiectul legii privind modificarea și completarea cadrului legal existent de susținere a sectoarelor productive și dezvoltare a </w:t>
            </w:r>
            <w:r w:rsidRPr="003A0C18">
              <w:rPr>
                <w:rFonts w:ascii="Times New Roman" w:eastAsia="Calibri" w:hAnsi="Times New Roman" w:cs="Times New Roman"/>
                <w:color w:val="000000" w:themeColor="text1"/>
                <w:sz w:val="20"/>
                <w:szCs w:val="20"/>
              </w:rPr>
              <w:lastRenderedPageBreak/>
              <w:t>instrumentelor infrastructurii antreprenoriale (Parcuri industriale și Zone economice libere)</w:t>
            </w:r>
          </w:p>
        </w:tc>
        <w:tc>
          <w:tcPr>
            <w:tcW w:w="1630" w:type="dxa"/>
            <w:gridSpan w:val="4"/>
          </w:tcPr>
          <w:p w:rsidR="00B92D53" w:rsidRDefault="00B92D53" w:rsidP="0071711C">
            <w:pPr>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Lege intrată în vigoare</w:t>
            </w:r>
          </w:p>
          <w:p w:rsidR="00B92D53" w:rsidRDefault="00B92D53" w:rsidP="0071711C">
            <w:pPr>
              <w:jc w:val="both"/>
              <w:rPr>
                <w:rFonts w:ascii="Times New Roman" w:eastAsia="Calibri" w:hAnsi="Times New Roman" w:cs="Times New Roman"/>
                <w:sz w:val="20"/>
                <w:szCs w:val="20"/>
              </w:rPr>
            </w:pPr>
          </w:p>
          <w:p w:rsidR="00B92D53" w:rsidRDefault="00B92D53" w:rsidP="0071711C">
            <w:pPr>
              <w:jc w:val="both"/>
              <w:rPr>
                <w:rFonts w:ascii="Times New Roman" w:eastAsia="Calibri" w:hAnsi="Times New Roman" w:cs="Times New Roman"/>
                <w:b/>
                <w:sz w:val="20"/>
                <w:szCs w:val="20"/>
              </w:rPr>
            </w:pPr>
            <w:r w:rsidRPr="003A0C18">
              <w:rPr>
                <w:rFonts w:ascii="Times New Roman" w:eastAsia="Calibri" w:hAnsi="Times New Roman" w:cs="Times New Roman"/>
                <w:sz w:val="20"/>
                <w:szCs w:val="20"/>
              </w:rPr>
              <w:t>numărul metodologiilor/pr</w:t>
            </w:r>
            <w:r w:rsidRPr="003A0C18">
              <w:rPr>
                <w:rFonts w:ascii="Times New Roman" w:eastAsia="Calibri" w:hAnsi="Times New Roman" w:cs="Times New Roman"/>
                <w:sz w:val="20"/>
                <w:szCs w:val="20"/>
              </w:rPr>
              <w:lastRenderedPageBreak/>
              <w:t>ocedurilor aprobate; Numărul măsurilor realizate; Numărul de locuri de muncă create; numărul de parcuri industriale și zone economice libere create și extinse; Volumul investițiilor atrase; Numărul asistențelor informaționale și metodologice efectuate</w:t>
            </w:r>
          </w:p>
        </w:tc>
        <w:tc>
          <w:tcPr>
            <w:tcW w:w="1817" w:type="dxa"/>
            <w:gridSpan w:val="4"/>
          </w:tcPr>
          <w:p w:rsidR="00B92D53" w:rsidRDefault="00B92D53" w:rsidP="0071711C">
            <w:pPr>
              <w:jc w:val="both"/>
              <w:rPr>
                <w:rFonts w:ascii="Times New Roman" w:eastAsia="Calibri" w:hAnsi="Times New Roman" w:cs="Times New Roman"/>
                <w:b/>
                <w:sz w:val="20"/>
                <w:szCs w:val="20"/>
              </w:rPr>
            </w:pPr>
            <w:r w:rsidRPr="003A0C18">
              <w:rPr>
                <w:rFonts w:ascii="Times New Roman" w:eastAsia="Calibri" w:hAnsi="Times New Roman" w:cs="Times New Roman"/>
                <w:sz w:val="20"/>
                <w:szCs w:val="20"/>
              </w:rPr>
              <w:lastRenderedPageBreak/>
              <w:t>Ministerul Economiei</w:t>
            </w:r>
          </w:p>
        </w:tc>
        <w:tc>
          <w:tcPr>
            <w:tcW w:w="2518" w:type="dxa"/>
            <w:gridSpan w:val="4"/>
          </w:tcPr>
          <w:p w:rsidR="00B92D53" w:rsidRDefault="00B92D53" w:rsidP="0071711C">
            <w:pPr>
              <w:jc w:val="both"/>
              <w:rPr>
                <w:rFonts w:ascii="Times New Roman" w:hAnsi="Times New Roman" w:cs="Times New Roman"/>
                <w:b/>
                <w:sz w:val="20"/>
                <w:szCs w:val="20"/>
              </w:rPr>
            </w:pPr>
            <w:r>
              <w:rPr>
                <w:rFonts w:ascii="Times New Roman" w:eastAsia="Calibri" w:hAnsi="Times New Roman" w:cs="Times New Roman"/>
                <w:sz w:val="20"/>
                <w:szCs w:val="20"/>
              </w:rPr>
              <w:t>Trimestrul IV, 2019</w:t>
            </w:r>
          </w:p>
        </w:tc>
        <w:tc>
          <w:tcPr>
            <w:tcW w:w="1810" w:type="dxa"/>
            <w:gridSpan w:val="3"/>
          </w:tcPr>
          <w:p w:rsidR="00B92D53" w:rsidRDefault="00B92D53" w:rsidP="0071711C">
            <w:pPr>
              <w:jc w:val="both"/>
              <w:rPr>
                <w:rFonts w:ascii="Times New Roman" w:eastAsia="Calibri" w:hAnsi="Times New Roman" w:cs="Times New Roman"/>
                <w:b/>
                <w:sz w:val="20"/>
                <w:szCs w:val="20"/>
              </w:rPr>
            </w:pPr>
            <w:r>
              <w:rPr>
                <w:rFonts w:ascii="Times New Roman" w:eastAsia="Calibri" w:hAnsi="Times New Roman" w:cs="Times New Roman"/>
                <w:sz w:val="20"/>
                <w:szCs w:val="20"/>
              </w:rPr>
              <w:t>Alocații bugetare, asistența donatorilor</w:t>
            </w:r>
          </w:p>
        </w:tc>
      </w:tr>
      <w:tr w:rsidR="00B92D53" w:rsidRPr="008C1179" w:rsidTr="003A5FA9">
        <w:trPr>
          <w:gridAfter w:val="1"/>
          <w:wAfter w:w="311" w:type="dxa"/>
          <w:trHeight w:val="1868"/>
        </w:trPr>
        <w:tc>
          <w:tcPr>
            <w:tcW w:w="639" w:type="dxa"/>
          </w:tcPr>
          <w:p w:rsidR="00B92D53" w:rsidRPr="00770701" w:rsidRDefault="00B92D53" w:rsidP="0071711C">
            <w:pPr>
              <w:rPr>
                <w:rFonts w:ascii="Times New Roman" w:eastAsia="SimSun" w:hAnsi="Times New Roman"/>
                <w:b/>
                <w:sz w:val="20"/>
                <w:szCs w:val="20"/>
              </w:rPr>
            </w:pPr>
            <w:r w:rsidRPr="00770701">
              <w:rPr>
                <w:rFonts w:ascii="Times New Roman" w:eastAsia="SimSun" w:hAnsi="Times New Roman"/>
                <w:b/>
                <w:sz w:val="20"/>
                <w:szCs w:val="20"/>
              </w:rPr>
              <w:lastRenderedPageBreak/>
              <w:t>64</w:t>
            </w:r>
          </w:p>
        </w:tc>
        <w:tc>
          <w:tcPr>
            <w:tcW w:w="2603" w:type="dxa"/>
            <w:gridSpan w:val="3"/>
          </w:tcPr>
          <w:p w:rsidR="00B92D53" w:rsidRDefault="00B92D53" w:rsidP="0071711C">
            <w:pPr>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 xml:space="preserve">Va avea loc un dialog periodic cu privire la aspectele reglementate de prezentul capitol. Aceasta va atrage, de asemenea, participarea unor reprezentanți ai întreprinderilor din UE și din Republica Moldova </w:t>
            </w:r>
          </w:p>
        </w:tc>
        <w:tc>
          <w:tcPr>
            <w:tcW w:w="1297" w:type="dxa"/>
          </w:tcPr>
          <w:p w:rsidR="00B92D53" w:rsidRDefault="00B92D53" w:rsidP="0071711C">
            <w:pPr>
              <w:jc w:val="both"/>
              <w:rPr>
                <w:rFonts w:ascii="Times New Roman" w:eastAsia="Calibri" w:hAnsi="Times New Roman" w:cs="Times New Roman"/>
                <w:b/>
                <w:bCs/>
                <w:color w:val="4F81BD" w:themeColor="accent1"/>
                <w:sz w:val="20"/>
                <w:szCs w:val="20"/>
              </w:rPr>
            </w:pPr>
          </w:p>
        </w:tc>
        <w:tc>
          <w:tcPr>
            <w:tcW w:w="2794" w:type="dxa"/>
            <w:gridSpan w:val="4"/>
          </w:tcPr>
          <w:p w:rsidR="00B92D53" w:rsidRDefault="00B92D53" w:rsidP="0071711C">
            <w:pPr>
              <w:jc w:val="both"/>
              <w:rPr>
                <w:rFonts w:ascii="Times New Roman" w:eastAsia="Calibri" w:hAnsi="Times New Roman" w:cs="Times New Roman"/>
                <w:b/>
                <w:bCs/>
                <w:color w:val="4F81BD" w:themeColor="accent1"/>
                <w:sz w:val="20"/>
                <w:szCs w:val="20"/>
              </w:rPr>
            </w:pPr>
          </w:p>
        </w:tc>
        <w:tc>
          <w:tcPr>
            <w:tcW w:w="1630" w:type="dxa"/>
            <w:gridSpan w:val="4"/>
          </w:tcPr>
          <w:p w:rsidR="00B92D53" w:rsidRDefault="00B92D53" w:rsidP="0071711C">
            <w:pPr>
              <w:jc w:val="both"/>
              <w:rPr>
                <w:rFonts w:ascii="Times New Roman" w:eastAsia="Calibri" w:hAnsi="Times New Roman" w:cs="Times New Roman"/>
                <w:b/>
                <w:bCs/>
                <w:color w:val="4F81BD" w:themeColor="accent1"/>
                <w:sz w:val="20"/>
                <w:szCs w:val="20"/>
              </w:rPr>
            </w:pPr>
          </w:p>
        </w:tc>
        <w:tc>
          <w:tcPr>
            <w:tcW w:w="1817" w:type="dxa"/>
            <w:gridSpan w:val="4"/>
          </w:tcPr>
          <w:p w:rsidR="00B92D53" w:rsidRDefault="00B92D53" w:rsidP="0071711C">
            <w:pPr>
              <w:jc w:val="both"/>
              <w:rPr>
                <w:rFonts w:ascii="Times New Roman" w:eastAsia="Calibri" w:hAnsi="Times New Roman" w:cs="Times New Roman"/>
                <w:b/>
                <w:bCs/>
                <w:color w:val="4F81BD" w:themeColor="accent1"/>
                <w:sz w:val="20"/>
                <w:szCs w:val="20"/>
              </w:rPr>
            </w:pPr>
          </w:p>
        </w:tc>
        <w:tc>
          <w:tcPr>
            <w:tcW w:w="2518" w:type="dxa"/>
            <w:gridSpan w:val="4"/>
          </w:tcPr>
          <w:p w:rsidR="00B92D53" w:rsidRDefault="00B92D53" w:rsidP="0071711C">
            <w:pPr>
              <w:jc w:val="both"/>
              <w:rPr>
                <w:rFonts w:ascii="Times New Roman" w:eastAsiaTheme="majorEastAsia" w:hAnsi="Times New Roman" w:cs="Times New Roman"/>
                <w:b/>
                <w:bCs/>
                <w:color w:val="4F81BD" w:themeColor="accent1"/>
                <w:sz w:val="20"/>
                <w:szCs w:val="20"/>
              </w:rPr>
            </w:pPr>
          </w:p>
        </w:tc>
        <w:tc>
          <w:tcPr>
            <w:tcW w:w="1810" w:type="dxa"/>
            <w:gridSpan w:val="3"/>
          </w:tcPr>
          <w:p w:rsidR="00B92D53" w:rsidRDefault="00B92D53" w:rsidP="0071711C">
            <w:pPr>
              <w:jc w:val="both"/>
              <w:rPr>
                <w:rFonts w:ascii="Times New Roman" w:eastAsia="Calibri" w:hAnsi="Times New Roman" w:cs="Times New Roman"/>
                <w:b/>
                <w:bCs/>
                <w:color w:val="4F81BD" w:themeColor="accent1"/>
                <w:sz w:val="20"/>
                <w:szCs w:val="20"/>
              </w:rPr>
            </w:pPr>
          </w:p>
        </w:tc>
      </w:tr>
      <w:tr w:rsidR="00B92D53" w:rsidRPr="008C1179" w:rsidTr="00E10800">
        <w:tc>
          <w:tcPr>
            <w:tcW w:w="15419" w:type="dxa"/>
            <w:gridSpan w:val="25"/>
          </w:tcPr>
          <w:p w:rsidR="00B92D53" w:rsidRDefault="00B92D53" w:rsidP="00B5547B">
            <w:pPr>
              <w:jc w:val="both"/>
              <w:rPr>
                <w:rFonts w:ascii="Times New Roman" w:eastAsia="Calibri" w:hAnsi="Times New Roman" w:cs="Times New Roman"/>
                <w:b/>
                <w:sz w:val="20"/>
                <w:szCs w:val="20"/>
              </w:rPr>
            </w:pPr>
            <w:r w:rsidRPr="003A0C18">
              <w:rPr>
                <w:rFonts w:ascii="Times New Roman" w:eastAsia="Times New Roman" w:hAnsi="Times New Roman" w:cs="Times New Roman"/>
                <w:b/>
                <w:bCs/>
                <w:sz w:val="20"/>
                <w:szCs w:val="20"/>
              </w:rPr>
              <w:t>CAPITOLUL 11. SECTORUL MINIER ȘI AL MATERIILOR PRIME</w:t>
            </w:r>
          </w:p>
        </w:tc>
      </w:tr>
      <w:tr w:rsidR="00B92D53" w:rsidRPr="008C1179" w:rsidTr="00E10800">
        <w:tc>
          <w:tcPr>
            <w:tcW w:w="15419" w:type="dxa"/>
            <w:gridSpan w:val="25"/>
          </w:tcPr>
          <w:p w:rsidR="00B92D53" w:rsidRDefault="00B92D53" w:rsidP="00B5547B">
            <w:pPr>
              <w:jc w:val="both"/>
              <w:rPr>
                <w:rFonts w:ascii="Times New Roman" w:eastAsia="Calibri" w:hAnsi="Times New Roman" w:cs="Times New Roman"/>
                <w:b/>
                <w:sz w:val="20"/>
                <w:szCs w:val="20"/>
              </w:rPr>
            </w:pPr>
            <w:r w:rsidRPr="003A0C18">
              <w:rPr>
                <w:rFonts w:ascii="Times New Roman" w:eastAsia="Calibri" w:hAnsi="Times New Roman" w:cs="Times New Roman"/>
                <w:b/>
                <w:sz w:val="20"/>
                <w:szCs w:val="20"/>
              </w:rPr>
              <w:t>Indicatori de impact (per capitol):</w:t>
            </w:r>
          </w:p>
        </w:tc>
      </w:tr>
      <w:tr w:rsidR="00B92D53" w:rsidRPr="008C1179" w:rsidTr="00E10800">
        <w:tc>
          <w:tcPr>
            <w:tcW w:w="639" w:type="dxa"/>
          </w:tcPr>
          <w:p w:rsidR="00B92D53" w:rsidRPr="00770701" w:rsidRDefault="00B92D53" w:rsidP="00650FF5">
            <w:pPr>
              <w:rPr>
                <w:rFonts w:ascii="Times New Roman" w:eastAsia="Times New Roman" w:hAnsi="Times New Roman"/>
                <w:b/>
                <w:sz w:val="20"/>
                <w:szCs w:val="20"/>
              </w:rPr>
            </w:pPr>
            <w:r w:rsidRPr="00770701">
              <w:rPr>
                <w:rFonts w:ascii="Times New Roman" w:eastAsia="Times New Roman" w:hAnsi="Times New Roman"/>
                <w:b/>
                <w:sz w:val="20"/>
                <w:szCs w:val="20"/>
              </w:rPr>
              <w:t>65</w:t>
            </w:r>
          </w:p>
        </w:tc>
        <w:tc>
          <w:tcPr>
            <w:tcW w:w="2603" w:type="dxa"/>
            <w:gridSpan w:val="3"/>
          </w:tcPr>
          <w:p w:rsidR="00B92D53" w:rsidRDefault="00B92D53" w:rsidP="00B5547B">
            <w:pPr>
              <w:contextualSpacing/>
              <w:jc w:val="both"/>
              <w:rPr>
                <w:rFonts w:ascii="Times New Roman" w:eastAsia="Times New Roman" w:hAnsi="Times New Roman" w:cs="Times New Roman"/>
                <w:sz w:val="20"/>
                <w:szCs w:val="20"/>
              </w:rPr>
            </w:pPr>
            <w:r w:rsidRPr="003A0C18">
              <w:rPr>
                <w:rFonts w:ascii="Times New Roman" w:eastAsia="Times New Roman" w:hAnsi="Times New Roman" w:cs="Times New Roman"/>
                <w:sz w:val="20"/>
                <w:szCs w:val="20"/>
              </w:rPr>
              <w:t xml:space="preserve">Părțile își dezvoltă și își consolidează cooperarea în domeniul industriilor miniere și al comerțului cu materii prime, avînd drept obiectiv promovarea înțelegerii reciproce, îmbunătățirea mediului de afaceri, schimbul de informații și cooperarea </w:t>
            </w:r>
            <w:r w:rsidRPr="003A0C18">
              <w:rPr>
                <w:rFonts w:ascii="Times New Roman" w:eastAsia="Times New Roman" w:hAnsi="Times New Roman" w:cs="Times New Roman"/>
                <w:sz w:val="20"/>
                <w:szCs w:val="20"/>
              </w:rPr>
              <w:lastRenderedPageBreak/>
              <w:t>privind aspectele neenergetice, legate în special de extracția minereurilor metalifere și a mineralelor industriale</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rsidP="00B5547B">
            <w:pPr>
              <w:jc w:val="both"/>
              <w:rPr>
                <w:rFonts w:ascii="Times New Roman" w:eastAsia="Calibri" w:hAnsi="Times New Roman" w:cs="Times New Roman"/>
                <w:b/>
                <w:bCs/>
                <w:color w:val="4F81BD" w:themeColor="accent1"/>
                <w:sz w:val="20"/>
                <w:szCs w:val="20"/>
              </w:rPr>
            </w:pPr>
          </w:p>
        </w:tc>
        <w:tc>
          <w:tcPr>
            <w:tcW w:w="1738"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c>
          <w:tcPr>
            <w:tcW w:w="1829" w:type="dxa"/>
            <w:gridSpan w:val="4"/>
          </w:tcPr>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tcPr>
          <w:p w:rsidR="00B92D53" w:rsidRDefault="00B92D53" w:rsidP="00B5547B">
            <w:pPr>
              <w:jc w:val="both"/>
              <w:rPr>
                <w:rFonts w:ascii="Times New Roman" w:eastAsiaTheme="majorEastAsia" w:hAnsi="Times New Roman" w:cs="Times New Roman"/>
                <w:b/>
                <w:bCs/>
                <w:color w:val="4F81BD" w:themeColor="accent1"/>
                <w:sz w:val="20"/>
                <w:szCs w:val="20"/>
              </w:rPr>
            </w:pPr>
          </w:p>
        </w:tc>
        <w:tc>
          <w:tcPr>
            <w:tcW w:w="1943"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r>
      <w:tr w:rsidR="00B92D53" w:rsidRPr="008C1179" w:rsidTr="00E10800">
        <w:tc>
          <w:tcPr>
            <w:tcW w:w="639" w:type="dxa"/>
          </w:tcPr>
          <w:p w:rsidR="00B92D53" w:rsidRPr="00770701" w:rsidRDefault="00B92D53" w:rsidP="00650FF5">
            <w:pPr>
              <w:rPr>
                <w:rFonts w:ascii="Times New Roman" w:eastAsia="Times New Roman" w:hAnsi="Times New Roman"/>
                <w:b/>
                <w:sz w:val="20"/>
                <w:szCs w:val="20"/>
              </w:rPr>
            </w:pPr>
            <w:r w:rsidRPr="00770701">
              <w:rPr>
                <w:rFonts w:ascii="Times New Roman" w:eastAsia="Times New Roman" w:hAnsi="Times New Roman"/>
                <w:b/>
                <w:sz w:val="20"/>
                <w:szCs w:val="20"/>
              </w:rPr>
              <w:lastRenderedPageBreak/>
              <w:t>66</w:t>
            </w:r>
          </w:p>
        </w:tc>
        <w:tc>
          <w:tcPr>
            <w:tcW w:w="2603" w:type="dxa"/>
            <w:gridSpan w:val="3"/>
          </w:tcPr>
          <w:p w:rsidR="00B92D53" w:rsidRPr="003A0C18" w:rsidRDefault="00B92D53" w:rsidP="003A0C18">
            <w:pPr>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 xml:space="preserve">În acest scop, părțile cooperează în următoarele domenii: </w:t>
            </w:r>
          </w:p>
          <w:p w:rsidR="00B92D53" w:rsidRPr="003A0C18" w:rsidRDefault="00B92D53" w:rsidP="003A0C18">
            <w:pPr>
              <w:jc w:val="both"/>
              <w:rPr>
                <w:rFonts w:ascii="Times New Roman" w:eastAsia="SimSun" w:hAnsi="Times New Roman" w:cs="Times New Roman"/>
                <w:b/>
                <w:sz w:val="20"/>
                <w:szCs w:val="20"/>
              </w:rPr>
            </w:pPr>
            <w:r w:rsidRPr="003A0C18">
              <w:rPr>
                <w:rFonts w:ascii="Times New Roman" w:eastAsia="SimSun" w:hAnsi="Times New Roman" w:cs="Times New Roman"/>
                <w:b/>
                <w:sz w:val="20"/>
                <w:szCs w:val="20"/>
              </w:rPr>
              <w:t>(a)</w:t>
            </w:r>
            <w:r w:rsidRPr="003A0C18">
              <w:rPr>
                <w:rFonts w:ascii="Times New Roman" w:eastAsia="SimSun" w:hAnsi="Times New Roman" w:cs="Times New Roman"/>
                <w:sz w:val="20"/>
                <w:szCs w:val="20"/>
              </w:rPr>
              <w:t xml:space="preserve"> Schimbul de informații între părți cu privire la evoluțiile în sectoarele lor miniere și ale materiilor prime</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rsidP="00B5547B">
            <w:pPr>
              <w:jc w:val="both"/>
              <w:rPr>
                <w:rFonts w:ascii="Times New Roman" w:eastAsia="Calibri" w:hAnsi="Times New Roman" w:cs="Times New Roman"/>
                <w:b/>
                <w:bCs/>
                <w:color w:val="4F81BD" w:themeColor="accent1"/>
                <w:sz w:val="20"/>
                <w:szCs w:val="20"/>
              </w:rPr>
            </w:pPr>
          </w:p>
        </w:tc>
        <w:tc>
          <w:tcPr>
            <w:tcW w:w="1738"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c>
          <w:tcPr>
            <w:tcW w:w="1829" w:type="dxa"/>
            <w:gridSpan w:val="4"/>
          </w:tcPr>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tcPr>
          <w:p w:rsidR="00B92D53" w:rsidRDefault="00B92D53" w:rsidP="00B5547B">
            <w:pPr>
              <w:jc w:val="both"/>
              <w:rPr>
                <w:rFonts w:ascii="Times New Roman" w:eastAsiaTheme="majorEastAsia" w:hAnsi="Times New Roman" w:cs="Times New Roman"/>
                <w:b/>
                <w:bCs/>
                <w:color w:val="4F81BD" w:themeColor="accent1"/>
                <w:sz w:val="20"/>
                <w:szCs w:val="20"/>
              </w:rPr>
            </w:pPr>
          </w:p>
        </w:tc>
        <w:tc>
          <w:tcPr>
            <w:tcW w:w="1943"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r>
      <w:tr w:rsidR="00B92D53" w:rsidRPr="008C1179" w:rsidTr="00E10800">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3A0C18" w:rsidRDefault="00B92D53" w:rsidP="003A0C18">
            <w:pPr>
              <w:contextualSpacing/>
              <w:jc w:val="both"/>
              <w:rPr>
                <w:rFonts w:ascii="Times New Roman" w:eastAsia="SimSun" w:hAnsi="Times New Roman" w:cs="Times New Roman"/>
                <w:b/>
                <w:sz w:val="20"/>
                <w:szCs w:val="20"/>
              </w:rPr>
            </w:pPr>
            <w:r w:rsidRPr="003A0C18">
              <w:rPr>
                <w:rFonts w:ascii="Times New Roman" w:eastAsia="SimSun" w:hAnsi="Times New Roman" w:cs="Times New Roman"/>
                <w:b/>
                <w:sz w:val="20"/>
                <w:szCs w:val="20"/>
              </w:rPr>
              <w:t>(b)</w:t>
            </w:r>
            <w:r w:rsidRPr="003A0C18">
              <w:rPr>
                <w:rFonts w:ascii="Times New Roman" w:eastAsia="SimSun" w:hAnsi="Times New Roman" w:cs="Times New Roman"/>
                <w:sz w:val="20"/>
                <w:szCs w:val="20"/>
              </w:rPr>
              <w:t xml:space="preserve"> Schimbul de informații cu privire la aspecte legate de comerțul cu materii prime, în vederea promovării schimburilor bilaterale</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rsidP="00B5547B">
            <w:pPr>
              <w:jc w:val="both"/>
              <w:rPr>
                <w:rFonts w:ascii="Times New Roman" w:eastAsia="Calibri" w:hAnsi="Times New Roman" w:cs="Times New Roman"/>
                <w:b/>
                <w:bCs/>
                <w:color w:val="4F81BD" w:themeColor="accent1"/>
                <w:sz w:val="20"/>
                <w:szCs w:val="20"/>
              </w:rPr>
            </w:pPr>
          </w:p>
        </w:tc>
        <w:tc>
          <w:tcPr>
            <w:tcW w:w="1738"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c>
          <w:tcPr>
            <w:tcW w:w="1829" w:type="dxa"/>
            <w:gridSpan w:val="4"/>
          </w:tcPr>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tcPr>
          <w:p w:rsidR="00B92D53" w:rsidRDefault="00B92D53" w:rsidP="00B5547B">
            <w:pPr>
              <w:jc w:val="both"/>
              <w:rPr>
                <w:rFonts w:ascii="Times New Roman" w:eastAsiaTheme="majorEastAsia" w:hAnsi="Times New Roman" w:cs="Times New Roman"/>
                <w:b/>
                <w:bCs/>
                <w:color w:val="4F81BD" w:themeColor="accent1"/>
                <w:sz w:val="20"/>
                <w:szCs w:val="20"/>
              </w:rPr>
            </w:pPr>
          </w:p>
        </w:tc>
        <w:tc>
          <w:tcPr>
            <w:tcW w:w="1943"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r>
      <w:tr w:rsidR="00B92D53" w:rsidRPr="008C1179" w:rsidTr="00E10800">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3A0C18" w:rsidRDefault="00B92D53" w:rsidP="003A0C18">
            <w:pPr>
              <w:contextualSpacing/>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(c)</w:t>
            </w:r>
            <w:r w:rsidRPr="003A0C18">
              <w:rPr>
                <w:rFonts w:ascii="Times New Roman" w:eastAsia="SimSun" w:hAnsi="Times New Roman" w:cs="Times New Roman"/>
                <w:sz w:val="20"/>
                <w:szCs w:val="20"/>
              </w:rPr>
              <w:t xml:space="preserve"> Schimbul de informații și de cele mai bune practici în ceea ce privește aspecte legate de dezvoltarea durabilă a industriilor miniere</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rsidP="00B5547B">
            <w:pPr>
              <w:jc w:val="both"/>
              <w:rPr>
                <w:rFonts w:ascii="Times New Roman" w:eastAsia="Calibri" w:hAnsi="Times New Roman" w:cs="Times New Roman"/>
                <w:b/>
                <w:bCs/>
                <w:color w:val="4F81BD" w:themeColor="accent1"/>
                <w:sz w:val="20"/>
                <w:szCs w:val="20"/>
              </w:rPr>
            </w:pPr>
          </w:p>
        </w:tc>
        <w:tc>
          <w:tcPr>
            <w:tcW w:w="1738"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c>
          <w:tcPr>
            <w:tcW w:w="1829" w:type="dxa"/>
            <w:gridSpan w:val="4"/>
          </w:tcPr>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tcPr>
          <w:p w:rsidR="00B92D53" w:rsidRDefault="00B92D53" w:rsidP="00B5547B">
            <w:pPr>
              <w:jc w:val="both"/>
              <w:rPr>
                <w:rFonts w:ascii="Times New Roman" w:eastAsiaTheme="majorEastAsia" w:hAnsi="Times New Roman" w:cs="Times New Roman"/>
                <w:b/>
                <w:bCs/>
                <w:color w:val="4F81BD" w:themeColor="accent1"/>
                <w:sz w:val="20"/>
                <w:szCs w:val="20"/>
              </w:rPr>
            </w:pPr>
          </w:p>
        </w:tc>
        <w:tc>
          <w:tcPr>
            <w:tcW w:w="1943"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r>
      <w:tr w:rsidR="00B92D53" w:rsidRPr="008C1179" w:rsidTr="00E10800">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3A0C18" w:rsidRDefault="00B92D53" w:rsidP="003A0C18">
            <w:pPr>
              <w:contextualSpacing/>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(d)</w:t>
            </w:r>
            <w:r w:rsidRPr="003A0C18">
              <w:rPr>
                <w:rFonts w:ascii="Times New Roman" w:eastAsia="SimSun" w:hAnsi="Times New Roman" w:cs="Times New Roman"/>
                <w:sz w:val="20"/>
                <w:szCs w:val="20"/>
              </w:rPr>
              <w:t xml:space="preserve"> Schimbul de informații și de cele mai bune practici în ceea ce privește activitățile de formare, competențele și siguranța în industriile miniere</w:t>
            </w:r>
          </w:p>
          <w:p w:rsidR="00B92D53" w:rsidRPr="003A0C18" w:rsidRDefault="00B92D53" w:rsidP="003A0C18">
            <w:pPr>
              <w:jc w:val="both"/>
              <w:rPr>
                <w:rFonts w:ascii="Times New Roman" w:eastAsia="SimSun" w:hAnsi="Times New Roman" w:cs="Times New Roman"/>
                <w:sz w:val="20"/>
                <w:szCs w:val="20"/>
              </w:rPr>
            </w:pP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rsidP="00B5547B">
            <w:pPr>
              <w:jc w:val="both"/>
              <w:rPr>
                <w:rFonts w:ascii="Times New Roman" w:eastAsia="Calibri" w:hAnsi="Times New Roman" w:cs="Times New Roman"/>
                <w:b/>
                <w:bCs/>
                <w:color w:val="4F81BD" w:themeColor="accent1"/>
                <w:sz w:val="20"/>
                <w:szCs w:val="20"/>
              </w:rPr>
            </w:pPr>
          </w:p>
        </w:tc>
        <w:tc>
          <w:tcPr>
            <w:tcW w:w="1738"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c>
          <w:tcPr>
            <w:tcW w:w="1829" w:type="dxa"/>
            <w:gridSpan w:val="4"/>
          </w:tcPr>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tcPr>
          <w:p w:rsidR="00B92D53" w:rsidRDefault="00B92D53" w:rsidP="00B5547B">
            <w:pPr>
              <w:jc w:val="both"/>
              <w:rPr>
                <w:rFonts w:ascii="Times New Roman" w:eastAsiaTheme="majorEastAsia" w:hAnsi="Times New Roman" w:cs="Times New Roman"/>
                <w:b/>
                <w:bCs/>
                <w:color w:val="4F81BD" w:themeColor="accent1"/>
                <w:sz w:val="20"/>
                <w:szCs w:val="20"/>
              </w:rPr>
            </w:pPr>
          </w:p>
        </w:tc>
        <w:tc>
          <w:tcPr>
            <w:tcW w:w="1943"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r>
      <w:tr w:rsidR="00B92D53" w:rsidRPr="008C1179" w:rsidTr="00E10800">
        <w:tc>
          <w:tcPr>
            <w:tcW w:w="15419" w:type="dxa"/>
            <w:gridSpan w:val="25"/>
          </w:tcPr>
          <w:p w:rsidR="00B92D53" w:rsidRDefault="00B92D53" w:rsidP="00B5547B">
            <w:pPr>
              <w:jc w:val="both"/>
              <w:rPr>
                <w:rFonts w:ascii="Times New Roman" w:eastAsia="Calibri" w:hAnsi="Times New Roman" w:cs="Times New Roman"/>
                <w:b/>
                <w:sz w:val="20"/>
                <w:szCs w:val="20"/>
              </w:rPr>
            </w:pPr>
            <w:r w:rsidRPr="003A0C18">
              <w:rPr>
                <w:rFonts w:ascii="Times New Roman" w:hAnsi="Times New Roman" w:cs="Times New Roman"/>
                <w:b/>
                <w:bCs/>
                <w:sz w:val="20"/>
                <w:szCs w:val="20"/>
              </w:rPr>
              <w:t>CAPITOLUL 12. AGRICULTURA ȘI DEZVOLTAREA RURALĂ</w:t>
            </w:r>
          </w:p>
        </w:tc>
      </w:tr>
      <w:tr w:rsidR="00B92D53" w:rsidRPr="008C1179" w:rsidTr="00E10800">
        <w:tc>
          <w:tcPr>
            <w:tcW w:w="15419" w:type="dxa"/>
            <w:gridSpan w:val="25"/>
          </w:tcPr>
          <w:p w:rsidR="00B92D53" w:rsidRDefault="00B92D53" w:rsidP="00B5547B">
            <w:pPr>
              <w:jc w:val="both"/>
              <w:rPr>
                <w:rFonts w:ascii="Times New Roman" w:eastAsia="Calibri" w:hAnsi="Times New Roman" w:cs="Times New Roman"/>
                <w:b/>
                <w:sz w:val="20"/>
                <w:szCs w:val="20"/>
              </w:rPr>
            </w:pPr>
            <w:r w:rsidRPr="003A0C18">
              <w:rPr>
                <w:rFonts w:ascii="Times New Roman" w:eastAsia="Calibri" w:hAnsi="Times New Roman" w:cs="Times New Roman"/>
                <w:b/>
                <w:sz w:val="20"/>
                <w:szCs w:val="20"/>
              </w:rPr>
              <w:t>Indicatori de impact (per capitol):</w:t>
            </w:r>
          </w:p>
        </w:tc>
      </w:tr>
      <w:tr w:rsidR="00B92D53" w:rsidRPr="008C1179" w:rsidTr="00E10800">
        <w:tc>
          <w:tcPr>
            <w:tcW w:w="639" w:type="dxa"/>
          </w:tcPr>
          <w:p w:rsidR="00B92D53" w:rsidRPr="00770701" w:rsidRDefault="00B92D53" w:rsidP="00650FF5">
            <w:pPr>
              <w:jc w:val="center"/>
              <w:rPr>
                <w:rFonts w:ascii="Times New Roman" w:hAnsi="Times New Roman"/>
                <w:b/>
                <w:sz w:val="20"/>
                <w:szCs w:val="20"/>
              </w:rPr>
            </w:pPr>
            <w:r w:rsidRPr="00770701">
              <w:rPr>
                <w:rFonts w:ascii="Times New Roman" w:hAnsi="Times New Roman"/>
                <w:b/>
                <w:sz w:val="20"/>
                <w:szCs w:val="20"/>
              </w:rPr>
              <w:t>67</w:t>
            </w:r>
          </w:p>
        </w:tc>
        <w:tc>
          <w:tcPr>
            <w:tcW w:w="14780" w:type="dxa"/>
            <w:gridSpan w:val="24"/>
          </w:tcPr>
          <w:p w:rsidR="00B92D53" w:rsidRDefault="00B92D53" w:rsidP="00B5547B">
            <w:pPr>
              <w:contextualSpacing/>
              <w:jc w:val="both"/>
              <w:rPr>
                <w:rFonts w:ascii="Times New Roman" w:hAnsi="Times New Roman" w:cs="Times New Roman"/>
                <w:bCs/>
                <w:sz w:val="20"/>
                <w:szCs w:val="20"/>
              </w:rPr>
            </w:pPr>
            <w:r w:rsidRPr="003A0C18">
              <w:rPr>
                <w:rFonts w:ascii="Times New Roman" w:hAnsi="Times New Roman" w:cs="Times New Roman"/>
                <w:sz w:val="20"/>
                <w:szCs w:val="20"/>
              </w:rPr>
              <w:t>Părțile cooperează pentru a promova dezvoltarea agricolă și rurală, îndeosebi prin apropierea treptată a politicilor și a legislației</w:t>
            </w:r>
          </w:p>
        </w:tc>
      </w:tr>
      <w:tr w:rsidR="00B92D53" w:rsidRPr="008C1179" w:rsidTr="00E10800">
        <w:tc>
          <w:tcPr>
            <w:tcW w:w="639" w:type="dxa"/>
          </w:tcPr>
          <w:p w:rsidR="00B92D53" w:rsidRPr="00770701" w:rsidRDefault="00B92D53" w:rsidP="00650FF5">
            <w:pPr>
              <w:jc w:val="center"/>
              <w:rPr>
                <w:rFonts w:ascii="Times New Roman" w:hAnsi="Times New Roman"/>
                <w:b/>
                <w:sz w:val="20"/>
                <w:szCs w:val="20"/>
              </w:rPr>
            </w:pPr>
            <w:r w:rsidRPr="00770701">
              <w:rPr>
                <w:rFonts w:ascii="Times New Roman" w:hAnsi="Times New Roman"/>
                <w:b/>
                <w:sz w:val="20"/>
                <w:szCs w:val="20"/>
              </w:rPr>
              <w:t>68</w:t>
            </w:r>
          </w:p>
        </w:tc>
        <w:tc>
          <w:tcPr>
            <w:tcW w:w="2603" w:type="dxa"/>
            <w:gridSpan w:val="3"/>
          </w:tcPr>
          <w:p w:rsidR="00B92D53" w:rsidRDefault="00B92D53" w:rsidP="00B5547B">
            <w:pPr>
              <w:contextualSpacing/>
              <w:jc w:val="both"/>
              <w:rPr>
                <w:rFonts w:ascii="Times New Roman" w:hAnsi="Times New Roman" w:cs="Times New Roman"/>
                <w:sz w:val="20"/>
                <w:szCs w:val="20"/>
              </w:rPr>
            </w:pPr>
            <w:r w:rsidRPr="003A0C18">
              <w:rPr>
                <w:rFonts w:ascii="Times New Roman" w:hAnsi="Times New Roman" w:cs="Times New Roman"/>
                <w:sz w:val="20"/>
                <w:szCs w:val="20"/>
              </w:rPr>
              <w:t xml:space="preserve">Cooperarea dintre părți în domeniul agriculturii și al dezvoltării rurale acoperă, printre altele, următoarele subiecte: </w:t>
            </w:r>
          </w:p>
          <w:p w:rsidR="00B92D53" w:rsidRDefault="00B92D53" w:rsidP="00B5547B">
            <w:pPr>
              <w:jc w:val="both"/>
              <w:rPr>
                <w:rFonts w:ascii="Times New Roman" w:hAnsi="Times New Roman" w:cs="Times New Roman"/>
                <w:sz w:val="20"/>
                <w:szCs w:val="20"/>
              </w:rPr>
            </w:pP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rsidP="00B5547B">
            <w:pPr>
              <w:jc w:val="both"/>
              <w:rPr>
                <w:rFonts w:ascii="Times New Roman" w:eastAsia="Calibri" w:hAnsi="Times New Roman" w:cs="Times New Roman"/>
                <w:b/>
                <w:bCs/>
                <w:color w:val="4F81BD" w:themeColor="accent1"/>
                <w:sz w:val="20"/>
                <w:szCs w:val="20"/>
              </w:rPr>
            </w:pPr>
          </w:p>
        </w:tc>
        <w:tc>
          <w:tcPr>
            <w:tcW w:w="1738"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c>
          <w:tcPr>
            <w:tcW w:w="1829" w:type="dxa"/>
            <w:gridSpan w:val="4"/>
          </w:tcPr>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tcPr>
          <w:p w:rsidR="00B92D53" w:rsidRDefault="00B92D53" w:rsidP="00B5547B">
            <w:pPr>
              <w:jc w:val="both"/>
              <w:rPr>
                <w:rFonts w:ascii="Times New Roman" w:eastAsiaTheme="majorEastAsia" w:hAnsi="Times New Roman" w:cs="Times New Roman"/>
                <w:b/>
                <w:bCs/>
                <w:color w:val="4F81BD" w:themeColor="accent1"/>
                <w:sz w:val="20"/>
                <w:szCs w:val="20"/>
              </w:rPr>
            </w:pPr>
          </w:p>
        </w:tc>
        <w:tc>
          <w:tcPr>
            <w:tcW w:w="1943"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r>
      <w:tr w:rsidR="00B92D53" w:rsidRPr="008C1179" w:rsidTr="00E10800">
        <w:trPr>
          <w:trHeight w:val="2065"/>
        </w:trPr>
        <w:tc>
          <w:tcPr>
            <w:tcW w:w="639" w:type="dxa"/>
            <w:vMerge w:val="restart"/>
          </w:tcPr>
          <w:p w:rsidR="00B92D53" w:rsidRPr="00770701" w:rsidRDefault="00B92D53" w:rsidP="00650FF5">
            <w:pPr>
              <w:rPr>
                <w:rFonts w:ascii="Times New Roman" w:eastAsia="SimSun" w:hAnsi="Times New Roman"/>
                <w:b/>
                <w:sz w:val="20"/>
                <w:szCs w:val="20"/>
              </w:rPr>
            </w:pPr>
          </w:p>
        </w:tc>
        <w:tc>
          <w:tcPr>
            <w:tcW w:w="2603" w:type="dxa"/>
            <w:gridSpan w:val="3"/>
            <w:vMerge w:val="restart"/>
          </w:tcPr>
          <w:p w:rsidR="00B92D53" w:rsidRDefault="00B92D53" w:rsidP="00B5547B">
            <w:pPr>
              <w:contextualSpacing/>
              <w:jc w:val="both"/>
              <w:rPr>
                <w:rFonts w:ascii="Times New Roman" w:eastAsia="SimSun" w:hAnsi="Times New Roman" w:cs="Times New Roman"/>
                <w:sz w:val="20"/>
                <w:szCs w:val="20"/>
              </w:rPr>
            </w:pPr>
            <w:r w:rsidRPr="003A0C18">
              <w:rPr>
                <w:rFonts w:ascii="Times New Roman" w:hAnsi="Times New Roman" w:cs="Times New Roman"/>
                <w:b/>
                <w:sz w:val="20"/>
                <w:szCs w:val="20"/>
              </w:rPr>
              <w:t>(b)</w:t>
            </w:r>
            <w:r w:rsidRPr="003A0C18">
              <w:rPr>
                <w:rFonts w:ascii="Times New Roman" w:hAnsi="Times New Roman" w:cs="Times New Roman"/>
                <w:sz w:val="20"/>
                <w:szCs w:val="20"/>
              </w:rPr>
              <w:t xml:space="preserve"> Consolidarea capacităților administrative la nivel central și local, în planificarea, evaluarea și punerea în aplicare a politicilor în conformitate cu reglementările și cu cele mai bune practici ale UE</w:t>
            </w:r>
          </w:p>
        </w:tc>
        <w:tc>
          <w:tcPr>
            <w:tcW w:w="1352" w:type="dxa"/>
            <w:gridSpan w:val="3"/>
            <w:vMerge w:val="restart"/>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bottom w:val="single" w:sz="4" w:space="0" w:color="auto"/>
            </w:tcBorders>
          </w:tcPr>
          <w:p w:rsidR="00B92D53" w:rsidRPr="00325C1B" w:rsidRDefault="00B92D53" w:rsidP="00B5547B">
            <w:pPr>
              <w:spacing w:after="200" w:line="276" w:lineRule="auto"/>
              <w:jc w:val="both"/>
              <w:rPr>
                <w:rFonts w:ascii="Times New Roman" w:eastAsia="Calibri" w:hAnsi="Times New Roman" w:cs="Times New Roman"/>
                <w:b/>
                <w:color w:val="000000" w:themeColor="text1"/>
                <w:sz w:val="20"/>
                <w:szCs w:val="20"/>
              </w:rPr>
            </w:pPr>
            <w:r>
              <w:rPr>
                <w:rFonts w:ascii="Times New Roman" w:eastAsia="Calibri" w:hAnsi="Times New Roman" w:cs="Times New Roman"/>
                <w:bCs/>
                <w:color w:val="000000" w:themeColor="text1"/>
                <w:sz w:val="20"/>
                <w:szCs w:val="20"/>
                <w:lang w:val="ro-MO"/>
              </w:rPr>
              <w:t xml:space="preserve">I1. </w:t>
            </w:r>
            <w:r w:rsidRPr="001E5B8A">
              <w:rPr>
                <w:rFonts w:ascii="Times New Roman" w:eastAsia="Calibri" w:hAnsi="Times New Roman" w:cs="Times New Roman"/>
                <w:bCs/>
                <w:color w:val="000000" w:themeColor="text1"/>
                <w:sz w:val="20"/>
                <w:szCs w:val="20"/>
                <w:lang w:val="ro-MO"/>
              </w:rPr>
              <w:t>Elaborarea unui plan de instruire şi consolidare capacităţilor ce va include activităţi de instruire/asistenţa tehnică referitoare la elaborarea şi aplicarea politicilor în conformitate cu reglementările și cu cele mai bune practici ale UE (inclusiv TAIEX)</w:t>
            </w:r>
          </w:p>
        </w:tc>
        <w:tc>
          <w:tcPr>
            <w:tcW w:w="1738" w:type="dxa"/>
            <w:gridSpan w:val="2"/>
            <w:tcBorders>
              <w:bottom w:val="single" w:sz="4" w:space="0" w:color="auto"/>
            </w:tcBorders>
          </w:tcPr>
          <w:p w:rsidR="00B92D53" w:rsidRPr="00325C1B" w:rsidRDefault="00B92D53" w:rsidP="00B5547B">
            <w:pPr>
              <w:spacing w:after="200" w:line="276" w:lineRule="auto"/>
              <w:jc w:val="both"/>
              <w:rPr>
                <w:rFonts w:ascii="Times New Roman" w:eastAsia="Calibri" w:hAnsi="Times New Roman" w:cs="Times New Roman"/>
                <w:b/>
                <w:color w:val="000000" w:themeColor="text1"/>
                <w:sz w:val="20"/>
                <w:szCs w:val="20"/>
              </w:rPr>
            </w:pPr>
            <w:r w:rsidRPr="001E5B8A">
              <w:rPr>
                <w:rFonts w:ascii="Times New Roman" w:eastAsia="Calibri" w:hAnsi="Times New Roman" w:cs="Times New Roman"/>
                <w:color w:val="000000" w:themeColor="text1"/>
                <w:sz w:val="20"/>
                <w:szCs w:val="20"/>
                <w:lang w:val="ro-MO"/>
              </w:rPr>
              <w:t>Plan aprobat prin Ordinul MAIA</w:t>
            </w:r>
          </w:p>
        </w:tc>
        <w:tc>
          <w:tcPr>
            <w:tcW w:w="1829" w:type="dxa"/>
            <w:gridSpan w:val="4"/>
            <w:tcBorders>
              <w:bottom w:val="single" w:sz="4" w:space="0" w:color="auto"/>
            </w:tcBorders>
          </w:tcPr>
          <w:p w:rsidR="00B92D53" w:rsidRPr="00325C1B" w:rsidRDefault="00B92D53" w:rsidP="00B5547B">
            <w:pPr>
              <w:spacing w:after="200" w:line="276" w:lineRule="auto"/>
              <w:rPr>
                <w:rFonts w:ascii="Times New Roman" w:eastAsia="Calibri" w:hAnsi="Times New Roman" w:cs="Times New Roman"/>
                <w:color w:val="000000" w:themeColor="text1"/>
                <w:sz w:val="20"/>
                <w:szCs w:val="20"/>
                <w:lang w:val="ro-MO"/>
              </w:rPr>
            </w:pPr>
            <w:r w:rsidRPr="001E5B8A">
              <w:rPr>
                <w:rFonts w:ascii="Times New Roman" w:eastAsia="Calibri" w:hAnsi="Times New Roman" w:cs="Times New Roman"/>
                <w:color w:val="000000" w:themeColor="text1"/>
                <w:sz w:val="20"/>
                <w:szCs w:val="20"/>
                <w:lang w:val="ro-MO"/>
              </w:rPr>
              <w:t>MAIA</w:t>
            </w:r>
          </w:p>
          <w:p w:rsidR="00B92D53" w:rsidRPr="00325C1B" w:rsidRDefault="00B92D53" w:rsidP="00B5547B">
            <w:pPr>
              <w:spacing w:after="200" w:line="276" w:lineRule="auto"/>
              <w:jc w:val="both"/>
              <w:rPr>
                <w:rFonts w:ascii="Times New Roman" w:eastAsia="Calibri" w:hAnsi="Times New Roman" w:cs="Times New Roman"/>
                <w:b/>
                <w:color w:val="000000" w:themeColor="text1"/>
                <w:sz w:val="20"/>
                <w:szCs w:val="20"/>
              </w:rPr>
            </w:pPr>
            <w:r w:rsidRPr="001E5B8A">
              <w:rPr>
                <w:rFonts w:ascii="Times New Roman" w:eastAsia="Calibri" w:hAnsi="Times New Roman" w:cs="Times New Roman"/>
                <w:color w:val="000000" w:themeColor="text1"/>
                <w:sz w:val="20"/>
                <w:szCs w:val="20"/>
                <w:lang w:val="ro-MO"/>
              </w:rPr>
              <w:t xml:space="preserve"> AIPA</w:t>
            </w:r>
          </w:p>
        </w:tc>
        <w:tc>
          <w:tcPr>
            <w:tcW w:w="2520" w:type="dxa"/>
            <w:gridSpan w:val="5"/>
            <w:tcBorders>
              <w:bottom w:val="single" w:sz="4" w:space="0" w:color="auto"/>
            </w:tcBorders>
          </w:tcPr>
          <w:p w:rsidR="00B92D53" w:rsidRPr="00325C1B" w:rsidRDefault="00B92D53" w:rsidP="00B5547B">
            <w:pPr>
              <w:spacing w:after="200" w:line="276" w:lineRule="auto"/>
              <w:jc w:val="both"/>
              <w:rPr>
                <w:rFonts w:ascii="Times New Roman" w:hAnsi="Times New Roman" w:cs="Times New Roman"/>
                <w:b/>
                <w:color w:val="000000" w:themeColor="text1"/>
                <w:sz w:val="20"/>
                <w:szCs w:val="20"/>
              </w:rPr>
            </w:pPr>
            <w:r w:rsidRPr="001E5B8A">
              <w:rPr>
                <w:rFonts w:ascii="Times New Roman" w:hAnsi="Times New Roman" w:cs="Times New Roman"/>
                <w:color w:val="000000" w:themeColor="text1"/>
                <w:sz w:val="20"/>
                <w:szCs w:val="20"/>
                <w:lang w:val="ro-MO"/>
              </w:rPr>
              <w:t>semestrial</w:t>
            </w:r>
          </w:p>
        </w:tc>
        <w:tc>
          <w:tcPr>
            <w:tcW w:w="1943" w:type="dxa"/>
            <w:gridSpan w:val="2"/>
            <w:tcBorders>
              <w:bottom w:val="single" w:sz="4" w:space="0" w:color="auto"/>
            </w:tcBorders>
          </w:tcPr>
          <w:p w:rsidR="00B92D53" w:rsidRDefault="00B92D53" w:rsidP="00B5547B">
            <w:pPr>
              <w:jc w:val="both"/>
              <w:rPr>
                <w:rFonts w:ascii="Times New Roman" w:eastAsia="Calibri" w:hAnsi="Times New Roman" w:cs="Times New Roman"/>
                <w:b/>
                <w:sz w:val="20"/>
                <w:szCs w:val="20"/>
              </w:rPr>
            </w:pPr>
          </w:p>
        </w:tc>
      </w:tr>
      <w:tr w:rsidR="00B92D53" w:rsidRPr="008C1179" w:rsidTr="00E10800">
        <w:trPr>
          <w:trHeight w:val="468"/>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Pr="003A0C18" w:rsidRDefault="00B92D53" w:rsidP="00B5547B">
            <w:pPr>
              <w:contextualSpacing/>
              <w:jc w:val="both"/>
              <w:rPr>
                <w:rFonts w:ascii="Times New Roman" w:hAnsi="Times New Roman" w:cs="Times New Roman"/>
                <w:b/>
                <w:sz w:val="20"/>
                <w:szCs w:val="20"/>
              </w:rPr>
            </w:pPr>
          </w:p>
        </w:tc>
        <w:tc>
          <w:tcPr>
            <w:tcW w:w="1352" w:type="dxa"/>
            <w:gridSpan w:val="3"/>
            <w:vMerge/>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Pr="00325C1B" w:rsidRDefault="00B92D53" w:rsidP="00B5547B">
            <w:pPr>
              <w:spacing w:after="200" w:line="276" w:lineRule="auto"/>
              <w:jc w:val="both"/>
              <w:rPr>
                <w:rFonts w:ascii="Times New Roman" w:eastAsia="Calibri" w:hAnsi="Times New Roman" w:cs="Times New Roman"/>
                <w:bCs/>
                <w:color w:val="000000" w:themeColor="text1"/>
                <w:sz w:val="20"/>
                <w:szCs w:val="20"/>
                <w:lang w:val="ro-MO"/>
              </w:rPr>
            </w:pPr>
            <w:r>
              <w:rPr>
                <w:rFonts w:ascii="Times New Roman" w:eastAsia="Calibri" w:hAnsi="Times New Roman" w:cs="Times New Roman"/>
                <w:bCs/>
                <w:color w:val="000000" w:themeColor="text1"/>
                <w:sz w:val="20"/>
                <w:szCs w:val="20"/>
                <w:lang w:val="ro-MO"/>
              </w:rPr>
              <w:t xml:space="preserve">I2. </w:t>
            </w:r>
            <w:r w:rsidRPr="001E5B8A">
              <w:rPr>
                <w:rFonts w:ascii="Times New Roman" w:eastAsia="Calibri" w:hAnsi="Times New Roman" w:cs="Times New Roman"/>
                <w:bCs/>
                <w:color w:val="000000" w:themeColor="text1"/>
                <w:sz w:val="20"/>
                <w:szCs w:val="20"/>
                <w:lang w:val="ro-MO"/>
              </w:rPr>
              <w:t>Consolidarea capacităţilor instituţionale ale AIPA, implementarea proiectului Twinning “Consolidarea capacităților şi competențelor Agenției de Intervenție şi Plăți pentru Agricultură din Moldova (AIPA) în vederea administrării măsurilor de sprijin în domeniul Dezvoltării Rurale conform normelor și standardelor UE”</w:t>
            </w:r>
          </w:p>
        </w:tc>
        <w:tc>
          <w:tcPr>
            <w:tcW w:w="1738" w:type="dxa"/>
            <w:gridSpan w:val="2"/>
            <w:tcBorders>
              <w:top w:val="single" w:sz="4" w:space="0" w:color="auto"/>
            </w:tcBorders>
          </w:tcPr>
          <w:p w:rsidR="00B92D53" w:rsidRPr="00325C1B" w:rsidRDefault="00B92D53" w:rsidP="00B5547B">
            <w:pPr>
              <w:spacing w:after="200" w:line="276" w:lineRule="auto"/>
              <w:jc w:val="both"/>
              <w:rPr>
                <w:rFonts w:ascii="Times New Roman" w:eastAsia="Calibri" w:hAnsi="Times New Roman" w:cs="Times New Roman"/>
                <w:color w:val="000000" w:themeColor="text1"/>
                <w:sz w:val="20"/>
                <w:szCs w:val="20"/>
                <w:lang w:val="ro-MO"/>
              </w:rPr>
            </w:pPr>
            <w:r w:rsidRPr="001E5B8A">
              <w:rPr>
                <w:rFonts w:ascii="Times New Roman" w:eastAsia="Calibri" w:hAnsi="Times New Roman" w:cs="Times New Roman"/>
                <w:bCs/>
                <w:color w:val="000000" w:themeColor="text1"/>
                <w:sz w:val="20"/>
                <w:szCs w:val="20"/>
                <w:lang w:val="ro-MO"/>
              </w:rPr>
              <w:t>Nr. de acţiuni realizate</w:t>
            </w:r>
          </w:p>
        </w:tc>
        <w:tc>
          <w:tcPr>
            <w:tcW w:w="1829" w:type="dxa"/>
            <w:gridSpan w:val="4"/>
            <w:tcBorders>
              <w:top w:val="single" w:sz="4" w:space="0" w:color="auto"/>
            </w:tcBorders>
          </w:tcPr>
          <w:p w:rsidR="00B92D53" w:rsidRPr="00325C1B" w:rsidRDefault="00B92D53" w:rsidP="00B5547B">
            <w:pPr>
              <w:spacing w:after="200" w:line="276" w:lineRule="auto"/>
              <w:rPr>
                <w:rFonts w:ascii="Times New Roman" w:eastAsia="Calibri" w:hAnsi="Times New Roman" w:cs="Times New Roman"/>
                <w:color w:val="000000" w:themeColor="text1"/>
                <w:sz w:val="20"/>
                <w:szCs w:val="20"/>
                <w:lang w:val="ro-MO"/>
              </w:rPr>
            </w:pPr>
            <w:r w:rsidRPr="001E5B8A">
              <w:rPr>
                <w:rFonts w:ascii="Times New Roman" w:eastAsia="Calibri" w:hAnsi="Times New Roman" w:cs="Times New Roman"/>
                <w:color w:val="000000" w:themeColor="text1"/>
                <w:sz w:val="20"/>
                <w:szCs w:val="20"/>
                <w:lang w:val="ro-MO"/>
              </w:rPr>
              <w:t>MAIA</w:t>
            </w:r>
          </w:p>
          <w:p w:rsidR="00B92D53" w:rsidRPr="00325C1B" w:rsidRDefault="00B92D53" w:rsidP="00B5547B">
            <w:pPr>
              <w:spacing w:after="200" w:line="276" w:lineRule="auto"/>
              <w:jc w:val="both"/>
              <w:rPr>
                <w:rFonts w:ascii="Times New Roman" w:eastAsia="Calibri" w:hAnsi="Times New Roman" w:cs="Times New Roman"/>
                <w:color w:val="000000" w:themeColor="text1"/>
                <w:sz w:val="20"/>
                <w:szCs w:val="20"/>
                <w:lang w:val="ro-MO"/>
              </w:rPr>
            </w:pPr>
            <w:r w:rsidRPr="001E5B8A">
              <w:rPr>
                <w:rFonts w:ascii="Times New Roman" w:eastAsia="Calibri" w:hAnsi="Times New Roman" w:cs="Times New Roman"/>
                <w:color w:val="000000" w:themeColor="text1"/>
                <w:sz w:val="20"/>
                <w:szCs w:val="20"/>
                <w:lang w:val="ro-MO"/>
              </w:rPr>
              <w:t>AIPA</w:t>
            </w:r>
          </w:p>
        </w:tc>
        <w:tc>
          <w:tcPr>
            <w:tcW w:w="2520" w:type="dxa"/>
            <w:gridSpan w:val="5"/>
            <w:tcBorders>
              <w:top w:val="single" w:sz="4" w:space="0" w:color="auto"/>
            </w:tcBorders>
          </w:tcPr>
          <w:p w:rsidR="00B92D53" w:rsidRPr="00325C1B" w:rsidRDefault="00B92D53" w:rsidP="00B5547B">
            <w:pPr>
              <w:spacing w:after="200" w:line="276" w:lineRule="auto"/>
              <w:jc w:val="both"/>
              <w:rPr>
                <w:rFonts w:ascii="Times New Roman" w:hAnsi="Times New Roman" w:cs="Times New Roman"/>
                <w:color w:val="000000" w:themeColor="text1"/>
                <w:sz w:val="20"/>
                <w:szCs w:val="20"/>
                <w:lang w:val="ro-MO"/>
              </w:rPr>
            </w:pPr>
            <w:r w:rsidRPr="001E5B8A">
              <w:rPr>
                <w:rFonts w:ascii="Times New Roman" w:hAnsi="Times New Roman" w:cs="Times New Roman"/>
                <w:color w:val="000000" w:themeColor="text1"/>
                <w:sz w:val="20"/>
                <w:szCs w:val="20"/>
                <w:lang w:val="ro-MO"/>
              </w:rPr>
              <w:t>Trimestrul IV, 2019</w:t>
            </w:r>
          </w:p>
        </w:tc>
        <w:tc>
          <w:tcPr>
            <w:tcW w:w="1943" w:type="dxa"/>
            <w:gridSpan w:val="2"/>
            <w:tcBorders>
              <w:top w:val="single" w:sz="4" w:space="0" w:color="auto"/>
            </w:tcBorders>
          </w:tcPr>
          <w:p w:rsidR="00B92D53" w:rsidRDefault="00B92D53" w:rsidP="00B5547B">
            <w:pPr>
              <w:jc w:val="both"/>
              <w:rPr>
                <w:rFonts w:ascii="Times New Roman" w:eastAsia="Calibri" w:hAnsi="Times New Roman" w:cs="Times New Roman"/>
                <w:b/>
                <w:sz w:val="20"/>
                <w:szCs w:val="20"/>
              </w:rPr>
            </w:pPr>
          </w:p>
        </w:tc>
      </w:tr>
      <w:tr w:rsidR="00B92D53" w:rsidRPr="008C1179" w:rsidTr="00E10800">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Default="00B92D53" w:rsidP="00B5547B">
            <w:pPr>
              <w:contextualSpacing/>
              <w:jc w:val="both"/>
              <w:rPr>
                <w:rFonts w:ascii="Times New Roman" w:eastAsia="SimSun" w:hAnsi="Times New Roman" w:cs="Times New Roman"/>
                <w:sz w:val="20"/>
                <w:szCs w:val="20"/>
              </w:rPr>
            </w:pPr>
            <w:r w:rsidRPr="003A0C18">
              <w:rPr>
                <w:rFonts w:ascii="Times New Roman" w:hAnsi="Times New Roman" w:cs="Times New Roman"/>
                <w:b/>
                <w:sz w:val="20"/>
                <w:szCs w:val="20"/>
              </w:rPr>
              <w:t>(c)</w:t>
            </w:r>
            <w:r w:rsidRPr="003A0C18">
              <w:rPr>
                <w:rFonts w:ascii="Times New Roman" w:hAnsi="Times New Roman" w:cs="Times New Roman"/>
                <w:sz w:val="20"/>
                <w:szCs w:val="20"/>
              </w:rPr>
              <w:t xml:space="preserve"> Promovarea modernizării și a caracterului durabil al producţiei agricole</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Pr="00325C1B" w:rsidRDefault="00B92D53" w:rsidP="00B5547B">
            <w:pPr>
              <w:jc w:val="both"/>
              <w:rPr>
                <w:rFonts w:ascii="Times New Roman" w:eastAsia="Calibri" w:hAnsi="Times New Roman" w:cs="Times New Roman"/>
                <w:b/>
                <w:bCs/>
                <w:color w:val="000000" w:themeColor="text1"/>
                <w:sz w:val="20"/>
                <w:szCs w:val="20"/>
              </w:rPr>
            </w:pPr>
            <w:r w:rsidRPr="00325C1B">
              <w:rPr>
                <w:rFonts w:ascii="Times New Roman" w:eastAsia="Calibri" w:hAnsi="Times New Roman" w:cs="Times New Roman"/>
                <w:bCs/>
                <w:color w:val="000000" w:themeColor="text1"/>
                <w:sz w:val="20"/>
                <w:szCs w:val="20"/>
                <w:lang w:val="ro-MO"/>
              </w:rPr>
              <w:t>I3. Asigurarea realizării prevederilor Strategiei Naţionale pentru dezvoltare Agriculturii şi mediului Rurual (2014-2020) şi Planului de Acţiuni pentru realizarea strategiei</w:t>
            </w:r>
          </w:p>
        </w:tc>
        <w:tc>
          <w:tcPr>
            <w:tcW w:w="1738" w:type="dxa"/>
            <w:gridSpan w:val="2"/>
          </w:tcPr>
          <w:p w:rsidR="00B92D53" w:rsidRPr="00325C1B" w:rsidRDefault="00B92D53" w:rsidP="00B5547B">
            <w:pPr>
              <w:jc w:val="both"/>
              <w:rPr>
                <w:rFonts w:ascii="Times New Roman" w:eastAsia="Calibri" w:hAnsi="Times New Roman" w:cs="Times New Roman"/>
                <w:b/>
                <w:bCs/>
                <w:color w:val="000000" w:themeColor="text1"/>
                <w:sz w:val="20"/>
                <w:szCs w:val="20"/>
              </w:rPr>
            </w:pPr>
            <w:r w:rsidRPr="00325C1B">
              <w:rPr>
                <w:rFonts w:ascii="Times New Roman" w:eastAsia="Calibri" w:hAnsi="Times New Roman" w:cs="Times New Roman"/>
                <w:bCs/>
                <w:color w:val="000000" w:themeColor="text1"/>
                <w:sz w:val="20"/>
                <w:szCs w:val="20"/>
                <w:lang w:val="ro-MO"/>
              </w:rPr>
              <w:t>Nr. de rapoarte prezentate</w:t>
            </w:r>
          </w:p>
        </w:tc>
        <w:tc>
          <w:tcPr>
            <w:tcW w:w="1829" w:type="dxa"/>
            <w:gridSpan w:val="4"/>
          </w:tcPr>
          <w:p w:rsidR="00B92D53" w:rsidRPr="00325C1B" w:rsidRDefault="00B92D53" w:rsidP="00B5547B">
            <w:pPr>
              <w:jc w:val="both"/>
              <w:rPr>
                <w:rFonts w:ascii="Times New Roman" w:eastAsia="Calibri" w:hAnsi="Times New Roman" w:cs="Times New Roman"/>
                <w:b/>
                <w:bCs/>
                <w:color w:val="000000" w:themeColor="text1"/>
                <w:sz w:val="20"/>
                <w:szCs w:val="20"/>
              </w:rPr>
            </w:pPr>
            <w:r w:rsidRPr="00325C1B">
              <w:rPr>
                <w:rFonts w:ascii="Times New Roman" w:eastAsia="Calibri" w:hAnsi="Times New Roman" w:cs="Times New Roman"/>
                <w:bCs/>
                <w:color w:val="000000" w:themeColor="text1"/>
                <w:sz w:val="20"/>
                <w:szCs w:val="20"/>
                <w:lang w:val="ro-MO"/>
              </w:rPr>
              <w:t>MAIA</w:t>
            </w:r>
          </w:p>
        </w:tc>
        <w:tc>
          <w:tcPr>
            <w:tcW w:w="2520" w:type="dxa"/>
            <w:gridSpan w:val="5"/>
          </w:tcPr>
          <w:p w:rsidR="00B92D53" w:rsidRPr="00325C1B" w:rsidRDefault="00B92D53" w:rsidP="00B5547B">
            <w:pPr>
              <w:jc w:val="both"/>
              <w:rPr>
                <w:rFonts w:ascii="Times New Roman" w:eastAsiaTheme="majorEastAsia" w:hAnsi="Times New Roman" w:cs="Times New Roman"/>
                <w:b/>
                <w:bCs/>
                <w:color w:val="000000" w:themeColor="text1"/>
                <w:sz w:val="20"/>
                <w:szCs w:val="20"/>
              </w:rPr>
            </w:pPr>
            <w:r w:rsidRPr="00325C1B">
              <w:rPr>
                <w:rFonts w:ascii="Times New Roman" w:hAnsi="Times New Roman" w:cs="Times New Roman"/>
                <w:color w:val="000000" w:themeColor="text1"/>
                <w:sz w:val="20"/>
                <w:szCs w:val="20"/>
                <w:lang w:val="ro-MO"/>
              </w:rPr>
              <w:t>semestrial</w:t>
            </w:r>
          </w:p>
        </w:tc>
        <w:tc>
          <w:tcPr>
            <w:tcW w:w="1943" w:type="dxa"/>
            <w:gridSpan w:val="2"/>
          </w:tcPr>
          <w:p w:rsidR="00B92D53" w:rsidRPr="00325C1B" w:rsidRDefault="00B92D53" w:rsidP="00B5547B">
            <w:pPr>
              <w:jc w:val="both"/>
              <w:rPr>
                <w:rFonts w:ascii="Times New Roman" w:eastAsia="Calibri" w:hAnsi="Times New Roman" w:cs="Times New Roman"/>
                <w:b/>
                <w:bCs/>
                <w:color w:val="000000" w:themeColor="text1"/>
                <w:sz w:val="20"/>
                <w:szCs w:val="20"/>
              </w:rPr>
            </w:pPr>
          </w:p>
        </w:tc>
      </w:tr>
      <w:tr w:rsidR="00B92D53" w:rsidRPr="008C1179" w:rsidTr="00E10800">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Default="00B92D53" w:rsidP="00B5547B">
            <w:pPr>
              <w:contextualSpacing/>
              <w:jc w:val="both"/>
              <w:rPr>
                <w:rFonts w:ascii="Times New Roman" w:eastAsia="SimSun" w:hAnsi="Times New Roman" w:cs="Times New Roman"/>
                <w:sz w:val="20"/>
                <w:szCs w:val="20"/>
              </w:rPr>
            </w:pPr>
            <w:r w:rsidRPr="003A0C18">
              <w:rPr>
                <w:rFonts w:ascii="Times New Roman" w:hAnsi="Times New Roman" w:cs="Times New Roman"/>
                <w:b/>
                <w:sz w:val="20"/>
                <w:szCs w:val="20"/>
              </w:rPr>
              <w:t>(d)</w:t>
            </w:r>
            <w:r w:rsidRPr="003A0C18">
              <w:rPr>
                <w:rFonts w:ascii="Times New Roman" w:hAnsi="Times New Roman" w:cs="Times New Roman"/>
                <w:sz w:val="20"/>
                <w:szCs w:val="20"/>
              </w:rPr>
              <w:t xml:space="preserve"> Schimbul de cunoștințe și de bune </w:t>
            </w:r>
            <w:r w:rsidRPr="00325C1B">
              <w:rPr>
                <w:rFonts w:ascii="Times New Roman" w:hAnsi="Times New Roman" w:cs="Times New Roman"/>
                <w:sz w:val="20"/>
                <w:szCs w:val="20"/>
              </w:rPr>
              <w:t>practici referitoare la politici de dezvoltare rurală pentru a promova bunăstarea economică a comunităților</w:t>
            </w:r>
            <w:r w:rsidRPr="003A0C18">
              <w:rPr>
                <w:rFonts w:ascii="Times New Roman" w:hAnsi="Times New Roman" w:cs="Times New Roman"/>
                <w:sz w:val="20"/>
                <w:szCs w:val="20"/>
              </w:rPr>
              <w:t xml:space="preserve"> rurale</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Pr="00325C1B" w:rsidRDefault="00B92D53" w:rsidP="00B5547B">
            <w:pPr>
              <w:jc w:val="both"/>
              <w:rPr>
                <w:rFonts w:ascii="Times New Roman" w:eastAsia="Calibri" w:hAnsi="Times New Roman" w:cs="Times New Roman"/>
                <w:b/>
                <w:bCs/>
                <w:color w:val="000000" w:themeColor="text1"/>
                <w:sz w:val="20"/>
                <w:szCs w:val="20"/>
              </w:rPr>
            </w:pPr>
            <w:r w:rsidRPr="00325C1B">
              <w:rPr>
                <w:rFonts w:ascii="Times New Roman" w:eastAsia="Calibri" w:hAnsi="Times New Roman" w:cs="Times New Roman"/>
                <w:bCs/>
                <w:color w:val="000000" w:themeColor="text1"/>
                <w:sz w:val="20"/>
                <w:szCs w:val="20"/>
                <w:lang w:val="ro-MO"/>
              </w:rPr>
              <w:t>I4. Organizarea unor activităţi de diseminare a cunoştinţelor, mese rotunde, ateliere pentru creşterea gradului de cunoştinţe, conştientizare a practicilor de dezvoltare rurală</w:t>
            </w:r>
          </w:p>
        </w:tc>
        <w:tc>
          <w:tcPr>
            <w:tcW w:w="1738" w:type="dxa"/>
            <w:gridSpan w:val="2"/>
          </w:tcPr>
          <w:p w:rsidR="00B92D53" w:rsidRPr="00325C1B" w:rsidRDefault="00B92D53" w:rsidP="00B5547B">
            <w:pPr>
              <w:jc w:val="both"/>
              <w:rPr>
                <w:rFonts w:ascii="Times New Roman" w:eastAsia="Calibri" w:hAnsi="Times New Roman" w:cs="Times New Roman"/>
                <w:b/>
                <w:bCs/>
                <w:color w:val="000000" w:themeColor="text1"/>
                <w:sz w:val="20"/>
                <w:szCs w:val="20"/>
              </w:rPr>
            </w:pPr>
            <w:r w:rsidRPr="00325C1B">
              <w:rPr>
                <w:rFonts w:ascii="Times New Roman" w:eastAsia="Calibri" w:hAnsi="Times New Roman" w:cs="Times New Roman"/>
                <w:bCs/>
                <w:color w:val="000000" w:themeColor="text1"/>
                <w:sz w:val="20"/>
                <w:szCs w:val="20"/>
                <w:lang w:val="ro-MO"/>
              </w:rPr>
              <w:t>Nr. de măsuri/evenimente organizate</w:t>
            </w:r>
          </w:p>
        </w:tc>
        <w:tc>
          <w:tcPr>
            <w:tcW w:w="1829" w:type="dxa"/>
            <w:gridSpan w:val="4"/>
          </w:tcPr>
          <w:p w:rsidR="00B92D53" w:rsidRPr="00325C1B" w:rsidRDefault="00B92D53" w:rsidP="00B5547B">
            <w:pPr>
              <w:rPr>
                <w:rFonts w:ascii="Times New Roman" w:eastAsia="Calibri" w:hAnsi="Times New Roman" w:cs="Times New Roman"/>
                <w:bCs/>
                <w:color w:val="000000" w:themeColor="text1"/>
                <w:sz w:val="20"/>
                <w:szCs w:val="20"/>
                <w:lang w:val="ro-MO"/>
              </w:rPr>
            </w:pPr>
            <w:r w:rsidRPr="00325C1B">
              <w:rPr>
                <w:rFonts w:ascii="Times New Roman" w:eastAsia="Calibri" w:hAnsi="Times New Roman" w:cs="Times New Roman"/>
                <w:bCs/>
                <w:color w:val="000000" w:themeColor="text1"/>
                <w:sz w:val="20"/>
                <w:szCs w:val="20"/>
                <w:lang w:val="ro-MO"/>
              </w:rPr>
              <w:t xml:space="preserve"> MAIA</w:t>
            </w:r>
          </w:p>
          <w:p w:rsidR="00B92D53" w:rsidRPr="00325C1B" w:rsidRDefault="00B92D53" w:rsidP="00B5547B">
            <w:pPr>
              <w:jc w:val="both"/>
              <w:rPr>
                <w:rFonts w:ascii="Times New Roman" w:eastAsia="Calibri" w:hAnsi="Times New Roman" w:cs="Times New Roman"/>
                <w:b/>
                <w:bCs/>
                <w:color w:val="000000" w:themeColor="text1"/>
                <w:sz w:val="20"/>
                <w:szCs w:val="20"/>
              </w:rPr>
            </w:pPr>
          </w:p>
        </w:tc>
        <w:tc>
          <w:tcPr>
            <w:tcW w:w="2520" w:type="dxa"/>
            <w:gridSpan w:val="5"/>
          </w:tcPr>
          <w:p w:rsidR="00B92D53" w:rsidRPr="00325C1B" w:rsidRDefault="00B92D53" w:rsidP="00B5547B">
            <w:pPr>
              <w:jc w:val="both"/>
              <w:rPr>
                <w:rFonts w:ascii="Times New Roman" w:eastAsiaTheme="majorEastAsia" w:hAnsi="Times New Roman" w:cs="Times New Roman"/>
                <w:b/>
                <w:bCs/>
                <w:color w:val="000000" w:themeColor="text1"/>
                <w:sz w:val="20"/>
                <w:szCs w:val="20"/>
              </w:rPr>
            </w:pPr>
            <w:r w:rsidRPr="00325C1B">
              <w:rPr>
                <w:rFonts w:ascii="Times New Roman" w:eastAsiaTheme="majorEastAsia" w:hAnsi="Times New Roman" w:cs="Times New Roman"/>
                <w:bCs/>
                <w:color w:val="000000" w:themeColor="text1"/>
                <w:sz w:val="20"/>
                <w:szCs w:val="20"/>
                <w:lang w:val="ro-MO"/>
              </w:rPr>
              <w:t>Trimestrul III, 2017</w:t>
            </w:r>
          </w:p>
        </w:tc>
        <w:tc>
          <w:tcPr>
            <w:tcW w:w="1943" w:type="dxa"/>
            <w:gridSpan w:val="2"/>
          </w:tcPr>
          <w:p w:rsidR="00B92D53" w:rsidRPr="00325C1B" w:rsidRDefault="00B92D53" w:rsidP="00B5547B">
            <w:pPr>
              <w:jc w:val="both"/>
              <w:rPr>
                <w:rFonts w:ascii="Times New Roman" w:eastAsia="Calibri" w:hAnsi="Times New Roman" w:cs="Times New Roman"/>
                <w:b/>
                <w:bCs/>
                <w:color w:val="000000" w:themeColor="text1"/>
                <w:sz w:val="20"/>
                <w:szCs w:val="20"/>
              </w:rPr>
            </w:pPr>
          </w:p>
        </w:tc>
      </w:tr>
      <w:tr w:rsidR="00B92D53" w:rsidRPr="008C1179" w:rsidTr="00E10800">
        <w:trPr>
          <w:trHeight w:val="1804"/>
        </w:trPr>
        <w:tc>
          <w:tcPr>
            <w:tcW w:w="639" w:type="dxa"/>
            <w:vMerge w:val="restart"/>
          </w:tcPr>
          <w:p w:rsidR="00B92D53" w:rsidRPr="00770701" w:rsidRDefault="00B92D53" w:rsidP="00650FF5">
            <w:pPr>
              <w:rPr>
                <w:rFonts w:ascii="Times New Roman" w:eastAsia="SimSun" w:hAnsi="Times New Roman"/>
                <w:b/>
                <w:sz w:val="20"/>
                <w:szCs w:val="20"/>
              </w:rPr>
            </w:pPr>
          </w:p>
        </w:tc>
        <w:tc>
          <w:tcPr>
            <w:tcW w:w="2603" w:type="dxa"/>
            <w:gridSpan w:val="3"/>
            <w:vMerge w:val="restart"/>
          </w:tcPr>
          <w:p w:rsidR="00B92D53" w:rsidRDefault="00B92D53" w:rsidP="00B5547B">
            <w:pPr>
              <w:contextualSpacing/>
              <w:jc w:val="both"/>
              <w:rPr>
                <w:rFonts w:ascii="Times New Roman" w:eastAsia="SimSun" w:hAnsi="Times New Roman" w:cs="Times New Roman"/>
                <w:sz w:val="20"/>
                <w:szCs w:val="20"/>
              </w:rPr>
            </w:pPr>
            <w:r w:rsidRPr="003A0C18">
              <w:rPr>
                <w:rFonts w:ascii="Times New Roman" w:hAnsi="Times New Roman" w:cs="Times New Roman"/>
                <w:b/>
                <w:sz w:val="20"/>
                <w:szCs w:val="20"/>
              </w:rPr>
              <w:t>(e)</w:t>
            </w:r>
            <w:r w:rsidRPr="003A0C18">
              <w:rPr>
                <w:rFonts w:ascii="Times New Roman" w:hAnsi="Times New Roman" w:cs="Times New Roman"/>
                <w:sz w:val="20"/>
                <w:szCs w:val="20"/>
              </w:rPr>
              <w:t>Îmbunătățirea competitivității sectorului agricol și a eficienței și transparenței piețelor</w:t>
            </w:r>
          </w:p>
        </w:tc>
        <w:tc>
          <w:tcPr>
            <w:tcW w:w="1352" w:type="dxa"/>
            <w:gridSpan w:val="3"/>
            <w:vMerge w:val="restart"/>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bottom w:val="single" w:sz="4" w:space="0" w:color="auto"/>
            </w:tcBorders>
          </w:tcPr>
          <w:p w:rsidR="00B92D53" w:rsidRPr="00325C1B" w:rsidRDefault="00B92D53" w:rsidP="00B5547B">
            <w:pPr>
              <w:jc w:val="both"/>
              <w:rPr>
                <w:rFonts w:ascii="Times New Roman" w:eastAsia="Calibri" w:hAnsi="Times New Roman" w:cs="Times New Roman"/>
                <w:b/>
                <w:bCs/>
                <w:color w:val="000000" w:themeColor="text1"/>
                <w:sz w:val="20"/>
                <w:szCs w:val="20"/>
              </w:rPr>
            </w:pPr>
            <w:r w:rsidRPr="00325C1B">
              <w:rPr>
                <w:rFonts w:ascii="Times New Roman" w:eastAsia="Calibri" w:hAnsi="Times New Roman" w:cs="Times New Roman"/>
                <w:bCs/>
                <w:color w:val="000000" w:themeColor="text1"/>
                <w:sz w:val="20"/>
                <w:szCs w:val="20"/>
                <w:lang w:val="ro-MO"/>
              </w:rPr>
              <w:t>I5. Armonizarea legsilaţiei naţionale din domeniul agriculturii, măsurilor sanitare şi fitosanitare la acquis-ul comunitar conform angajamentelor asumate (în special Anexa VII şi XXIV-B la Acordul de Asociere)</w:t>
            </w:r>
          </w:p>
        </w:tc>
        <w:tc>
          <w:tcPr>
            <w:tcW w:w="1738" w:type="dxa"/>
            <w:gridSpan w:val="2"/>
            <w:tcBorders>
              <w:bottom w:val="single" w:sz="4" w:space="0" w:color="auto"/>
            </w:tcBorders>
          </w:tcPr>
          <w:p w:rsidR="00B92D53" w:rsidRPr="00325C1B" w:rsidRDefault="00B92D53" w:rsidP="00B5547B">
            <w:pPr>
              <w:jc w:val="both"/>
              <w:rPr>
                <w:rFonts w:ascii="Times New Roman" w:eastAsia="Calibri" w:hAnsi="Times New Roman" w:cs="Times New Roman"/>
                <w:b/>
                <w:bCs/>
                <w:color w:val="000000" w:themeColor="text1"/>
                <w:sz w:val="20"/>
                <w:szCs w:val="20"/>
              </w:rPr>
            </w:pPr>
            <w:r w:rsidRPr="00325C1B">
              <w:rPr>
                <w:rFonts w:ascii="Times New Roman" w:eastAsia="Calibri" w:hAnsi="Times New Roman" w:cs="Times New Roman"/>
                <w:bCs/>
                <w:color w:val="000000" w:themeColor="text1"/>
                <w:sz w:val="20"/>
                <w:szCs w:val="20"/>
                <w:lang w:val="ro-MO"/>
              </w:rPr>
              <w:t>Nr. de acte europene transpuse în legislaţia naţională</w:t>
            </w:r>
          </w:p>
        </w:tc>
        <w:tc>
          <w:tcPr>
            <w:tcW w:w="1829" w:type="dxa"/>
            <w:gridSpan w:val="4"/>
            <w:tcBorders>
              <w:bottom w:val="single" w:sz="4" w:space="0" w:color="auto"/>
            </w:tcBorders>
          </w:tcPr>
          <w:p w:rsidR="00B92D53" w:rsidRPr="00325C1B" w:rsidRDefault="00B92D53" w:rsidP="00B5547B">
            <w:pPr>
              <w:jc w:val="both"/>
              <w:rPr>
                <w:rFonts w:ascii="Times New Roman" w:eastAsia="Calibri" w:hAnsi="Times New Roman" w:cs="Times New Roman"/>
                <w:b/>
                <w:bCs/>
                <w:color w:val="000000" w:themeColor="text1"/>
                <w:sz w:val="20"/>
                <w:szCs w:val="20"/>
              </w:rPr>
            </w:pPr>
            <w:r w:rsidRPr="00325C1B">
              <w:rPr>
                <w:rFonts w:ascii="Times New Roman" w:eastAsia="Calibri" w:hAnsi="Times New Roman" w:cs="Times New Roman"/>
                <w:bCs/>
                <w:color w:val="000000" w:themeColor="text1"/>
                <w:sz w:val="20"/>
                <w:szCs w:val="20"/>
                <w:lang w:val="ro-MO"/>
              </w:rPr>
              <w:t>MAIA</w:t>
            </w:r>
          </w:p>
        </w:tc>
        <w:tc>
          <w:tcPr>
            <w:tcW w:w="2520" w:type="dxa"/>
            <w:gridSpan w:val="5"/>
            <w:tcBorders>
              <w:bottom w:val="single" w:sz="4" w:space="0" w:color="auto"/>
            </w:tcBorders>
          </w:tcPr>
          <w:p w:rsidR="00B92D53" w:rsidRPr="00325C1B" w:rsidRDefault="00B92D53" w:rsidP="00B5547B">
            <w:pPr>
              <w:jc w:val="both"/>
              <w:rPr>
                <w:rFonts w:ascii="Times New Roman" w:eastAsiaTheme="majorEastAsia" w:hAnsi="Times New Roman" w:cs="Times New Roman"/>
                <w:b/>
                <w:bCs/>
                <w:color w:val="000000" w:themeColor="text1"/>
                <w:sz w:val="20"/>
                <w:szCs w:val="20"/>
              </w:rPr>
            </w:pPr>
            <w:r w:rsidRPr="00325C1B">
              <w:rPr>
                <w:rFonts w:ascii="Times New Roman" w:eastAsiaTheme="majorEastAsia" w:hAnsi="Times New Roman" w:cs="Times New Roman"/>
                <w:bCs/>
                <w:color w:val="000000" w:themeColor="text1"/>
                <w:sz w:val="20"/>
                <w:szCs w:val="20"/>
                <w:lang w:val="ro-MO"/>
              </w:rPr>
              <w:t>Trimestrul IV, 2019</w:t>
            </w:r>
          </w:p>
        </w:tc>
        <w:tc>
          <w:tcPr>
            <w:tcW w:w="1943" w:type="dxa"/>
            <w:gridSpan w:val="2"/>
            <w:tcBorders>
              <w:bottom w:val="single" w:sz="4" w:space="0" w:color="auto"/>
            </w:tcBorders>
          </w:tcPr>
          <w:p w:rsidR="00B92D53" w:rsidRPr="00325C1B" w:rsidRDefault="00B92D53" w:rsidP="00B5547B">
            <w:pPr>
              <w:jc w:val="both"/>
              <w:rPr>
                <w:rFonts w:ascii="Times New Roman" w:eastAsia="Calibri" w:hAnsi="Times New Roman" w:cs="Times New Roman"/>
                <w:b/>
                <w:bCs/>
                <w:color w:val="000000" w:themeColor="text1"/>
                <w:sz w:val="20"/>
                <w:szCs w:val="20"/>
              </w:rPr>
            </w:pPr>
          </w:p>
        </w:tc>
      </w:tr>
      <w:tr w:rsidR="00B92D53" w:rsidRPr="008C1179" w:rsidTr="00E10800">
        <w:trPr>
          <w:trHeight w:val="1423"/>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Pr="003A0C18" w:rsidRDefault="00B92D53" w:rsidP="00B5547B">
            <w:pPr>
              <w:contextualSpacing/>
              <w:jc w:val="both"/>
              <w:rPr>
                <w:rFonts w:ascii="Times New Roman" w:hAnsi="Times New Roman" w:cs="Times New Roman"/>
                <w:b/>
                <w:sz w:val="20"/>
                <w:szCs w:val="20"/>
              </w:rPr>
            </w:pPr>
          </w:p>
        </w:tc>
        <w:tc>
          <w:tcPr>
            <w:tcW w:w="1352" w:type="dxa"/>
            <w:gridSpan w:val="3"/>
            <w:vMerge/>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bottom w:val="single" w:sz="6" w:space="0" w:color="auto"/>
            </w:tcBorders>
          </w:tcPr>
          <w:p w:rsidR="00B92D53" w:rsidRPr="00325C1B" w:rsidRDefault="00B92D53" w:rsidP="00B5547B">
            <w:pPr>
              <w:jc w:val="both"/>
              <w:rPr>
                <w:rFonts w:ascii="Times New Roman" w:eastAsia="Calibri" w:hAnsi="Times New Roman" w:cs="Times New Roman"/>
                <w:bCs/>
                <w:color w:val="000000" w:themeColor="text1"/>
                <w:sz w:val="20"/>
                <w:szCs w:val="20"/>
                <w:lang w:val="ro-MO"/>
              </w:rPr>
            </w:pPr>
            <w:r w:rsidRPr="00325C1B">
              <w:rPr>
                <w:rFonts w:ascii="Times New Roman" w:hAnsi="Times New Roman" w:cs="Times New Roman"/>
                <w:color w:val="000000" w:themeColor="text1"/>
                <w:sz w:val="20"/>
                <w:szCs w:val="20"/>
                <w:lang w:val="ro-MO"/>
              </w:rPr>
              <w:t xml:space="preserve">I6. Suport la </w:t>
            </w:r>
            <w:r w:rsidRPr="00325C1B">
              <w:rPr>
                <w:rFonts w:ascii="Times New Roman" w:eastAsia="Calibri" w:hAnsi="Times New Roman" w:cs="Times New Roman"/>
                <w:bCs/>
                <w:color w:val="000000" w:themeColor="text1"/>
                <w:sz w:val="20"/>
                <w:szCs w:val="20"/>
                <w:lang w:val="ro-MO"/>
              </w:rPr>
              <w:t xml:space="preserve">crearea şi/sau modernizarea infrastructurii postrecoltare în regiunile rurale, </w:t>
            </w:r>
          </w:p>
          <w:p w:rsidR="00B92D53" w:rsidRPr="00325C1B" w:rsidRDefault="00B92D53" w:rsidP="00B5547B">
            <w:pPr>
              <w:jc w:val="both"/>
              <w:rPr>
                <w:rFonts w:ascii="Times New Roman" w:eastAsia="Calibri" w:hAnsi="Times New Roman" w:cs="Times New Roman"/>
                <w:bCs/>
                <w:color w:val="000000" w:themeColor="text1"/>
                <w:sz w:val="20"/>
                <w:szCs w:val="20"/>
                <w:lang w:val="ro-MO"/>
              </w:rPr>
            </w:pPr>
            <w:r w:rsidRPr="00325C1B">
              <w:rPr>
                <w:rFonts w:ascii="Times New Roman" w:eastAsia="Calibri" w:hAnsi="Times New Roman" w:cs="Times New Roman"/>
                <w:bCs/>
                <w:color w:val="000000" w:themeColor="text1"/>
                <w:sz w:val="20"/>
                <w:szCs w:val="20"/>
                <w:lang w:val="ro-MO"/>
              </w:rPr>
              <w:t>facilitarea creării, recunoaşterii şi funcţionării grupurilor de producători agricoli</w:t>
            </w:r>
          </w:p>
        </w:tc>
        <w:tc>
          <w:tcPr>
            <w:tcW w:w="1738" w:type="dxa"/>
            <w:gridSpan w:val="2"/>
            <w:tcBorders>
              <w:top w:val="single" w:sz="4" w:space="0" w:color="auto"/>
              <w:bottom w:val="single" w:sz="6" w:space="0" w:color="auto"/>
            </w:tcBorders>
          </w:tcPr>
          <w:p w:rsidR="00B92D53" w:rsidRPr="00325C1B" w:rsidRDefault="00B92D53" w:rsidP="00B5547B">
            <w:pPr>
              <w:jc w:val="both"/>
              <w:rPr>
                <w:rFonts w:ascii="Times New Roman" w:eastAsia="Calibri" w:hAnsi="Times New Roman" w:cs="Times New Roman"/>
                <w:bCs/>
                <w:color w:val="000000" w:themeColor="text1"/>
                <w:sz w:val="20"/>
                <w:szCs w:val="20"/>
                <w:lang w:val="ro-MO"/>
              </w:rPr>
            </w:pPr>
            <w:r w:rsidRPr="00325C1B">
              <w:rPr>
                <w:rFonts w:ascii="Times New Roman" w:eastAsia="Calibri" w:hAnsi="Times New Roman" w:cs="Times New Roman"/>
                <w:bCs/>
                <w:color w:val="000000" w:themeColor="text1"/>
                <w:sz w:val="20"/>
                <w:szCs w:val="20"/>
                <w:lang w:val="ro-MO"/>
              </w:rPr>
              <w:t xml:space="preserve">Nr. de grupuri de producători </w:t>
            </w:r>
          </w:p>
        </w:tc>
        <w:tc>
          <w:tcPr>
            <w:tcW w:w="1829" w:type="dxa"/>
            <w:gridSpan w:val="4"/>
            <w:tcBorders>
              <w:top w:val="single" w:sz="4" w:space="0" w:color="auto"/>
              <w:bottom w:val="single" w:sz="6" w:space="0" w:color="auto"/>
            </w:tcBorders>
          </w:tcPr>
          <w:p w:rsidR="00B92D53" w:rsidRPr="00325C1B" w:rsidRDefault="00B92D53" w:rsidP="00B5547B">
            <w:pPr>
              <w:rPr>
                <w:rFonts w:ascii="Times New Roman" w:hAnsi="Times New Roman" w:cs="Times New Roman"/>
                <w:color w:val="000000" w:themeColor="text1"/>
                <w:sz w:val="20"/>
                <w:szCs w:val="20"/>
                <w:lang w:val="ro-MO"/>
              </w:rPr>
            </w:pPr>
            <w:r w:rsidRPr="00325C1B">
              <w:rPr>
                <w:rFonts w:ascii="Times New Roman" w:hAnsi="Times New Roman" w:cs="Times New Roman"/>
                <w:color w:val="000000" w:themeColor="text1"/>
                <w:sz w:val="20"/>
                <w:szCs w:val="20"/>
                <w:lang w:val="ro-MO"/>
              </w:rPr>
              <w:t>MAIA</w:t>
            </w:r>
          </w:p>
          <w:p w:rsidR="00B92D53" w:rsidRPr="00325C1B" w:rsidRDefault="00B92D53" w:rsidP="00B5547B">
            <w:pPr>
              <w:jc w:val="both"/>
              <w:rPr>
                <w:rFonts w:ascii="Times New Roman" w:eastAsia="Calibri" w:hAnsi="Times New Roman" w:cs="Times New Roman"/>
                <w:bCs/>
                <w:color w:val="000000" w:themeColor="text1"/>
                <w:sz w:val="20"/>
                <w:szCs w:val="20"/>
                <w:lang w:val="ro-MO"/>
              </w:rPr>
            </w:pPr>
            <w:r w:rsidRPr="00325C1B">
              <w:rPr>
                <w:rFonts w:ascii="Times New Roman" w:hAnsi="Times New Roman" w:cs="Times New Roman"/>
                <w:color w:val="000000" w:themeColor="text1"/>
                <w:sz w:val="20"/>
                <w:szCs w:val="20"/>
                <w:lang w:val="ro-MO"/>
              </w:rPr>
              <w:t>AIPA</w:t>
            </w:r>
          </w:p>
        </w:tc>
        <w:tc>
          <w:tcPr>
            <w:tcW w:w="2520" w:type="dxa"/>
            <w:gridSpan w:val="5"/>
            <w:tcBorders>
              <w:top w:val="single" w:sz="4" w:space="0" w:color="auto"/>
              <w:bottom w:val="single" w:sz="6" w:space="0" w:color="auto"/>
            </w:tcBorders>
          </w:tcPr>
          <w:p w:rsidR="00B92D53" w:rsidRPr="00325C1B" w:rsidRDefault="00B92D53" w:rsidP="00B5547B">
            <w:pPr>
              <w:jc w:val="both"/>
              <w:rPr>
                <w:rFonts w:ascii="Times New Roman" w:eastAsiaTheme="majorEastAsia" w:hAnsi="Times New Roman" w:cs="Times New Roman"/>
                <w:bCs/>
                <w:color w:val="000000" w:themeColor="text1"/>
                <w:sz w:val="20"/>
                <w:szCs w:val="20"/>
                <w:lang w:val="ro-MO"/>
              </w:rPr>
            </w:pPr>
            <w:r w:rsidRPr="00325C1B">
              <w:rPr>
                <w:rFonts w:ascii="Times New Roman" w:eastAsiaTheme="majorEastAsia" w:hAnsi="Times New Roman" w:cs="Times New Roman"/>
                <w:bCs/>
                <w:color w:val="000000" w:themeColor="text1"/>
                <w:sz w:val="20"/>
                <w:szCs w:val="20"/>
                <w:lang w:val="ro-MO"/>
              </w:rPr>
              <w:t>Trimestrul IV, 2019</w:t>
            </w:r>
          </w:p>
        </w:tc>
        <w:tc>
          <w:tcPr>
            <w:tcW w:w="1943" w:type="dxa"/>
            <w:gridSpan w:val="2"/>
            <w:tcBorders>
              <w:top w:val="single" w:sz="4" w:space="0" w:color="auto"/>
              <w:bottom w:val="single" w:sz="6" w:space="0" w:color="auto"/>
            </w:tcBorders>
          </w:tcPr>
          <w:p w:rsidR="00B92D53" w:rsidRPr="00325C1B" w:rsidRDefault="00B92D53" w:rsidP="00B5547B">
            <w:pPr>
              <w:jc w:val="both"/>
              <w:rPr>
                <w:rFonts w:ascii="Times New Roman" w:eastAsia="Calibri" w:hAnsi="Times New Roman" w:cs="Times New Roman"/>
                <w:b/>
                <w:bCs/>
                <w:color w:val="000000" w:themeColor="text1"/>
                <w:sz w:val="20"/>
                <w:szCs w:val="20"/>
              </w:rPr>
            </w:pPr>
          </w:p>
        </w:tc>
      </w:tr>
      <w:tr w:rsidR="00B92D53" w:rsidRPr="008C1179" w:rsidTr="00E10800">
        <w:trPr>
          <w:trHeight w:val="630"/>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Pr="003A0C18" w:rsidRDefault="00B92D53" w:rsidP="00B5547B">
            <w:pPr>
              <w:contextualSpacing/>
              <w:jc w:val="both"/>
              <w:rPr>
                <w:rFonts w:ascii="Times New Roman" w:hAnsi="Times New Roman" w:cs="Times New Roman"/>
                <w:b/>
                <w:sz w:val="20"/>
                <w:szCs w:val="20"/>
              </w:rPr>
            </w:pPr>
          </w:p>
        </w:tc>
        <w:tc>
          <w:tcPr>
            <w:tcW w:w="1352" w:type="dxa"/>
            <w:gridSpan w:val="3"/>
            <w:vMerge/>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top w:val="single" w:sz="6" w:space="0" w:color="auto"/>
            </w:tcBorders>
          </w:tcPr>
          <w:p w:rsidR="00B92D53" w:rsidRPr="00325C1B" w:rsidRDefault="00B92D53" w:rsidP="00B5547B">
            <w:pPr>
              <w:jc w:val="both"/>
              <w:rPr>
                <w:rFonts w:ascii="Times New Roman" w:hAnsi="Times New Roman" w:cs="Times New Roman"/>
                <w:color w:val="000000" w:themeColor="text1"/>
                <w:sz w:val="20"/>
                <w:szCs w:val="20"/>
                <w:lang w:val="ro-MO"/>
              </w:rPr>
            </w:pPr>
            <w:r w:rsidRPr="00325C1B">
              <w:rPr>
                <w:rFonts w:ascii="Times New Roman" w:eastAsia="Calibri" w:hAnsi="Times New Roman" w:cs="Times New Roman"/>
                <w:bCs/>
                <w:color w:val="000000" w:themeColor="text1"/>
                <w:sz w:val="20"/>
                <w:szCs w:val="20"/>
                <w:lang w:val="ro-MO"/>
              </w:rPr>
              <w:t>I7. Adoptarea legii privind principiile de subvenționare a producătorilor agricoli</w:t>
            </w:r>
          </w:p>
        </w:tc>
        <w:tc>
          <w:tcPr>
            <w:tcW w:w="1738" w:type="dxa"/>
            <w:gridSpan w:val="2"/>
            <w:tcBorders>
              <w:top w:val="single" w:sz="6" w:space="0" w:color="auto"/>
            </w:tcBorders>
          </w:tcPr>
          <w:p w:rsidR="00B92D53" w:rsidRPr="00325C1B" w:rsidRDefault="00B92D53" w:rsidP="00B5547B">
            <w:pPr>
              <w:jc w:val="both"/>
              <w:rPr>
                <w:rFonts w:ascii="Times New Roman" w:eastAsia="Calibri" w:hAnsi="Times New Roman" w:cs="Times New Roman"/>
                <w:bCs/>
                <w:color w:val="000000" w:themeColor="text1"/>
                <w:sz w:val="20"/>
                <w:szCs w:val="20"/>
                <w:lang w:val="ro-MO"/>
              </w:rPr>
            </w:pPr>
            <w:r w:rsidRPr="00325C1B">
              <w:rPr>
                <w:rFonts w:ascii="Times New Roman" w:eastAsia="Calibri" w:hAnsi="Times New Roman" w:cs="Times New Roman"/>
                <w:bCs/>
                <w:color w:val="000000" w:themeColor="text1"/>
                <w:sz w:val="20"/>
                <w:szCs w:val="20"/>
                <w:lang w:val="ro-MO"/>
              </w:rPr>
              <w:t>Lege aprobată şi publicată</w:t>
            </w:r>
          </w:p>
        </w:tc>
        <w:tc>
          <w:tcPr>
            <w:tcW w:w="1829" w:type="dxa"/>
            <w:gridSpan w:val="4"/>
            <w:tcBorders>
              <w:top w:val="single" w:sz="6" w:space="0" w:color="auto"/>
            </w:tcBorders>
          </w:tcPr>
          <w:p w:rsidR="00B92D53" w:rsidRPr="00325C1B" w:rsidRDefault="00B92D53" w:rsidP="00B5547B">
            <w:pPr>
              <w:rPr>
                <w:rFonts w:ascii="Times New Roman" w:hAnsi="Times New Roman" w:cs="Times New Roman"/>
                <w:color w:val="000000" w:themeColor="text1"/>
                <w:sz w:val="20"/>
                <w:szCs w:val="20"/>
                <w:lang w:val="ro-MO"/>
              </w:rPr>
            </w:pPr>
            <w:r w:rsidRPr="00325C1B">
              <w:rPr>
                <w:rFonts w:ascii="Times New Roman" w:hAnsi="Times New Roman" w:cs="Times New Roman"/>
                <w:color w:val="000000" w:themeColor="text1"/>
                <w:sz w:val="20"/>
                <w:szCs w:val="20"/>
                <w:lang w:val="ro-MO"/>
              </w:rPr>
              <w:t>MAIA</w:t>
            </w:r>
          </w:p>
          <w:p w:rsidR="00B92D53" w:rsidRPr="00325C1B" w:rsidRDefault="00B92D53" w:rsidP="00B5547B">
            <w:pPr>
              <w:rPr>
                <w:rFonts w:ascii="Times New Roman" w:hAnsi="Times New Roman" w:cs="Times New Roman"/>
                <w:color w:val="000000" w:themeColor="text1"/>
                <w:sz w:val="20"/>
                <w:szCs w:val="20"/>
                <w:lang w:val="ro-MO"/>
              </w:rPr>
            </w:pPr>
            <w:r w:rsidRPr="00325C1B">
              <w:rPr>
                <w:rFonts w:ascii="Times New Roman" w:hAnsi="Times New Roman" w:cs="Times New Roman"/>
                <w:color w:val="000000" w:themeColor="text1"/>
                <w:sz w:val="20"/>
                <w:szCs w:val="20"/>
                <w:lang w:val="ro-MO"/>
              </w:rPr>
              <w:t>AIPA</w:t>
            </w:r>
          </w:p>
        </w:tc>
        <w:tc>
          <w:tcPr>
            <w:tcW w:w="2520" w:type="dxa"/>
            <w:gridSpan w:val="5"/>
            <w:tcBorders>
              <w:top w:val="single" w:sz="6" w:space="0" w:color="auto"/>
            </w:tcBorders>
          </w:tcPr>
          <w:p w:rsidR="00B92D53" w:rsidRPr="00325C1B" w:rsidRDefault="00B92D53" w:rsidP="00B5547B">
            <w:pPr>
              <w:jc w:val="both"/>
              <w:rPr>
                <w:rFonts w:ascii="Times New Roman" w:eastAsiaTheme="majorEastAsia" w:hAnsi="Times New Roman" w:cs="Times New Roman"/>
                <w:bCs/>
                <w:color w:val="000000" w:themeColor="text1"/>
                <w:sz w:val="20"/>
                <w:szCs w:val="20"/>
                <w:lang w:val="ro-MO"/>
              </w:rPr>
            </w:pPr>
            <w:r w:rsidRPr="00325C1B">
              <w:rPr>
                <w:rFonts w:ascii="Times New Roman" w:eastAsiaTheme="majorEastAsia" w:hAnsi="Times New Roman" w:cs="Times New Roman"/>
                <w:bCs/>
                <w:color w:val="000000" w:themeColor="text1"/>
                <w:sz w:val="20"/>
                <w:szCs w:val="20"/>
                <w:lang w:val="ro-MO"/>
              </w:rPr>
              <w:t>Trimestrul II, 2017</w:t>
            </w:r>
          </w:p>
        </w:tc>
        <w:tc>
          <w:tcPr>
            <w:tcW w:w="1943" w:type="dxa"/>
            <w:gridSpan w:val="2"/>
            <w:tcBorders>
              <w:top w:val="single" w:sz="6" w:space="0" w:color="auto"/>
            </w:tcBorders>
          </w:tcPr>
          <w:p w:rsidR="00B92D53" w:rsidRPr="00325C1B" w:rsidRDefault="00B92D53" w:rsidP="00B5547B">
            <w:pPr>
              <w:jc w:val="both"/>
              <w:rPr>
                <w:rFonts w:ascii="Times New Roman" w:eastAsia="Calibri" w:hAnsi="Times New Roman" w:cs="Times New Roman"/>
                <w:b/>
                <w:bCs/>
                <w:color w:val="000000" w:themeColor="text1"/>
                <w:sz w:val="20"/>
                <w:szCs w:val="20"/>
              </w:rPr>
            </w:pPr>
          </w:p>
        </w:tc>
      </w:tr>
      <w:tr w:rsidR="00B92D53" w:rsidRPr="008C1179" w:rsidTr="00E10800">
        <w:trPr>
          <w:trHeight w:val="1405"/>
        </w:trPr>
        <w:tc>
          <w:tcPr>
            <w:tcW w:w="639" w:type="dxa"/>
            <w:vMerge w:val="restart"/>
          </w:tcPr>
          <w:p w:rsidR="00B92D53" w:rsidRPr="00325C1B" w:rsidRDefault="00B92D53" w:rsidP="00650FF5">
            <w:pPr>
              <w:rPr>
                <w:rFonts w:ascii="Times New Roman" w:eastAsia="SimSun" w:hAnsi="Times New Roman"/>
                <w:b/>
                <w:sz w:val="20"/>
                <w:szCs w:val="20"/>
              </w:rPr>
            </w:pPr>
          </w:p>
        </w:tc>
        <w:tc>
          <w:tcPr>
            <w:tcW w:w="2603" w:type="dxa"/>
            <w:gridSpan w:val="3"/>
            <w:vMerge w:val="restart"/>
          </w:tcPr>
          <w:p w:rsidR="00B92D53" w:rsidRPr="00325C1B" w:rsidRDefault="00B92D53" w:rsidP="00B5547B">
            <w:pPr>
              <w:contextualSpacing/>
              <w:jc w:val="both"/>
              <w:rPr>
                <w:rFonts w:ascii="Times New Roman" w:eastAsia="SimSun" w:hAnsi="Times New Roman" w:cs="Times New Roman"/>
                <w:sz w:val="20"/>
                <w:szCs w:val="20"/>
              </w:rPr>
            </w:pPr>
            <w:r w:rsidRPr="00325C1B">
              <w:rPr>
                <w:rFonts w:ascii="Times New Roman" w:hAnsi="Times New Roman" w:cs="Times New Roman"/>
                <w:b/>
                <w:sz w:val="20"/>
                <w:szCs w:val="20"/>
              </w:rPr>
              <w:t>(f)</w:t>
            </w:r>
            <w:r w:rsidRPr="00325C1B">
              <w:rPr>
                <w:rFonts w:ascii="Times New Roman" w:hAnsi="Times New Roman" w:cs="Times New Roman"/>
                <w:sz w:val="20"/>
                <w:szCs w:val="20"/>
              </w:rPr>
              <w:t xml:space="preserve"> Promovarea unor politici în domeniul calității și a mecanismelor lor de control, în special privind indicațiile geografice și agricultura ecologică</w:t>
            </w:r>
          </w:p>
        </w:tc>
        <w:tc>
          <w:tcPr>
            <w:tcW w:w="1352" w:type="dxa"/>
            <w:gridSpan w:val="3"/>
            <w:vMerge w:val="restart"/>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bottom w:val="single" w:sz="6" w:space="0" w:color="auto"/>
            </w:tcBorders>
          </w:tcPr>
          <w:p w:rsidR="00B92D53" w:rsidRPr="00325C1B" w:rsidRDefault="00B92D53" w:rsidP="00B5547B">
            <w:pPr>
              <w:jc w:val="both"/>
              <w:rPr>
                <w:rFonts w:ascii="Times New Roman" w:eastAsia="Calibri" w:hAnsi="Times New Roman" w:cs="Times New Roman"/>
                <w:b/>
                <w:bCs/>
                <w:color w:val="000000" w:themeColor="text1"/>
                <w:sz w:val="20"/>
                <w:szCs w:val="20"/>
              </w:rPr>
            </w:pPr>
            <w:r w:rsidRPr="00325C1B">
              <w:rPr>
                <w:rFonts w:ascii="Times New Roman" w:hAnsi="Times New Roman" w:cs="Times New Roman"/>
                <w:color w:val="000000" w:themeColor="text1"/>
                <w:sz w:val="20"/>
                <w:szCs w:val="20"/>
                <w:lang w:val="ro-MO"/>
              </w:rPr>
              <w:t>I8. Consolidarea capacităţilor instituţionale în vederea îmbunătățirii sistemului de control şi certificare a în corespundere cu standardele europene.</w:t>
            </w:r>
          </w:p>
        </w:tc>
        <w:tc>
          <w:tcPr>
            <w:tcW w:w="1738" w:type="dxa"/>
            <w:gridSpan w:val="2"/>
            <w:tcBorders>
              <w:bottom w:val="single" w:sz="6" w:space="0" w:color="auto"/>
            </w:tcBorders>
          </w:tcPr>
          <w:p w:rsidR="00B92D53" w:rsidRPr="00325C1B" w:rsidRDefault="00B92D53" w:rsidP="00B5547B">
            <w:pPr>
              <w:jc w:val="both"/>
              <w:rPr>
                <w:rFonts w:ascii="Times New Roman" w:eastAsia="Calibri" w:hAnsi="Times New Roman" w:cs="Times New Roman"/>
                <w:b/>
                <w:bCs/>
                <w:color w:val="000000" w:themeColor="text1"/>
                <w:sz w:val="20"/>
                <w:szCs w:val="20"/>
              </w:rPr>
            </w:pPr>
            <w:r w:rsidRPr="00325C1B">
              <w:rPr>
                <w:rFonts w:ascii="Times New Roman" w:eastAsia="Calibri" w:hAnsi="Times New Roman" w:cs="Times New Roman"/>
                <w:bCs/>
                <w:color w:val="000000" w:themeColor="text1"/>
                <w:sz w:val="20"/>
                <w:szCs w:val="20"/>
                <w:lang w:val="ro-MO"/>
              </w:rPr>
              <w:t>Nr. de măsuri implementate</w:t>
            </w:r>
          </w:p>
        </w:tc>
        <w:tc>
          <w:tcPr>
            <w:tcW w:w="1829" w:type="dxa"/>
            <w:gridSpan w:val="4"/>
            <w:tcBorders>
              <w:bottom w:val="single" w:sz="6" w:space="0" w:color="auto"/>
            </w:tcBorders>
          </w:tcPr>
          <w:p w:rsidR="00B92D53" w:rsidRPr="00325C1B" w:rsidRDefault="00B92D53" w:rsidP="00B5547B">
            <w:pPr>
              <w:rPr>
                <w:rFonts w:ascii="Times New Roman" w:hAnsi="Times New Roman" w:cs="Times New Roman"/>
                <w:color w:val="000000" w:themeColor="text1"/>
                <w:sz w:val="20"/>
                <w:szCs w:val="20"/>
                <w:lang w:val="ro-MO"/>
              </w:rPr>
            </w:pPr>
            <w:r w:rsidRPr="00325C1B">
              <w:rPr>
                <w:rFonts w:ascii="Times New Roman" w:hAnsi="Times New Roman" w:cs="Times New Roman"/>
                <w:color w:val="000000" w:themeColor="text1"/>
                <w:sz w:val="20"/>
                <w:szCs w:val="20"/>
                <w:lang w:val="ro-MO"/>
              </w:rPr>
              <w:t>MAIA</w:t>
            </w:r>
          </w:p>
          <w:p w:rsidR="00B92D53" w:rsidRPr="00325C1B" w:rsidRDefault="00B92D53" w:rsidP="00B5547B">
            <w:pPr>
              <w:jc w:val="both"/>
              <w:rPr>
                <w:rFonts w:ascii="Times New Roman" w:eastAsia="Calibri" w:hAnsi="Times New Roman" w:cs="Times New Roman"/>
                <w:b/>
                <w:bCs/>
                <w:color w:val="000000" w:themeColor="text1"/>
                <w:sz w:val="20"/>
                <w:szCs w:val="20"/>
              </w:rPr>
            </w:pPr>
            <w:r w:rsidRPr="00325C1B">
              <w:rPr>
                <w:rFonts w:ascii="Times New Roman" w:eastAsia="Calibri" w:hAnsi="Times New Roman" w:cs="Times New Roman"/>
                <w:bCs/>
                <w:color w:val="000000" w:themeColor="text1"/>
                <w:sz w:val="20"/>
                <w:szCs w:val="20"/>
                <w:lang w:val="ro-MO"/>
              </w:rPr>
              <w:t>cu suportul partenerialor de dezvoltare</w:t>
            </w:r>
          </w:p>
        </w:tc>
        <w:tc>
          <w:tcPr>
            <w:tcW w:w="2520" w:type="dxa"/>
            <w:gridSpan w:val="5"/>
            <w:tcBorders>
              <w:bottom w:val="single" w:sz="6" w:space="0" w:color="auto"/>
            </w:tcBorders>
          </w:tcPr>
          <w:p w:rsidR="00B92D53" w:rsidRPr="00325C1B" w:rsidRDefault="00B92D53" w:rsidP="00B5547B">
            <w:pPr>
              <w:jc w:val="both"/>
              <w:rPr>
                <w:rFonts w:ascii="Times New Roman" w:eastAsiaTheme="majorEastAsia" w:hAnsi="Times New Roman" w:cs="Times New Roman"/>
                <w:b/>
                <w:bCs/>
                <w:color w:val="000000" w:themeColor="text1"/>
                <w:sz w:val="20"/>
                <w:szCs w:val="20"/>
              </w:rPr>
            </w:pPr>
            <w:r w:rsidRPr="00325C1B">
              <w:rPr>
                <w:rFonts w:ascii="Times New Roman" w:eastAsiaTheme="majorEastAsia" w:hAnsi="Times New Roman" w:cs="Times New Roman"/>
                <w:bCs/>
                <w:color w:val="000000" w:themeColor="text1"/>
                <w:sz w:val="20"/>
                <w:szCs w:val="20"/>
                <w:lang w:val="ro-MO"/>
              </w:rPr>
              <w:t>Trimestrul IV, 2019</w:t>
            </w:r>
          </w:p>
        </w:tc>
        <w:tc>
          <w:tcPr>
            <w:tcW w:w="1943" w:type="dxa"/>
            <w:gridSpan w:val="2"/>
            <w:tcBorders>
              <w:bottom w:val="single" w:sz="6" w:space="0" w:color="auto"/>
            </w:tcBorders>
          </w:tcPr>
          <w:p w:rsidR="00B92D53" w:rsidRPr="00325C1B" w:rsidRDefault="00B92D53" w:rsidP="00B5547B">
            <w:pPr>
              <w:jc w:val="both"/>
              <w:rPr>
                <w:rFonts w:ascii="Times New Roman" w:eastAsia="Calibri" w:hAnsi="Times New Roman" w:cs="Times New Roman"/>
                <w:b/>
                <w:bCs/>
                <w:color w:val="000000" w:themeColor="text1"/>
                <w:sz w:val="20"/>
                <w:szCs w:val="20"/>
              </w:rPr>
            </w:pPr>
          </w:p>
        </w:tc>
      </w:tr>
      <w:tr w:rsidR="00B92D53" w:rsidRPr="008C1179" w:rsidTr="00E10800">
        <w:trPr>
          <w:trHeight w:val="1093"/>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Pr="000202E6" w:rsidRDefault="00B92D53" w:rsidP="00B5547B">
            <w:pPr>
              <w:contextualSpacing/>
              <w:jc w:val="both"/>
              <w:rPr>
                <w:rFonts w:ascii="Times New Roman" w:hAnsi="Times New Roman" w:cs="Times New Roman"/>
                <w:b/>
                <w:sz w:val="20"/>
                <w:szCs w:val="20"/>
                <w:highlight w:val="yellow"/>
              </w:rPr>
            </w:pPr>
          </w:p>
        </w:tc>
        <w:tc>
          <w:tcPr>
            <w:tcW w:w="1352" w:type="dxa"/>
            <w:gridSpan w:val="3"/>
            <w:vMerge/>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top w:val="single" w:sz="6" w:space="0" w:color="auto"/>
              <w:bottom w:val="single" w:sz="4" w:space="0" w:color="auto"/>
            </w:tcBorders>
          </w:tcPr>
          <w:p w:rsidR="00B92D53" w:rsidRPr="00325C1B" w:rsidRDefault="00B92D53" w:rsidP="00B5547B">
            <w:pPr>
              <w:jc w:val="both"/>
              <w:rPr>
                <w:rFonts w:ascii="Times New Roman" w:hAnsi="Times New Roman" w:cs="Times New Roman"/>
                <w:color w:val="000000" w:themeColor="text1"/>
                <w:sz w:val="20"/>
                <w:szCs w:val="20"/>
                <w:lang w:val="ro-MO"/>
              </w:rPr>
            </w:pPr>
            <w:r w:rsidRPr="00325C1B">
              <w:rPr>
                <w:rFonts w:ascii="Times New Roman" w:hAnsi="Times New Roman" w:cs="Times New Roman"/>
                <w:color w:val="000000" w:themeColor="text1"/>
                <w:sz w:val="20"/>
                <w:szCs w:val="20"/>
                <w:lang w:val="ro-MO"/>
              </w:rPr>
              <w:t>I9. Asigurarea și</w:t>
            </w:r>
            <w:r w:rsidRPr="00325C1B">
              <w:rPr>
                <w:rFonts w:ascii="Times New Roman" w:hAnsi="Times New Roman"/>
                <w:color w:val="000000" w:themeColor="text1"/>
                <w:sz w:val="24"/>
                <w:szCs w:val="24"/>
                <w:lang w:val="ro-MO"/>
              </w:rPr>
              <w:t xml:space="preserve"> </w:t>
            </w:r>
            <w:r w:rsidRPr="00325C1B">
              <w:rPr>
                <w:rFonts w:ascii="Times New Roman" w:hAnsi="Times New Roman" w:cs="Times New Roman"/>
                <w:color w:val="000000" w:themeColor="text1"/>
                <w:sz w:val="20"/>
                <w:szCs w:val="20"/>
                <w:lang w:val="ro-MO"/>
              </w:rPr>
              <w:t>organizarea  cursurilor de instruire pentru reprezentanţii organismelor de inspecție și certificare a produselor ecologice.</w:t>
            </w:r>
          </w:p>
        </w:tc>
        <w:tc>
          <w:tcPr>
            <w:tcW w:w="1738" w:type="dxa"/>
            <w:gridSpan w:val="2"/>
            <w:tcBorders>
              <w:top w:val="single" w:sz="6" w:space="0" w:color="auto"/>
              <w:bottom w:val="single" w:sz="4" w:space="0" w:color="auto"/>
            </w:tcBorders>
          </w:tcPr>
          <w:p w:rsidR="00B92D53" w:rsidRPr="00325C1B" w:rsidRDefault="00B92D53" w:rsidP="00B5547B">
            <w:pPr>
              <w:jc w:val="both"/>
              <w:rPr>
                <w:rFonts w:ascii="Times New Roman" w:eastAsia="Calibri" w:hAnsi="Times New Roman" w:cs="Times New Roman"/>
                <w:bCs/>
                <w:color w:val="000000" w:themeColor="text1"/>
                <w:sz w:val="20"/>
                <w:szCs w:val="20"/>
                <w:lang w:val="ro-MO"/>
              </w:rPr>
            </w:pPr>
            <w:r w:rsidRPr="00325C1B">
              <w:rPr>
                <w:rFonts w:ascii="Times New Roman" w:hAnsi="Times New Roman" w:cs="Times New Roman"/>
                <w:color w:val="000000" w:themeColor="text1"/>
                <w:sz w:val="20"/>
                <w:szCs w:val="20"/>
                <w:lang w:val="ro-MO"/>
              </w:rPr>
              <w:t>Nr. de cursuri organizate</w:t>
            </w:r>
          </w:p>
        </w:tc>
        <w:tc>
          <w:tcPr>
            <w:tcW w:w="1829" w:type="dxa"/>
            <w:gridSpan w:val="4"/>
            <w:tcBorders>
              <w:top w:val="single" w:sz="6" w:space="0" w:color="auto"/>
              <w:bottom w:val="single" w:sz="4" w:space="0" w:color="auto"/>
            </w:tcBorders>
          </w:tcPr>
          <w:p w:rsidR="00B92D53" w:rsidRPr="00325C1B" w:rsidRDefault="00B92D53" w:rsidP="00B5547B">
            <w:pPr>
              <w:rPr>
                <w:rFonts w:ascii="Times New Roman" w:hAnsi="Times New Roman" w:cs="Times New Roman"/>
                <w:color w:val="000000" w:themeColor="text1"/>
                <w:sz w:val="20"/>
                <w:szCs w:val="20"/>
                <w:lang w:val="ro-MO"/>
              </w:rPr>
            </w:pPr>
            <w:r w:rsidRPr="00325C1B">
              <w:rPr>
                <w:rFonts w:ascii="Times New Roman" w:hAnsi="Times New Roman" w:cs="Times New Roman"/>
                <w:color w:val="000000" w:themeColor="text1"/>
                <w:sz w:val="20"/>
                <w:szCs w:val="20"/>
                <w:lang w:val="ro-MO"/>
              </w:rPr>
              <w:t>MAIA</w:t>
            </w:r>
          </w:p>
          <w:p w:rsidR="00B92D53" w:rsidRPr="00325C1B" w:rsidRDefault="00B92D53" w:rsidP="00B5547B">
            <w:pPr>
              <w:jc w:val="both"/>
              <w:rPr>
                <w:rFonts w:ascii="Times New Roman" w:hAnsi="Times New Roman" w:cs="Times New Roman"/>
                <w:color w:val="000000" w:themeColor="text1"/>
                <w:sz w:val="20"/>
                <w:szCs w:val="20"/>
                <w:lang w:val="ro-MO"/>
              </w:rPr>
            </w:pPr>
            <w:r w:rsidRPr="00325C1B">
              <w:rPr>
                <w:rFonts w:ascii="Times New Roman" w:eastAsia="Calibri" w:hAnsi="Times New Roman" w:cs="Times New Roman"/>
                <w:bCs/>
                <w:color w:val="000000" w:themeColor="text1"/>
                <w:sz w:val="20"/>
                <w:szCs w:val="20"/>
                <w:lang w:val="ro-MO"/>
              </w:rPr>
              <w:t>cu suportul partenerialor de dezvoltare</w:t>
            </w:r>
          </w:p>
        </w:tc>
        <w:tc>
          <w:tcPr>
            <w:tcW w:w="2520" w:type="dxa"/>
            <w:gridSpan w:val="5"/>
            <w:tcBorders>
              <w:top w:val="single" w:sz="6" w:space="0" w:color="auto"/>
              <w:bottom w:val="single" w:sz="4" w:space="0" w:color="auto"/>
            </w:tcBorders>
          </w:tcPr>
          <w:p w:rsidR="00B92D53" w:rsidRPr="00325C1B" w:rsidRDefault="00B92D53" w:rsidP="00B5547B">
            <w:pPr>
              <w:jc w:val="both"/>
              <w:rPr>
                <w:rFonts w:ascii="Times New Roman" w:eastAsiaTheme="majorEastAsia" w:hAnsi="Times New Roman" w:cs="Times New Roman"/>
                <w:bCs/>
                <w:color w:val="000000" w:themeColor="text1"/>
                <w:sz w:val="20"/>
                <w:szCs w:val="20"/>
                <w:lang w:val="ro-MO"/>
              </w:rPr>
            </w:pPr>
            <w:r w:rsidRPr="00325C1B">
              <w:rPr>
                <w:rFonts w:ascii="Times New Roman" w:eastAsiaTheme="majorEastAsia" w:hAnsi="Times New Roman" w:cs="Times New Roman"/>
                <w:bCs/>
                <w:color w:val="000000" w:themeColor="text1"/>
                <w:sz w:val="20"/>
                <w:szCs w:val="20"/>
                <w:lang w:val="ro-MO"/>
              </w:rPr>
              <w:t>Trimestrul IV, 2019</w:t>
            </w:r>
          </w:p>
        </w:tc>
        <w:tc>
          <w:tcPr>
            <w:tcW w:w="1943" w:type="dxa"/>
            <w:gridSpan w:val="2"/>
            <w:tcBorders>
              <w:top w:val="single" w:sz="6" w:space="0" w:color="auto"/>
              <w:bottom w:val="single" w:sz="4" w:space="0" w:color="auto"/>
            </w:tcBorders>
          </w:tcPr>
          <w:p w:rsidR="00B92D53" w:rsidRPr="00325C1B" w:rsidRDefault="00B92D53" w:rsidP="00B5547B">
            <w:pPr>
              <w:jc w:val="both"/>
              <w:rPr>
                <w:rFonts w:ascii="Times New Roman" w:eastAsia="Calibri" w:hAnsi="Times New Roman" w:cs="Times New Roman"/>
                <w:b/>
                <w:bCs/>
                <w:color w:val="000000" w:themeColor="text1"/>
                <w:sz w:val="20"/>
                <w:szCs w:val="20"/>
              </w:rPr>
            </w:pPr>
          </w:p>
        </w:tc>
      </w:tr>
      <w:tr w:rsidR="00B92D53" w:rsidRPr="008C1179" w:rsidTr="00E10800">
        <w:trPr>
          <w:trHeight w:val="499"/>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Pr="000202E6" w:rsidRDefault="00B92D53" w:rsidP="00B5547B">
            <w:pPr>
              <w:contextualSpacing/>
              <w:jc w:val="both"/>
              <w:rPr>
                <w:rFonts w:ascii="Times New Roman" w:hAnsi="Times New Roman" w:cs="Times New Roman"/>
                <w:b/>
                <w:sz w:val="20"/>
                <w:szCs w:val="20"/>
                <w:highlight w:val="yellow"/>
              </w:rPr>
            </w:pPr>
          </w:p>
        </w:tc>
        <w:tc>
          <w:tcPr>
            <w:tcW w:w="1352" w:type="dxa"/>
            <w:gridSpan w:val="3"/>
            <w:vMerge/>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Pr="00325C1B" w:rsidRDefault="00B92D53" w:rsidP="00B5547B">
            <w:pPr>
              <w:jc w:val="both"/>
              <w:rPr>
                <w:rFonts w:ascii="Times New Roman" w:hAnsi="Times New Roman" w:cs="Times New Roman"/>
                <w:color w:val="000000" w:themeColor="text1"/>
                <w:sz w:val="20"/>
                <w:szCs w:val="20"/>
                <w:lang w:val="ro-MO"/>
              </w:rPr>
            </w:pPr>
            <w:r w:rsidRPr="00325C1B">
              <w:rPr>
                <w:rFonts w:ascii="Times New Roman" w:hAnsi="Times New Roman" w:cs="Times New Roman"/>
                <w:color w:val="000000" w:themeColor="text1"/>
                <w:sz w:val="20"/>
                <w:szCs w:val="20"/>
                <w:lang w:val="ro-MO"/>
              </w:rPr>
              <w:t>I10. Organizarea  seminarelor, meselor rotunde in scopul informării producătorilor agricoli cu privire la standardele privind certificare a produselor ecologice.</w:t>
            </w:r>
          </w:p>
        </w:tc>
        <w:tc>
          <w:tcPr>
            <w:tcW w:w="1738" w:type="dxa"/>
            <w:gridSpan w:val="2"/>
            <w:tcBorders>
              <w:top w:val="single" w:sz="4" w:space="0" w:color="auto"/>
            </w:tcBorders>
          </w:tcPr>
          <w:p w:rsidR="00B92D53" w:rsidRPr="00325C1B" w:rsidRDefault="00B92D53" w:rsidP="00B5547B">
            <w:pPr>
              <w:jc w:val="both"/>
              <w:rPr>
                <w:rFonts w:ascii="Times New Roman" w:hAnsi="Times New Roman" w:cs="Times New Roman"/>
                <w:color w:val="000000" w:themeColor="text1"/>
                <w:sz w:val="20"/>
                <w:szCs w:val="20"/>
                <w:lang w:val="ro-MO"/>
              </w:rPr>
            </w:pPr>
            <w:r w:rsidRPr="00325C1B">
              <w:rPr>
                <w:rFonts w:ascii="Times New Roman" w:hAnsi="Times New Roman" w:cs="Times New Roman"/>
                <w:color w:val="000000" w:themeColor="text1"/>
                <w:sz w:val="20"/>
                <w:szCs w:val="20"/>
                <w:lang w:val="ro-MO"/>
              </w:rPr>
              <w:t>Nr.de acţiuni/măsuri organizate</w:t>
            </w:r>
          </w:p>
        </w:tc>
        <w:tc>
          <w:tcPr>
            <w:tcW w:w="1829" w:type="dxa"/>
            <w:gridSpan w:val="4"/>
            <w:tcBorders>
              <w:top w:val="single" w:sz="4" w:space="0" w:color="auto"/>
            </w:tcBorders>
          </w:tcPr>
          <w:p w:rsidR="00B92D53" w:rsidRPr="00325C1B" w:rsidRDefault="00B92D53" w:rsidP="00B5547B">
            <w:pPr>
              <w:jc w:val="both"/>
              <w:rPr>
                <w:rFonts w:ascii="Times New Roman" w:hAnsi="Times New Roman" w:cs="Times New Roman"/>
                <w:color w:val="000000" w:themeColor="text1"/>
                <w:sz w:val="20"/>
                <w:szCs w:val="20"/>
                <w:lang w:val="ro-MO"/>
              </w:rPr>
            </w:pPr>
            <w:r w:rsidRPr="00325C1B">
              <w:rPr>
                <w:rFonts w:ascii="Times New Roman" w:hAnsi="Times New Roman" w:cs="Times New Roman"/>
                <w:color w:val="000000" w:themeColor="text1"/>
                <w:sz w:val="20"/>
                <w:szCs w:val="20"/>
                <w:lang w:val="ro-MO"/>
              </w:rPr>
              <w:t>MAIA</w:t>
            </w:r>
          </w:p>
        </w:tc>
        <w:tc>
          <w:tcPr>
            <w:tcW w:w="2520" w:type="dxa"/>
            <w:gridSpan w:val="5"/>
            <w:tcBorders>
              <w:top w:val="single" w:sz="4" w:space="0" w:color="auto"/>
            </w:tcBorders>
          </w:tcPr>
          <w:p w:rsidR="00B92D53" w:rsidRPr="00325C1B" w:rsidRDefault="00B92D53" w:rsidP="00B5547B">
            <w:pPr>
              <w:jc w:val="both"/>
              <w:rPr>
                <w:rFonts w:ascii="Times New Roman" w:eastAsiaTheme="majorEastAsia" w:hAnsi="Times New Roman" w:cs="Times New Roman"/>
                <w:bCs/>
                <w:color w:val="000000" w:themeColor="text1"/>
                <w:sz w:val="20"/>
                <w:szCs w:val="20"/>
                <w:lang w:val="ro-MO"/>
              </w:rPr>
            </w:pPr>
            <w:r w:rsidRPr="00325C1B">
              <w:rPr>
                <w:rFonts w:ascii="Times New Roman" w:eastAsiaTheme="majorEastAsia" w:hAnsi="Times New Roman" w:cs="Times New Roman"/>
                <w:bCs/>
                <w:color w:val="000000" w:themeColor="text1"/>
                <w:sz w:val="20"/>
                <w:szCs w:val="20"/>
                <w:lang w:val="ro-MO"/>
              </w:rPr>
              <w:t>Trimestrul IV, 2019</w:t>
            </w:r>
          </w:p>
        </w:tc>
        <w:tc>
          <w:tcPr>
            <w:tcW w:w="1943" w:type="dxa"/>
            <w:gridSpan w:val="2"/>
            <w:tcBorders>
              <w:top w:val="single" w:sz="4" w:space="0" w:color="auto"/>
            </w:tcBorders>
          </w:tcPr>
          <w:p w:rsidR="00B92D53" w:rsidRPr="00325C1B" w:rsidRDefault="00B92D53" w:rsidP="00B5547B">
            <w:pPr>
              <w:jc w:val="both"/>
              <w:rPr>
                <w:rFonts w:ascii="Times New Roman" w:eastAsia="Calibri" w:hAnsi="Times New Roman" w:cs="Times New Roman"/>
                <w:b/>
                <w:bCs/>
                <w:color w:val="000000" w:themeColor="text1"/>
                <w:sz w:val="20"/>
                <w:szCs w:val="20"/>
              </w:rPr>
            </w:pPr>
          </w:p>
        </w:tc>
      </w:tr>
      <w:tr w:rsidR="00B92D53" w:rsidRPr="008C1179" w:rsidTr="00E10800">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Default="00B92D53" w:rsidP="00B5547B">
            <w:pPr>
              <w:contextualSpacing/>
              <w:jc w:val="both"/>
              <w:rPr>
                <w:rFonts w:ascii="Times New Roman" w:eastAsia="SimSun" w:hAnsi="Times New Roman" w:cs="Times New Roman"/>
                <w:sz w:val="20"/>
                <w:szCs w:val="20"/>
              </w:rPr>
            </w:pPr>
            <w:r w:rsidRPr="003A0C18">
              <w:rPr>
                <w:rFonts w:ascii="Times New Roman" w:hAnsi="Times New Roman" w:cs="Times New Roman"/>
                <w:b/>
                <w:sz w:val="20"/>
                <w:szCs w:val="20"/>
              </w:rPr>
              <w:t>(g)</w:t>
            </w:r>
            <w:r w:rsidRPr="003A0C18">
              <w:rPr>
                <w:rFonts w:ascii="Times New Roman" w:hAnsi="Times New Roman" w:cs="Times New Roman"/>
                <w:sz w:val="20"/>
                <w:szCs w:val="20"/>
              </w:rPr>
              <w:t xml:space="preserve"> Diseminarea cunoștințelor către producătorii agricoli și promovarea serviciilor de </w:t>
            </w:r>
            <w:r w:rsidRPr="003A0C18">
              <w:rPr>
                <w:rFonts w:ascii="Times New Roman" w:hAnsi="Times New Roman" w:cs="Times New Roman"/>
                <w:sz w:val="20"/>
                <w:szCs w:val="20"/>
              </w:rPr>
              <w:lastRenderedPageBreak/>
              <w:t>informare publică a acestora</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Pr="00325C1B" w:rsidRDefault="00B92D53" w:rsidP="00B5547B">
            <w:pPr>
              <w:jc w:val="both"/>
              <w:rPr>
                <w:rFonts w:ascii="Times New Roman" w:eastAsia="Calibri" w:hAnsi="Times New Roman" w:cs="Times New Roman"/>
                <w:b/>
                <w:bCs/>
                <w:color w:val="000000" w:themeColor="text1"/>
                <w:sz w:val="20"/>
                <w:szCs w:val="20"/>
              </w:rPr>
            </w:pPr>
            <w:r w:rsidRPr="00325C1B">
              <w:rPr>
                <w:rFonts w:ascii="Times New Roman" w:hAnsi="Times New Roman" w:cs="Times New Roman"/>
                <w:color w:val="000000" w:themeColor="text1"/>
                <w:sz w:val="20"/>
                <w:szCs w:val="20"/>
                <w:lang w:val="ro-MO"/>
              </w:rPr>
              <w:t xml:space="preserve">Î11. </w:t>
            </w:r>
            <w:r w:rsidRPr="00325C1B">
              <w:rPr>
                <w:rFonts w:ascii="Times New Roman" w:hAnsi="Times New Roman" w:cs="Times New Roman"/>
                <w:color w:val="000000" w:themeColor="text1"/>
                <w:sz w:val="20"/>
                <w:szCs w:val="20"/>
              </w:rPr>
              <w:t>Î</w:t>
            </w:r>
            <w:r w:rsidRPr="00325C1B">
              <w:rPr>
                <w:rFonts w:ascii="Times New Roman" w:hAnsi="Times New Roman" w:cs="Times New Roman"/>
                <w:color w:val="000000" w:themeColor="text1"/>
                <w:sz w:val="20"/>
                <w:szCs w:val="20"/>
                <w:lang w:val="ro-MO"/>
              </w:rPr>
              <w:t>mbunătățirea serviciilor de extensiune rurală prestate producătorilor agricoli</w:t>
            </w:r>
          </w:p>
        </w:tc>
        <w:tc>
          <w:tcPr>
            <w:tcW w:w="1738" w:type="dxa"/>
            <w:gridSpan w:val="2"/>
          </w:tcPr>
          <w:p w:rsidR="00B92D53" w:rsidRPr="00325C1B" w:rsidRDefault="00B92D53" w:rsidP="00B5547B">
            <w:pPr>
              <w:jc w:val="both"/>
              <w:rPr>
                <w:rFonts w:ascii="Times New Roman" w:eastAsia="Calibri" w:hAnsi="Times New Roman" w:cs="Times New Roman"/>
                <w:b/>
                <w:bCs/>
                <w:color w:val="000000" w:themeColor="text1"/>
                <w:sz w:val="20"/>
                <w:szCs w:val="20"/>
              </w:rPr>
            </w:pPr>
            <w:r w:rsidRPr="00325C1B">
              <w:rPr>
                <w:rFonts w:ascii="Times New Roman" w:hAnsi="Times New Roman" w:cs="Times New Roman"/>
                <w:color w:val="000000" w:themeColor="text1"/>
                <w:sz w:val="20"/>
                <w:szCs w:val="20"/>
                <w:lang w:val="ro-MO"/>
              </w:rPr>
              <w:t>Numărul de ore/servicii prestate</w:t>
            </w:r>
          </w:p>
        </w:tc>
        <w:tc>
          <w:tcPr>
            <w:tcW w:w="1829" w:type="dxa"/>
            <w:gridSpan w:val="4"/>
          </w:tcPr>
          <w:p w:rsidR="00B92D53" w:rsidRPr="00325C1B" w:rsidRDefault="00B92D53" w:rsidP="00B5547B">
            <w:pPr>
              <w:rPr>
                <w:rFonts w:ascii="Times New Roman" w:hAnsi="Times New Roman" w:cs="Times New Roman"/>
                <w:color w:val="000000" w:themeColor="text1"/>
                <w:sz w:val="20"/>
                <w:szCs w:val="20"/>
                <w:lang w:val="ro-MO"/>
              </w:rPr>
            </w:pPr>
            <w:r w:rsidRPr="00325C1B">
              <w:rPr>
                <w:rFonts w:ascii="Times New Roman" w:hAnsi="Times New Roman" w:cs="Times New Roman"/>
                <w:color w:val="000000" w:themeColor="text1"/>
                <w:sz w:val="20"/>
                <w:szCs w:val="20"/>
                <w:lang w:val="ro-MO"/>
              </w:rPr>
              <w:t>MAIA</w:t>
            </w:r>
          </w:p>
          <w:p w:rsidR="00B92D53" w:rsidRPr="00325C1B" w:rsidRDefault="00B92D53" w:rsidP="00B5547B">
            <w:pPr>
              <w:jc w:val="both"/>
              <w:rPr>
                <w:rFonts w:ascii="Times New Roman" w:eastAsia="Calibri" w:hAnsi="Times New Roman" w:cs="Times New Roman"/>
                <w:b/>
                <w:bCs/>
                <w:color w:val="000000" w:themeColor="text1"/>
                <w:sz w:val="20"/>
                <w:szCs w:val="20"/>
              </w:rPr>
            </w:pPr>
            <w:r w:rsidRPr="00325C1B">
              <w:rPr>
                <w:rFonts w:ascii="Times New Roman" w:hAnsi="Times New Roman" w:cs="Times New Roman"/>
                <w:color w:val="000000" w:themeColor="text1"/>
                <w:sz w:val="20"/>
                <w:szCs w:val="20"/>
                <w:lang w:val="ro-MO"/>
              </w:rPr>
              <w:t>ACSA</w:t>
            </w:r>
          </w:p>
        </w:tc>
        <w:tc>
          <w:tcPr>
            <w:tcW w:w="2520" w:type="dxa"/>
            <w:gridSpan w:val="5"/>
          </w:tcPr>
          <w:p w:rsidR="00B92D53" w:rsidRPr="00325C1B" w:rsidRDefault="00B92D53" w:rsidP="00B5547B">
            <w:pPr>
              <w:jc w:val="center"/>
              <w:rPr>
                <w:rFonts w:ascii="Times New Roman" w:hAnsi="Times New Roman" w:cs="Times New Roman"/>
                <w:color w:val="000000" w:themeColor="text1"/>
                <w:sz w:val="20"/>
                <w:szCs w:val="20"/>
                <w:lang w:val="ro-MO"/>
              </w:rPr>
            </w:pPr>
            <w:r w:rsidRPr="00325C1B">
              <w:rPr>
                <w:rFonts w:ascii="Times New Roman" w:hAnsi="Times New Roman" w:cs="Times New Roman"/>
                <w:color w:val="000000" w:themeColor="text1"/>
                <w:sz w:val="20"/>
                <w:szCs w:val="20"/>
                <w:lang w:val="ro-MO"/>
              </w:rPr>
              <w:t>Permanent</w:t>
            </w:r>
          </w:p>
          <w:p w:rsidR="00B92D53" w:rsidRPr="00325C1B" w:rsidRDefault="00B92D53" w:rsidP="00B5547B">
            <w:pPr>
              <w:jc w:val="both"/>
              <w:rPr>
                <w:rFonts w:ascii="Times New Roman" w:eastAsiaTheme="majorEastAsia" w:hAnsi="Times New Roman" w:cs="Times New Roman"/>
                <w:b/>
                <w:bCs/>
                <w:color w:val="000000" w:themeColor="text1"/>
                <w:sz w:val="20"/>
                <w:szCs w:val="20"/>
              </w:rPr>
            </w:pPr>
          </w:p>
        </w:tc>
        <w:tc>
          <w:tcPr>
            <w:tcW w:w="1943" w:type="dxa"/>
            <w:gridSpan w:val="2"/>
          </w:tcPr>
          <w:p w:rsidR="00B92D53" w:rsidRPr="00325C1B" w:rsidRDefault="00B92D53" w:rsidP="00B5547B">
            <w:pPr>
              <w:jc w:val="center"/>
              <w:rPr>
                <w:rFonts w:ascii="Times New Roman" w:hAnsi="Times New Roman" w:cs="Times New Roman"/>
                <w:color w:val="000000" w:themeColor="text1"/>
                <w:sz w:val="20"/>
                <w:szCs w:val="20"/>
                <w:lang w:val="ro-MO"/>
              </w:rPr>
            </w:pPr>
            <w:r w:rsidRPr="00325C1B">
              <w:rPr>
                <w:rFonts w:ascii="Times New Roman" w:hAnsi="Times New Roman" w:cs="Times New Roman"/>
                <w:color w:val="000000" w:themeColor="text1"/>
                <w:sz w:val="20"/>
                <w:szCs w:val="20"/>
                <w:lang w:val="ro-MO"/>
              </w:rPr>
              <w:t>Bugetul de stat</w:t>
            </w:r>
          </w:p>
          <w:p w:rsidR="00B92D53" w:rsidRPr="00325C1B" w:rsidRDefault="00B92D53" w:rsidP="00B5547B">
            <w:pPr>
              <w:jc w:val="both"/>
              <w:rPr>
                <w:rFonts w:ascii="Times New Roman" w:eastAsia="Calibri" w:hAnsi="Times New Roman" w:cs="Times New Roman"/>
                <w:b/>
                <w:bCs/>
                <w:color w:val="000000" w:themeColor="text1"/>
                <w:sz w:val="20"/>
                <w:szCs w:val="20"/>
              </w:rPr>
            </w:pPr>
            <w:r w:rsidRPr="00325C1B">
              <w:rPr>
                <w:rFonts w:ascii="Times New Roman" w:hAnsi="Times New Roman" w:cs="Times New Roman"/>
                <w:color w:val="000000" w:themeColor="text1"/>
                <w:sz w:val="20"/>
                <w:szCs w:val="20"/>
                <w:lang w:val="ro-MO"/>
              </w:rPr>
              <w:t>10,0 mil. lei anual</w:t>
            </w:r>
          </w:p>
        </w:tc>
      </w:tr>
      <w:tr w:rsidR="00B92D53" w:rsidRPr="008C1179" w:rsidTr="00E10800">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Default="00B92D53" w:rsidP="00B5547B">
            <w:pPr>
              <w:contextualSpacing/>
              <w:jc w:val="both"/>
              <w:rPr>
                <w:rFonts w:ascii="Times New Roman" w:eastAsia="SimSun" w:hAnsi="Times New Roman" w:cs="Times New Roman"/>
                <w:sz w:val="20"/>
                <w:szCs w:val="20"/>
              </w:rPr>
            </w:pPr>
            <w:r w:rsidRPr="00770701">
              <w:rPr>
                <w:rFonts w:ascii="Times New Roman" w:hAnsi="Times New Roman"/>
                <w:b/>
                <w:sz w:val="20"/>
                <w:szCs w:val="20"/>
              </w:rPr>
              <w:t>(h)</w:t>
            </w:r>
            <w:r w:rsidRPr="00770701">
              <w:rPr>
                <w:rFonts w:ascii="Times New Roman" w:hAnsi="Times New Roman"/>
                <w:sz w:val="20"/>
                <w:szCs w:val="20"/>
              </w:rPr>
              <w:t xml:space="preserve"> Consolidarea armonizării aspectelor abordate în cadrul organizațiilor internaționale la care părțile sînt membre</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Pr="00325C1B" w:rsidRDefault="00B92D53" w:rsidP="00B5547B">
            <w:pPr>
              <w:jc w:val="both"/>
              <w:rPr>
                <w:rFonts w:ascii="Times New Roman" w:eastAsia="Calibri" w:hAnsi="Times New Roman" w:cs="Times New Roman"/>
                <w:b/>
                <w:bCs/>
                <w:color w:val="000000" w:themeColor="text1"/>
                <w:sz w:val="20"/>
                <w:szCs w:val="20"/>
              </w:rPr>
            </w:pPr>
          </w:p>
        </w:tc>
        <w:tc>
          <w:tcPr>
            <w:tcW w:w="1738" w:type="dxa"/>
            <w:gridSpan w:val="2"/>
          </w:tcPr>
          <w:p w:rsidR="00B92D53" w:rsidRPr="00325C1B" w:rsidRDefault="00B92D53" w:rsidP="00B5547B">
            <w:pPr>
              <w:jc w:val="both"/>
              <w:rPr>
                <w:rFonts w:ascii="Times New Roman" w:eastAsia="Calibri" w:hAnsi="Times New Roman" w:cs="Times New Roman"/>
                <w:b/>
                <w:bCs/>
                <w:color w:val="000000" w:themeColor="text1"/>
                <w:sz w:val="20"/>
                <w:szCs w:val="20"/>
              </w:rPr>
            </w:pPr>
          </w:p>
        </w:tc>
        <w:tc>
          <w:tcPr>
            <w:tcW w:w="1829" w:type="dxa"/>
            <w:gridSpan w:val="4"/>
          </w:tcPr>
          <w:p w:rsidR="00B92D53" w:rsidRPr="00325C1B" w:rsidRDefault="00B92D53" w:rsidP="00B5547B">
            <w:pPr>
              <w:jc w:val="both"/>
              <w:rPr>
                <w:rFonts w:ascii="Times New Roman" w:eastAsia="Calibri" w:hAnsi="Times New Roman" w:cs="Times New Roman"/>
                <w:b/>
                <w:bCs/>
                <w:color w:val="000000" w:themeColor="text1"/>
                <w:sz w:val="20"/>
                <w:szCs w:val="20"/>
              </w:rPr>
            </w:pPr>
          </w:p>
        </w:tc>
        <w:tc>
          <w:tcPr>
            <w:tcW w:w="2520" w:type="dxa"/>
            <w:gridSpan w:val="5"/>
          </w:tcPr>
          <w:p w:rsidR="00B92D53" w:rsidRPr="00325C1B" w:rsidRDefault="00B92D53" w:rsidP="00B5547B">
            <w:pPr>
              <w:jc w:val="both"/>
              <w:rPr>
                <w:rFonts w:ascii="Times New Roman" w:eastAsiaTheme="majorEastAsia" w:hAnsi="Times New Roman" w:cs="Times New Roman"/>
                <w:b/>
                <w:bCs/>
                <w:color w:val="000000" w:themeColor="text1"/>
                <w:sz w:val="20"/>
                <w:szCs w:val="20"/>
              </w:rPr>
            </w:pPr>
          </w:p>
        </w:tc>
        <w:tc>
          <w:tcPr>
            <w:tcW w:w="1943" w:type="dxa"/>
            <w:gridSpan w:val="2"/>
          </w:tcPr>
          <w:p w:rsidR="00B92D53" w:rsidRPr="00325C1B" w:rsidRDefault="00B92D53" w:rsidP="00B5547B">
            <w:pPr>
              <w:jc w:val="both"/>
              <w:rPr>
                <w:rFonts w:ascii="Times New Roman" w:eastAsia="Calibri" w:hAnsi="Times New Roman" w:cs="Times New Roman"/>
                <w:b/>
                <w:bCs/>
                <w:color w:val="000000" w:themeColor="text1"/>
                <w:sz w:val="20"/>
                <w:szCs w:val="20"/>
              </w:rPr>
            </w:pPr>
          </w:p>
        </w:tc>
      </w:tr>
      <w:tr w:rsidR="00B92D53" w:rsidRPr="008C1179" w:rsidTr="00E10800">
        <w:tc>
          <w:tcPr>
            <w:tcW w:w="639" w:type="dxa"/>
          </w:tcPr>
          <w:p w:rsidR="00B92D53" w:rsidRPr="00770701" w:rsidRDefault="00B92D53" w:rsidP="00650FF5">
            <w:pPr>
              <w:jc w:val="center"/>
              <w:rPr>
                <w:rFonts w:ascii="Times New Roman" w:hAnsi="Times New Roman"/>
                <w:b/>
                <w:sz w:val="20"/>
                <w:szCs w:val="20"/>
              </w:rPr>
            </w:pPr>
            <w:r w:rsidRPr="00770701">
              <w:rPr>
                <w:rFonts w:ascii="Times New Roman" w:hAnsi="Times New Roman"/>
                <w:b/>
                <w:sz w:val="20"/>
                <w:szCs w:val="20"/>
              </w:rPr>
              <w:t>69</w:t>
            </w:r>
          </w:p>
        </w:tc>
        <w:tc>
          <w:tcPr>
            <w:tcW w:w="2603" w:type="dxa"/>
            <w:gridSpan w:val="3"/>
          </w:tcPr>
          <w:p w:rsidR="00B92D53" w:rsidRDefault="00B92D53" w:rsidP="00B5547B">
            <w:pPr>
              <w:contextualSpacing/>
              <w:jc w:val="both"/>
              <w:rPr>
                <w:rFonts w:ascii="Times New Roman" w:hAnsi="Times New Roman" w:cs="Times New Roman"/>
                <w:sz w:val="20"/>
                <w:szCs w:val="20"/>
              </w:rPr>
            </w:pPr>
            <w:r w:rsidRPr="00770701">
              <w:rPr>
                <w:rFonts w:ascii="Times New Roman" w:hAnsi="Times New Roman"/>
                <w:sz w:val="20"/>
                <w:szCs w:val="20"/>
              </w:rPr>
              <w:t>Va avea loc un dialog periodic cu privire la aspectele reglementate de prezentul capitol</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Pr="00325C1B" w:rsidRDefault="00B92D53" w:rsidP="00B5547B">
            <w:pPr>
              <w:jc w:val="both"/>
              <w:rPr>
                <w:rFonts w:ascii="Times New Roman" w:eastAsia="Calibri" w:hAnsi="Times New Roman" w:cs="Times New Roman"/>
                <w:b/>
                <w:bCs/>
                <w:color w:val="000000" w:themeColor="text1"/>
                <w:sz w:val="20"/>
                <w:szCs w:val="20"/>
              </w:rPr>
            </w:pPr>
            <w:r w:rsidRPr="00325C1B">
              <w:rPr>
                <w:rFonts w:ascii="Times New Roman" w:eastAsia="Calibri" w:hAnsi="Times New Roman" w:cs="Times New Roman"/>
                <w:bCs/>
                <w:color w:val="000000" w:themeColor="text1"/>
                <w:sz w:val="20"/>
                <w:szCs w:val="20"/>
                <w:lang w:val="ro-MO"/>
              </w:rPr>
              <w:t>Asigurarea schimbului periodic de informaţii cu privire la progresul realizării angajamentelor inclusiv în cadrul reuniunii anuale a clusterului V</w:t>
            </w:r>
            <w:r w:rsidRPr="00325C1B">
              <w:rPr>
                <w:color w:val="000000" w:themeColor="text1"/>
                <w:lang w:val="ro-MO"/>
              </w:rPr>
              <w:t xml:space="preserve"> </w:t>
            </w:r>
            <w:r w:rsidRPr="00325C1B">
              <w:rPr>
                <w:rFonts w:ascii="Times New Roman" w:eastAsia="Calibri" w:hAnsi="Times New Roman" w:cs="Times New Roman"/>
                <w:bCs/>
                <w:color w:val="000000" w:themeColor="text1"/>
                <w:sz w:val="20"/>
                <w:szCs w:val="20"/>
                <w:lang w:val="ro-MO"/>
              </w:rPr>
              <w:t>Agricultură şi dezvoltare rurală, pescuit şi politică maritimă, dezvoltare regională, cooperare la nivel transfrontalier şi regional</w:t>
            </w:r>
          </w:p>
        </w:tc>
        <w:tc>
          <w:tcPr>
            <w:tcW w:w="1738" w:type="dxa"/>
            <w:gridSpan w:val="2"/>
          </w:tcPr>
          <w:p w:rsidR="00B92D53" w:rsidRPr="00325C1B" w:rsidRDefault="00B92D53" w:rsidP="00B5547B">
            <w:pPr>
              <w:rPr>
                <w:rFonts w:ascii="Times New Roman" w:eastAsia="Calibri" w:hAnsi="Times New Roman" w:cs="Times New Roman"/>
                <w:bCs/>
                <w:color w:val="000000" w:themeColor="text1"/>
                <w:sz w:val="20"/>
                <w:szCs w:val="20"/>
                <w:lang w:val="ro-MO"/>
              </w:rPr>
            </w:pPr>
            <w:r w:rsidRPr="00325C1B">
              <w:rPr>
                <w:rFonts w:ascii="Times New Roman" w:eastAsia="Calibri" w:hAnsi="Times New Roman" w:cs="Times New Roman"/>
                <w:bCs/>
                <w:color w:val="000000" w:themeColor="text1"/>
                <w:sz w:val="20"/>
                <w:szCs w:val="20"/>
                <w:lang w:val="ro-MO"/>
              </w:rPr>
              <w:t>Nr. de informaţii prezentate</w:t>
            </w:r>
          </w:p>
          <w:p w:rsidR="00B92D53" w:rsidRPr="00325C1B" w:rsidRDefault="00B92D53" w:rsidP="00B5547B">
            <w:pPr>
              <w:rPr>
                <w:rFonts w:ascii="Times New Roman" w:eastAsia="Calibri" w:hAnsi="Times New Roman" w:cs="Times New Roman"/>
                <w:bCs/>
                <w:color w:val="000000" w:themeColor="text1"/>
                <w:sz w:val="20"/>
                <w:szCs w:val="20"/>
                <w:lang w:val="ro-MO"/>
              </w:rPr>
            </w:pPr>
          </w:p>
          <w:p w:rsidR="00B92D53" w:rsidRPr="00325C1B" w:rsidRDefault="00B92D53" w:rsidP="00B5547B">
            <w:pPr>
              <w:jc w:val="both"/>
              <w:rPr>
                <w:rFonts w:ascii="Times New Roman" w:eastAsia="Calibri" w:hAnsi="Times New Roman" w:cs="Times New Roman"/>
                <w:b/>
                <w:bCs/>
                <w:color w:val="000000" w:themeColor="text1"/>
                <w:sz w:val="20"/>
                <w:szCs w:val="20"/>
              </w:rPr>
            </w:pPr>
            <w:r w:rsidRPr="00325C1B">
              <w:rPr>
                <w:rFonts w:ascii="Times New Roman" w:eastAsia="Calibri" w:hAnsi="Times New Roman" w:cs="Times New Roman"/>
                <w:bCs/>
                <w:color w:val="000000" w:themeColor="text1"/>
                <w:sz w:val="20"/>
                <w:szCs w:val="20"/>
                <w:lang w:val="ro-MO"/>
              </w:rPr>
              <w:t>Reuniune organizată</w:t>
            </w:r>
          </w:p>
        </w:tc>
        <w:tc>
          <w:tcPr>
            <w:tcW w:w="1829" w:type="dxa"/>
            <w:gridSpan w:val="4"/>
          </w:tcPr>
          <w:p w:rsidR="00B92D53" w:rsidRPr="00325C1B" w:rsidRDefault="00B92D53" w:rsidP="00B5547B">
            <w:pPr>
              <w:jc w:val="both"/>
              <w:rPr>
                <w:rFonts w:ascii="Times New Roman" w:eastAsia="Calibri" w:hAnsi="Times New Roman" w:cs="Times New Roman"/>
                <w:bCs/>
                <w:color w:val="000000" w:themeColor="text1"/>
                <w:sz w:val="20"/>
                <w:szCs w:val="20"/>
                <w:lang w:val="ro-MO"/>
              </w:rPr>
            </w:pPr>
            <w:r w:rsidRPr="00325C1B">
              <w:rPr>
                <w:rFonts w:ascii="Times New Roman" w:eastAsia="Calibri" w:hAnsi="Times New Roman" w:cs="Times New Roman"/>
                <w:bCs/>
                <w:color w:val="000000" w:themeColor="text1"/>
                <w:sz w:val="20"/>
                <w:szCs w:val="20"/>
                <w:lang w:val="ro-MO"/>
              </w:rPr>
              <w:t>MAEIE</w:t>
            </w:r>
          </w:p>
          <w:p w:rsidR="00B92D53" w:rsidRPr="00325C1B" w:rsidRDefault="00B92D53" w:rsidP="00B5547B">
            <w:pPr>
              <w:jc w:val="both"/>
              <w:rPr>
                <w:rFonts w:ascii="Times New Roman" w:eastAsia="Calibri" w:hAnsi="Times New Roman" w:cs="Times New Roman"/>
                <w:bCs/>
                <w:color w:val="000000" w:themeColor="text1"/>
                <w:sz w:val="20"/>
                <w:szCs w:val="20"/>
                <w:lang w:val="ro-MO"/>
              </w:rPr>
            </w:pPr>
            <w:r w:rsidRPr="00325C1B">
              <w:rPr>
                <w:rFonts w:ascii="Times New Roman" w:eastAsia="Calibri" w:hAnsi="Times New Roman" w:cs="Times New Roman"/>
                <w:bCs/>
                <w:color w:val="000000" w:themeColor="text1"/>
                <w:sz w:val="20"/>
                <w:szCs w:val="20"/>
                <w:lang w:val="ro-MO"/>
              </w:rPr>
              <w:t>MAIA</w:t>
            </w:r>
          </w:p>
          <w:p w:rsidR="00B92D53" w:rsidRPr="00325C1B" w:rsidRDefault="00B92D53" w:rsidP="00B5547B">
            <w:pPr>
              <w:jc w:val="both"/>
              <w:rPr>
                <w:rFonts w:ascii="Times New Roman" w:eastAsia="Calibri" w:hAnsi="Times New Roman" w:cs="Times New Roman"/>
                <w:bCs/>
                <w:color w:val="000000" w:themeColor="text1"/>
                <w:sz w:val="20"/>
                <w:szCs w:val="20"/>
                <w:lang w:val="ro-MO"/>
              </w:rPr>
            </w:pPr>
            <w:r w:rsidRPr="00325C1B">
              <w:rPr>
                <w:rFonts w:ascii="Times New Roman" w:eastAsia="Calibri" w:hAnsi="Times New Roman" w:cs="Times New Roman"/>
                <w:bCs/>
                <w:color w:val="000000" w:themeColor="text1"/>
                <w:sz w:val="20"/>
                <w:szCs w:val="20"/>
                <w:lang w:val="ro-MO"/>
              </w:rPr>
              <w:t>Min Mediului</w:t>
            </w:r>
          </w:p>
          <w:p w:rsidR="00B92D53" w:rsidRPr="00325C1B" w:rsidRDefault="00B92D53" w:rsidP="00B5547B">
            <w:pPr>
              <w:jc w:val="both"/>
              <w:rPr>
                <w:rFonts w:ascii="Times New Roman" w:eastAsia="Calibri" w:hAnsi="Times New Roman" w:cs="Times New Roman"/>
                <w:b/>
                <w:bCs/>
                <w:color w:val="000000" w:themeColor="text1"/>
                <w:sz w:val="20"/>
                <w:szCs w:val="20"/>
              </w:rPr>
            </w:pPr>
            <w:r w:rsidRPr="00325C1B">
              <w:rPr>
                <w:rFonts w:ascii="Times New Roman" w:eastAsia="Calibri" w:hAnsi="Times New Roman" w:cs="Times New Roman"/>
                <w:bCs/>
                <w:color w:val="000000" w:themeColor="text1"/>
                <w:sz w:val="20"/>
                <w:szCs w:val="20"/>
                <w:lang w:val="ro-MO"/>
              </w:rPr>
              <w:t>Min.Transporturi</w:t>
            </w:r>
          </w:p>
        </w:tc>
        <w:tc>
          <w:tcPr>
            <w:tcW w:w="2520" w:type="dxa"/>
            <w:gridSpan w:val="5"/>
          </w:tcPr>
          <w:p w:rsidR="00B92D53" w:rsidRPr="00325C1B" w:rsidRDefault="00B92D53" w:rsidP="00B5547B">
            <w:pPr>
              <w:jc w:val="both"/>
              <w:rPr>
                <w:rFonts w:ascii="Times New Roman" w:eastAsiaTheme="majorEastAsia" w:hAnsi="Times New Roman" w:cs="Times New Roman"/>
                <w:b/>
                <w:bCs/>
                <w:color w:val="000000" w:themeColor="text1"/>
                <w:sz w:val="20"/>
                <w:szCs w:val="20"/>
              </w:rPr>
            </w:pPr>
            <w:r w:rsidRPr="00325C1B">
              <w:rPr>
                <w:rFonts w:ascii="Times New Roman" w:eastAsiaTheme="majorEastAsia" w:hAnsi="Times New Roman" w:cs="Times New Roman"/>
                <w:bCs/>
                <w:color w:val="000000" w:themeColor="text1"/>
                <w:sz w:val="20"/>
                <w:szCs w:val="20"/>
                <w:lang w:val="ro-MO"/>
              </w:rPr>
              <w:t>Trimestrul III, 2017</w:t>
            </w:r>
          </w:p>
        </w:tc>
        <w:tc>
          <w:tcPr>
            <w:tcW w:w="1943" w:type="dxa"/>
            <w:gridSpan w:val="2"/>
          </w:tcPr>
          <w:p w:rsidR="00B92D53" w:rsidRPr="00325C1B" w:rsidRDefault="00B92D53" w:rsidP="00B5547B">
            <w:pPr>
              <w:jc w:val="both"/>
              <w:rPr>
                <w:rFonts w:ascii="Times New Roman" w:eastAsia="Calibri" w:hAnsi="Times New Roman" w:cs="Times New Roman"/>
                <w:b/>
                <w:bCs/>
                <w:color w:val="000000" w:themeColor="text1"/>
                <w:sz w:val="20"/>
                <w:szCs w:val="20"/>
              </w:rPr>
            </w:pPr>
          </w:p>
        </w:tc>
      </w:tr>
      <w:tr w:rsidR="00B92D53" w:rsidRPr="008C1179" w:rsidTr="00E10800">
        <w:tc>
          <w:tcPr>
            <w:tcW w:w="639" w:type="dxa"/>
            <w:vMerge w:val="restart"/>
          </w:tcPr>
          <w:p w:rsidR="00B92D53" w:rsidRPr="00770701" w:rsidRDefault="00B92D53" w:rsidP="00650FF5">
            <w:pPr>
              <w:jc w:val="center"/>
              <w:rPr>
                <w:rFonts w:ascii="Times New Roman" w:hAnsi="Times New Roman"/>
                <w:b/>
                <w:sz w:val="20"/>
                <w:szCs w:val="20"/>
              </w:rPr>
            </w:pPr>
            <w:r w:rsidRPr="00770701">
              <w:rPr>
                <w:rFonts w:ascii="Times New Roman" w:hAnsi="Times New Roman"/>
                <w:b/>
                <w:sz w:val="20"/>
                <w:szCs w:val="20"/>
              </w:rPr>
              <w:t>70</w:t>
            </w:r>
          </w:p>
        </w:tc>
        <w:tc>
          <w:tcPr>
            <w:tcW w:w="14780" w:type="dxa"/>
            <w:gridSpan w:val="24"/>
          </w:tcPr>
          <w:p w:rsidR="00B92D53" w:rsidRDefault="00B92D53" w:rsidP="00B5547B">
            <w:pPr>
              <w:contextualSpacing/>
              <w:jc w:val="both"/>
              <w:rPr>
                <w:rFonts w:ascii="Times New Roman" w:eastAsiaTheme="majorEastAsia" w:hAnsi="Times New Roman" w:cs="Times New Roman"/>
                <w:b/>
                <w:bCs/>
                <w:color w:val="4F81BD" w:themeColor="accent1"/>
                <w:sz w:val="20"/>
                <w:szCs w:val="20"/>
              </w:rPr>
            </w:pPr>
            <w:r w:rsidRPr="003A0C18">
              <w:rPr>
                <w:rFonts w:ascii="Times New Roman" w:hAnsi="Times New Roman" w:cs="Times New Roman"/>
                <w:sz w:val="20"/>
                <w:szCs w:val="20"/>
              </w:rPr>
              <w:t xml:space="preserve">Republica Moldova realizează apropierea legislației sale naționale de actele normative ale UE și de instrumentele internaționale menționate în anexa VII la prezentul acord, în conformitate cu dispozițiile din anexa respectivă: </w:t>
            </w:r>
          </w:p>
          <w:p w:rsidR="00B92D53" w:rsidRDefault="00B92D53" w:rsidP="00B5547B">
            <w:pPr>
              <w:jc w:val="both"/>
              <w:rPr>
                <w:rFonts w:ascii="Times New Roman" w:eastAsia="Calibri" w:hAnsi="Times New Roman" w:cs="Times New Roman"/>
                <w:b/>
                <w:sz w:val="20"/>
                <w:szCs w:val="20"/>
              </w:rPr>
            </w:pPr>
            <w:r w:rsidRPr="003A0C18">
              <w:rPr>
                <w:rFonts w:ascii="Times New Roman" w:hAnsi="Times New Roman" w:cs="Times New Roman"/>
                <w:b/>
                <w:sz w:val="20"/>
                <w:szCs w:val="20"/>
              </w:rPr>
              <w:t>De completat</w:t>
            </w: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val="restart"/>
          </w:tcPr>
          <w:p w:rsidR="00B92D53" w:rsidRPr="004B4063" w:rsidRDefault="00B92D53" w:rsidP="00894B64">
            <w:pPr>
              <w:contextualSpacing/>
              <w:jc w:val="both"/>
              <w:rPr>
                <w:rFonts w:ascii="Times New Roman" w:hAnsi="Times New Roman" w:cs="Times New Roman"/>
                <w:b/>
                <w:bCs/>
                <w:noProof/>
                <w:sz w:val="20"/>
                <w:szCs w:val="20"/>
                <w:u w:val="single"/>
                <w:lang w:eastAsia="ro-RO" w:bidi="ro-RO"/>
              </w:rPr>
            </w:pPr>
            <w:r w:rsidRPr="004B4063">
              <w:rPr>
                <w:rFonts w:ascii="Times New Roman" w:hAnsi="Times New Roman" w:cs="Times New Roman"/>
                <w:b/>
                <w:bCs/>
                <w:noProof/>
                <w:sz w:val="20"/>
                <w:szCs w:val="20"/>
                <w:u w:val="single"/>
                <w:lang w:eastAsia="ro-RO" w:bidi="ro-RO"/>
              </w:rPr>
              <w:t>Produse de origine vegetală</w:t>
            </w:r>
          </w:p>
          <w:p w:rsidR="00B92D53" w:rsidRPr="004B4063" w:rsidRDefault="00B92D53" w:rsidP="00894B64">
            <w:pPr>
              <w:contextualSpacing/>
              <w:jc w:val="both"/>
              <w:rPr>
                <w:rFonts w:ascii="Times New Roman" w:hAnsi="Times New Roman" w:cs="Times New Roman"/>
                <w:bCs/>
                <w:noProof/>
                <w:sz w:val="20"/>
                <w:szCs w:val="20"/>
                <w:lang w:eastAsia="ro-RO" w:bidi="ro-RO"/>
              </w:rPr>
            </w:pPr>
            <w:r w:rsidRPr="004B4063" w:rsidDel="008079B7">
              <w:rPr>
                <w:rFonts w:ascii="Times New Roman" w:hAnsi="Times New Roman" w:cs="Times New Roman"/>
                <w:bCs/>
                <w:noProof/>
                <w:sz w:val="20"/>
                <w:szCs w:val="20"/>
                <w:lang w:eastAsia="ro-RO" w:bidi="ro-RO"/>
              </w:rPr>
              <w:t xml:space="preserve"> </w:t>
            </w:r>
          </w:p>
          <w:p w:rsidR="00B92D53" w:rsidRPr="004B4063" w:rsidRDefault="00B92D53" w:rsidP="00894B64">
            <w:pPr>
              <w:contextualSpacing/>
              <w:jc w:val="both"/>
              <w:rPr>
                <w:rFonts w:ascii="Times New Roman" w:eastAsia="Calibri" w:hAnsi="Times New Roman" w:cs="Times New Roman"/>
                <w:sz w:val="20"/>
                <w:szCs w:val="20"/>
              </w:rPr>
            </w:pPr>
            <w:r w:rsidRPr="00B63A1F">
              <w:rPr>
                <w:rFonts w:ascii="Times New Roman" w:hAnsi="Times New Roman" w:cs="Times New Roman"/>
                <w:sz w:val="20"/>
                <w:szCs w:val="20"/>
              </w:rPr>
              <w:t>Regulamentul de punere în aplicare (UE) nr. 543/2011</w:t>
            </w:r>
            <w:r w:rsidRPr="004B4063">
              <w:rPr>
                <w:rFonts w:ascii="Times New Roman" w:hAnsi="Times New Roman" w:cs="Times New Roman"/>
                <w:sz w:val="20"/>
                <w:szCs w:val="20"/>
              </w:rPr>
              <w:t xml:space="preserve"> al Comisiei din 7 iunie 2011 de stabilire a normelor de aplicare a Regulamentului (CE) nr. 1234/2007 al Consiliului în ceea ce priveşte sectorul fructelor şi le</w:t>
            </w:r>
            <w:r>
              <w:rPr>
                <w:rFonts w:ascii="Times New Roman" w:hAnsi="Times New Roman" w:cs="Times New Roman"/>
                <w:sz w:val="20"/>
                <w:szCs w:val="20"/>
              </w:rPr>
              <w:t>g</w:t>
            </w:r>
            <w:r w:rsidRPr="004B4063">
              <w:rPr>
                <w:rFonts w:ascii="Times New Roman" w:hAnsi="Times New Roman" w:cs="Times New Roman"/>
                <w:sz w:val="20"/>
                <w:szCs w:val="20"/>
              </w:rPr>
              <w:t>umelor şi  sectorul fructelor şi legumelor prelucrate.</w:t>
            </w:r>
          </w:p>
          <w:p w:rsidR="00B92D53" w:rsidRDefault="00B92D53" w:rsidP="00B5547B">
            <w:pPr>
              <w:contextualSpacing/>
              <w:jc w:val="both"/>
              <w:rPr>
                <w:rFonts w:ascii="Times New Roman" w:eastAsia="SimSun" w:hAnsi="Times New Roman" w:cs="Times New Roman"/>
                <w:b/>
                <w:bCs/>
                <w:color w:val="4F81BD" w:themeColor="accent1"/>
                <w:sz w:val="20"/>
                <w:szCs w:val="20"/>
              </w:rPr>
            </w:pPr>
            <w:r w:rsidRPr="004B4063" w:rsidDel="008079B7">
              <w:rPr>
                <w:rFonts w:ascii="Times New Roman" w:hAnsi="Times New Roman" w:cs="Times New Roman"/>
                <w:bCs/>
                <w:noProof/>
                <w:sz w:val="20"/>
                <w:szCs w:val="20"/>
                <w:lang w:eastAsia="ro-RO" w:bidi="ro-RO"/>
              </w:rPr>
              <w:t xml:space="preserve"> </w:t>
            </w:r>
          </w:p>
        </w:tc>
        <w:tc>
          <w:tcPr>
            <w:tcW w:w="1352" w:type="dxa"/>
            <w:gridSpan w:val="3"/>
            <w:vMerge w:val="restart"/>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Pr="004B4063" w:rsidRDefault="00B92D53" w:rsidP="00894B64">
            <w:pPr>
              <w:pStyle w:val="ListParagraph"/>
              <w:ind w:left="0"/>
              <w:jc w:val="both"/>
              <w:rPr>
                <w:rFonts w:ascii="Times New Roman" w:hAnsi="Times New Roman"/>
                <w:b/>
                <w:i/>
                <w:sz w:val="20"/>
                <w:szCs w:val="20"/>
              </w:rPr>
            </w:pPr>
            <w:r w:rsidRPr="004B4063">
              <w:rPr>
                <w:rFonts w:ascii="Times New Roman" w:hAnsi="Times New Roman"/>
                <w:b/>
                <w:sz w:val="20"/>
                <w:szCs w:val="20"/>
              </w:rPr>
              <w:t xml:space="preserve">LT 1. - </w:t>
            </w:r>
            <w:r w:rsidRPr="004B4063">
              <w:rPr>
                <w:rFonts w:ascii="Times New Roman" w:hAnsi="Times New Roman"/>
                <w:b/>
                <w:i/>
                <w:sz w:val="20"/>
                <w:szCs w:val="20"/>
              </w:rPr>
              <w:t>Act nou</w:t>
            </w:r>
          </w:p>
          <w:p w:rsidR="00B92D53" w:rsidRPr="004B4063" w:rsidRDefault="00B92D53" w:rsidP="00894B64">
            <w:pPr>
              <w:pStyle w:val="ListParagraph"/>
              <w:ind w:left="0"/>
              <w:jc w:val="both"/>
              <w:rPr>
                <w:rFonts w:ascii="Times New Roman" w:hAnsi="Times New Roman"/>
                <w:sz w:val="20"/>
                <w:szCs w:val="20"/>
              </w:rPr>
            </w:pPr>
            <w:r w:rsidRPr="004B4063">
              <w:rPr>
                <w:rFonts w:ascii="Times New Roman" w:hAnsi="Times New Roman"/>
                <w:sz w:val="20"/>
                <w:szCs w:val="20"/>
              </w:rPr>
              <w:t>Proiectul legii cu privire la controlul de conformitate cu cerinţele de calitate pentru fructe şi legume proaspete</w:t>
            </w:r>
          </w:p>
          <w:p w:rsidR="00B92D53" w:rsidRDefault="00B92D53" w:rsidP="00B5547B">
            <w:pPr>
              <w:pStyle w:val="ListParagraph"/>
              <w:ind w:left="0"/>
              <w:jc w:val="both"/>
              <w:rPr>
                <w:rFonts w:ascii="Times New Roman" w:hAnsi="Times New Roman"/>
                <w:sz w:val="20"/>
                <w:szCs w:val="20"/>
              </w:rPr>
            </w:pPr>
          </w:p>
          <w:p w:rsidR="00B92D53" w:rsidRDefault="00B92D53" w:rsidP="00B5547B">
            <w:pPr>
              <w:pStyle w:val="ListParagraph"/>
              <w:ind w:left="0"/>
              <w:jc w:val="center"/>
              <w:rPr>
                <w:rFonts w:ascii="Times New Roman" w:hAnsi="Times New Roman"/>
                <w:sz w:val="20"/>
                <w:szCs w:val="20"/>
              </w:rPr>
            </w:pPr>
            <w:r>
              <w:rPr>
                <w:rFonts w:ascii="Times New Roman" w:hAnsi="Times New Roman"/>
                <w:sz w:val="20"/>
                <w:szCs w:val="20"/>
              </w:rPr>
              <w:t>Transpune:</w:t>
            </w:r>
          </w:p>
          <w:p w:rsidR="00B92D53" w:rsidRDefault="00B92D53" w:rsidP="00B5547B">
            <w:pPr>
              <w:pStyle w:val="ListParagraph"/>
              <w:ind w:left="0"/>
              <w:jc w:val="both"/>
              <w:rPr>
                <w:rFonts w:ascii="Times New Roman" w:hAnsi="Times New Roman"/>
                <w:sz w:val="20"/>
                <w:szCs w:val="20"/>
              </w:rPr>
            </w:pPr>
          </w:p>
          <w:p w:rsidR="00B92D53" w:rsidRDefault="00B92D53" w:rsidP="00B5547B">
            <w:pPr>
              <w:jc w:val="both"/>
              <w:rPr>
                <w:rFonts w:ascii="Times New Roman" w:eastAsia="Calibri" w:hAnsi="Times New Roman" w:cs="Times New Roman"/>
                <w:b/>
                <w:bCs/>
                <w:color w:val="4F81BD" w:themeColor="accent1"/>
                <w:sz w:val="20"/>
                <w:szCs w:val="20"/>
              </w:rPr>
            </w:pPr>
            <w:r w:rsidRPr="00B63A1F">
              <w:rPr>
                <w:rFonts w:ascii="Times New Roman" w:hAnsi="Times New Roman"/>
                <w:sz w:val="20"/>
                <w:szCs w:val="20"/>
              </w:rPr>
              <w:t>Regulamentul</w:t>
            </w:r>
            <w:r>
              <w:rPr>
                <w:rFonts w:ascii="Times New Roman" w:hAnsi="Times New Roman"/>
                <w:sz w:val="20"/>
                <w:szCs w:val="20"/>
              </w:rPr>
              <w:t xml:space="preserve"> </w:t>
            </w:r>
            <w:r w:rsidRPr="00B63A1F">
              <w:rPr>
                <w:rFonts w:ascii="Times New Roman" w:hAnsi="Times New Roman"/>
                <w:sz w:val="20"/>
                <w:szCs w:val="20"/>
              </w:rPr>
              <w:t>543/2011</w:t>
            </w:r>
            <w:r>
              <w:rPr>
                <w:rFonts w:ascii="Times New Roman" w:hAnsi="Times New Roman"/>
                <w:sz w:val="20"/>
                <w:szCs w:val="20"/>
              </w:rPr>
              <w:t>/UE/ a abrogat Regulamentul 1580/2007/CE</w:t>
            </w:r>
          </w:p>
        </w:tc>
        <w:tc>
          <w:tcPr>
            <w:tcW w:w="1738" w:type="dxa"/>
            <w:gridSpan w:val="2"/>
          </w:tcPr>
          <w:p w:rsidR="00B92D53" w:rsidRDefault="00B92D53" w:rsidP="00B5547B">
            <w:pPr>
              <w:jc w:val="both"/>
              <w:rPr>
                <w:rFonts w:ascii="Times New Roman" w:eastAsia="Calibri" w:hAnsi="Times New Roman" w:cs="Times New Roman"/>
                <w:b/>
                <w:bCs/>
                <w:color w:val="4F81BD" w:themeColor="accent1"/>
                <w:sz w:val="20"/>
                <w:szCs w:val="20"/>
              </w:rPr>
            </w:pPr>
            <w:r w:rsidRPr="004B4063">
              <w:rPr>
                <w:rFonts w:ascii="Times New Roman" w:hAnsi="Times New Roman" w:cs="Times New Roman"/>
                <w:sz w:val="20"/>
                <w:szCs w:val="20"/>
                <w:lang w:val="fr-FR"/>
              </w:rPr>
              <w:t>Legea intrată în vigoare</w:t>
            </w:r>
          </w:p>
        </w:tc>
        <w:tc>
          <w:tcPr>
            <w:tcW w:w="1829" w:type="dxa"/>
            <w:gridSpan w:val="4"/>
          </w:tcPr>
          <w:p w:rsidR="00B92D53" w:rsidRDefault="00B92D53" w:rsidP="00B5547B">
            <w:pPr>
              <w:jc w:val="both"/>
              <w:rPr>
                <w:rFonts w:ascii="Times New Roman" w:eastAsia="Calibri" w:hAnsi="Times New Roman" w:cs="Times New Roman"/>
                <w:b/>
                <w:bCs/>
                <w:color w:val="4F81BD" w:themeColor="accent1"/>
                <w:sz w:val="20"/>
                <w:szCs w:val="20"/>
              </w:rPr>
            </w:pPr>
            <w:r w:rsidRPr="004B4063">
              <w:rPr>
                <w:rFonts w:ascii="Times New Roman" w:hAnsi="Times New Roman" w:cs="Times New Roman"/>
                <w:sz w:val="20"/>
                <w:szCs w:val="20"/>
                <w:lang w:val="fr-FR"/>
              </w:rPr>
              <w:t>MAIA</w:t>
            </w:r>
          </w:p>
        </w:tc>
        <w:tc>
          <w:tcPr>
            <w:tcW w:w="2520" w:type="dxa"/>
            <w:gridSpan w:val="5"/>
          </w:tcPr>
          <w:p w:rsidR="00B92D53" w:rsidRPr="004B4063" w:rsidRDefault="00B92D53" w:rsidP="00894B64">
            <w:pPr>
              <w:jc w:val="center"/>
              <w:rPr>
                <w:rFonts w:ascii="Times New Roman" w:hAnsi="Times New Roman" w:cs="Times New Roman"/>
                <w:sz w:val="20"/>
                <w:szCs w:val="20"/>
                <w:lang w:val="fr-FR"/>
              </w:rPr>
            </w:pPr>
            <w:r w:rsidRPr="004B4063">
              <w:rPr>
                <w:rFonts w:ascii="Times New Roman" w:hAnsi="Times New Roman" w:cs="Times New Roman"/>
                <w:sz w:val="20"/>
                <w:szCs w:val="20"/>
                <w:lang w:val="fr-FR"/>
              </w:rPr>
              <w:t>Trimestrul III, 2017</w:t>
            </w:r>
          </w:p>
          <w:p w:rsidR="00B92D53" w:rsidRPr="004B4063" w:rsidRDefault="00B92D53" w:rsidP="00B5547B">
            <w:pPr>
              <w:jc w:val="center"/>
              <w:rPr>
                <w:rFonts w:ascii="Times New Roman" w:hAnsi="Times New Roman" w:cs="Times New Roman"/>
                <w:sz w:val="20"/>
                <w:szCs w:val="20"/>
                <w:lang w:val="fr-FR"/>
              </w:rPr>
            </w:pPr>
            <w:r>
              <w:rPr>
                <w:rFonts w:ascii="Times New Roman" w:hAnsi="Times New Roman" w:cs="Times New Roman"/>
                <w:sz w:val="20"/>
                <w:szCs w:val="20"/>
                <w:lang w:val="fr-FR"/>
              </w:rPr>
              <w:t>AA (Anexa VII la Capitolul 12) – septembrie 2017</w:t>
            </w:r>
          </w:p>
          <w:p w:rsidR="00B92D53" w:rsidRPr="00E405CA" w:rsidRDefault="00B92D53" w:rsidP="00B5547B">
            <w:pPr>
              <w:spacing w:after="200" w:line="276" w:lineRule="auto"/>
              <w:jc w:val="both"/>
              <w:rPr>
                <w:rFonts w:ascii="Times New Roman" w:eastAsiaTheme="majorEastAsia" w:hAnsi="Times New Roman" w:cs="Times New Roman"/>
                <w:b/>
                <w:bCs/>
                <w:color w:val="4F81BD" w:themeColor="accent1"/>
                <w:sz w:val="20"/>
                <w:szCs w:val="20"/>
                <w:lang w:val="fr-FR"/>
              </w:rPr>
            </w:pPr>
          </w:p>
        </w:tc>
        <w:tc>
          <w:tcPr>
            <w:tcW w:w="1943" w:type="dxa"/>
            <w:gridSpan w:val="2"/>
          </w:tcPr>
          <w:p w:rsidR="00B92D53" w:rsidRDefault="00B92D53" w:rsidP="00B5547B">
            <w:pPr>
              <w:jc w:val="both"/>
              <w:rPr>
                <w:rFonts w:ascii="Times New Roman" w:eastAsia="Calibri" w:hAnsi="Times New Roman" w:cs="Times New Roman"/>
                <w:b/>
                <w:bCs/>
                <w:color w:val="4F81BD" w:themeColor="accent1"/>
                <w:sz w:val="20"/>
                <w:szCs w:val="20"/>
              </w:rPr>
            </w:pPr>
            <w:r w:rsidRPr="004B4063">
              <w:rPr>
                <w:rFonts w:ascii="Times New Roman" w:hAnsi="Times New Roman" w:cs="Times New Roman"/>
                <w:sz w:val="20"/>
                <w:szCs w:val="20"/>
                <w:lang w:val="en-US"/>
              </w:rPr>
              <w:t>Suport bugetar, total: 28,0</w:t>
            </w: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Default="00B92D53">
            <w:pPr>
              <w:contextualSpacing/>
              <w:jc w:val="both"/>
              <w:rPr>
                <w:rFonts w:ascii="Times New Roman" w:eastAsia="SimSun" w:hAnsi="Times New Roman" w:cs="Times New Roman"/>
                <w:b/>
                <w:bCs/>
                <w:color w:val="4F81BD" w:themeColor="accent1"/>
                <w:sz w:val="20"/>
                <w:szCs w:val="20"/>
              </w:rPr>
            </w:pPr>
          </w:p>
        </w:tc>
        <w:tc>
          <w:tcPr>
            <w:tcW w:w="1352" w:type="dxa"/>
            <w:gridSpan w:val="3"/>
            <w:vMerge/>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tcPr>
          <w:p w:rsidR="00B92D53" w:rsidRPr="008C5D3F" w:rsidRDefault="00B92D53" w:rsidP="00B5547B">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I1</w:t>
            </w:r>
            <w:r w:rsidRPr="004B4063">
              <w:rPr>
                <w:rFonts w:ascii="Times New Roman" w:hAnsi="Times New Roman" w:cs="Times New Roman"/>
                <w:sz w:val="20"/>
                <w:szCs w:val="20"/>
              </w:rPr>
              <w:t>. Instruirea inspectorilor ANSA în vederea implementării prevederilor cadrulului normativ armonizat</w:t>
            </w:r>
          </w:p>
        </w:tc>
        <w:tc>
          <w:tcPr>
            <w:tcW w:w="1738" w:type="dxa"/>
            <w:gridSpan w:val="2"/>
          </w:tcPr>
          <w:p w:rsidR="00B92D53" w:rsidRDefault="00B92D53">
            <w:pPr>
              <w:jc w:val="both"/>
              <w:rPr>
                <w:rFonts w:ascii="Times New Roman" w:eastAsia="Calibri" w:hAnsi="Times New Roman" w:cs="Times New Roman"/>
                <w:b/>
                <w:bCs/>
                <w:color w:val="4F81BD" w:themeColor="accent1"/>
                <w:sz w:val="20"/>
                <w:szCs w:val="20"/>
              </w:rPr>
            </w:pPr>
            <w:r w:rsidRPr="004B4063">
              <w:rPr>
                <w:rFonts w:ascii="Times New Roman" w:hAnsi="Times New Roman" w:cs="Times New Roman"/>
                <w:sz w:val="20"/>
                <w:szCs w:val="20"/>
                <w:lang w:val="fr-FR"/>
              </w:rPr>
              <w:t>X persoane instruite</w:t>
            </w:r>
          </w:p>
        </w:tc>
        <w:tc>
          <w:tcPr>
            <w:tcW w:w="1829" w:type="dxa"/>
            <w:gridSpan w:val="4"/>
          </w:tcPr>
          <w:p w:rsidR="00B92D53" w:rsidRDefault="00B92D53">
            <w:pPr>
              <w:jc w:val="both"/>
              <w:rPr>
                <w:rFonts w:ascii="Times New Roman" w:eastAsia="Calibri" w:hAnsi="Times New Roman" w:cs="Times New Roman"/>
                <w:b/>
                <w:bCs/>
                <w:color w:val="4F81BD" w:themeColor="accent1"/>
                <w:sz w:val="20"/>
                <w:szCs w:val="20"/>
              </w:rPr>
            </w:pPr>
            <w:r w:rsidRPr="004B4063">
              <w:rPr>
                <w:rFonts w:ascii="Times New Roman" w:hAnsi="Times New Roman" w:cs="Times New Roman"/>
                <w:sz w:val="20"/>
                <w:szCs w:val="20"/>
                <w:lang w:val="fr-FR"/>
              </w:rPr>
              <w:t>ANSA</w:t>
            </w:r>
          </w:p>
        </w:tc>
        <w:tc>
          <w:tcPr>
            <w:tcW w:w="2520" w:type="dxa"/>
            <w:gridSpan w:val="5"/>
          </w:tcPr>
          <w:p w:rsidR="00B92D53" w:rsidRPr="004B4063" w:rsidRDefault="00B92D53" w:rsidP="00894B64">
            <w:pPr>
              <w:jc w:val="center"/>
              <w:rPr>
                <w:rFonts w:ascii="Times New Roman" w:hAnsi="Times New Roman" w:cs="Times New Roman"/>
                <w:sz w:val="20"/>
                <w:szCs w:val="20"/>
                <w:lang w:val="en-US"/>
              </w:rPr>
            </w:pPr>
            <w:r w:rsidRPr="004B4063">
              <w:rPr>
                <w:rFonts w:ascii="Times New Roman" w:hAnsi="Times New Roman" w:cs="Times New Roman"/>
                <w:sz w:val="20"/>
                <w:szCs w:val="20"/>
                <w:lang w:val="en-US"/>
              </w:rPr>
              <w:t>Trimestrul IV, 2018</w:t>
            </w:r>
          </w:p>
          <w:p w:rsidR="00B92D53" w:rsidRDefault="00B92D53">
            <w:pPr>
              <w:jc w:val="both"/>
              <w:rPr>
                <w:rFonts w:ascii="Times New Roman" w:eastAsiaTheme="majorEastAsia" w:hAnsi="Times New Roman" w:cs="Times New Roman"/>
                <w:b/>
                <w:bCs/>
                <w:color w:val="4F81BD" w:themeColor="accent1"/>
                <w:sz w:val="20"/>
                <w:szCs w:val="20"/>
              </w:rPr>
            </w:pPr>
          </w:p>
        </w:tc>
        <w:tc>
          <w:tcPr>
            <w:tcW w:w="1943" w:type="dxa"/>
            <w:gridSpan w:val="2"/>
          </w:tcPr>
          <w:p w:rsidR="00B92D53" w:rsidRDefault="00B92D53">
            <w:pPr>
              <w:jc w:val="both"/>
              <w:rPr>
                <w:rFonts w:ascii="Times New Roman" w:eastAsia="Calibri" w:hAnsi="Times New Roman" w:cs="Times New Roman"/>
                <w:b/>
                <w:bCs/>
                <w:color w:val="4F81BD" w:themeColor="accent1"/>
                <w:sz w:val="20"/>
                <w:szCs w:val="20"/>
              </w:rPr>
            </w:pP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Default="00B92D53">
            <w:pPr>
              <w:contextualSpacing/>
              <w:jc w:val="both"/>
              <w:rPr>
                <w:rFonts w:ascii="Times New Roman" w:eastAsia="SimSun" w:hAnsi="Times New Roman" w:cs="Times New Roman"/>
                <w:b/>
                <w:bCs/>
                <w:color w:val="4F81BD" w:themeColor="accent1"/>
                <w:sz w:val="20"/>
                <w:szCs w:val="20"/>
              </w:rPr>
            </w:pPr>
          </w:p>
        </w:tc>
        <w:tc>
          <w:tcPr>
            <w:tcW w:w="1352" w:type="dxa"/>
            <w:gridSpan w:val="3"/>
            <w:vMerge/>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pPr>
              <w:jc w:val="both"/>
              <w:rPr>
                <w:rFonts w:ascii="Times New Roman" w:eastAsia="Calibri" w:hAnsi="Times New Roman" w:cs="Times New Roman"/>
                <w:b/>
                <w:bCs/>
                <w:color w:val="4F81BD" w:themeColor="accent1"/>
                <w:sz w:val="20"/>
                <w:szCs w:val="20"/>
              </w:rPr>
            </w:pPr>
            <w:r>
              <w:rPr>
                <w:rFonts w:ascii="Times New Roman" w:hAnsi="Times New Roman" w:cs="Times New Roman"/>
                <w:sz w:val="20"/>
                <w:szCs w:val="20"/>
              </w:rPr>
              <w:t>I2</w:t>
            </w:r>
            <w:r w:rsidRPr="004B4063">
              <w:rPr>
                <w:rFonts w:ascii="Times New Roman" w:hAnsi="Times New Roman" w:cs="Times New Roman"/>
                <w:sz w:val="20"/>
                <w:szCs w:val="20"/>
              </w:rPr>
              <w:t>. elaborarea procedurilor de control și prelevarea a probelor la fructe și legume proaspete</w:t>
            </w:r>
          </w:p>
        </w:tc>
        <w:tc>
          <w:tcPr>
            <w:tcW w:w="1738" w:type="dxa"/>
            <w:gridSpan w:val="2"/>
          </w:tcPr>
          <w:p w:rsidR="00B92D53" w:rsidRDefault="00B92D53">
            <w:pPr>
              <w:jc w:val="both"/>
              <w:rPr>
                <w:rFonts w:ascii="Times New Roman" w:eastAsia="Calibri" w:hAnsi="Times New Roman" w:cs="Times New Roman"/>
                <w:b/>
                <w:bCs/>
                <w:color w:val="4F81BD" w:themeColor="accent1"/>
                <w:sz w:val="20"/>
                <w:szCs w:val="20"/>
              </w:rPr>
            </w:pPr>
            <w:r w:rsidRPr="004B4063">
              <w:rPr>
                <w:rFonts w:ascii="Times New Roman" w:hAnsi="Times New Roman" w:cs="Times New Roman"/>
                <w:sz w:val="20"/>
                <w:szCs w:val="20"/>
              </w:rPr>
              <w:t>Proceduri de control elaborate</w:t>
            </w:r>
          </w:p>
        </w:tc>
        <w:tc>
          <w:tcPr>
            <w:tcW w:w="1829" w:type="dxa"/>
            <w:gridSpan w:val="4"/>
          </w:tcPr>
          <w:p w:rsidR="00B92D53" w:rsidRDefault="00B92D53">
            <w:pPr>
              <w:jc w:val="both"/>
              <w:rPr>
                <w:rFonts w:ascii="Times New Roman" w:eastAsia="Calibri" w:hAnsi="Times New Roman" w:cs="Times New Roman"/>
                <w:b/>
                <w:bCs/>
                <w:color w:val="4F81BD" w:themeColor="accent1"/>
                <w:sz w:val="20"/>
                <w:szCs w:val="20"/>
              </w:rPr>
            </w:pPr>
            <w:r w:rsidRPr="004B4063">
              <w:rPr>
                <w:rFonts w:ascii="Times New Roman" w:hAnsi="Times New Roman" w:cs="Times New Roman"/>
                <w:sz w:val="20"/>
                <w:szCs w:val="20"/>
                <w:lang w:val="fr-FR"/>
              </w:rPr>
              <w:t>ANSA</w:t>
            </w:r>
          </w:p>
        </w:tc>
        <w:tc>
          <w:tcPr>
            <w:tcW w:w="2520" w:type="dxa"/>
            <w:gridSpan w:val="5"/>
          </w:tcPr>
          <w:p w:rsidR="00B92D53" w:rsidRPr="004B4063" w:rsidRDefault="00B92D53" w:rsidP="00894B64">
            <w:pPr>
              <w:jc w:val="center"/>
              <w:rPr>
                <w:rFonts w:ascii="Times New Roman" w:hAnsi="Times New Roman" w:cs="Times New Roman"/>
                <w:sz w:val="20"/>
                <w:szCs w:val="20"/>
                <w:lang w:val="en-US"/>
              </w:rPr>
            </w:pPr>
            <w:r w:rsidRPr="004B4063">
              <w:rPr>
                <w:rFonts w:ascii="Times New Roman" w:hAnsi="Times New Roman" w:cs="Times New Roman"/>
                <w:sz w:val="20"/>
                <w:szCs w:val="20"/>
                <w:lang w:val="en-US"/>
              </w:rPr>
              <w:t>Trimestrul IV, 2018</w:t>
            </w:r>
          </w:p>
          <w:p w:rsidR="00B92D53" w:rsidRDefault="00B92D53">
            <w:pPr>
              <w:jc w:val="both"/>
              <w:rPr>
                <w:rFonts w:ascii="Times New Roman" w:eastAsiaTheme="majorEastAsia" w:hAnsi="Times New Roman" w:cs="Times New Roman"/>
                <w:b/>
                <w:bCs/>
                <w:color w:val="4F81BD" w:themeColor="accent1"/>
                <w:sz w:val="20"/>
                <w:szCs w:val="20"/>
              </w:rPr>
            </w:pPr>
          </w:p>
        </w:tc>
        <w:tc>
          <w:tcPr>
            <w:tcW w:w="1943" w:type="dxa"/>
            <w:gridSpan w:val="2"/>
          </w:tcPr>
          <w:p w:rsidR="00B92D53" w:rsidRDefault="00B92D53">
            <w:pPr>
              <w:jc w:val="both"/>
              <w:rPr>
                <w:rFonts w:ascii="Times New Roman" w:eastAsia="Calibri" w:hAnsi="Times New Roman" w:cs="Times New Roman"/>
                <w:b/>
                <w:bCs/>
                <w:color w:val="4F81BD" w:themeColor="accent1"/>
                <w:sz w:val="20"/>
                <w:szCs w:val="20"/>
              </w:rPr>
            </w:pPr>
          </w:p>
        </w:tc>
      </w:tr>
      <w:tr w:rsidR="00B92D53" w:rsidRPr="008C1179" w:rsidTr="00E10800">
        <w:trPr>
          <w:trHeight w:val="3540"/>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Default="00B92D53">
            <w:pPr>
              <w:contextualSpacing/>
              <w:jc w:val="both"/>
              <w:rPr>
                <w:rFonts w:ascii="Times New Roman" w:eastAsia="SimSun" w:hAnsi="Times New Roman" w:cs="Times New Roman"/>
                <w:b/>
                <w:bCs/>
                <w:color w:val="4F81BD" w:themeColor="accent1"/>
                <w:sz w:val="20"/>
                <w:szCs w:val="20"/>
              </w:rPr>
            </w:pPr>
          </w:p>
        </w:tc>
        <w:tc>
          <w:tcPr>
            <w:tcW w:w="1352" w:type="dxa"/>
            <w:gridSpan w:val="3"/>
            <w:vMerge/>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tcBorders>
              <w:bottom w:val="single" w:sz="4" w:space="0" w:color="auto"/>
            </w:tcBorders>
          </w:tcPr>
          <w:p w:rsidR="00B92D53" w:rsidRPr="004B4063" w:rsidRDefault="00B92D53" w:rsidP="00894B64">
            <w:pPr>
              <w:jc w:val="both"/>
              <w:rPr>
                <w:rFonts w:ascii="Times New Roman" w:hAnsi="Times New Roman" w:cs="Times New Roman"/>
                <w:b/>
                <w:i/>
                <w:sz w:val="20"/>
                <w:szCs w:val="20"/>
              </w:rPr>
            </w:pPr>
            <w:r w:rsidRPr="004B4063">
              <w:rPr>
                <w:rFonts w:ascii="Times New Roman" w:hAnsi="Times New Roman" w:cs="Times New Roman"/>
                <w:b/>
                <w:i/>
                <w:sz w:val="20"/>
                <w:szCs w:val="20"/>
              </w:rPr>
              <w:t>SLT</w:t>
            </w:r>
            <w:r>
              <w:rPr>
                <w:rFonts w:ascii="Times New Roman" w:hAnsi="Times New Roman" w:cs="Times New Roman"/>
                <w:b/>
                <w:i/>
                <w:sz w:val="20"/>
                <w:szCs w:val="20"/>
              </w:rPr>
              <w:t>1</w:t>
            </w:r>
            <w:r w:rsidRPr="004B4063">
              <w:rPr>
                <w:rFonts w:ascii="Times New Roman" w:hAnsi="Times New Roman" w:cs="Times New Roman"/>
                <w:b/>
                <w:i/>
                <w:sz w:val="20"/>
                <w:szCs w:val="20"/>
              </w:rPr>
              <w:t xml:space="preserve"> - Act de modificare</w:t>
            </w:r>
          </w:p>
          <w:p w:rsidR="00B92D53" w:rsidRPr="004B4063" w:rsidRDefault="00B92D53" w:rsidP="00894B64">
            <w:pPr>
              <w:jc w:val="both"/>
              <w:rPr>
                <w:rFonts w:ascii="Times New Roman" w:hAnsi="Times New Roman" w:cs="Times New Roman"/>
                <w:b/>
                <w:i/>
                <w:sz w:val="20"/>
                <w:szCs w:val="20"/>
              </w:rPr>
            </w:pPr>
          </w:p>
          <w:p w:rsidR="00B92D53" w:rsidRDefault="00B92D53" w:rsidP="00894B64">
            <w:pPr>
              <w:jc w:val="both"/>
              <w:rPr>
                <w:rStyle w:val="docheader"/>
                <w:rFonts w:ascii="Times New Roman" w:hAnsi="Times New Roman" w:cs="Times New Roman"/>
                <w:bCs/>
                <w:sz w:val="20"/>
                <w:szCs w:val="20"/>
              </w:rPr>
            </w:pPr>
            <w:r>
              <w:rPr>
                <w:rFonts w:ascii="Times New Roman" w:hAnsi="Times New Roman" w:cs="Times New Roman"/>
                <w:bCs/>
                <w:sz w:val="20"/>
                <w:szCs w:val="20"/>
              </w:rPr>
              <w:t xml:space="preserve">Proiectul </w:t>
            </w:r>
            <w:r w:rsidRPr="004B4063">
              <w:rPr>
                <w:rFonts w:ascii="Times New Roman" w:hAnsi="Times New Roman" w:cs="Times New Roman"/>
                <w:bCs/>
                <w:sz w:val="20"/>
                <w:szCs w:val="20"/>
              </w:rPr>
              <w:t>Hotărîr</w:t>
            </w:r>
            <w:r>
              <w:rPr>
                <w:rFonts w:ascii="Times New Roman" w:hAnsi="Times New Roman" w:cs="Times New Roman"/>
                <w:bCs/>
                <w:sz w:val="20"/>
                <w:szCs w:val="20"/>
              </w:rPr>
              <w:t>ii</w:t>
            </w:r>
            <w:r w:rsidRPr="004B4063">
              <w:rPr>
                <w:rFonts w:ascii="Times New Roman" w:hAnsi="Times New Roman" w:cs="Times New Roman"/>
                <w:bCs/>
                <w:sz w:val="20"/>
                <w:szCs w:val="20"/>
              </w:rPr>
              <w:t xml:space="preserve"> Guvernului privind modificarea Hotărîrii Guvernului nr. 929 din 31 decembrie 2009 </w:t>
            </w:r>
            <w:r w:rsidRPr="004B4063">
              <w:rPr>
                <w:rStyle w:val="docheader"/>
                <w:rFonts w:ascii="Times New Roman" w:hAnsi="Times New Roman" w:cs="Times New Roman"/>
                <w:bCs/>
                <w:sz w:val="20"/>
                <w:szCs w:val="20"/>
              </w:rPr>
              <w:t>cu privire la aprobarea Reglementării tehnice „Cerinţe de</w:t>
            </w:r>
            <w:r w:rsidRPr="004B4063">
              <w:rPr>
                <w:rStyle w:val="apple-converted-space"/>
                <w:rFonts w:ascii="Times New Roman" w:hAnsi="Times New Roman" w:cs="Times New Roman"/>
                <w:sz w:val="20"/>
                <w:szCs w:val="20"/>
              </w:rPr>
              <w:t xml:space="preserve"> </w:t>
            </w:r>
            <w:r w:rsidRPr="004B4063">
              <w:rPr>
                <w:rStyle w:val="docheader"/>
                <w:rFonts w:ascii="Times New Roman" w:hAnsi="Times New Roman" w:cs="Times New Roman"/>
                <w:bCs/>
                <w:sz w:val="20"/>
                <w:szCs w:val="20"/>
              </w:rPr>
              <w:t>calitate şi comercializare pentru fructe şi legume proaspete”</w:t>
            </w:r>
          </w:p>
          <w:p w:rsidR="00B92D53" w:rsidRDefault="00B92D53" w:rsidP="00B5547B">
            <w:pPr>
              <w:pStyle w:val="ListParagraph"/>
              <w:ind w:left="0"/>
              <w:jc w:val="center"/>
              <w:rPr>
                <w:rFonts w:ascii="Times New Roman" w:hAnsi="Times New Roman"/>
                <w:sz w:val="20"/>
                <w:szCs w:val="20"/>
              </w:rPr>
            </w:pPr>
            <w:r>
              <w:rPr>
                <w:rFonts w:ascii="Times New Roman" w:hAnsi="Times New Roman"/>
                <w:sz w:val="20"/>
                <w:szCs w:val="20"/>
              </w:rPr>
              <w:t>Transpune:</w:t>
            </w:r>
          </w:p>
          <w:p w:rsidR="00B92D53" w:rsidRDefault="00B92D53" w:rsidP="00B5547B">
            <w:pPr>
              <w:pStyle w:val="ListParagraph"/>
              <w:ind w:left="0"/>
              <w:jc w:val="both"/>
              <w:rPr>
                <w:rFonts w:ascii="Times New Roman" w:hAnsi="Times New Roman"/>
                <w:sz w:val="20"/>
                <w:szCs w:val="20"/>
              </w:rPr>
            </w:pPr>
          </w:p>
          <w:p w:rsidR="00B92D53" w:rsidRDefault="00B92D53">
            <w:pPr>
              <w:jc w:val="both"/>
              <w:rPr>
                <w:rFonts w:ascii="Times New Roman" w:hAnsi="Times New Roman"/>
                <w:sz w:val="20"/>
                <w:szCs w:val="20"/>
              </w:rPr>
            </w:pPr>
            <w:r w:rsidRPr="00B63A1F">
              <w:rPr>
                <w:rFonts w:ascii="Times New Roman" w:hAnsi="Times New Roman"/>
                <w:sz w:val="20"/>
                <w:szCs w:val="20"/>
              </w:rPr>
              <w:t>Regulamentul543/2011</w:t>
            </w:r>
            <w:r>
              <w:rPr>
                <w:rFonts w:ascii="Times New Roman" w:hAnsi="Times New Roman"/>
                <w:sz w:val="20"/>
                <w:szCs w:val="20"/>
              </w:rPr>
              <w:t>/UE/ a abrogat Regulamentul 1580/2007/CE</w:t>
            </w:r>
          </w:p>
          <w:p w:rsidR="00B92D53" w:rsidRDefault="00B92D53">
            <w:pPr>
              <w:jc w:val="both"/>
              <w:rPr>
                <w:rFonts w:ascii="Times New Roman" w:eastAsia="Calibri" w:hAnsi="Times New Roman" w:cs="Times New Roman"/>
                <w:b/>
                <w:bCs/>
                <w:color w:val="4F81BD" w:themeColor="accent1"/>
                <w:sz w:val="20"/>
                <w:szCs w:val="20"/>
              </w:rPr>
            </w:pPr>
          </w:p>
        </w:tc>
        <w:tc>
          <w:tcPr>
            <w:tcW w:w="1738" w:type="dxa"/>
            <w:gridSpan w:val="2"/>
            <w:tcBorders>
              <w:bottom w:val="single" w:sz="4" w:space="0" w:color="auto"/>
            </w:tcBorders>
          </w:tcPr>
          <w:p w:rsidR="00B92D53" w:rsidRDefault="00B92D53">
            <w:pPr>
              <w:jc w:val="both"/>
              <w:rPr>
                <w:rFonts w:ascii="Times New Roman" w:eastAsia="Calibri" w:hAnsi="Times New Roman" w:cs="Times New Roman"/>
                <w:b/>
                <w:bCs/>
                <w:color w:val="4F81BD" w:themeColor="accent1"/>
                <w:sz w:val="20"/>
                <w:szCs w:val="20"/>
              </w:rPr>
            </w:pPr>
            <w:r w:rsidRPr="004B4063">
              <w:rPr>
                <w:rFonts w:ascii="Times New Roman" w:hAnsi="Times New Roman" w:cs="Times New Roman"/>
                <w:sz w:val="20"/>
                <w:szCs w:val="20"/>
              </w:rPr>
              <w:t>Hotărîrea Guvernului intr</w:t>
            </w:r>
            <w:r>
              <w:rPr>
                <w:rFonts w:ascii="Times New Roman" w:hAnsi="Times New Roman" w:cs="Times New Roman"/>
                <w:sz w:val="20"/>
                <w:szCs w:val="20"/>
              </w:rPr>
              <w:t>at</w:t>
            </w:r>
            <w:r w:rsidRPr="004B4063">
              <w:rPr>
                <w:rFonts w:ascii="Times New Roman" w:hAnsi="Times New Roman" w:cs="Times New Roman"/>
                <w:sz w:val="20"/>
                <w:szCs w:val="20"/>
              </w:rPr>
              <w:t>ă în vigoare</w:t>
            </w:r>
          </w:p>
        </w:tc>
        <w:tc>
          <w:tcPr>
            <w:tcW w:w="1829" w:type="dxa"/>
            <w:gridSpan w:val="4"/>
            <w:tcBorders>
              <w:bottom w:val="single" w:sz="4" w:space="0" w:color="auto"/>
            </w:tcBorders>
          </w:tcPr>
          <w:p w:rsidR="00B92D53" w:rsidRDefault="00B92D53">
            <w:pPr>
              <w:jc w:val="both"/>
              <w:rPr>
                <w:rFonts w:ascii="Times New Roman" w:eastAsia="Calibri" w:hAnsi="Times New Roman" w:cs="Times New Roman"/>
                <w:b/>
                <w:bCs/>
                <w:color w:val="4F81BD" w:themeColor="accent1"/>
                <w:sz w:val="20"/>
                <w:szCs w:val="20"/>
              </w:rPr>
            </w:pPr>
            <w:r w:rsidRPr="004B4063">
              <w:rPr>
                <w:rFonts w:ascii="Times New Roman" w:hAnsi="Times New Roman" w:cs="Times New Roman"/>
                <w:sz w:val="20"/>
                <w:szCs w:val="20"/>
                <w:lang w:val="fr-FR"/>
              </w:rPr>
              <w:t>MAIA</w:t>
            </w:r>
          </w:p>
        </w:tc>
        <w:tc>
          <w:tcPr>
            <w:tcW w:w="2520" w:type="dxa"/>
            <w:gridSpan w:val="5"/>
            <w:tcBorders>
              <w:bottom w:val="single" w:sz="4" w:space="0" w:color="auto"/>
            </w:tcBorders>
          </w:tcPr>
          <w:p w:rsidR="00B92D53" w:rsidRPr="000202E6" w:rsidRDefault="00B92D53" w:rsidP="00894B64">
            <w:pPr>
              <w:jc w:val="center"/>
              <w:rPr>
                <w:rFonts w:ascii="Times New Roman" w:hAnsi="Times New Roman" w:cs="Times New Roman"/>
                <w:sz w:val="20"/>
                <w:szCs w:val="20"/>
                <w:lang w:val="fr-FR"/>
              </w:rPr>
            </w:pPr>
            <w:r w:rsidRPr="000202E6">
              <w:rPr>
                <w:rFonts w:ascii="Times New Roman" w:hAnsi="Times New Roman" w:cs="Times New Roman"/>
                <w:sz w:val="20"/>
                <w:szCs w:val="20"/>
                <w:lang w:val="fr-FR"/>
              </w:rPr>
              <w:t>Trimestrul IV, 2017</w:t>
            </w:r>
          </w:p>
          <w:p w:rsidR="00B92D53" w:rsidRPr="004B4063" w:rsidRDefault="00B92D53" w:rsidP="00B5547B">
            <w:pPr>
              <w:jc w:val="center"/>
              <w:rPr>
                <w:rFonts w:ascii="Times New Roman" w:hAnsi="Times New Roman" w:cs="Times New Roman"/>
                <w:sz w:val="20"/>
                <w:szCs w:val="20"/>
                <w:lang w:val="fr-FR"/>
              </w:rPr>
            </w:pPr>
            <w:r>
              <w:rPr>
                <w:rFonts w:ascii="Times New Roman" w:hAnsi="Times New Roman" w:cs="Times New Roman"/>
                <w:sz w:val="20"/>
                <w:szCs w:val="20"/>
                <w:lang w:val="fr-FR"/>
              </w:rPr>
              <w:t>Anexa VII la Capitolul 12) – septembrie 2017</w:t>
            </w:r>
          </w:p>
          <w:p w:rsidR="00B92D53" w:rsidRPr="00E405CA" w:rsidRDefault="00B92D53">
            <w:pPr>
              <w:spacing w:after="200" w:line="276" w:lineRule="auto"/>
              <w:jc w:val="both"/>
              <w:rPr>
                <w:rFonts w:ascii="Times New Roman" w:eastAsiaTheme="majorEastAsia" w:hAnsi="Times New Roman" w:cs="Times New Roman"/>
                <w:b/>
                <w:bCs/>
                <w:color w:val="4F81BD" w:themeColor="accent1"/>
                <w:sz w:val="20"/>
                <w:szCs w:val="20"/>
                <w:lang w:val="fr-FR"/>
              </w:rPr>
            </w:pPr>
          </w:p>
        </w:tc>
        <w:tc>
          <w:tcPr>
            <w:tcW w:w="1943" w:type="dxa"/>
            <w:gridSpan w:val="2"/>
            <w:tcBorders>
              <w:bottom w:val="single" w:sz="4" w:space="0" w:color="auto"/>
            </w:tcBorders>
          </w:tcPr>
          <w:p w:rsidR="00B92D53" w:rsidRPr="004B4063" w:rsidRDefault="00B92D53" w:rsidP="00894B64">
            <w:pPr>
              <w:jc w:val="center"/>
              <w:rPr>
                <w:rFonts w:ascii="Times New Roman" w:hAnsi="Times New Roman" w:cs="Times New Roman"/>
                <w:sz w:val="20"/>
                <w:szCs w:val="20"/>
                <w:lang w:val="en-US"/>
              </w:rPr>
            </w:pPr>
            <w:r w:rsidRPr="004B4063">
              <w:rPr>
                <w:rFonts w:ascii="Times New Roman" w:hAnsi="Times New Roman" w:cs="Times New Roman"/>
                <w:sz w:val="20"/>
                <w:szCs w:val="20"/>
                <w:lang w:val="en-US"/>
              </w:rPr>
              <w:t>Suport bugetar: 28,0</w:t>
            </w:r>
          </w:p>
          <w:p w:rsidR="00B92D53" w:rsidRDefault="00B92D53">
            <w:pPr>
              <w:jc w:val="both"/>
              <w:rPr>
                <w:rFonts w:ascii="Times New Roman" w:eastAsia="Calibri" w:hAnsi="Times New Roman" w:cs="Times New Roman"/>
                <w:b/>
                <w:bCs/>
                <w:color w:val="4F81BD" w:themeColor="accent1"/>
                <w:sz w:val="20"/>
                <w:szCs w:val="20"/>
              </w:rPr>
            </w:pPr>
          </w:p>
        </w:tc>
      </w:tr>
      <w:tr w:rsidR="00B92D53" w:rsidRPr="008C1179" w:rsidTr="00E10800">
        <w:trPr>
          <w:trHeight w:val="1058"/>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Default="00B92D53">
            <w:pPr>
              <w:contextualSpacing/>
              <w:jc w:val="both"/>
              <w:rPr>
                <w:rFonts w:ascii="Times New Roman" w:eastAsia="SimSun" w:hAnsi="Times New Roman" w:cs="Times New Roman"/>
                <w:b/>
                <w:bCs/>
                <w:color w:val="4F81BD" w:themeColor="accent1"/>
                <w:sz w:val="20"/>
                <w:szCs w:val="20"/>
              </w:rPr>
            </w:pPr>
          </w:p>
        </w:tc>
        <w:tc>
          <w:tcPr>
            <w:tcW w:w="1352" w:type="dxa"/>
            <w:gridSpan w:val="3"/>
            <w:vMerge/>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Pr="00D71253" w:rsidRDefault="00B92D53" w:rsidP="00B5547B">
            <w:pPr>
              <w:tabs>
                <w:tab w:val="left" w:pos="600"/>
              </w:tabs>
              <w:rPr>
                <w:rFonts w:ascii="Times New Roman" w:hAnsi="Times New Roman" w:cs="Times New Roman"/>
                <w:sz w:val="20"/>
                <w:szCs w:val="20"/>
                <w:lang w:val="en-US"/>
              </w:rPr>
            </w:pPr>
            <w:r w:rsidRPr="00D71253">
              <w:rPr>
                <w:rFonts w:ascii="Times New Roman" w:hAnsi="Times New Roman" w:cs="Times New Roman"/>
                <w:b/>
                <w:i/>
                <w:sz w:val="20"/>
                <w:szCs w:val="20"/>
                <w:lang w:val="en-US"/>
              </w:rPr>
              <w:t xml:space="preserve"> </w:t>
            </w:r>
            <w:r w:rsidRPr="00D71253">
              <w:rPr>
                <w:rFonts w:ascii="Times New Roman" w:hAnsi="Times New Roman" w:cs="Times New Roman"/>
                <w:b/>
                <w:sz w:val="20"/>
                <w:szCs w:val="20"/>
                <w:lang w:val="en-US"/>
              </w:rPr>
              <w:t>I.</w:t>
            </w:r>
            <w:r>
              <w:rPr>
                <w:rFonts w:ascii="Times New Roman" w:hAnsi="Times New Roman" w:cs="Times New Roman"/>
                <w:b/>
                <w:sz w:val="20"/>
                <w:szCs w:val="20"/>
                <w:lang w:val="en-US"/>
              </w:rPr>
              <w:t xml:space="preserve">3. </w:t>
            </w:r>
            <w:r w:rsidRPr="00D71253">
              <w:rPr>
                <w:rFonts w:ascii="Times New Roman" w:hAnsi="Times New Roman" w:cs="Times New Roman"/>
                <w:sz w:val="20"/>
                <w:szCs w:val="20"/>
                <w:lang w:val="en-US"/>
              </w:rPr>
              <w:t>Desfșurarea instruirilor pentru inspectorii din teritoriu.</w:t>
            </w:r>
          </w:p>
          <w:p w:rsidR="00B92D53" w:rsidRPr="00D71253" w:rsidRDefault="00B92D53" w:rsidP="00B5547B">
            <w:pPr>
              <w:rPr>
                <w:rFonts w:ascii="Times New Roman" w:hAnsi="Times New Roman" w:cs="Times New Roman"/>
                <w:sz w:val="20"/>
                <w:szCs w:val="20"/>
                <w:lang w:val="en-US"/>
              </w:rPr>
            </w:pPr>
            <w:r w:rsidRPr="00D71253">
              <w:rPr>
                <w:rFonts w:ascii="Times New Roman" w:hAnsi="Times New Roman" w:cs="Times New Roman"/>
                <w:sz w:val="20"/>
                <w:szCs w:val="20"/>
                <w:lang w:val="en-US"/>
              </w:rPr>
              <w:t>I.2  Elaborarea Procedurilor Speciale de control în domeniu</w:t>
            </w:r>
          </w:p>
          <w:p w:rsidR="00B92D53" w:rsidRPr="004B4063" w:rsidRDefault="00B92D53" w:rsidP="00B5547B">
            <w:pPr>
              <w:jc w:val="both"/>
              <w:rPr>
                <w:rFonts w:ascii="Times New Roman" w:hAnsi="Times New Roman" w:cs="Times New Roman"/>
                <w:b/>
                <w:i/>
                <w:sz w:val="20"/>
                <w:szCs w:val="20"/>
              </w:rPr>
            </w:pPr>
          </w:p>
        </w:tc>
        <w:tc>
          <w:tcPr>
            <w:tcW w:w="1738" w:type="dxa"/>
            <w:gridSpan w:val="2"/>
            <w:tcBorders>
              <w:top w:val="single" w:sz="4" w:space="0" w:color="auto"/>
            </w:tcBorders>
          </w:tcPr>
          <w:p w:rsidR="00B92D53" w:rsidRPr="00D71253" w:rsidRDefault="00B92D53" w:rsidP="00B5547B">
            <w:pPr>
              <w:jc w:val="both"/>
              <w:rPr>
                <w:rFonts w:ascii="Times New Roman" w:hAnsi="Times New Roman" w:cs="Times New Roman"/>
                <w:sz w:val="20"/>
                <w:szCs w:val="20"/>
                <w:lang w:val="en-US"/>
              </w:rPr>
            </w:pPr>
            <w:r w:rsidRPr="00D71253">
              <w:rPr>
                <w:rFonts w:ascii="Times New Roman" w:hAnsi="Times New Roman" w:cs="Times New Roman"/>
                <w:sz w:val="20"/>
                <w:szCs w:val="20"/>
                <w:lang w:val="en-US"/>
              </w:rPr>
              <w:t xml:space="preserve"> 1.1 Nr. 4-instruiri</w:t>
            </w:r>
          </w:p>
          <w:p w:rsidR="00B92D53" w:rsidRPr="00D71253" w:rsidRDefault="00B92D53" w:rsidP="00B5547B">
            <w:pPr>
              <w:jc w:val="both"/>
              <w:rPr>
                <w:rFonts w:ascii="Times New Roman" w:hAnsi="Times New Roman" w:cs="Times New Roman"/>
                <w:sz w:val="20"/>
                <w:szCs w:val="20"/>
                <w:lang w:val="en-US"/>
              </w:rPr>
            </w:pPr>
            <w:r w:rsidRPr="00D71253">
              <w:rPr>
                <w:rFonts w:ascii="Times New Roman" w:hAnsi="Times New Roman" w:cs="Times New Roman"/>
                <w:sz w:val="20"/>
                <w:szCs w:val="20"/>
                <w:lang w:val="en-US"/>
              </w:rPr>
              <w:t xml:space="preserve">Nr. 160- inspector teritoriali </w:t>
            </w:r>
          </w:p>
          <w:p w:rsidR="00B92D53" w:rsidRPr="00D71253" w:rsidRDefault="00B92D53" w:rsidP="00B5547B">
            <w:pPr>
              <w:jc w:val="both"/>
              <w:rPr>
                <w:rFonts w:ascii="Times New Roman" w:hAnsi="Times New Roman" w:cs="Times New Roman"/>
                <w:sz w:val="20"/>
                <w:szCs w:val="20"/>
                <w:lang w:val="en-US"/>
              </w:rPr>
            </w:pPr>
            <w:r w:rsidRPr="00D71253">
              <w:rPr>
                <w:rFonts w:ascii="Times New Roman" w:hAnsi="Times New Roman" w:cs="Times New Roman"/>
                <w:sz w:val="20"/>
                <w:szCs w:val="20"/>
                <w:lang w:val="en-US"/>
              </w:rPr>
              <w:t>2.1 Nr. 2- Proceduri elaborate</w:t>
            </w:r>
          </w:p>
          <w:p w:rsidR="00B92D53" w:rsidRPr="004B4063" w:rsidRDefault="00B92D53" w:rsidP="00B5547B">
            <w:pPr>
              <w:jc w:val="both"/>
              <w:rPr>
                <w:rFonts w:ascii="Times New Roman" w:hAnsi="Times New Roman" w:cs="Times New Roman"/>
                <w:sz w:val="20"/>
                <w:szCs w:val="20"/>
              </w:rPr>
            </w:pPr>
          </w:p>
        </w:tc>
        <w:tc>
          <w:tcPr>
            <w:tcW w:w="1829" w:type="dxa"/>
            <w:gridSpan w:val="4"/>
            <w:tcBorders>
              <w:top w:val="single" w:sz="4" w:space="0" w:color="auto"/>
            </w:tcBorders>
          </w:tcPr>
          <w:p w:rsidR="00B92D53" w:rsidRPr="004B4063" w:rsidRDefault="00B92D53" w:rsidP="00B5547B">
            <w:pPr>
              <w:jc w:val="both"/>
              <w:rPr>
                <w:rFonts w:ascii="Times New Roman" w:hAnsi="Times New Roman" w:cs="Times New Roman"/>
                <w:sz w:val="20"/>
                <w:szCs w:val="20"/>
                <w:lang w:val="fr-FR"/>
              </w:rPr>
            </w:pPr>
            <w:r w:rsidRPr="00D71253">
              <w:rPr>
                <w:rFonts w:ascii="Times New Roman" w:hAnsi="Times New Roman" w:cs="Times New Roman"/>
                <w:sz w:val="20"/>
                <w:szCs w:val="20"/>
                <w:lang w:val="fr-FR"/>
              </w:rPr>
              <w:t xml:space="preserve"> </w:t>
            </w:r>
            <w:r w:rsidRPr="00D71253">
              <w:rPr>
                <w:rFonts w:ascii="Times New Roman" w:hAnsi="Times New Roman" w:cs="Times New Roman"/>
                <w:sz w:val="20"/>
                <w:szCs w:val="20"/>
              </w:rPr>
              <w:t>Agenția Naționalăpepentru Siguranța Alimentelor</w:t>
            </w:r>
          </w:p>
        </w:tc>
        <w:tc>
          <w:tcPr>
            <w:tcW w:w="2520" w:type="dxa"/>
            <w:gridSpan w:val="5"/>
            <w:tcBorders>
              <w:top w:val="single" w:sz="4" w:space="0" w:color="auto"/>
            </w:tcBorders>
          </w:tcPr>
          <w:p w:rsidR="00B92D53" w:rsidRPr="00D71253" w:rsidRDefault="00B92D53" w:rsidP="00B5547B">
            <w:pPr>
              <w:jc w:val="center"/>
              <w:rPr>
                <w:rFonts w:ascii="Times New Roman" w:hAnsi="Times New Roman" w:cs="Times New Roman"/>
                <w:sz w:val="20"/>
                <w:szCs w:val="20"/>
                <w:lang w:val="en-US"/>
              </w:rPr>
            </w:pPr>
            <w:r w:rsidRPr="00D71253">
              <w:rPr>
                <w:rFonts w:ascii="Times New Roman" w:hAnsi="Times New Roman" w:cs="Times New Roman"/>
                <w:sz w:val="20"/>
                <w:szCs w:val="20"/>
                <w:lang w:val="en-US"/>
              </w:rPr>
              <w:t>Trimestrul IV, 2018</w:t>
            </w:r>
          </w:p>
          <w:p w:rsidR="00B92D53" w:rsidRPr="000202E6" w:rsidRDefault="00B92D53" w:rsidP="00B5547B">
            <w:pPr>
              <w:jc w:val="both"/>
              <w:rPr>
                <w:rFonts w:ascii="Times New Roman" w:hAnsi="Times New Roman" w:cs="Times New Roman"/>
                <w:sz w:val="20"/>
                <w:szCs w:val="20"/>
                <w:lang w:val="fr-FR"/>
              </w:rPr>
            </w:pPr>
          </w:p>
        </w:tc>
        <w:tc>
          <w:tcPr>
            <w:tcW w:w="1943" w:type="dxa"/>
            <w:gridSpan w:val="2"/>
            <w:tcBorders>
              <w:top w:val="single" w:sz="4" w:space="0" w:color="auto"/>
            </w:tcBorders>
          </w:tcPr>
          <w:p w:rsidR="00B92D53" w:rsidRPr="004B4063" w:rsidRDefault="00B92D53" w:rsidP="00B5547B">
            <w:pPr>
              <w:jc w:val="both"/>
              <w:rPr>
                <w:rFonts w:ascii="Times New Roman" w:hAnsi="Times New Roman" w:cs="Times New Roman"/>
                <w:sz w:val="20"/>
                <w:szCs w:val="20"/>
                <w:lang w:val="en-US"/>
              </w:rPr>
            </w:pPr>
            <w:r w:rsidRPr="00D71253">
              <w:rPr>
                <w:rFonts w:ascii="Times New Roman" w:hAnsi="Times New Roman" w:cs="Times New Roman"/>
              </w:rPr>
              <w:t xml:space="preserve">În limitele resurselor  bugetare disponibile cu </w:t>
            </w:r>
            <w:r w:rsidRPr="00D71253">
              <w:rPr>
                <w:rFonts w:ascii="Times New Roman" w:hAnsi="Times New Roman" w:cs="Times New Roman"/>
                <w:sz w:val="20"/>
                <w:szCs w:val="20"/>
                <w:lang w:val="en-US"/>
              </w:rPr>
              <w:t xml:space="preserve"> atragerea fondurilor externe</w:t>
            </w:r>
          </w:p>
        </w:tc>
      </w:tr>
      <w:tr w:rsidR="00B92D53" w:rsidRPr="008C1179" w:rsidTr="00E10800">
        <w:trPr>
          <w:trHeight w:val="3522"/>
        </w:trPr>
        <w:tc>
          <w:tcPr>
            <w:tcW w:w="639" w:type="dxa"/>
            <w:vMerge w:val="restart"/>
          </w:tcPr>
          <w:p w:rsidR="00B92D53" w:rsidRPr="00770701" w:rsidRDefault="00B92D53" w:rsidP="00650FF5">
            <w:pPr>
              <w:rPr>
                <w:rFonts w:ascii="Times New Roman" w:eastAsia="SimSun" w:hAnsi="Times New Roman"/>
                <w:b/>
                <w:sz w:val="20"/>
                <w:szCs w:val="20"/>
              </w:rPr>
            </w:pPr>
            <w:r>
              <w:rPr>
                <w:rFonts w:ascii="Times New Roman" w:eastAsia="SimSun" w:hAnsi="Times New Roman"/>
                <w:b/>
                <w:sz w:val="20"/>
                <w:szCs w:val="20"/>
              </w:rPr>
              <w:t>70 si 181</w:t>
            </w:r>
          </w:p>
        </w:tc>
        <w:tc>
          <w:tcPr>
            <w:tcW w:w="2603" w:type="dxa"/>
            <w:gridSpan w:val="3"/>
            <w:vMerge w:val="restart"/>
          </w:tcPr>
          <w:p w:rsidR="00B92D53" w:rsidRPr="004B4063" w:rsidRDefault="00B92D53" w:rsidP="00894B64">
            <w:pPr>
              <w:contextualSpacing/>
              <w:jc w:val="both"/>
              <w:rPr>
                <w:rFonts w:ascii="Times New Roman" w:hAnsi="Times New Roman" w:cs="Times New Roman"/>
                <w:b/>
                <w:bCs/>
                <w:noProof/>
                <w:sz w:val="20"/>
                <w:szCs w:val="20"/>
                <w:u w:val="single"/>
                <w:lang w:eastAsia="ro-RO" w:bidi="ro-RO"/>
              </w:rPr>
            </w:pPr>
            <w:r w:rsidRPr="004B4063">
              <w:rPr>
                <w:rFonts w:ascii="Times New Roman" w:hAnsi="Times New Roman" w:cs="Times New Roman"/>
                <w:b/>
                <w:bCs/>
                <w:noProof/>
                <w:sz w:val="20"/>
                <w:szCs w:val="20"/>
                <w:u w:val="single"/>
                <w:lang w:eastAsia="ro-RO" w:bidi="ro-RO"/>
              </w:rPr>
              <w:t>Produse de origine animală</w:t>
            </w:r>
            <w:r w:rsidRPr="004B4063" w:rsidDel="008079B7">
              <w:rPr>
                <w:rFonts w:ascii="Times New Roman" w:hAnsi="Times New Roman" w:cs="Times New Roman"/>
                <w:b/>
                <w:bCs/>
                <w:noProof/>
                <w:sz w:val="20"/>
                <w:szCs w:val="20"/>
                <w:u w:val="single"/>
                <w:lang w:eastAsia="ro-RO" w:bidi="ro-RO"/>
              </w:rPr>
              <w:t xml:space="preserve"> </w:t>
            </w:r>
          </w:p>
          <w:p w:rsidR="00B92D53" w:rsidRPr="004B4063" w:rsidRDefault="00B92D53" w:rsidP="00894B64">
            <w:pPr>
              <w:contextualSpacing/>
              <w:jc w:val="both"/>
              <w:rPr>
                <w:rFonts w:ascii="Times New Roman" w:hAnsi="Times New Roman" w:cs="Times New Roman"/>
                <w:bCs/>
                <w:noProof/>
                <w:sz w:val="20"/>
                <w:szCs w:val="20"/>
                <w:lang w:eastAsia="ro-RO" w:bidi="ro-RO"/>
              </w:rPr>
            </w:pPr>
          </w:p>
          <w:p w:rsidR="00B92D53" w:rsidRDefault="00B92D53">
            <w:pPr>
              <w:contextualSpacing/>
              <w:jc w:val="both"/>
              <w:rPr>
                <w:rFonts w:ascii="Times New Roman" w:eastAsia="SimSun" w:hAnsi="Times New Roman" w:cs="Times New Roman"/>
                <w:b/>
                <w:bCs/>
                <w:color w:val="4F81BD" w:themeColor="accent1"/>
                <w:sz w:val="20"/>
                <w:szCs w:val="20"/>
              </w:rPr>
            </w:pPr>
            <w:r w:rsidRPr="004B4063">
              <w:rPr>
                <w:rFonts w:ascii="Times New Roman" w:eastAsia="Calibri" w:hAnsi="Times New Roman" w:cs="Times New Roman"/>
                <w:sz w:val="20"/>
                <w:szCs w:val="20"/>
              </w:rPr>
              <w:t>Regulamentul (UE) nr. 101/2013 al Comisiei din 04 februarie 2013 privind utilizarea acidului lactic pentru reducerea contaminării microbiologice de suprafaţă a carcaselor de bovine.</w:t>
            </w:r>
          </w:p>
        </w:tc>
        <w:tc>
          <w:tcPr>
            <w:tcW w:w="1352" w:type="dxa"/>
            <w:gridSpan w:val="3"/>
            <w:vMerge w:val="restart"/>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tcBorders>
              <w:bottom w:val="single" w:sz="4" w:space="0" w:color="auto"/>
            </w:tcBorders>
          </w:tcPr>
          <w:p w:rsidR="00B92D53" w:rsidRPr="004B4063" w:rsidRDefault="00B92D53" w:rsidP="00894B64">
            <w:pPr>
              <w:jc w:val="both"/>
              <w:rPr>
                <w:rFonts w:ascii="Times New Roman" w:eastAsia="Calibri" w:hAnsi="Times New Roman" w:cs="Times New Roman"/>
                <w:b/>
                <w:sz w:val="20"/>
                <w:szCs w:val="20"/>
              </w:rPr>
            </w:pPr>
            <w:r w:rsidRPr="004B4063">
              <w:rPr>
                <w:rFonts w:ascii="Times New Roman" w:eastAsia="Calibri" w:hAnsi="Times New Roman" w:cs="Times New Roman"/>
                <w:b/>
                <w:sz w:val="20"/>
                <w:szCs w:val="20"/>
              </w:rPr>
              <w:t>SLT</w:t>
            </w:r>
            <w:r>
              <w:rPr>
                <w:rFonts w:ascii="Times New Roman" w:eastAsia="Calibri" w:hAnsi="Times New Roman" w:cs="Times New Roman"/>
                <w:b/>
                <w:sz w:val="20"/>
                <w:szCs w:val="20"/>
              </w:rPr>
              <w:t>2</w:t>
            </w:r>
            <w:r w:rsidRPr="004B4063">
              <w:rPr>
                <w:rFonts w:ascii="Times New Roman" w:eastAsia="Calibri" w:hAnsi="Times New Roman" w:cs="Times New Roman"/>
                <w:b/>
                <w:sz w:val="20"/>
                <w:szCs w:val="20"/>
              </w:rPr>
              <w:t xml:space="preserve"> – act de modificare</w:t>
            </w:r>
          </w:p>
          <w:p w:rsidR="00B92D53" w:rsidRPr="004B4063" w:rsidRDefault="00B92D53" w:rsidP="00894B64">
            <w:pPr>
              <w:jc w:val="both"/>
              <w:rPr>
                <w:rFonts w:ascii="Times New Roman" w:eastAsia="Calibri" w:hAnsi="Times New Roman" w:cs="Times New Roman"/>
                <w:b/>
                <w:sz w:val="20"/>
                <w:szCs w:val="20"/>
              </w:rPr>
            </w:pPr>
            <w:r w:rsidRPr="004B4063">
              <w:rPr>
                <w:rFonts w:ascii="Times New Roman" w:eastAsia="Calibri" w:hAnsi="Times New Roman" w:cs="Times New Roman"/>
                <w:b/>
                <w:sz w:val="20"/>
                <w:szCs w:val="20"/>
              </w:rPr>
              <w:t xml:space="preserve"> </w:t>
            </w:r>
          </w:p>
          <w:p w:rsidR="00B92D53" w:rsidRDefault="00B92D53" w:rsidP="00894B64">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Proiectul </w:t>
            </w:r>
            <w:r w:rsidRPr="004B4063">
              <w:rPr>
                <w:rFonts w:ascii="Times New Roman" w:eastAsia="Calibri" w:hAnsi="Times New Roman" w:cs="Times New Roman"/>
                <w:sz w:val="20"/>
                <w:szCs w:val="20"/>
              </w:rPr>
              <w:t>Hotărîr</w:t>
            </w:r>
            <w:r>
              <w:rPr>
                <w:rFonts w:ascii="Times New Roman" w:eastAsia="Calibri" w:hAnsi="Times New Roman" w:cs="Times New Roman"/>
                <w:sz w:val="20"/>
                <w:szCs w:val="20"/>
              </w:rPr>
              <w:t>ii</w:t>
            </w:r>
            <w:r w:rsidRPr="004B4063">
              <w:rPr>
                <w:rFonts w:ascii="Times New Roman" w:eastAsia="Calibri" w:hAnsi="Times New Roman" w:cs="Times New Roman"/>
                <w:sz w:val="20"/>
                <w:szCs w:val="20"/>
              </w:rPr>
              <w:t xml:space="preserve"> Guvern</w:t>
            </w:r>
            <w:r>
              <w:rPr>
                <w:rFonts w:ascii="Times New Roman" w:eastAsia="Calibri" w:hAnsi="Times New Roman" w:cs="Times New Roman"/>
                <w:sz w:val="20"/>
                <w:szCs w:val="20"/>
              </w:rPr>
              <w:t>ului</w:t>
            </w:r>
            <w:r w:rsidRPr="004B4063">
              <w:rPr>
                <w:rFonts w:ascii="Times New Roman" w:eastAsia="Calibri" w:hAnsi="Times New Roman" w:cs="Times New Roman"/>
                <w:sz w:val="20"/>
                <w:szCs w:val="20"/>
              </w:rPr>
              <w:t xml:space="preserve"> pentru modificarea și completarea </w:t>
            </w:r>
            <w:hyperlink r:id="rId12" w:history="1">
              <w:r w:rsidRPr="004B4063">
                <w:rPr>
                  <w:rFonts w:ascii="Times New Roman" w:eastAsia="Calibri" w:hAnsi="Times New Roman" w:cs="Times New Roman"/>
                  <w:sz w:val="20"/>
                  <w:szCs w:val="20"/>
                </w:rPr>
                <w:t>Hotărîrii Guvernului nr.696 din 4 august 2010</w:t>
              </w:r>
            </w:hyperlink>
            <w:r w:rsidRPr="004B4063">
              <w:rPr>
                <w:rFonts w:ascii="Times New Roman" w:eastAsia="Calibri" w:hAnsi="Times New Roman" w:cs="Times New Roman"/>
                <w:sz w:val="20"/>
                <w:szCs w:val="20"/>
              </w:rPr>
              <w:t xml:space="preserve"> cu privire la aprobarea Reglementării tehnice “Carne – materie primă. Producerea, importul şi comercializarea”</w:t>
            </w:r>
          </w:p>
          <w:p w:rsidR="00B92D53" w:rsidRDefault="00B92D53" w:rsidP="00B5547B">
            <w:pPr>
              <w:jc w:val="both"/>
              <w:rPr>
                <w:rFonts w:ascii="Times New Roman" w:eastAsia="Calibri" w:hAnsi="Times New Roman" w:cs="Times New Roman"/>
                <w:sz w:val="20"/>
                <w:szCs w:val="20"/>
              </w:rPr>
            </w:pPr>
          </w:p>
          <w:p w:rsidR="00B92D53" w:rsidRDefault="00B92D53" w:rsidP="00B5547B">
            <w:pPr>
              <w:jc w:val="center"/>
              <w:rPr>
                <w:rFonts w:ascii="Times New Roman" w:eastAsia="Calibri" w:hAnsi="Times New Roman" w:cs="Times New Roman"/>
                <w:sz w:val="20"/>
                <w:szCs w:val="20"/>
              </w:rPr>
            </w:pPr>
            <w:r>
              <w:rPr>
                <w:rFonts w:ascii="Times New Roman" w:eastAsia="Calibri" w:hAnsi="Times New Roman" w:cs="Times New Roman"/>
                <w:sz w:val="20"/>
                <w:szCs w:val="20"/>
              </w:rPr>
              <w:t>Transpune:</w:t>
            </w:r>
          </w:p>
          <w:p w:rsidR="00B92D53" w:rsidRDefault="00B92D53" w:rsidP="00B5547B">
            <w:pPr>
              <w:jc w:val="both"/>
              <w:rPr>
                <w:rFonts w:ascii="Times New Roman" w:eastAsia="Calibri" w:hAnsi="Times New Roman" w:cs="Times New Roman"/>
                <w:sz w:val="20"/>
                <w:szCs w:val="20"/>
              </w:rPr>
            </w:pPr>
          </w:p>
          <w:p w:rsidR="00B92D53" w:rsidRDefault="00B92D53" w:rsidP="00894B64">
            <w:pPr>
              <w:jc w:val="both"/>
              <w:rPr>
                <w:rFonts w:ascii="Times New Roman" w:eastAsia="Calibri" w:hAnsi="Times New Roman" w:cs="Times New Roman"/>
                <w:sz w:val="20"/>
                <w:szCs w:val="20"/>
              </w:rPr>
            </w:pPr>
            <w:r w:rsidRPr="004B4063">
              <w:rPr>
                <w:rFonts w:ascii="Times New Roman" w:eastAsia="Calibri" w:hAnsi="Times New Roman" w:cs="Times New Roman"/>
                <w:sz w:val="20"/>
                <w:szCs w:val="20"/>
              </w:rPr>
              <w:t>Regulamentul 101/2013</w:t>
            </w:r>
            <w:r>
              <w:rPr>
                <w:rFonts w:ascii="Times New Roman" w:eastAsia="Calibri" w:hAnsi="Times New Roman" w:cs="Times New Roman"/>
                <w:sz w:val="20"/>
                <w:szCs w:val="20"/>
              </w:rPr>
              <w:t>/UE</w:t>
            </w:r>
          </w:p>
          <w:p w:rsidR="00B92D53" w:rsidRDefault="00B92D53" w:rsidP="00894B64">
            <w:pPr>
              <w:jc w:val="both"/>
              <w:rPr>
                <w:rFonts w:ascii="Times New Roman" w:eastAsia="Calibri" w:hAnsi="Times New Roman" w:cs="Times New Roman"/>
                <w:sz w:val="20"/>
                <w:szCs w:val="20"/>
              </w:rPr>
            </w:pPr>
          </w:p>
          <w:p w:rsidR="00B92D53" w:rsidRDefault="00B92D53">
            <w:pPr>
              <w:jc w:val="both"/>
              <w:rPr>
                <w:rFonts w:ascii="Times New Roman" w:eastAsia="Calibri" w:hAnsi="Times New Roman" w:cs="Times New Roman"/>
                <w:b/>
                <w:bCs/>
                <w:color w:val="4F81BD" w:themeColor="accent1"/>
                <w:sz w:val="20"/>
                <w:szCs w:val="20"/>
              </w:rPr>
            </w:pPr>
          </w:p>
        </w:tc>
        <w:tc>
          <w:tcPr>
            <w:tcW w:w="1738" w:type="dxa"/>
            <w:gridSpan w:val="2"/>
            <w:tcBorders>
              <w:bottom w:val="single" w:sz="4" w:space="0" w:color="auto"/>
            </w:tcBorders>
          </w:tcPr>
          <w:p w:rsidR="00B92D53" w:rsidRDefault="00B92D53" w:rsidP="000D4951">
            <w:pPr>
              <w:jc w:val="both"/>
              <w:rPr>
                <w:rFonts w:ascii="Times New Roman" w:eastAsia="Calibri" w:hAnsi="Times New Roman" w:cs="Times New Roman"/>
                <w:sz w:val="20"/>
                <w:szCs w:val="20"/>
              </w:rPr>
            </w:pPr>
            <w:r w:rsidRPr="004B4063">
              <w:rPr>
                <w:rFonts w:ascii="Times New Roman" w:eastAsia="Calibri" w:hAnsi="Times New Roman" w:cs="Times New Roman"/>
                <w:sz w:val="20"/>
                <w:szCs w:val="20"/>
              </w:rPr>
              <w:t xml:space="preserve">Hotărîre de Guvern </w:t>
            </w:r>
          </w:p>
          <w:p w:rsidR="00B92D53" w:rsidRDefault="00B92D53" w:rsidP="000D4951">
            <w:pPr>
              <w:jc w:val="both"/>
              <w:rPr>
                <w:rFonts w:ascii="Times New Roman" w:eastAsia="Calibri" w:hAnsi="Times New Roman" w:cs="Times New Roman"/>
                <w:b/>
                <w:bCs/>
                <w:color w:val="4F81BD" w:themeColor="accent1"/>
                <w:sz w:val="20"/>
                <w:szCs w:val="20"/>
              </w:rPr>
            </w:pPr>
            <w:r>
              <w:rPr>
                <w:rFonts w:ascii="Times New Roman" w:eastAsia="Calibri" w:hAnsi="Times New Roman" w:cs="Times New Roman"/>
                <w:sz w:val="20"/>
                <w:szCs w:val="20"/>
              </w:rPr>
              <w:t>Intrată în vigoare</w:t>
            </w:r>
          </w:p>
        </w:tc>
        <w:tc>
          <w:tcPr>
            <w:tcW w:w="1829" w:type="dxa"/>
            <w:gridSpan w:val="4"/>
            <w:tcBorders>
              <w:bottom w:val="single" w:sz="4" w:space="0" w:color="auto"/>
            </w:tcBorders>
          </w:tcPr>
          <w:p w:rsidR="00B92D53" w:rsidRDefault="00B92D53">
            <w:pPr>
              <w:jc w:val="both"/>
              <w:rPr>
                <w:rFonts w:ascii="Times New Roman" w:eastAsia="Calibri" w:hAnsi="Times New Roman" w:cs="Times New Roman"/>
                <w:b/>
                <w:bCs/>
                <w:color w:val="4F81BD" w:themeColor="accent1"/>
                <w:sz w:val="20"/>
                <w:szCs w:val="20"/>
              </w:rPr>
            </w:pPr>
            <w:r w:rsidRPr="004B4063">
              <w:rPr>
                <w:rFonts w:ascii="Times New Roman" w:hAnsi="Times New Roman" w:cs="Times New Roman"/>
                <w:sz w:val="20"/>
                <w:szCs w:val="20"/>
              </w:rPr>
              <w:t>MAIA</w:t>
            </w:r>
          </w:p>
        </w:tc>
        <w:tc>
          <w:tcPr>
            <w:tcW w:w="2520" w:type="dxa"/>
            <w:gridSpan w:val="5"/>
            <w:tcBorders>
              <w:bottom w:val="single" w:sz="4" w:space="0" w:color="auto"/>
            </w:tcBorders>
          </w:tcPr>
          <w:p w:rsidR="00B92D53" w:rsidRDefault="00B92D53">
            <w:pPr>
              <w:jc w:val="both"/>
              <w:rPr>
                <w:rFonts w:ascii="Times New Roman" w:hAnsi="Times New Roman" w:cs="Times New Roman"/>
                <w:sz w:val="20"/>
                <w:szCs w:val="20"/>
              </w:rPr>
            </w:pPr>
            <w:r w:rsidRPr="004B4063">
              <w:rPr>
                <w:rFonts w:ascii="Times New Roman" w:hAnsi="Times New Roman" w:cs="Times New Roman"/>
                <w:sz w:val="20"/>
                <w:szCs w:val="20"/>
              </w:rPr>
              <w:t>Trimestrul II, 2017</w:t>
            </w:r>
          </w:p>
          <w:p w:rsidR="00B92D53" w:rsidRDefault="00B92D53">
            <w:pPr>
              <w:jc w:val="both"/>
              <w:rPr>
                <w:rFonts w:ascii="Times New Roman" w:hAnsi="Times New Roman" w:cs="Times New Roman"/>
                <w:sz w:val="20"/>
                <w:szCs w:val="20"/>
              </w:rPr>
            </w:pPr>
          </w:p>
          <w:p w:rsidR="00B92D53" w:rsidRDefault="00B92D53">
            <w:pPr>
              <w:jc w:val="both"/>
              <w:rPr>
                <w:rFonts w:ascii="Times New Roman" w:eastAsiaTheme="majorEastAsia" w:hAnsi="Times New Roman" w:cs="Times New Roman"/>
                <w:b/>
                <w:bCs/>
                <w:color w:val="4F81BD" w:themeColor="accent1"/>
                <w:sz w:val="20"/>
                <w:szCs w:val="20"/>
              </w:rPr>
            </w:pPr>
            <w:r>
              <w:rPr>
                <w:rFonts w:ascii="Times New Roman" w:hAnsi="Times New Roman" w:cs="Times New Roman"/>
                <w:sz w:val="20"/>
                <w:szCs w:val="20"/>
              </w:rPr>
              <w:t>AA (art. 181, Anexa XXIV-B) – 2016????</w:t>
            </w:r>
          </w:p>
        </w:tc>
        <w:tc>
          <w:tcPr>
            <w:tcW w:w="1943" w:type="dxa"/>
            <w:gridSpan w:val="2"/>
            <w:tcBorders>
              <w:bottom w:val="single" w:sz="4" w:space="0" w:color="auto"/>
            </w:tcBorders>
          </w:tcPr>
          <w:p w:rsidR="00B92D53" w:rsidRDefault="00B92D53">
            <w:pPr>
              <w:jc w:val="both"/>
              <w:rPr>
                <w:rFonts w:ascii="Times New Roman" w:eastAsia="Calibri" w:hAnsi="Times New Roman" w:cs="Times New Roman"/>
                <w:b/>
                <w:bCs/>
                <w:color w:val="4F81BD" w:themeColor="accent1"/>
                <w:sz w:val="20"/>
                <w:szCs w:val="20"/>
              </w:rPr>
            </w:pPr>
            <w:r w:rsidRPr="004B4063">
              <w:rPr>
                <w:rFonts w:ascii="Times New Roman" w:hAnsi="Times New Roman" w:cs="Times New Roman"/>
                <w:sz w:val="20"/>
                <w:szCs w:val="20"/>
                <w:lang w:val="en-US"/>
              </w:rPr>
              <w:t>Suport bugetar, total: 28,0</w:t>
            </w:r>
          </w:p>
        </w:tc>
      </w:tr>
      <w:tr w:rsidR="00B92D53" w:rsidRPr="008C1179" w:rsidTr="00E10800">
        <w:trPr>
          <w:trHeight w:val="139"/>
        </w:trPr>
        <w:tc>
          <w:tcPr>
            <w:tcW w:w="639" w:type="dxa"/>
            <w:vMerge/>
          </w:tcPr>
          <w:p w:rsidR="00B92D53" w:rsidRDefault="00B92D53" w:rsidP="00650FF5">
            <w:pPr>
              <w:rPr>
                <w:rFonts w:ascii="Times New Roman" w:eastAsia="SimSun" w:hAnsi="Times New Roman"/>
                <w:b/>
                <w:sz w:val="20"/>
                <w:szCs w:val="20"/>
              </w:rPr>
            </w:pPr>
          </w:p>
        </w:tc>
        <w:tc>
          <w:tcPr>
            <w:tcW w:w="2603" w:type="dxa"/>
            <w:gridSpan w:val="3"/>
            <w:vMerge/>
          </w:tcPr>
          <w:p w:rsidR="00B92D53" w:rsidRPr="004B4063" w:rsidRDefault="00B92D53" w:rsidP="00894B64">
            <w:pPr>
              <w:contextualSpacing/>
              <w:jc w:val="both"/>
              <w:rPr>
                <w:rFonts w:ascii="Times New Roman" w:hAnsi="Times New Roman" w:cs="Times New Roman"/>
                <w:b/>
                <w:bCs/>
                <w:noProof/>
                <w:sz w:val="20"/>
                <w:szCs w:val="20"/>
                <w:u w:val="single"/>
                <w:lang w:eastAsia="ro-RO" w:bidi="ro-RO"/>
              </w:rPr>
            </w:pPr>
          </w:p>
        </w:tc>
        <w:tc>
          <w:tcPr>
            <w:tcW w:w="1352" w:type="dxa"/>
            <w:gridSpan w:val="3"/>
            <w:vMerge/>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Pr="00D71253" w:rsidRDefault="00B92D53" w:rsidP="00B5547B">
            <w:pPr>
              <w:tabs>
                <w:tab w:val="left" w:pos="600"/>
              </w:tabs>
              <w:rPr>
                <w:rFonts w:ascii="Times New Roman" w:hAnsi="Times New Roman" w:cs="Times New Roman"/>
                <w:sz w:val="20"/>
                <w:szCs w:val="20"/>
                <w:lang w:val="en-US"/>
              </w:rPr>
            </w:pPr>
            <w:r w:rsidRPr="00D71253">
              <w:rPr>
                <w:rFonts w:ascii="Times New Roman" w:hAnsi="Times New Roman" w:cs="Times New Roman"/>
                <w:b/>
                <w:sz w:val="20"/>
                <w:szCs w:val="20"/>
                <w:lang w:val="en-US"/>
              </w:rPr>
              <w:t>I.</w:t>
            </w:r>
            <w:r>
              <w:rPr>
                <w:rFonts w:ascii="Times New Roman" w:hAnsi="Times New Roman" w:cs="Times New Roman"/>
                <w:b/>
                <w:sz w:val="20"/>
                <w:szCs w:val="20"/>
                <w:lang w:val="en-US"/>
              </w:rPr>
              <w:t xml:space="preserve">4 </w:t>
            </w:r>
            <w:r w:rsidRPr="00D71253">
              <w:rPr>
                <w:rFonts w:ascii="Times New Roman" w:hAnsi="Times New Roman" w:cs="Times New Roman"/>
                <w:sz w:val="20"/>
                <w:szCs w:val="20"/>
                <w:lang w:val="en-US"/>
              </w:rPr>
              <w:t>Desfșurarea instruirilor pentru inspectorii din teritoriu.</w:t>
            </w:r>
          </w:p>
          <w:p w:rsidR="00B92D53" w:rsidRPr="00D71253" w:rsidRDefault="00B92D53" w:rsidP="00B5547B">
            <w:pPr>
              <w:rPr>
                <w:rFonts w:ascii="Times New Roman" w:hAnsi="Times New Roman" w:cs="Times New Roman"/>
                <w:sz w:val="20"/>
                <w:szCs w:val="20"/>
                <w:lang w:val="en-US"/>
              </w:rPr>
            </w:pPr>
            <w:r>
              <w:rPr>
                <w:rFonts w:ascii="Times New Roman" w:hAnsi="Times New Roman" w:cs="Times New Roman"/>
                <w:sz w:val="20"/>
                <w:szCs w:val="20"/>
                <w:lang w:val="en-US"/>
              </w:rPr>
              <w:t>I.5</w:t>
            </w:r>
            <w:r w:rsidRPr="00D71253">
              <w:rPr>
                <w:rFonts w:ascii="Times New Roman" w:hAnsi="Times New Roman" w:cs="Times New Roman"/>
                <w:sz w:val="20"/>
                <w:szCs w:val="20"/>
                <w:lang w:val="en-US"/>
              </w:rPr>
              <w:t xml:space="preserve"> Elaborarea Procedurilor Speciale de control în domeniu</w:t>
            </w:r>
          </w:p>
          <w:p w:rsidR="00B92D53" w:rsidRPr="004B4063" w:rsidRDefault="00B92D53" w:rsidP="00B5547B">
            <w:pPr>
              <w:jc w:val="both"/>
              <w:rPr>
                <w:rFonts w:ascii="Times New Roman" w:eastAsia="Calibri" w:hAnsi="Times New Roman" w:cs="Times New Roman"/>
                <w:b/>
                <w:sz w:val="20"/>
                <w:szCs w:val="20"/>
              </w:rPr>
            </w:pPr>
            <w:r>
              <w:rPr>
                <w:rFonts w:ascii="Times New Roman" w:hAnsi="Times New Roman" w:cs="Times New Roman"/>
                <w:sz w:val="20"/>
                <w:szCs w:val="20"/>
                <w:lang w:val="en-US"/>
              </w:rPr>
              <w:t xml:space="preserve">I.6 </w:t>
            </w:r>
            <w:r w:rsidRPr="00D71253">
              <w:rPr>
                <w:rFonts w:ascii="Times New Roman" w:hAnsi="Times New Roman" w:cs="Times New Roman"/>
                <w:sz w:val="20"/>
                <w:szCs w:val="20"/>
                <w:lang w:val="en-US"/>
              </w:rPr>
              <w:t xml:space="preserve"> Desfășurarea instruirilorpentru colaboratorii ÎS. CRDV</w:t>
            </w:r>
          </w:p>
        </w:tc>
        <w:tc>
          <w:tcPr>
            <w:tcW w:w="1738" w:type="dxa"/>
            <w:gridSpan w:val="2"/>
            <w:tcBorders>
              <w:top w:val="single" w:sz="4" w:space="0" w:color="auto"/>
            </w:tcBorders>
          </w:tcPr>
          <w:p w:rsidR="00B92D53" w:rsidRPr="00D71253" w:rsidRDefault="00B92D53" w:rsidP="00B5547B">
            <w:pPr>
              <w:jc w:val="both"/>
              <w:rPr>
                <w:rFonts w:ascii="Times New Roman" w:hAnsi="Times New Roman" w:cs="Times New Roman"/>
                <w:sz w:val="20"/>
                <w:szCs w:val="20"/>
                <w:lang w:val="en-US"/>
              </w:rPr>
            </w:pPr>
            <w:r w:rsidRPr="00D71253">
              <w:rPr>
                <w:rFonts w:ascii="Times New Roman" w:hAnsi="Times New Roman" w:cs="Times New Roman"/>
                <w:sz w:val="20"/>
                <w:szCs w:val="20"/>
                <w:lang w:val="en-US"/>
              </w:rPr>
              <w:t xml:space="preserve"> 1.1 Nr. 1-instruiri</w:t>
            </w:r>
          </w:p>
          <w:p w:rsidR="00B92D53" w:rsidRPr="00D71253" w:rsidRDefault="00B92D53" w:rsidP="00B5547B">
            <w:pPr>
              <w:jc w:val="both"/>
              <w:rPr>
                <w:rFonts w:ascii="Times New Roman" w:hAnsi="Times New Roman" w:cs="Times New Roman"/>
                <w:sz w:val="20"/>
                <w:szCs w:val="20"/>
                <w:lang w:val="en-US"/>
              </w:rPr>
            </w:pPr>
            <w:r w:rsidRPr="00D71253">
              <w:rPr>
                <w:rFonts w:ascii="Times New Roman" w:hAnsi="Times New Roman" w:cs="Times New Roman"/>
                <w:sz w:val="20"/>
                <w:szCs w:val="20"/>
                <w:lang w:val="en-US"/>
              </w:rPr>
              <w:t>Nr. 80- inspector teritoriali</w:t>
            </w:r>
          </w:p>
          <w:p w:rsidR="00B92D53" w:rsidRPr="00D71253" w:rsidRDefault="00B92D53" w:rsidP="00B5547B">
            <w:pPr>
              <w:jc w:val="both"/>
              <w:rPr>
                <w:rFonts w:ascii="Times New Roman" w:hAnsi="Times New Roman" w:cs="Times New Roman"/>
                <w:sz w:val="20"/>
                <w:szCs w:val="20"/>
                <w:lang w:val="en-US"/>
              </w:rPr>
            </w:pPr>
            <w:r w:rsidRPr="00D71253">
              <w:rPr>
                <w:rFonts w:ascii="Times New Roman" w:hAnsi="Times New Roman" w:cs="Times New Roman"/>
                <w:sz w:val="20"/>
                <w:szCs w:val="20"/>
                <w:lang w:val="en-US"/>
              </w:rPr>
              <w:t>2.1 Nr. 1- Proceduri elaborate</w:t>
            </w:r>
          </w:p>
          <w:p w:rsidR="00B92D53" w:rsidRPr="00D71253" w:rsidRDefault="00B92D53" w:rsidP="00B5547B">
            <w:pPr>
              <w:jc w:val="both"/>
              <w:rPr>
                <w:rFonts w:ascii="Times New Roman" w:hAnsi="Times New Roman" w:cs="Times New Roman"/>
                <w:sz w:val="20"/>
                <w:szCs w:val="20"/>
                <w:lang w:val="en-US"/>
              </w:rPr>
            </w:pPr>
            <w:r w:rsidRPr="00D71253">
              <w:rPr>
                <w:rFonts w:ascii="Times New Roman" w:hAnsi="Times New Roman" w:cs="Times New Roman"/>
                <w:sz w:val="20"/>
                <w:szCs w:val="20"/>
                <w:lang w:val="en-US"/>
              </w:rPr>
              <w:t xml:space="preserve">3.1 Nr. 1- instruire </w:t>
            </w:r>
          </w:p>
          <w:p w:rsidR="00B92D53" w:rsidRPr="004B4063" w:rsidRDefault="00B92D53" w:rsidP="000D4951">
            <w:pPr>
              <w:jc w:val="both"/>
              <w:rPr>
                <w:rFonts w:ascii="Times New Roman" w:eastAsia="Calibri" w:hAnsi="Times New Roman" w:cs="Times New Roman"/>
                <w:sz w:val="20"/>
                <w:szCs w:val="20"/>
              </w:rPr>
            </w:pPr>
            <w:r w:rsidRPr="00D71253">
              <w:rPr>
                <w:rFonts w:ascii="Times New Roman" w:hAnsi="Times New Roman" w:cs="Times New Roman"/>
                <w:sz w:val="20"/>
                <w:szCs w:val="20"/>
                <w:lang w:val="en-US"/>
              </w:rPr>
              <w:t>Nr. 3- colaboratori din laborator</w:t>
            </w:r>
          </w:p>
        </w:tc>
        <w:tc>
          <w:tcPr>
            <w:tcW w:w="1829" w:type="dxa"/>
            <w:gridSpan w:val="4"/>
            <w:tcBorders>
              <w:top w:val="single" w:sz="4" w:space="0" w:color="auto"/>
            </w:tcBorders>
          </w:tcPr>
          <w:p w:rsidR="00B92D53" w:rsidRPr="004B4063" w:rsidRDefault="00B92D53" w:rsidP="00B5547B">
            <w:pPr>
              <w:jc w:val="both"/>
              <w:rPr>
                <w:rFonts w:ascii="Times New Roman" w:hAnsi="Times New Roman" w:cs="Times New Roman"/>
                <w:sz w:val="20"/>
                <w:szCs w:val="20"/>
              </w:rPr>
            </w:pPr>
            <w:r w:rsidRPr="00D71253">
              <w:rPr>
                <w:rFonts w:ascii="Times New Roman" w:hAnsi="Times New Roman" w:cs="Times New Roman"/>
                <w:sz w:val="20"/>
                <w:szCs w:val="20"/>
              </w:rPr>
              <w:t>Agenția Naționalăpepentru Siguranța Alimentelor</w:t>
            </w:r>
          </w:p>
        </w:tc>
        <w:tc>
          <w:tcPr>
            <w:tcW w:w="2520" w:type="dxa"/>
            <w:gridSpan w:val="5"/>
            <w:tcBorders>
              <w:top w:val="single" w:sz="4" w:space="0" w:color="auto"/>
            </w:tcBorders>
          </w:tcPr>
          <w:p w:rsidR="00B92D53" w:rsidRPr="004B4063" w:rsidRDefault="00B92D53" w:rsidP="00B5547B">
            <w:pPr>
              <w:jc w:val="both"/>
              <w:rPr>
                <w:rFonts w:ascii="Times New Roman" w:hAnsi="Times New Roman" w:cs="Times New Roman"/>
                <w:sz w:val="20"/>
                <w:szCs w:val="20"/>
              </w:rPr>
            </w:pPr>
            <w:r w:rsidRPr="00D71253">
              <w:rPr>
                <w:rFonts w:ascii="Times New Roman" w:hAnsi="Times New Roman" w:cs="Times New Roman"/>
                <w:sz w:val="20"/>
                <w:szCs w:val="20"/>
              </w:rPr>
              <w:t>Trimestrul IV 2017</w:t>
            </w:r>
          </w:p>
        </w:tc>
        <w:tc>
          <w:tcPr>
            <w:tcW w:w="1943" w:type="dxa"/>
            <w:gridSpan w:val="2"/>
            <w:tcBorders>
              <w:top w:val="single" w:sz="4" w:space="0" w:color="auto"/>
            </w:tcBorders>
          </w:tcPr>
          <w:p w:rsidR="00B92D53" w:rsidRPr="004B4063" w:rsidRDefault="00B92D53" w:rsidP="00B5547B">
            <w:pPr>
              <w:jc w:val="both"/>
              <w:rPr>
                <w:rFonts w:ascii="Times New Roman" w:hAnsi="Times New Roman" w:cs="Times New Roman"/>
                <w:sz w:val="20"/>
                <w:szCs w:val="20"/>
                <w:lang w:val="en-US"/>
              </w:rPr>
            </w:pPr>
            <w:r w:rsidRPr="00D71253">
              <w:rPr>
                <w:rFonts w:ascii="Times New Roman" w:hAnsi="Times New Roman" w:cs="Times New Roman"/>
              </w:rPr>
              <w:t xml:space="preserve">În limitele resurselor  bugetare disponibile cu </w:t>
            </w:r>
            <w:r w:rsidRPr="00D71253">
              <w:rPr>
                <w:rFonts w:ascii="Times New Roman" w:hAnsi="Times New Roman" w:cs="Times New Roman"/>
                <w:sz w:val="20"/>
                <w:szCs w:val="20"/>
                <w:lang w:val="en-US"/>
              </w:rPr>
              <w:t xml:space="preserve"> atragerea fondurilor externe </w:t>
            </w:r>
          </w:p>
        </w:tc>
      </w:tr>
      <w:tr w:rsidR="00B92D53" w:rsidRPr="008C1179" w:rsidTr="00E10800">
        <w:trPr>
          <w:trHeight w:val="2076"/>
        </w:trPr>
        <w:tc>
          <w:tcPr>
            <w:tcW w:w="639" w:type="dxa"/>
            <w:vMerge w:val="restart"/>
          </w:tcPr>
          <w:p w:rsidR="00B92D53" w:rsidRPr="00770701" w:rsidRDefault="00B92D53" w:rsidP="00650FF5">
            <w:pPr>
              <w:rPr>
                <w:rFonts w:ascii="Times New Roman" w:eastAsia="SimSun" w:hAnsi="Times New Roman"/>
                <w:b/>
                <w:sz w:val="20"/>
                <w:szCs w:val="20"/>
              </w:rPr>
            </w:pPr>
            <w:r>
              <w:rPr>
                <w:rFonts w:ascii="Times New Roman" w:eastAsia="SimSun" w:hAnsi="Times New Roman"/>
                <w:b/>
                <w:sz w:val="20"/>
                <w:szCs w:val="20"/>
              </w:rPr>
              <w:t>70</w:t>
            </w:r>
          </w:p>
        </w:tc>
        <w:tc>
          <w:tcPr>
            <w:tcW w:w="2603" w:type="dxa"/>
            <w:gridSpan w:val="3"/>
            <w:vMerge w:val="restart"/>
          </w:tcPr>
          <w:p w:rsidR="00B92D53" w:rsidRDefault="00B92D53">
            <w:pPr>
              <w:contextualSpacing/>
              <w:jc w:val="both"/>
              <w:rPr>
                <w:rFonts w:ascii="Times New Roman" w:eastAsia="SimSun" w:hAnsi="Times New Roman" w:cs="Times New Roman"/>
                <w:b/>
                <w:bCs/>
                <w:color w:val="4F81BD" w:themeColor="accent1"/>
                <w:sz w:val="20"/>
                <w:szCs w:val="20"/>
              </w:rPr>
            </w:pPr>
            <w:r w:rsidRPr="00891629">
              <w:rPr>
                <w:rFonts w:ascii="Times New Roman" w:eastAsia="Calibri" w:hAnsi="Times New Roman" w:cs="Times New Roman"/>
                <w:b/>
                <w:sz w:val="20"/>
                <w:szCs w:val="20"/>
              </w:rPr>
              <w:t>Regulamentul (UE) nr. 1308/2013</w:t>
            </w:r>
            <w:r w:rsidRPr="004B4063">
              <w:rPr>
                <w:rFonts w:ascii="Times New Roman" w:eastAsia="Calibri" w:hAnsi="Times New Roman" w:cs="Times New Roman"/>
                <w:sz w:val="20"/>
                <w:szCs w:val="20"/>
              </w:rPr>
              <w:t xml:space="preserve"> al Parlamentului European şi al Consiliului din 17 decembrie 2013 de instituire a unei organizări specifice a pieţelor agricole şi de abrogare a Regulamentelor (CEE) nr. 922/72, nr. 234/79, (CE) nr. 1037/2001 şi (CE) nr.1234/2007 ale Consiliului (CELEX:32013R1308</w:t>
            </w:r>
            <w:r w:rsidRPr="004B4063">
              <w:rPr>
                <w:rFonts w:ascii="Times New Roman" w:hAnsi="Times New Roman" w:cs="Times New Roman"/>
              </w:rPr>
              <w:t>)</w:t>
            </w:r>
          </w:p>
        </w:tc>
        <w:tc>
          <w:tcPr>
            <w:tcW w:w="1352" w:type="dxa"/>
            <w:gridSpan w:val="3"/>
            <w:vMerge w:val="restart"/>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tcBorders>
              <w:bottom w:val="single" w:sz="4" w:space="0" w:color="auto"/>
            </w:tcBorders>
          </w:tcPr>
          <w:p w:rsidR="00B92D53" w:rsidRPr="004B4063" w:rsidRDefault="00B92D53" w:rsidP="00894B64">
            <w:pPr>
              <w:rPr>
                <w:rFonts w:ascii="Times New Roman" w:eastAsia="Calibri" w:hAnsi="Times New Roman" w:cs="Times New Roman"/>
                <w:b/>
                <w:sz w:val="20"/>
                <w:szCs w:val="20"/>
              </w:rPr>
            </w:pPr>
            <w:r w:rsidRPr="004B4063" w:rsidDel="007E1F6E">
              <w:rPr>
                <w:rFonts w:ascii="Times New Roman" w:eastAsia="Calibri" w:hAnsi="Times New Roman" w:cs="Times New Roman"/>
                <w:b/>
                <w:sz w:val="20"/>
                <w:szCs w:val="20"/>
              </w:rPr>
              <w:t xml:space="preserve">SLT </w:t>
            </w:r>
            <w:r>
              <w:rPr>
                <w:rFonts w:ascii="Times New Roman" w:eastAsia="Calibri" w:hAnsi="Times New Roman" w:cs="Times New Roman"/>
                <w:b/>
                <w:sz w:val="20"/>
                <w:szCs w:val="20"/>
              </w:rPr>
              <w:t>3</w:t>
            </w:r>
            <w:r w:rsidRPr="004B4063">
              <w:rPr>
                <w:rFonts w:ascii="Times New Roman" w:eastAsia="Calibri" w:hAnsi="Times New Roman" w:cs="Times New Roman"/>
                <w:b/>
                <w:sz w:val="20"/>
                <w:szCs w:val="20"/>
              </w:rPr>
              <w:t>–</w:t>
            </w:r>
            <w:r w:rsidRPr="004B4063" w:rsidDel="007E1F6E">
              <w:rPr>
                <w:rFonts w:ascii="Times New Roman" w:eastAsia="Calibri" w:hAnsi="Times New Roman" w:cs="Times New Roman"/>
                <w:b/>
                <w:sz w:val="20"/>
                <w:szCs w:val="20"/>
              </w:rPr>
              <w:t xml:space="preserve"> </w:t>
            </w:r>
            <w:r w:rsidRPr="004B4063">
              <w:rPr>
                <w:rFonts w:ascii="Times New Roman" w:eastAsia="Calibri" w:hAnsi="Times New Roman" w:cs="Times New Roman"/>
                <w:b/>
                <w:sz w:val="20"/>
                <w:szCs w:val="20"/>
              </w:rPr>
              <w:t>act de modificare</w:t>
            </w:r>
          </w:p>
          <w:p w:rsidR="00B92D53" w:rsidRPr="004B4063" w:rsidRDefault="00B92D53" w:rsidP="00894B64">
            <w:pPr>
              <w:rPr>
                <w:rFonts w:ascii="Times New Roman" w:eastAsia="Calibri" w:hAnsi="Times New Roman" w:cs="Times New Roman"/>
                <w:b/>
                <w:sz w:val="20"/>
                <w:szCs w:val="20"/>
              </w:rPr>
            </w:pPr>
          </w:p>
          <w:p w:rsidR="00B92D53" w:rsidRDefault="00B92D53" w:rsidP="00B5547B">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Proiectul </w:t>
            </w:r>
            <w:r w:rsidRPr="004B4063" w:rsidDel="007E1F6E">
              <w:rPr>
                <w:rFonts w:ascii="Times New Roman" w:eastAsia="Calibri" w:hAnsi="Times New Roman" w:cs="Times New Roman"/>
                <w:sz w:val="20"/>
                <w:szCs w:val="20"/>
              </w:rPr>
              <w:t>Hotărîr</w:t>
            </w:r>
            <w:r>
              <w:rPr>
                <w:rFonts w:ascii="Times New Roman" w:eastAsia="Calibri" w:hAnsi="Times New Roman" w:cs="Times New Roman"/>
                <w:sz w:val="20"/>
                <w:szCs w:val="20"/>
              </w:rPr>
              <w:t>ii</w:t>
            </w:r>
            <w:r w:rsidRPr="004B4063" w:rsidDel="007E1F6E">
              <w:rPr>
                <w:rFonts w:ascii="Times New Roman" w:eastAsia="Calibri" w:hAnsi="Times New Roman" w:cs="Times New Roman"/>
                <w:sz w:val="20"/>
                <w:szCs w:val="20"/>
              </w:rPr>
              <w:t xml:space="preserve"> Guvern</w:t>
            </w:r>
            <w:r>
              <w:rPr>
                <w:rFonts w:ascii="Times New Roman" w:eastAsia="Calibri" w:hAnsi="Times New Roman" w:cs="Times New Roman"/>
                <w:sz w:val="20"/>
                <w:szCs w:val="20"/>
              </w:rPr>
              <w:t>ului</w:t>
            </w:r>
            <w:r w:rsidRPr="004B4063" w:rsidDel="007E1F6E">
              <w:rPr>
                <w:rFonts w:ascii="Times New Roman" w:eastAsia="Calibri" w:hAnsi="Times New Roman" w:cs="Times New Roman"/>
                <w:sz w:val="20"/>
                <w:szCs w:val="20"/>
              </w:rPr>
              <w:t xml:space="preserve"> pentru modificarea și completarea </w:t>
            </w:r>
            <w:hyperlink r:id="rId13" w:history="1">
              <w:r w:rsidRPr="004B4063" w:rsidDel="007E1F6E">
                <w:rPr>
                  <w:rFonts w:ascii="Times New Roman" w:eastAsia="Calibri" w:hAnsi="Times New Roman" w:cs="Times New Roman"/>
                  <w:sz w:val="20"/>
                  <w:szCs w:val="20"/>
                </w:rPr>
                <w:t>Hotărîrii Guvernului nr.</w:t>
              </w:r>
              <w:r w:rsidRPr="004B4063">
                <w:rPr>
                  <w:rFonts w:ascii="Times New Roman" w:eastAsia="Calibri" w:hAnsi="Times New Roman" w:cs="Times New Roman"/>
                  <w:sz w:val="20"/>
                  <w:szCs w:val="20"/>
                </w:rPr>
                <w:t xml:space="preserve"> </w:t>
              </w:r>
              <w:r w:rsidRPr="004B4063" w:rsidDel="007E1F6E">
                <w:rPr>
                  <w:rFonts w:ascii="Times New Roman" w:eastAsia="Calibri" w:hAnsi="Times New Roman" w:cs="Times New Roman"/>
                  <w:sz w:val="20"/>
                  <w:szCs w:val="20"/>
                </w:rPr>
                <w:t>611 din 5 iulie 2010</w:t>
              </w:r>
            </w:hyperlink>
            <w:r w:rsidRPr="004B4063" w:rsidDel="007E1F6E">
              <w:rPr>
                <w:rFonts w:ascii="Times New Roman" w:eastAsia="Calibri" w:hAnsi="Times New Roman" w:cs="Times New Roman"/>
                <w:sz w:val="20"/>
                <w:szCs w:val="20"/>
              </w:rPr>
              <w:t xml:space="preserve"> “Cu privire la aprobarea Reglementării tehnice “Lapte şi produse lactate”</w:t>
            </w:r>
          </w:p>
          <w:p w:rsidR="00B92D53" w:rsidRDefault="00B92D53" w:rsidP="00B5547B">
            <w:pPr>
              <w:jc w:val="both"/>
              <w:rPr>
                <w:rFonts w:ascii="Times New Roman" w:eastAsia="Calibri" w:hAnsi="Times New Roman" w:cs="Times New Roman"/>
                <w:sz w:val="20"/>
                <w:szCs w:val="20"/>
              </w:rPr>
            </w:pPr>
          </w:p>
          <w:p w:rsidR="00B92D53" w:rsidRDefault="00B92D53" w:rsidP="00B5547B">
            <w:pPr>
              <w:jc w:val="center"/>
              <w:rPr>
                <w:rFonts w:ascii="Times New Roman" w:eastAsia="Calibri" w:hAnsi="Times New Roman" w:cs="Times New Roman"/>
                <w:sz w:val="20"/>
                <w:szCs w:val="20"/>
              </w:rPr>
            </w:pPr>
            <w:r>
              <w:rPr>
                <w:rFonts w:ascii="Times New Roman" w:eastAsia="Calibri" w:hAnsi="Times New Roman" w:cs="Times New Roman"/>
                <w:sz w:val="20"/>
                <w:szCs w:val="20"/>
              </w:rPr>
              <w:t>Transpune:</w:t>
            </w:r>
          </w:p>
          <w:p w:rsidR="00B92D53" w:rsidRDefault="00B92D53" w:rsidP="00B5547B">
            <w:pPr>
              <w:jc w:val="both"/>
              <w:rPr>
                <w:rFonts w:ascii="Times New Roman" w:eastAsia="Calibri" w:hAnsi="Times New Roman" w:cs="Times New Roman"/>
                <w:b/>
                <w:sz w:val="20"/>
                <w:szCs w:val="20"/>
              </w:rPr>
            </w:pPr>
          </w:p>
          <w:p w:rsidR="00B92D53" w:rsidRPr="00765FA0" w:rsidRDefault="00B92D53" w:rsidP="00B5547B">
            <w:pPr>
              <w:jc w:val="both"/>
              <w:rPr>
                <w:rFonts w:ascii="Times New Roman" w:eastAsia="Calibri" w:hAnsi="Times New Roman" w:cs="Times New Roman"/>
                <w:sz w:val="20"/>
                <w:szCs w:val="20"/>
              </w:rPr>
            </w:pPr>
            <w:r w:rsidRPr="00AA014A">
              <w:rPr>
                <w:rFonts w:ascii="Times New Roman" w:eastAsia="Calibri" w:hAnsi="Times New Roman" w:cs="Times New Roman"/>
                <w:sz w:val="20"/>
                <w:szCs w:val="20"/>
              </w:rPr>
              <w:t>Regulamentul (UE) nr. 1308/2013</w:t>
            </w:r>
            <w:r>
              <w:rPr>
                <w:rFonts w:ascii="Times New Roman" w:eastAsia="Calibri" w:hAnsi="Times New Roman" w:cs="Times New Roman"/>
                <w:sz w:val="20"/>
                <w:szCs w:val="20"/>
              </w:rPr>
              <w:t>/ a abrogat Regulamentul 1234/2007/CE</w:t>
            </w:r>
          </w:p>
          <w:p w:rsidR="00B92D53" w:rsidRDefault="00B92D53" w:rsidP="00B5547B">
            <w:pPr>
              <w:jc w:val="both"/>
              <w:rPr>
                <w:rFonts w:ascii="Times New Roman" w:eastAsia="Calibri" w:hAnsi="Times New Roman" w:cs="Times New Roman"/>
                <w:b/>
                <w:bCs/>
                <w:color w:val="4F81BD" w:themeColor="accent1"/>
                <w:sz w:val="20"/>
                <w:szCs w:val="20"/>
              </w:rPr>
            </w:pPr>
          </w:p>
        </w:tc>
        <w:tc>
          <w:tcPr>
            <w:tcW w:w="1738" w:type="dxa"/>
            <w:gridSpan w:val="2"/>
            <w:vMerge w:val="restart"/>
          </w:tcPr>
          <w:p w:rsidR="00B92D53" w:rsidRDefault="00B92D53">
            <w:pPr>
              <w:jc w:val="both"/>
              <w:rPr>
                <w:rFonts w:ascii="Times New Roman" w:eastAsia="Calibri" w:hAnsi="Times New Roman" w:cs="Times New Roman"/>
                <w:b/>
                <w:bCs/>
                <w:color w:val="4F81BD" w:themeColor="accent1"/>
                <w:sz w:val="20"/>
                <w:szCs w:val="20"/>
              </w:rPr>
            </w:pPr>
            <w:r w:rsidRPr="004B4063" w:rsidDel="007E1F6E">
              <w:rPr>
                <w:rFonts w:ascii="Times New Roman" w:eastAsia="Calibri" w:hAnsi="Times New Roman" w:cs="Times New Roman"/>
                <w:sz w:val="20"/>
                <w:szCs w:val="20"/>
              </w:rPr>
              <w:t>Hotărîre de Guvern</w:t>
            </w:r>
            <w:r>
              <w:rPr>
                <w:rFonts w:ascii="Times New Roman" w:eastAsia="Calibri" w:hAnsi="Times New Roman" w:cs="Times New Roman"/>
                <w:sz w:val="20"/>
                <w:szCs w:val="20"/>
              </w:rPr>
              <w:t xml:space="preserve"> intrată în vigoare</w:t>
            </w:r>
          </w:p>
        </w:tc>
        <w:tc>
          <w:tcPr>
            <w:tcW w:w="1829" w:type="dxa"/>
            <w:gridSpan w:val="4"/>
            <w:vMerge w:val="restart"/>
          </w:tcPr>
          <w:p w:rsidR="00B92D53" w:rsidRDefault="00B92D53">
            <w:pPr>
              <w:jc w:val="both"/>
              <w:rPr>
                <w:rFonts w:ascii="Times New Roman" w:eastAsia="Calibri" w:hAnsi="Times New Roman" w:cs="Times New Roman"/>
                <w:b/>
                <w:bCs/>
                <w:color w:val="4F81BD" w:themeColor="accent1"/>
                <w:sz w:val="20"/>
                <w:szCs w:val="20"/>
              </w:rPr>
            </w:pPr>
            <w:r w:rsidRPr="004B4063" w:rsidDel="007E1F6E">
              <w:rPr>
                <w:rFonts w:ascii="Times New Roman" w:hAnsi="Times New Roman" w:cs="Times New Roman"/>
                <w:sz w:val="20"/>
                <w:szCs w:val="20"/>
              </w:rPr>
              <w:t>MAIA</w:t>
            </w:r>
          </w:p>
        </w:tc>
        <w:tc>
          <w:tcPr>
            <w:tcW w:w="2520" w:type="dxa"/>
            <w:gridSpan w:val="5"/>
            <w:tcBorders>
              <w:bottom w:val="single" w:sz="4" w:space="0" w:color="auto"/>
            </w:tcBorders>
          </w:tcPr>
          <w:p w:rsidR="00B92D53" w:rsidRDefault="00B92D53">
            <w:pPr>
              <w:jc w:val="both"/>
              <w:rPr>
                <w:rFonts w:ascii="Times New Roman" w:hAnsi="Times New Roman" w:cs="Times New Roman"/>
                <w:sz w:val="20"/>
                <w:szCs w:val="20"/>
              </w:rPr>
            </w:pPr>
            <w:r w:rsidRPr="004B4063" w:rsidDel="007E1F6E">
              <w:rPr>
                <w:rFonts w:ascii="Times New Roman" w:hAnsi="Times New Roman" w:cs="Times New Roman"/>
                <w:sz w:val="20"/>
                <w:szCs w:val="20"/>
              </w:rPr>
              <w:t>Trimestrul I</w:t>
            </w:r>
            <w:r w:rsidRPr="004B4063">
              <w:rPr>
                <w:rFonts w:ascii="Times New Roman" w:hAnsi="Times New Roman" w:cs="Times New Roman"/>
                <w:sz w:val="20"/>
                <w:szCs w:val="20"/>
              </w:rPr>
              <w:t>I</w:t>
            </w:r>
            <w:r w:rsidRPr="004B4063" w:rsidDel="007E1F6E">
              <w:rPr>
                <w:rFonts w:ascii="Times New Roman" w:hAnsi="Times New Roman" w:cs="Times New Roman"/>
                <w:sz w:val="20"/>
                <w:szCs w:val="20"/>
              </w:rPr>
              <w:t>I, 2017</w:t>
            </w:r>
          </w:p>
          <w:p w:rsidR="00B92D53" w:rsidRDefault="00B92D53">
            <w:pPr>
              <w:jc w:val="both"/>
              <w:rPr>
                <w:rFonts w:ascii="Times New Roman" w:hAnsi="Times New Roman" w:cs="Times New Roman"/>
                <w:sz w:val="20"/>
                <w:szCs w:val="20"/>
              </w:rPr>
            </w:pPr>
          </w:p>
          <w:p w:rsidR="00B92D53" w:rsidRPr="004B4063" w:rsidRDefault="00B92D53" w:rsidP="00B5547B">
            <w:pPr>
              <w:jc w:val="center"/>
              <w:rPr>
                <w:rFonts w:ascii="Times New Roman" w:hAnsi="Times New Roman" w:cs="Times New Roman"/>
                <w:sz w:val="20"/>
                <w:szCs w:val="20"/>
                <w:lang w:val="fr-FR"/>
              </w:rPr>
            </w:pPr>
            <w:r>
              <w:rPr>
                <w:rFonts w:ascii="Times New Roman" w:hAnsi="Times New Roman" w:cs="Times New Roman"/>
                <w:sz w:val="20"/>
                <w:szCs w:val="20"/>
                <w:lang w:val="fr-FR"/>
              </w:rPr>
              <w:t>AA (Anexa VII la Capitolul 12) – septembrie 2019</w:t>
            </w:r>
          </w:p>
          <w:p w:rsidR="00B92D53" w:rsidRDefault="00B92D53">
            <w:pPr>
              <w:jc w:val="both"/>
              <w:rPr>
                <w:rFonts w:ascii="Times New Roman" w:eastAsiaTheme="majorEastAsia" w:hAnsi="Times New Roman" w:cs="Times New Roman"/>
                <w:b/>
                <w:bCs/>
                <w:color w:val="4F81BD" w:themeColor="accent1"/>
                <w:sz w:val="20"/>
                <w:szCs w:val="20"/>
                <w:lang w:val="fr-FR"/>
              </w:rPr>
            </w:pPr>
          </w:p>
          <w:p w:rsidR="00B92D53" w:rsidRDefault="00B92D53">
            <w:pPr>
              <w:jc w:val="both"/>
              <w:rPr>
                <w:rFonts w:ascii="Times New Roman" w:eastAsiaTheme="majorEastAsia" w:hAnsi="Times New Roman" w:cs="Times New Roman"/>
                <w:b/>
                <w:bCs/>
                <w:color w:val="4F81BD" w:themeColor="accent1"/>
                <w:sz w:val="20"/>
                <w:szCs w:val="20"/>
                <w:lang w:val="fr-FR"/>
              </w:rPr>
            </w:pPr>
          </w:p>
          <w:p w:rsidR="00B92D53" w:rsidRDefault="00B92D53">
            <w:pPr>
              <w:jc w:val="both"/>
              <w:rPr>
                <w:rFonts w:ascii="Times New Roman" w:eastAsiaTheme="majorEastAsia" w:hAnsi="Times New Roman" w:cs="Times New Roman"/>
                <w:b/>
                <w:bCs/>
                <w:color w:val="4F81BD" w:themeColor="accent1"/>
                <w:sz w:val="20"/>
                <w:szCs w:val="20"/>
                <w:lang w:val="fr-FR"/>
              </w:rPr>
            </w:pPr>
          </w:p>
          <w:p w:rsidR="00B92D53" w:rsidRDefault="00B92D53">
            <w:pPr>
              <w:jc w:val="both"/>
              <w:rPr>
                <w:rFonts w:ascii="Times New Roman" w:eastAsiaTheme="majorEastAsia" w:hAnsi="Times New Roman" w:cs="Times New Roman"/>
                <w:b/>
                <w:bCs/>
                <w:color w:val="4F81BD" w:themeColor="accent1"/>
                <w:sz w:val="20"/>
                <w:szCs w:val="20"/>
                <w:lang w:val="fr-FR"/>
              </w:rPr>
            </w:pPr>
          </w:p>
          <w:p w:rsidR="00B92D53" w:rsidRDefault="00B92D53">
            <w:pPr>
              <w:jc w:val="both"/>
              <w:rPr>
                <w:rFonts w:ascii="Times New Roman" w:eastAsiaTheme="majorEastAsia" w:hAnsi="Times New Roman" w:cs="Times New Roman"/>
                <w:b/>
                <w:bCs/>
                <w:color w:val="4F81BD" w:themeColor="accent1"/>
                <w:sz w:val="20"/>
                <w:szCs w:val="20"/>
                <w:lang w:val="fr-FR"/>
              </w:rPr>
            </w:pPr>
          </w:p>
          <w:p w:rsidR="00B92D53" w:rsidRDefault="00B92D53">
            <w:pPr>
              <w:jc w:val="both"/>
              <w:rPr>
                <w:rFonts w:ascii="Times New Roman" w:eastAsiaTheme="majorEastAsia" w:hAnsi="Times New Roman" w:cs="Times New Roman"/>
                <w:b/>
                <w:bCs/>
                <w:color w:val="4F81BD" w:themeColor="accent1"/>
                <w:sz w:val="20"/>
                <w:szCs w:val="20"/>
                <w:lang w:val="fr-FR"/>
              </w:rPr>
            </w:pPr>
          </w:p>
          <w:p w:rsidR="00B92D53" w:rsidRDefault="00B92D53">
            <w:pPr>
              <w:jc w:val="both"/>
              <w:rPr>
                <w:rFonts w:ascii="Times New Roman" w:eastAsiaTheme="majorEastAsia" w:hAnsi="Times New Roman" w:cs="Times New Roman"/>
                <w:b/>
                <w:bCs/>
                <w:color w:val="4F81BD" w:themeColor="accent1"/>
                <w:sz w:val="20"/>
                <w:szCs w:val="20"/>
                <w:lang w:val="fr-FR"/>
              </w:rPr>
            </w:pPr>
          </w:p>
          <w:p w:rsidR="00B92D53" w:rsidRDefault="00B92D53">
            <w:pPr>
              <w:jc w:val="both"/>
              <w:rPr>
                <w:rFonts w:ascii="Times New Roman" w:eastAsiaTheme="majorEastAsia" w:hAnsi="Times New Roman" w:cs="Times New Roman"/>
                <w:b/>
                <w:bCs/>
                <w:color w:val="4F81BD" w:themeColor="accent1"/>
                <w:sz w:val="20"/>
                <w:szCs w:val="20"/>
                <w:lang w:val="fr-FR"/>
              </w:rPr>
            </w:pPr>
          </w:p>
          <w:p w:rsidR="00B92D53" w:rsidRDefault="00B92D53">
            <w:pPr>
              <w:jc w:val="both"/>
              <w:rPr>
                <w:rFonts w:ascii="Times New Roman" w:eastAsiaTheme="majorEastAsia" w:hAnsi="Times New Roman" w:cs="Times New Roman"/>
                <w:b/>
                <w:bCs/>
                <w:color w:val="4F81BD" w:themeColor="accent1"/>
                <w:sz w:val="20"/>
                <w:szCs w:val="20"/>
                <w:lang w:val="fr-FR"/>
              </w:rPr>
            </w:pPr>
          </w:p>
          <w:p w:rsidR="00B92D53" w:rsidRDefault="00B92D53">
            <w:pPr>
              <w:jc w:val="both"/>
              <w:rPr>
                <w:rFonts w:ascii="Times New Roman" w:eastAsiaTheme="majorEastAsia" w:hAnsi="Times New Roman" w:cs="Times New Roman"/>
                <w:b/>
                <w:bCs/>
                <w:color w:val="4F81BD" w:themeColor="accent1"/>
                <w:sz w:val="20"/>
                <w:szCs w:val="20"/>
                <w:lang w:val="fr-FR"/>
              </w:rPr>
            </w:pPr>
          </w:p>
          <w:p w:rsidR="00B92D53" w:rsidRDefault="00B92D53">
            <w:pPr>
              <w:jc w:val="both"/>
              <w:rPr>
                <w:rFonts w:ascii="Times New Roman" w:eastAsiaTheme="majorEastAsia" w:hAnsi="Times New Roman" w:cs="Times New Roman"/>
                <w:b/>
                <w:bCs/>
                <w:color w:val="4F81BD" w:themeColor="accent1"/>
                <w:sz w:val="20"/>
                <w:szCs w:val="20"/>
                <w:lang w:val="fr-FR"/>
              </w:rPr>
            </w:pPr>
          </w:p>
          <w:p w:rsidR="00B92D53" w:rsidRPr="00E405CA" w:rsidRDefault="00B92D53">
            <w:pPr>
              <w:spacing w:after="200" w:line="276" w:lineRule="auto"/>
              <w:jc w:val="both"/>
              <w:rPr>
                <w:rFonts w:ascii="Times New Roman" w:eastAsiaTheme="majorEastAsia" w:hAnsi="Times New Roman" w:cs="Times New Roman"/>
                <w:b/>
                <w:bCs/>
                <w:color w:val="4F81BD" w:themeColor="accent1"/>
                <w:sz w:val="20"/>
                <w:szCs w:val="20"/>
                <w:lang w:val="fr-FR"/>
              </w:rPr>
            </w:pPr>
          </w:p>
        </w:tc>
        <w:tc>
          <w:tcPr>
            <w:tcW w:w="1943" w:type="dxa"/>
            <w:gridSpan w:val="2"/>
            <w:vMerge w:val="restart"/>
          </w:tcPr>
          <w:p w:rsidR="00B92D53" w:rsidRDefault="00B92D53">
            <w:pPr>
              <w:jc w:val="both"/>
              <w:rPr>
                <w:rFonts w:ascii="Times New Roman" w:eastAsia="Calibri" w:hAnsi="Times New Roman" w:cs="Times New Roman"/>
                <w:b/>
                <w:bCs/>
                <w:color w:val="4F81BD" w:themeColor="accent1"/>
                <w:sz w:val="20"/>
                <w:szCs w:val="20"/>
              </w:rPr>
            </w:pPr>
            <w:r w:rsidRPr="004B4063">
              <w:rPr>
                <w:rFonts w:ascii="Times New Roman" w:hAnsi="Times New Roman" w:cs="Times New Roman"/>
                <w:sz w:val="20"/>
                <w:szCs w:val="20"/>
                <w:lang w:val="en-US"/>
              </w:rPr>
              <w:t>Suport bugetar, total: 28,0</w:t>
            </w:r>
          </w:p>
        </w:tc>
      </w:tr>
      <w:tr w:rsidR="00B92D53" w:rsidRPr="008C1179" w:rsidTr="00E10800">
        <w:trPr>
          <w:trHeight w:val="670"/>
        </w:trPr>
        <w:tc>
          <w:tcPr>
            <w:tcW w:w="639" w:type="dxa"/>
            <w:vMerge/>
          </w:tcPr>
          <w:p w:rsidR="00B92D53" w:rsidRDefault="00B92D53" w:rsidP="00650FF5">
            <w:pPr>
              <w:rPr>
                <w:rFonts w:ascii="Times New Roman" w:eastAsia="SimSun" w:hAnsi="Times New Roman"/>
                <w:b/>
                <w:sz w:val="20"/>
                <w:szCs w:val="20"/>
              </w:rPr>
            </w:pPr>
          </w:p>
        </w:tc>
        <w:tc>
          <w:tcPr>
            <w:tcW w:w="2603" w:type="dxa"/>
            <w:gridSpan w:val="3"/>
            <w:vMerge/>
          </w:tcPr>
          <w:p w:rsidR="00B92D53" w:rsidRPr="00891629" w:rsidRDefault="00B92D53">
            <w:pPr>
              <w:contextualSpacing/>
              <w:jc w:val="both"/>
              <w:rPr>
                <w:rFonts w:ascii="Times New Roman" w:eastAsia="Calibri" w:hAnsi="Times New Roman" w:cs="Times New Roman"/>
                <w:b/>
                <w:sz w:val="20"/>
                <w:szCs w:val="20"/>
              </w:rPr>
            </w:pPr>
          </w:p>
        </w:tc>
        <w:tc>
          <w:tcPr>
            <w:tcW w:w="1352" w:type="dxa"/>
            <w:gridSpan w:val="3"/>
            <w:vMerge/>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Pr="004B4063" w:rsidRDefault="00B92D53" w:rsidP="00B5547B">
            <w:pPr>
              <w:rPr>
                <w:rFonts w:ascii="Times New Roman" w:eastAsia="Calibri" w:hAnsi="Times New Roman" w:cs="Times New Roman"/>
                <w:b/>
                <w:sz w:val="20"/>
                <w:szCs w:val="20"/>
              </w:rPr>
            </w:pPr>
            <w:r w:rsidRPr="004B4063" w:rsidDel="007E1F6E">
              <w:rPr>
                <w:rFonts w:ascii="Times New Roman" w:eastAsia="Calibri" w:hAnsi="Times New Roman" w:cs="Times New Roman"/>
                <w:b/>
                <w:sz w:val="20"/>
                <w:szCs w:val="20"/>
              </w:rPr>
              <w:t>SLT</w:t>
            </w:r>
            <w:r>
              <w:rPr>
                <w:rFonts w:ascii="Times New Roman" w:eastAsia="Calibri" w:hAnsi="Times New Roman" w:cs="Times New Roman"/>
                <w:b/>
                <w:sz w:val="20"/>
                <w:szCs w:val="20"/>
              </w:rPr>
              <w:t>4</w:t>
            </w:r>
            <w:r w:rsidRPr="004B4063" w:rsidDel="007E1F6E">
              <w:rPr>
                <w:rFonts w:ascii="Times New Roman" w:eastAsia="Calibri" w:hAnsi="Times New Roman" w:cs="Times New Roman"/>
                <w:b/>
                <w:sz w:val="20"/>
                <w:szCs w:val="20"/>
              </w:rPr>
              <w:t>- Act nou</w:t>
            </w:r>
          </w:p>
          <w:p w:rsidR="00B92D53" w:rsidRPr="004B4063" w:rsidDel="007E1F6E" w:rsidRDefault="00B92D53" w:rsidP="00B5547B">
            <w:pPr>
              <w:rPr>
                <w:rFonts w:ascii="Times New Roman" w:eastAsia="Calibri" w:hAnsi="Times New Roman" w:cs="Times New Roman"/>
                <w:b/>
                <w:sz w:val="20"/>
                <w:szCs w:val="20"/>
              </w:rPr>
            </w:pPr>
          </w:p>
          <w:p w:rsidR="00B92D53" w:rsidRDefault="00B92D53" w:rsidP="00B5547B">
            <w:pPr>
              <w:jc w:val="both"/>
              <w:rPr>
                <w:rFonts w:ascii="Times New Roman" w:eastAsia="Calibri" w:hAnsi="Times New Roman" w:cs="Times New Roman"/>
                <w:sz w:val="20"/>
                <w:szCs w:val="20"/>
              </w:rPr>
            </w:pPr>
            <w:r>
              <w:rPr>
                <w:rFonts w:ascii="Times New Roman" w:eastAsia="Calibri" w:hAnsi="Times New Roman" w:cs="Times New Roman"/>
                <w:sz w:val="20"/>
                <w:szCs w:val="20"/>
              </w:rPr>
              <w:t>Proiectul Hotărîrii</w:t>
            </w:r>
            <w:r w:rsidRPr="004B4063" w:rsidDel="007E1F6E">
              <w:rPr>
                <w:rFonts w:ascii="Times New Roman" w:eastAsia="Calibri" w:hAnsi="Times New Roman" w:cs="Times New Roman"/>
                <w:sz w:val="20"/>
                <w:szCs w:val="20"/>
              </w:rPr>
              <w:t xml:space="preserve"> de Guvern cu privire la aprobarea Metodologiei de analiză și testare a laptelui tratat termic destinat consumului uman direct</w:t>
            </w:r>
          </w:p>
          <w:p w:rsidR="00B92D53" w:rsidRDefault="00B92D53" w:rsidP="00B5547B">
            <w:pPr>
              <w:jc w:val="both"/>
              <w:rPr>
                <w:rFonts w:ascii="Times New Roman" w:eastAsia="Calibri" w:hAnsi="Times New Roman" w:cs="Times New Roman"/>
                <w:sz w:val="20"/>
                <w:szCs w:val="20"/>
              </w:rPr>
            </w:pPr>
            <w:r>
              <w:rPr>
                <w:rFonts w:ascii="Times New Roman" w:eastAsia="Calibri" w:hAnsi="Times New Roman" w:cs="Times New Roman"/>
                <w:sz w:val="20"/>
                <w:szCs w:val="20"/>
              </w:rPr>
              <w:t>Transpune:</w:t>
            </w:r>
          </w:p>
          <w:p w:rsidR="00B92D53" w:rsidRDefault="00B92D53" w:rsidP="00B5547B">
            <w:pPr>
              <w:jc w:val="both"/>
              <w:rPr>
                <w:rFonts w:ascii="Times New Roman" w:eastAsia="Calibri" w:hAnsi="Times New Roman" w:cs="Times New Roman"/>
                <w:b/>
                <w:sz w:val="20"/>
                <w:szCs w:val="20"/>
              </w:rPr>
            </w:pPr>
          </w:p>
          <w:p w:rsidR="00B92D53" w:rsidRPr="00765FA0" w:rsidRDefault="00B92D53" w:rsidP="00B5547B">
            <w:pPr>
              <w:jc w:val="both"/>
              <w:rPr>
                <w:rFonts w:ascii="Times New Roman" w:eastAsia="Calibri" w:hAnsi="Times New Roman" w:cs="Times New Roman"/>
                <w:sz w:val="20"/>
                <w:szCs w:val="20"/>
              </w:rPr>
            </w:pPr>
            <w:r w:rsidRPr="00765FA0">
              <w:rPr>
                <w:rFonts w:ascii="Times New Roman" w:eastAsia="Calibri" w:hAnsi="Times New Roman" w:cs="Times New Roman"/>
                <w:sz w:val="20"/>
                <w:szCs w:val="20"/>
              </w:rPr>
              <w:t>Regulamentul (UE) nr. 1308/2013</w:t>
            </w:r>
            <w:r>
              <w:rPr>
                <w:rFonts w:ascii="Times New Roman" w:eastAsia="Calibri" w:hAnsi="Times New Roman" w:cs="Times New Roman"/>
                <w:sz w:val="20"/>
                <w:szCs w:val="20"/>
              </w:rPr>
              <w:t>/ a abrogat Regulamentul 1234/2007/CE</w:t>
            </w:r>
          </w:p>
          <w:p w:rsidR="00B92D53" w:rsidRPr="004B4063" w:rsidDel="007E1F6E" w:rsidRDefault="00B92D53" w:rsidP="00B5547B">
            <w:pPr>
              <w:jc w:val="both"/>
              <w:rPr>
                <w:rFonts w:ascii="Times New Roman" w:eastAsia="Calibri" w:hAnsi="Times New Roman" w:cs="Times New Roman"/>
                <w:b/>
                <w:sz w:val="20"/>
                <w:szCs w:val="20"/>
              </w:rPr>
            </w:pPr>
          </w:p>
        </w:tc>
        <w:tc>
          <w:tcPr>
            <w:tcW w:w="1738" w:type="dxa"/>
            <w:gridSpan w:val="2"/>
            <w:vMerge/>
          </w:tcPr>
          <w:p w:rsidR="00B92D53" w:rsidRPr="004B4063" w:rsidDel="007E1F6E" w:rsidRDefault="00B92D53" w:rsidP="00B5547B">
            <w:pPr>
              <w:jc w:val="both"/>
              <w:rPr>
                <w:rFonts w:ascii="Times New Roman" w:eastAsia="Calibri" w:hAnsi="Times New Roman" w:cs="Times New Roman"/>
                <w:sz w:val="20"/>
                <w:szCs w:val="20"/>
              </w:rPr>
            </w:pPr>
          </w:p>
        </w:tc>
        <w:tc>
          <w:tcPr>
            <w:tcW w:w="1829" w:type="dxa"/>
            <w:gridSpan w:val="4"/>
            <w:vMerge/>
          </w:tcPr>
          <w:p w:rsidR="00B92D53" w:rsidRPr="004B4063" w:rsidDel="007E1F6E" w:rsidRDefault="00B92D53" w:rsidP="00B5547B">
            <w:pPr>
              <w:jc w:val="both"/>
              <w:rPr>
                <w:rFonts w:ascii="Times New Roman" w:hAnsi="Times New Roman" w:cs="Times New Roman"/>
                <w:sz w:val="20"/>
                <w:szCs w:val="20"/>
              </w:rPr>
            </w:pPr>
          </w:p>
        </w:tc>
        <w:tc>
          <w:tcPr>
            <w:tcW w:w="2520" w:type="dxa"/>
            <w:gridSpan w:val="5"/>
            <w:tcBorders>
              <w:top w:val="single" w:sz="4" w:space="0" w:color="auto"/>
            </w:tcBorders>
          </w:tcPr>
          <w:p w:rsidR="00B92D53" w:rsidRDefault="00B92D53">
            <w:pPr>
              <w:jc w:val="both"/>
              <w:rPr>
                <w:rFonts w:ascii="Times New Roman" w:eastAsiaTheme="majorEastAsia" w:hAnsi="Times New Roman" w:cs="Times New Roman"/>
                <w:b/>
                <w:bCs/>
                <w:color w:val="4F81BD" w:themeColor="accent1"/>
                <w:sz w:val="20"/>
                <w:szCs w:val="20"/>
                <w:lang w:val="fr-FR"/>
              </w:rPr>
            </w:pPr>
          </w:p>
          <w:p w:rsidR="00B92D53" w:rsidRDefault="00B92D53" w:rsidP="00B5547B">
            <w:pPr>
              <w:jc w:val="center"/>
              <w:rPr>
                <w:rFonts w:ascii="Times New Roman" w:eastAsia="Calibri" w:hAnsi="Times New Roman" w:cs="Times New Roman"/>
                <w:sz w:val="20"/>
                <w:szCs w:val="20"/>
              </w:rPr>
            </w:pPr>
            <w:r w:rsidRPr="004B4063" w:rsidDel="007E1F6E">
              <w:rPr>
                <w:rFonts w:ascii="Times New Roman" w:eastAsia="Calibri" w:hAnsi="Times New Roman" w:cs="Times New Roman"/>
                <w:sz w:val="20"/>
                <w:szCs w:val="20"/>
              </w:rPr>
              <w:t>Trimestrul IV, 2017</w:t>
            </w:r>
          </w:p>
          <w:p w:rsidR="00B92D53" w:rsidRDefault="00B92D53" w:rsidP="00B5547B">
            <w:pPr>
              <w:jc w:val="center"/>
              <w:rPr>
                <w:rFonts w:ascii="Times New Roman" w:eastAsia="Calibri" w:hAnsi="Times New Roman" w:cs="Times New Roman"/>
                <w:sz w:val="20"/>
                <w:szCs w:val="20"/>
              </w:rPr>
            </w:pPr>
          </w:p>
          <w:p w:rsidR="00B92D53" w:rsidRDefault="00B92D53" w:rsidP="00B5547B">
            <w:pPr>
              <w:jc w:val="both"/>
              <w:rPr>
                <w:rFonts w:ascii="Times New Roman" w:eastAsia="Calibri" w:hAnsi="Times New Roman" w:cs="Times New Roman"/>
                <w:sz w:val="20"/>
                <w:szCs w:val="20"/>
              </w:rPr>
            </w:pPr>
          </w:p>
          <w:p w:rsidR="00B92D53" w:rsidRDefault="00B92D53" w:rsidP="00B5547B">
            <w:pPr>
              <w:jc w:val="both"/>
              <w:rPr>
                <w:rFonts w:ascii="Times New Roman" w:eastAsia="Calibri" w:hAnsi="Times New Roman" w:cs="Times New Roman"/>
                <w:sz w:val="20"/>
                <w:szCs w:val="20"/>
              </w:rPr>
            </w:pPr>
          </w:p>
          <w:p w:rsidR="00B92D53" w:rsidRDefault="00B92D53" w:rsidP="00B5547B">
            <w:pPr>
              <w:jc w:val="both"/>
              <w:rPr>
                <w:rFonts w:ascii="Times New Roman" w:eastAsia="Calibri" w:hAnsi="Times New Roman" w:cs="Times New Roman"/>
                <w:sz w:val="20"/>
                <w:szCs w:val="20"/>
              </w:rPr>
            </w:pPr>
          </w:p>
          <w:p w:rsidR="00B92D53" w:rsidRPr="004B4063" w:rsidRDefault="00B92D53" w:rsidP="00B5547B">
            <w:pPr>
              <w:jc w:val="center"/>
              <w:rPr>
                <w:rFonts w:ascii="Times New Roman" w:hAnsi="Times New Roman" w:cs="Times New Roman"/>
                <w:sz w:val="20"/>
                <w:szCs w:val="20"/>
                <w:lang w:val="fr-FR"/>
              </w:rPr>
            </w:pPr>
            <w:r>
              <w:rPr>
                <w:rFonts w:ascii="Times New Roman" w:hAnsi="Times New Roman" w:cs="Times New Roman"/>
                <w:sz w:val="20"/>
                <w:szCs w:val="20"/>
                <w:lang w:val="fr-FR"/>
              </w:rPr>
              <w:t>AA (Anexa VII la Capitolul 12) – septembrie 2019</w:t>
            </w:r>
          </w:p>
          <w:p w:rsidR="00B92D53" w:rsidRPr="004B4063" w:rsidDel="007E1F6E" w:rsidRDefault="00B92D53" w:rsidP="00B5547B">
            <w:pPr>
              <w:jc w:val="both"/>
              <w:rPr>
                <w:rFonts w:ascii="Times New Roman" w:hAnsi="Times New Roman" w:cs="Times New Roman"/>
                <w:sz w:val="20"/>
                <w:szCs w:val="20"/>
              </w:rPr>
            </w:pPr>
          </w:p>
        </w:tc>
        <w:tc>
          <w:tcPr>
            <w:tcW w:w="1943" w:type="dxa"/>
            <w:gridSpan w:val="2"/>
            <w:vMerge/>
          </w:tcPr>
          <w:p w:rsidR="00B92D53" w:rsidRPr="000202E6" w:rsidRDefault="00B92D53">
            <w:pPr>
              <w:jc w:val="both"/>
              <w:rPr>
                <w:rFonts w:ascii="Times New Roman" w:hAnsi="Times New Roman" w:cs="Times New Roman"/>
                <w:sz w:val="20"/>
                <w:szCs w:val="20"/>
                <w:lang w:val="fr-FR"/>
              </w:rPr>
            </w:pPr>
          </w:p>
        </w:tc>
      </w:tr>
      <w:tr w:rsidR="00B92D53" w:rsidRPr="008C1179" w:rsidTr="00E10800">
        <w:tc>
          <w:tcPr>
            <w:tcW w:w="639" w:type="dxa"/>
            <w:vMerge/>
          </w:tcPr>
          <w:p w:rsidR="00B92D53" w:rsidRDefault="00B92D53" w:rsidP="00650FF5">
            <w:pPr>
              <w:rPr>
                <w:rFonts w:ascii="Times New Roman" w:eastAsia="SimSun" w:hAnsi="Times New Roman"/>
                <w:b/>
                <w:sz w:val="20"/>
                <w:szCs w:val="20"/>
              </w:rPr>
            </w:pPr>
          </w:p>
        </w:tc>
        <w:tc>
          <w:tcPr>
            <w:tcW w:w="2603" w:type="dxa"/>
            <w:gridSpan w:val="3"/>
          </w:tcPr>
          <w:p w:rsidR="00B92D53" w:rsidRPr="00891629" w:rsidRDefault="00B92D53">
            <w:pPr>
              <w:contextualSpacing/>
              <w:jc w:val="both"/>
              <w:rPr>
                <w:rFonts w:ascii="Times New Roman" w:eastAsia="Calibri" w:hAnsi="Times New Roman" w:cs="Times New Roman"/>
                <w:b/>
                <w:sz w:val="20"/>
                <w:szCs w:val="20"/>
              </w:rPr>
            </w:pPr>
            <w:r w:rsidRPr="00EC4E4D">
              <w:rPr>
                <w:rFonts w:ascii="Times New Roman" w:eastAsia="Calibri" w:hAnsi="Times New Roman" w:cs="Times New Roman"/>
                <w:sz w:val="20"/>
                <w:szCs w:val="20"/>
              </w:rPr>
              <w:t xml:space="preserve">Directiva 2001/114/CE a Consiliului din 20 decembrie 2001 privind anumite </w:t>
            </w:r>
            <w:r>
              <w:rPr>
                <w:rFonts w:ascii="Times New Roman" w:eastAsia="Calibri" w:hAnsi="Times New Roman" w:cs="Times New Roman"/>
                <w:sz w:val="20"/>
                <w:szCs w:val="20"/>
              </w:rPr>
              <w:t>tipuri de lapte conservat, parţial sau integral deshidratat şi destinat consumului uman.</w:t>
            </w:r>
          </w:p>
        </w:tc>
        <w:tc>
          <w:tcPr>
            <w:tcW w:w="1352" w:type="dxa"/>
            <w:gridSpan w:val="3"/>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tcPr>
          <w:p w:rsidR="00B92D53" w:rsidRPr="000202E6" w:rsidRDefault="00B92D53" w:rsidP="00B5547B">
            <w:pPr>
              <w:spacing w:after="200" w:line="276" w:lineRule="auto"/>
              <w:rPr>
                <w:rFonts w:ascii="Times New Roman" w:eastAsia="Calibri" w:hAnsi="Times New Roman" w:cs="Times New Roman"/>
                <w:b/>
                <w:sz w:val="20"/>
                <w:szCs w:val="20"/>
                <w:lang w:val="fr-FR"/>
              </w:rPr>
            </w:pPr>
            <w:r w:rsidRPr="000202E6">
              <w:rPr>
                <w:rFonts w:ascii="Times New Roman" w:eastAsia="Calibri" w:hAnsi="Times New Roman" w:cs="Times New Roman"/>
                <w:b/>
                <w:sz w:val="20"/>
                <w:szCs w:val="20"/>
                <w:lang w:val="fr-FR"/>
              </w:rPr>
              <w:t>SLT5 –act de modificare</w:t>
            </w:r>
          </w:p>
          <w:p w:rsidR="00B92D53" w:rsidRPr="000202E6" w:rsidRDefault="00B92D53" w:rsidP="00B5547B">
            <w:pPr>
              <w:spacing w:after="200" w:line="276" w:lineRule="auto"/>
              <w:rPr>
                <w:rFonts w:ascii="Times New Roman" w:eastAsia="Calibri" w:hAnsi="Times New Roman" w:cs="Times New Roman"/>
                <w:b/>
                <w:sz w:val="20"/>
                <w:szCs w:val="20"/>
                <w:lang w:val="fr-FR"/>
              </w:rPr>
            </w:pPr>
          </w:p>
          <w:p w:rsidR="00B92D53" w:rsidRPr="004B4063" w:rsidDel="007E1F6E" w:rsidRDefault="00B92D53" w:rsidP="00894B64">
            <w:pPr>
              <w:rPr>
                <w:rFonts w:ascii="Times New Roman" w:eastAsia="Calibri" w:hAnsi="Times New Roman" w:cs="Times New Roman"/>
                <w:b/>
                <w:sz w:val="20"/>
                <w:szCs w:val="20"/>
              </w:rPr>
            </w:pPr>
            <w:r w:rsidRPr="004B4063" w:rsidDel="007E1F6E">
              <w:rPr>
                <w:rFonts w:ascii="Times New Roman" w:eastAsia="Calibri" w:hAnsi="Times New Roman" w:cs="Times New Roman"/>
                <w:sz w:val="20"/>
                <w:szCs w:val="20"/>
              </w:rPr>
              <w:t xml:space="preserve">Hotărîre de Guvern pentru modificarea și completarea </w:t>
            </w:r>
            <w:hyperlink r:id="rId14" w:history="1">
              <w:r w:rsidRPr="004B4063" w:rsidDel="007E1F6E">
                <w:rPr>
                  <w:rFonts w:ascii="Times New Roman" w:eastAsia="Calibri" w:hAnsi="Times New Roman" w:cs="Times New Roman"/>
                  <w:sz w:val="20"/>
                  <w:szCs w:val="20"/>
                </w:rPr>
                <w:t>Hotărîrii Guvernului nr.611 din 5 iulie 2010</w:t>
              </w:r>
            </w:hyperlink>
            <w:r w:rsidRPr="004B4063" w:rsidDel="007E1F6E">
              <w:rPr>
                <w:rFonts w:ascii="Times New Roman" w:eastAsia="Calibri" w:hAnsi="Times New Roman" w:cs="Times New Roman"/>
                <w:sz w:val="20"/>
                <w:szCs w:val="20"/>
              </w:rPr>
              <w:t xml:space="preserve"> “Cu privire la aprobarea Reglementării tehnice “Lapte şi produse lactate”</w:t>
            </w:r>
          </w:p>
        </w:tc>
        <w:tc>
          <w:tcPr>
            <w:tcW w:w="1738" w:type="dxa"/>
            <w:gridSpan w:val="2"/>
          </w:tcPr>
          <w:p w:rsidR="00B92D53" w:rsidRPr="004B4063" w:rsidDel="007E1F6E" w:rsidRDefault="00B92D53">
            <w:pPr>
              <w:jc w:val="both"/>
              <w:rPr>
                <w:rFonts w:ascii="Times New Roman" w:eastAsia="Calibri" w:hAnsi="Times New Roman" w:cs="Times New Roman"/>
                <w:sz w:val="20"/>
                <w:szCs w:val="20"/>
              </w:rPr>
            </w:pPr>
            <w:r w:rsidRPr="004B4063" w:rsidDel="007E1F6E">
              <w:rPr>
                <w:rFonts w:ascii="Times New Roman" w:eastAsia="Calibri" w:hAnsi="Times New Roman" w:cs="Times New Roman"/>
                <w:sz w:val="20"/>
                <w:szCs w:val="20"/>
              </w:rPr>
              <w:t>Hotărîre de Guvern</w:t>
            </w:r>
            <w:r>
              <w:rPr>
                <w:rFonts w:ascii="Times New Roman" w:eastAsia="Calibri" w:hAnsi="Times New Roman" w:cs="Times New Roman"/>
                <w:sz w:val="20"/>
                <w:szCs w:val="20"/>
              </w:rPr>
              <w:t xml:space="preserve"> intrată în vigoare</w:t>
            </w:r>
          </w:p>
        </w:tc>
        <w:tc>
          <w:tcPr>
            <w:tcW w:w="1829" w:type="dxa"/>
            <w:gridSpan w:val="4"/>
          </w:tcPr>
          <w:p w:rsidR="00B92D53" w:rsidRPr="004B4063" w:rsidDel="007E1F6E" w:rsidRDefault="00B92D53">
            <w:pPr>
              <w:jc w:val="both"/>
              <w:rPr>
                <w:rFonts w:ascii="Times New Roman" w:hAnsi="Times New Roman" w:cs="Times New Roman"/>
                <w:sz w:val="20"/>
                <w:szCs w:val="20"/>
              </w:rPr>
            </w:pPr>
          </w:p>
        </w:tc>
        <w:tc>
          <w:tcPr>
            <w:tcW w:w="2520" w:type="dxa"/>
            <w:gridSpan w:val="5"/>
          </w:tcPr>
          <w:p w:rsidR="00B92D53" w:rsidRPr="004B4063" w:rsidDel="007E1F6E" w:rsidRDefault="00B92D53">
            <w:pPr>
              <w:jc w:val="both"/>
              <w:rPr>
                <w:rFonts w:ascii="Times New Roman" w:hAnsi="Times New Roman" w:cs="Times New Roman"/>
                <w:sz w:val="20"/>
                <w:szCs w:val="20"/>
              </w:rPr>
            </w:pPr>
            <w:r w:rsidRPr="004B4063" w:rsidDel="007E1F6E">
              <w:rPr>
                <w:rFonts w:ascii="Times New Roman" w:hAnsi="Times New Roman" w:cs="Times New Roman"/>
                <w:sz w:val="20"/>
                <w:szCs w:val="20"/>
              </w:rPr>
              <w:t>Trimestrul I</w:t>
            </w:r>
            <w:r>
              <w:rPr>
                <w:rFonts w:ascii="Times New Roman" w:hAnsi="Times New Roman" w:cs="Times New Roman"/>
                <w:sz w:val="20"/>
                <w:szCs w:val="20"/>
              </w:rPr>
              <w:t>V</w:t>
            </w:r>
            <w:r w:rsidRPr="004B4063" w:rsidDel="007E1F6E">
              <w:rPr>
                <w:rFonts w:ascii="Times New Roman" w:hAnsi="Times New Roman" w:cs="Times New Roman"/>
                <w:sz w:val="20"/>
                <w:szCs w:val="20"/>
              </w:rPr>
              <w:t>, 2017</w:t>
            </w:r>
          </w:p>
        </w:tc>
        <w:tc>
          <w:tcPr>
            <w:tcW w:w="1943" w:type="dxa"/>
            <w:gridSpan w:val="2"/>
          </w:tcPr>
          <w:p w:rsidR="00B92D53" w:rsidRPr="004B4063" w:rsidRDefault="00B92D53">
            <w:pPr>
              <w:jc w:val="both"/>
              <w:rPr>
                <w:rFonts w:ascii="Times New Roman" w:hAnsi="Times New Roman" w:cs="Times New Roman"/>
                <w:sz w:val="20"/>
                <w:szCs w:val="20"/>
                <w:lang w:val="en-US"/>
              </w:rPr>
            </w:pP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val="restart"/>
          </w:tcPr>
          <w:p w:rsidR="00B92D53" w:rsidRDefault="00B92D53">
            <w:pPr>
              <w:contextualSpacing/>
              <w:jc w:val="both"/>
              <w:rPr>
                <w:rFonts w:ascii="Times New Roman" w:eastAsia="SimSun" w:hAnsi="Times New Roman" w:cs="Times New Roman"/>
                <w:b/>
                <w:bCs/>
                <w:color w:val="4F81BD" w:themeColor="accent1"/>
                <w:sz w:val="20"/>
                <w:szCs w:val="20"/>
              </w:rPr>
            </w:pPr>
            <w:r w:rsidRPr="004B4063" w:rsidDel="008079B7">
              <w:rPr>
                <w:rFonts w:ascii="Times New Roman" w:hAnsi="Times New Roman" w:cs="Times New Roman"/>
                <w:bCs/>
                <w:noProof/>
                <w:sz w:val="20"/>
                <w:szCs w:val="20"/>
                <w:lang w:eastAsia="ro-RO" w:bidi="ro-RO"/>
              </w:rPr>
              <w:t xml:space="preserve"> </w:t>
            </w:r>
            <w:r w:rsidRPr="00891629">
              <w:rPr>
                <w:rFonts w:ascii="Times New Roman" w:eastAsia="Calibri" w:hAnsi="Times New Roman" w:cs="Times New Roman"/>
                <w:b/>
                <w:sz w:val="20"/>
                <w:szCs w:val="20"/>
              </w:rPr>
              <w:t>Regulamentul (CE) nr. 273/2008</w:t>
            </w:r>
            <w:r w:rsidRPr="004B4063">
              <w:rPr>
                <w:rFonts w:ascii="Times New Roman" w:eastAsia="Calibri" w:hAnsi="Times New Roman" w:cs="Times New Roman"/>
                <w:sz w:val="20"/>
                <w:szCs w:val="20"/>
              </w:rPr>
              <w:t xml:space="preserve"> al Comisiei din 5 martie 2008 de stabilire a normelor de aplicare a Regulamentului (CE) nr. 1255/1999 al Consiliului privind metodele de analiză şi evaluare calitativă a laptelui şi a produselor lactate</w:t>
            </w:r>
          </w:p>
        </w:tc>
        <w:tc>
          <w:tcPr>
            <w:tcW w:w="1352" w:type="dxa"/>
            <w:gridSpan w:val="3"/>
            <w:vMerge w:val="restart"/>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tcPr>
          <w:p w:rsidR="00B92D53" w:rsidRPr="004B4063" w:rsidRDefault="00B92D53" w:rsidP="00894B64">
            <w:pPr>
              <w:rPr>
                <w:rFonts w:ascii="Times New Roman" w:eastAsia="Calibri" w:hAnsi="Times New Roman" w:cs="Times New Roman"/>
                <w:b/>
                <w:sz w:val="20"/>
                <w:szCs w:val="20"/>
              </w:rPr>
            </w:pPr>
            <w:r w:rsidRPr="004B4063" w:rsidDel="007E1F6E">
              <w:rPr>
                <w:rFonts w:ascii="Times New Roman" w:eastAsia="Calibri" w:hAnsi="Times New Roman" w:cs="Times New Roman"/>
                <w:b/>
                <w:sz w:val="20"/>
                <w:szCs w:val="20"/>
              </w:rPr>
              <w:t>SLT</w:t>
            </w:r>
            <w:r>
              <w:rPr>
                <w:rFonts w:ascii="Times New Roman" w:eastAsia="Calibri" w:hAnsi="Times New Roman" w:cs="Times New Roman"/>
                <w:b/>
                <w:sz w:val="20"/>
                <w:szCs w:val="20"/>
              </w:rPr>
              <w:t>6</w:t>
            </w:r>
            <w:r w:rsidRPr="004B4063" w:rsidDel="007E1F6E">
              <w:rPr>
                <w:rFonts w:ascii="Times New Roman" w:eastAsia="Calibri" w:hAnsi="Times New Roman" w:cs="Times New Roman"/>
                <w:b/>
                <w:sz w:val="20"/>
                <w:szCs w:val="20"/>
              </w:rPr>
              <w:t>- Act nou</w:t>
            </w:r>
          </w:p>
          <w:p w:rsidR="00B92D53" w:rsidRPr="004B4063" w:rsidDel="007E1F6E" w:rsidRDefault="00B92D53" w:rsidP="00894B64">
            <w:pPr>
              <w:rPr>
                <w:rFonts w:ascii="Times New Roman" w:eastAsia="Calibri" w:hAnsi="Times New Roman" w:cs="Times New Roman"/>
                <w:b/>
                <w:sz w:val="20"/>
                <w:szCs w:val="20"/>
              </w:rPr>
            </w:pPr>
          </w:p>
          <w:p w:rsidR="00B92D53" w:rsidRDefault="00B92D53" w:rsidP="00B5547B">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Proiectul </w:t>
            </w:r>
            <w:r w:rsidRPr="004B4063" w:rsidDel="007E1F6E">
              <w:rPr>
                <w:rFonts w:ascii="Times New Roman" w:eastAsia="Calibri" w:hAnsi="Times New Roman" w:cs="Times New Roman"/>
                <w:sz w:val="20"/>
                <w:szCs w:val="20"/>
              </w:rPr>
              <w:t>Hotărîr</w:t>
            </w:r>
            <w:r>
              <w:rPr>
                <w:rFonts w:ascii="Times New Roman" w:eastAsia="Calibri" w:hAnsi="Times New Roman" w:cs="Times New Roman"/>
                <w:sz w:val="20"/>
                <w:szCs w:val="20"/>
              </w:rPr>
              <w:t>ii</w:t>
            </w:r>
            <w:r w:rsidRPr="004B4063" w:rsidDel="007E1F6E">
              <w:rPr>
                <w:rFonts w:ascii="Times New Roman" w:eastAsia="Calibri" w:hAnsi="Times New Roman" w:cs="Times New Roman"/>
                <w:sz w:val="20"/>
                <w:szCs w:val="20"/>
              </w:rPr>
              <w:t xml:space="preserve"> Guvern</w:t>
            </w:r>
            <w:r>
              <w:rPr>
                <w:rFonts w:ascii="Times New Roman" w:eastAsia="Calibri" w:hAnsi="Times New Roman" w:cs="Times New Roman"/>
                <w:sz w:val="20"/>
                <w:szCs w:val="20"/>
              </w:rPr>
              <w:t>ului</w:t>
            </w:r>
            <w:r w:rsidRPr="004B4063" w:rsidDel="007E1F6E">
              <w:rPr>
                <w:rFonts w:ascii="Times New Roman" w:eastAsia="Calibri" w:hAnsi="Times New Roman" w:cs="Times New Roman"/>
                <w:sz w:val="20"/>
                <w:szCs w:val="20"/>
              </w:rPr>
              <w:t xml:space="preserve"> cu privire la aprobarea </w:t>
            </w:r>
            <w:r w:rsidRPr="004C483B">
              <w:rPr>
                <w:rFonts w:ascii="Times New Roman" w:hAnsi="Times New Roman"/>
              </w:rPr>
              <w:t>Cerinţelor privind metodele de analiză şi evaluare calitativă a laptelui şi produselor lactate</w:t>
            </w:r>
          </w:p>
          <w:p w:rsidR="00B92D53" w:rsidRDefault="00B92D53" w:rsidP="00B5547B">
            <w:pPr>
              <w:jc w:val="center"/>
              <w:rPr>
                <w:rFonts w:ascii="Times New Roman" w:eastAsia="Calibri" w:hAnsi="Times New Roman" w:cs="Times New Roman"/>
                <w:sz w:val="20"/>
                <w:szCs w:val="20"/>
              </w:rPr>
            </w:pPr>
            <w:r>
              <w:rPr>
                <w:rFonts w:ascii="Times New Roman" w:eastAsia="Calibri" w:hAnsi="Times New Roman" w:cs="Times New Roman"/>
                <w:sz w:val="20"/>
                <w:szCs w:val="20"/>
              </w:rPr>
              <w:t>Transpune:</w:t>
            </w:r>
          </w:p>
          <w:p w:rsidR="00B92D53" w:rsidRDefault="00B92D53" w:rsidP="00B5547B">
            <w:pPr>
              <w:jc w:val="both"/>
              <w:rPr>
                <w:rFonts w:ascii="Times New Roman" w:eastAsia="Calibri" w:hAnsi="Times New Roman" w:cs="Times New Roman"/>
                <w:sz w:val="20"/>
                <w:szCs w:val="20"/>
              </w:rPr>
            </w:pPr>
          </w:p>
          <w:p w:rsidR="00B92D53" w:rsidRDefault="00B92D53" w:rsidP="00B5547B">
            <w:pPr>
              <w:jc w:val="both"/>
              <w:rPr>
                <w:rFonts w:ascii="Times New Roman" w:eastAsia="Calibri" w:hAnsi="Times New Roman" w:cs="Times New Roman"/>
                <w:b/>
                <w:bCs/>
                <w:color w:val="4F81BD" w:themeColor="accent1"/>
                <w:sz w:val="20"/>
                <w:szCs w:val="20"/>
              </w:rPr>
            </w:pPr>
            <w:r w:rsidRPr="00AA014A">
              <w:rPr>
                <w:rFonts w:ascii="Times New Roman" w:eastAsia="Calibri" w:hAnsi="Times New Roman" w:cs="Times New Roman"/>
                <w:sz w:val="20"/>
                <w:szCs w:val="20"/>
              </w:rPr>
              <w:t>Regulamentul (CE) nr. 273/2008</w:t>
            </w:r>
          </w:p>
        </w:tc>
        <w:tc>
          <w:tcPr>
            <w:tcW w:w="1738" w:type="dxa"/>
            <w:gridSpan w:val="2"/>
          </w:tcPr>
          <w:p w:rsidR="00B92D53" w:rsidRDefault="00B92D53">
            <w:pPr>
              <w:jc w:val="both"/>
              <w:rPr>
                <w:rFonts w:ascii="Times New Roman" w:eastAsia="Calibri" w:hAnsi="Times New Roman" w:cs="Times New Roman"/>
                <w:sz w:val="20"/>
                <w:szCs w:val="20"/>
              </w:rPr>
            </w:pPr>
            <w:r w:rsidRPr="004B4063" w:rsidDel="007E1F6E">
              <w:rPr>
                <w:rFonts w:ascii="Times New Roman" w:eastAsia="Calibri" w:hAnsi="Times New Roman" w:cs="Times New Roman"/>
                <w:sz w:val="20"/>
                <w:szCs w:val="20"/>
              </w:rPr>
              <w:t xml:space="preserve">Hotărîre de Guvern </w:t>
            </w:r>
            <w:r>
              <w:rPr>
                <w:rFonts w:ascii="Times New Roman" w:eastAsia="Calibri" w:hAnsi="Times New Roman" w:cs="Times New Roman"/>
                <w:sz w:val="20"/>
                <w:szCs w:val="20"/>
              </w:rPr>
              <w:t>intrată în vigoare</w:t>
            </w:r>
          </w:p>
          <w:p w:rsidR="00B92D53" w:rsidRDefault="00B92D53">
            <w:pPr>
              <w:jc w:val="both"/>
              <w:rPr>
                <w:rFonts w:ascii="Times New Roman" w:eastAsia="Calibri" w:hAnsi="Times New Roman" w:cs="Times New Roman"/>
                <w:b/>
                <w:bCs/>
                <w:color w:val="4F81BD" w:themeColor="accent1"/>
                <w:sz w:val="20"/>
                <w:szCs w:val="20"/>
              </w:rPr>
            </w:pPr>
            <w:r>
              <w:rPr>
                <w:rFonts w:ascii="Times New Roman" w:eastAsia="Calibri" w:hAnsi="Times New Roman" w:cs="Times New Roman"/>
                <w:sz w:val="20"/>
                <w:szCs w:val="20"/>
              </w:rPr>
              <w:sym w:font="Symbol" w:char="F02A"/>
            </w:r>
            <w:r>
              <w:rPr>
                <w:rFonts w:ascii="Times New Roman" w:eastAsia="Calibri" w:hAnsi="Times New Roman" w:cs="Times New Roman"/>
                <w:sz w:val="20"/>
                <w:szCs w:val="20"/>
              </w:rPr>
              <w:t>în curs de 2 ani după data publicării, adică în 2019</w:t>
            </w:r>
          </w:p>
        </w:tc>
        <w:tc>
          <w:tcPr>
            <w:tcW w:w="1829" w:type="dxa"/>
            <w:gridSpan w:val="4"/>
          </w:tcPr>
          <w:p w:rsidR="00B92D53" w:rsidRDefault="00B92D53">
            <w:pPr>
              <w:jc w:val="both"/>
              <w:rPr>
                <w:rFonts w:ascii="Times New Roman" w:eastAsia="Calibri" w:hAnsi="Times New Roman" w:cs="Times New Roman"/>
                <w:b/>
                <w:bCs/>
                <w:color w:val="4F81BD" w:themeColor="accent1"/>
                <w:sz w:val="20"/>
                <w:szCs w:val="20"/>
              </w:rPr>
            </w:pPr>
            <w:r w:rsidRPr="004B4063" w:rsidDel="007E1F6E">
              <w:rPr>
                <w:rFonts w:ascii="Times New Roman" w:hAnsi="Times New Roman" w:cs="Times New Roman"/>
                <w:sz w:val="20"/>
                <w:szCs w:val="20"/>
              </w:rPr>
              <w:t>MAIA</w:t>
            </w:r>
          </w:p>
        </w:tc>
        <w:tc>
          <w:tcPr>
            <w:tcW w:w="2520" w:type="dxa"/>
            <w:gridSpan w:val="5"/>
          </w:tcPr>
          <w:p w:rsidR="00B92D53" w:rsidRDefault="00B92D53">
            <w:pPr>
              <w:jc w:val="both"/>
              <w:rPr>
                <w:rFonts w:ascii="Times New Roman" w:hAnsi="Times New Roman" w:cs="Times New Roman"/>
                <w:sz w:val="20"/>
                <w:szCs w:val="20"/>
              </w:rPr>
            </w:pPr>
            <w:r w:rsidRPr="004B4063" w:rsidDel="007E1F6E">
              <w:rPr>
                <w:rFonts w:ascii="Times New Roman" w:hAnsi="Times New Roman" w:cs="Times New Roman"/>
                <w:sz w:val="20"/>
                <w:szCs w:val="20"/>
              </w:rPr>
              <w:t>Trimestrul II, 2017</w:t>
            </w:r>
          </w:p>
          <w:p w:rsidR="00B92D53" w:rsidRDefault="00B92D53">
            <w:pPr>
              <w:jc w:val="both"/>
              <w:rPr>
                <w:rFonts w:ascii="Times New Roman" w:hAnsi="Times New Roman" w:cs="Times New Roman"/>
                <w:sz w:val="20"/>
                <w:szCs w:val="20"/>
              </w:rPr>
            </w:pPr>
          </w:p>
          <w:p w:rsidR="00B92D53" w:rsidRPr="004B4063" w:rsidRDefault="00B92D53" w:rsidP="00B5547B">
            <w:pPr>
              <w:jc w:val="center"/>
              <w:rPr>
                <w:rFonts w:ascii="Times New Roman" w:hAnsi="Times New Roman" w:cs="Times New Roman"/>
                <w:sz w:val="20"/>
                <w:szCs w:val="20"/>
                <w:lang w:val="fr-FR"/>
              </w:rPr>
            </w:pPr>
            <w:r>
              <w:rPr>
                <w:rFonts w:ascii="Times New Roman" w:hAnsi="Times New Roman" w:cs="Times New Roman"/>
                <w:sz w:val="20"/>
                <w:szCs w:val="20"/>
                <w:lang w:val="fr-FR"/>
              </w:rPr>
              <w:t>AA (Anexa VII la Capitolul 12) – septembrie 2018</w:t>
            </w:r>
          </w:p>
          <w:p w:rsidR="00B92D53" w:rsidRPr="00E405CA" w:rsidRDefault="00B92D53">
            <w:pPr>
              <w:spacing w:after="200" w:line="276" w:lineRule="auto"/>
              <w:jc w:val="both"/>
              <w:rPr>
                <w:rFonts w:ascii="Times New Roman" w:eastAsiaTheme="majorEastAsia" w:hAnsi="Times New Roman" w:cs="Times New Roman"/>
                <w:b/>
                <w:bCs/>
                <w:color w:val="4F81BD" w:themeColor="accent1"/>
                <w:sz w:val="20"/>
                <w:szCs w:val="20"/>
                <w:lang w:val="fr-FR"/>
              </w:rPr>
            </w:pPr>
          </w:p>
        </w:tc>
        <w:tc>
          <w:tcPr>
            <w:tcW w:w="1943" w:type="dxa"/>
            <w:gridSpan w:val="2"/>
          </w:tcPr>
          <w:p w:rsidR="00B92D53" w:rsidRDefault="00B92D53">
            <w:pPr>
              <w:jc w:val="both"/>
              <w:rPr>
                <w:rFonts w:ascii="Times New Roman" w:eastAsia="Calibri" w:hAnsi="Times New Roman" w:cs="Times New Roman"/>
                <w:b/>
                <w:bCs/>
                <w:color w:val="4F81BD" w:themeColor="accent1"/>
                <w:sz w:val="20"/>
                <w:szCs w:val="20"/>
              </w:rPr>
            </w:pPr>
            <w:r w:rsidRPr="004B4063">
              <w:rPr>
                <w:rFonts w:ascii="Times New Roman" w:hAnsi="Times New Roman" w:cs="Times New Roman"/>
                <w:sz w:val="20"/>
                <w:szCs w:val="20"/>
                <w:lang w:val="en-US"/>
              </w:rPr>
              <w:t>Suport bugetar, total: 28,0</w:t>
            </w: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Default="00B92D53">
            <w:pPr>
              <w:contextualSpacing/>
              <w:jc w:val="both"/>
              <w:rPr>
                <w:rFonts w:ascii="Times New Roman" w:eastAsia="SimSun" w:hAnsi="Times New Roman" w:cs="Times New Roman"/>
                <w:b/>
                <w:bCs/>
                <w:color w:val="4F81BD" w:themeColor="accent1"/>
                <w:sz w:val="20"/>
                <w:szCs w:val="20"/>
              </w:rPr>
            </w:pPr>
          </w:p>
        </w:tc>
        <w:tc>
          <w:tcPr>
            <w:tcW w:w="1352" w:type="dxa"/>
            <w:gridSpan w:val="3"/>
            <w:vMerge/>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tcPr>
          <w:p w:rsidR="00B92D53" w:rsidRPr="007B7593" w:rsidRDefault="00B92D53" w:rsidP="00B5547B">
            <w:pPr>
              <w:tabs>
                <w:tab w:val="left" w:pos="600"/>
              </w:tabs>
              <w:spacing w:after="200" w:line="276" w:lineRule="auto"/>
              <w:rPr>
                <w:rFonts w:ascii="Times New Roman" w:hAnsi="Times New Roman" w:cs="Times New Roman"/>
                <w:b/>
                <w:i/>
                <w:sz w:val="20"/>
                <w:szCs w:val="20"/>
                <w:lang w:val="en-US"/>
              </w:rPr>
            </w:pPr>
            <w:r w:rsidRPr="00D71253">
              <w:rPr>
                <w:rFonts w:ascii="Times New Roman" w:hAnsi="Times New Roman" w:cs="Times New Roman"/>
                <w:b/>
                <w:sz w:val="20"/>
                <w:szCs w:val="20"/>
                <w:lang w:val="en-US"/>
              </w:rPr>
              <w:t>I.</w:t>
            </w:r>
            <w:r>
              <w:rPr>
                <w:rFonts w:ascii="Times New Roman" w:hAnsi="Times New Roman" w:cs="Times New Roman"/>
                <w:b/>
                <w:sz w:val="20"/>
                <w:szCs w:val="20"/>
                <w:lang w:val="en-US"/>
              </w:rPr>
              <w:t xml:space="preserve">7 </w:t>
            </w:r>
            <w:r w:rsidRPr="00D71253">
              <w:rPr>
                <w:rFonts w:ascii="Times New Roman" w:hAnsi="Times New Roman" w:cs="Times New Roman"/>
                <w:sz w:val="20"/>
                <w:szCs w:val="20"/>
                <w:lang w:val="en-US"/>
              </w:rPr>
              <w:t>Desfșurarea instruirilor pentru inspectorii din teritoriu.</w:t>
            </w:r>
          </w:p>
          <w:p w:rsidR="00B92D53" w:rsidRDefault="00B92D53" w:rsidP="00B5547B">
            <w:pPr>
              <w:rPr>
                <w:rFonts w:ascii="Times New Roman" w:hAnsi="Times New Roman" w:cs="Times New Roman"/>
                <w:sz w:val="20"/>
                <w:szCs w:val="20"/>
                <w:lang w:val="en-US"/>
              </w:rPr>
            </w:pPr>
          </w:p>
          <w:p w:rsidR="00B92D53" w:rsidRPr="00D71253" w:rsidRDefault="00B92D53" w:rsidP="00B5547B">
            <w:pPr>
              <w:rPr>
                <w:rFonts w:ascii="Times New Roman" w:hAnsi="Times New Roman" w:cs="Times New Roman"/>
                <w:sz w:val="20"/>
                <w:szCs w:val="20"/>
                <w:lang w:val="en-US"/>
              </w:rPr>
            </w:pPr>
            <w:r>
              <w:rPr>
                <w:rFonts w:ascii="Times New Roman" w:hAnsi="Times New Roman" w:cs="Times New Roman"/>
                <w:sz w:val="20"/>
                <w:szCs w:val="20"/>
                <w:lang w:val="en-US"/>
              </w:rPr>
              <w:t>I.8</w:t>
            </w:r>
            <w:r w:rsidRPr="00D71253">
              <w:rPr>
                <w:rFonts w:ascii="Times New Roman" w:hAnsi="Times New Roman" w:cs="Times New Roman"/>
                <w:sz w:val="20"/>
                <w:szCs w:val="20"/>
                <w:lang w:val="en-US"/>
              </w:rPr>
              <w:t xml:space="preserve"> Elaborarea Procedurilor Speciale de control în domeniu</w:t>
            </w:r>
          </w:p>
          <w:p w:rsidR="00B92D53" w:rsidRDefault="00B92D53">
            <w:pPr>
              <w:jc w:val="both"/>
              <w:rPr>
                <w:rFonts w:ascii="Times New Roman" w:hAnsi="Times New Roman" w:cs="Times New Roman"/>
                <w:sz w:val="20"/>
                <w:szCs w:val="20"/>
                <w:lang w:val="en-US"/>
              </w:rPr>
            </w:pPr>
          </w:p>
          <w:p w:rsidR="00B92D53" w:rsidRDefault="00B92D53">
            <w:pPr>
              <w:jc w:val="both"/>
              <w:rPr>
                <w:rFonts w:ascii="Times New Roman" w:eastAsia="Calibri" w:hAnsi="Times New Roman" w:cs="Times New Roman"/>
                <w:b/>
                <w:bCs/>
                <w:color w:val="4F81BD" w:themeColor="accent1"/>
                <w:sz w:val="20"/>
                <w:szCs w:val="20"/>
              </w:rPr>
            </w:pPr>
            <w:r>
              <w:rPr>
                <w:rFonts w:ascii="Times New Roman" w:hAnsi="Times New Roman" w:cs="Times New Roman"/>
                <w:sz w:val="20"/>
                <w:szCs w:val="20"/>
                <w:lang w:val="en-US"/>
              </w:rPr>
              <w:t>I.9</w:t>
            </w:r>
            <w:r w:rsidRPr="00D71253">
              <w:rPr>
                <w:rFonts w:ascii="Times New Roman" w:hAnsi="Times New Roman" w:cs="Times New Roman"/>
                <w:sz w:val="20"/>
                <w:szCs w:val="20"/>
                <w:lang w:val="en-US"/>
              </w:rPr>
              <w:t xml:space="preserve"> Desfășurarea instruirilor</w:t>
            </w:r>
            <w:r>
              <w:rPr>
                <w:rFonts w:ascii="Times New Roman" w:hAnsi="Times New Roman" w:cs="Times New Roman"/>
                <w:sz w:val="20"/>
                <w:szCs w:val="20"/>
                <w:lang w:val="en-US"/>
              </w:rPr>
              <w:t xml:space="preserve"> </w:t>
            </w:r>
            <w:r w:rsidRPr="00D71253">
              <w:rPr>
                <w:rFonts w:ascii="Times New Roman" w:hAnsi="Times New Roman" w:cs="Times New Roman"/>
                <w:sz w:val="20"/>
                <w:szCs w:val="20"/>
                <w:lang w:val="en-US"/>
              </w:rPr>
              <w:t>pentru colaboratorii ÎS. CRDV</w:t>
            </w:r>
          </w:p>
        </w:tc>
        <w:tc>
          <w:tcPr>
            <w:tcW w:w="1738" w:type="dxa"/>
            <w:gridSpan w:val="2"/>
          </w:tcPr>
          <w:p w:rsidR="00B92D53" w:rsidRPr="00D71253" w:rsidRDefault="00B92D53" w:rsidP="00B5547B">
            <w:pPr>
              <w:rPr>
                <w:rFonts w:ascii="Times New Roman" w:hAnsi="Times New Roman" w:cs="Times New Roman"/>
                <w:sz w:val="20"/>
                <w:szCs w:val="20"/>
                <w:lang w:val="en-US"/>
              </w:rPr>
            </w:pPr>
            <w:r w:rsidRPr="00D71253">
              <w:rPr>
                <w:rFonts w:ascii="Times New Roman" w:hAnsi="Times New Roman" w:cs="Times New Roman"/>
                <w:sz w:val="20"/>
                <w:szCs w:val="20"/>
                <w:lang w:val="en-US"/>
              </w:rPr>
              <w:t xml:space="preserve"> 1.1 Nr. 1-instruiri</w:t>
            </w:r>
          </w:p>
          <w:p w:rsidR="00B92D53" w:rsidRPr="00D71253" w:rsidRDefault="00B92D53" w:rsidP="00B5547B">
            <w:pPr>
              <w:rPr>
                <w:rFonts w:ascii="Times New Roman" w:hAnsi="Times New Roman" w:cs="Times New Roman"/>
                <w:sz w:val="20"/>
                <w:szCs w:val="20"/>
                <w:lang w:val="en-US"/>
              </w:rPr>
            </w:pPr>
            <w:r w:rsidRPr="00D71253">
              <w:rPr>
                <w:rFonts w:ascii="Times New Roman" w:hAnsi="Times New Roman" w:cs="Times New Roman"/>
                <w:sz w:val="20"/>
                <w:szCs w:val="20"/>
                <w:lang w:val="en-US"/>
              </w:rPr>
              <w:t>Nr. 80- inspector teritoriali</w:t>
            </w:r>
          </w:p>
          <w:p w:rsidR="00B92D53" w:rsidRPr="00D71253" w:rsidRDefault="00B92D53" w:rsidP="00B5547B">
            <w:pPr>
              <w:rPr>
                <w:rFonts w:ascii="Times New Roman" w:hAnsi="Times New Roman" w:cs="Times New Roman"/>
                <w:sz w:val="20"/>
                <w:szCs w:val="20"/>
                <w:lang w:val="en-US"/>
              </w:rPr>
            </w:pPr>
            <w:r w:rsidRPr="00D71253">
              <w:rPr>
                <w:rFonts w:ascii="Times New Roman" w:hAnsi="Times New Roman" w:cs="Times New Roman"/>
                <w:sz w:val="20"/>
                <w:szCs w:val="20"/>
                <w:lang w:val="en-US"/>
              </w:rPr>
              <w:t>2.1 Nr. 1- Proceduri elaborate</w:t>
            </w:r>
          </w:p>
          <w:p w:rsidR="00B92D53" w:rsidRPr="00D71253" w:rsidRDefault="00B92D53" w:rsidP="00B5547B">
            <w:pPr>
              <w:rPr>
                <w:rFonts w:ascii="Times New Roman" w:hAnsi="Times New Roman" w:cs="Times New Roman"/>
                <w:sz w:val="20"/>
                <w:szCs w:val="20"/>
                <w:lang w:val="en-US"/>
              </w:rPr>
            </w:pPr>
            <w:r w:rsidRPr="00D71253">
              <w:rPr>
                <w:rFonts w:ascii="Times New Roman" w:hAnsi="Times New Roman" w:cs="Times New Roman"/>
                <w:sz w:val="20"/>
                <w:szCs w:val="20"/>
                <w:lang w:val="en-US"/>
              </w:rPr>
              <w:t xml:space="preserve">3.1 Nr. 1- instruire </w:t>
            </w:r>
          </w:p>
          <w:p w:rsidR="00B92D53" w:rsidRDefault="00B92D53">
            <w:pPr>
              <w:jc w:val="both"/>
              <w:rPr>
                <w:rFonts w:ascii="Times New Roman" w:eastAsia="Calibri" w:hAnsi="Times New Roman" w:cs="Times New Roman"/>
                <w:b/>
                <w:bCs/>
                <w:color w:val="4F81BD" w:themeColor="accent1"/>
                <w:sz w:val="20"/>
                <w:szCs w:val="20"/>
              </w:rPr>
            </w:pPr>
            <w:r w:rsidRPr="00D71253">
              <w:rPr>
                <w:rFonts w:ascii="Times New Roman" w:hAnsi="Times New Roman" w:cs="Times New Roman"/>
                <w:sz w:val="20"/>
                <w:szCs w:val="20"/>
                <w:lang w:val="en-US"/>
              </w:rPr>
              <w:t>Nr. 3- colaboratori din laborator</w:t>
            </w:r>
          </w:p>
        </w:tc>
        <w:tc>
          <w:tcPr>
            <w:tcW w:w="1829" w:type="dxa"/>
            <w:gridSpan w:val="4"/>
          </w:tcPr>
          <w:p w:rsidR="00B92D53" w:rsidRDefault="00B92D53">
            <w:pPr>
              <w:jc w:val="both"/>
              <w:rPr>
                <w:rFonts w:ascii="Times New Roman" w:eastAsia="Calibri" w:hAnsi="Times New Roman" w:cs="Times New Roman"/>
                <w:b/>
                <w:bCs/>
                <w:color w:val="4F81BD" w:themeColor="accent1"/>
                <w:sz w:val="20"/>
                <w:szCs w:val="20"/>
              </w:rPr>
            </w:pPr>
            <w:r w:rsidRPr="00D71253">
              <w:rPr>
                <w:rFonts w:ascii="Times New Roman" w:hAnsi="Times New Roman" w:cs="Times New Roman"/>
                <w:sz w:val="20"/>
                <w:szCs w:val="20"/>
              </w:rPr>
              <w:t>Agenția Naționalăpepentru Siguranța Alimentelor</w:t>
            </w:r>
          </w:p>
        </w:tc>
        <w:tc>
          <w:tcPr>
            <w:tcW w:w="2520" w:type="dxa"/>
            <w:gridSpan w:val="5"/>
          </w:tcPr>
          <w:p w:rsidR="00B92D53" w:rsidRDefault="00B92D53">
            <w:pPr>
              <w:jc w:val="both"/>
              <w:rPr>
                <w:rFonts w:ascii="Times New Roman" w:eastAsiaTheme="majorEastAsia" w:hAnsi="Times New Roman" w:cs="Times New Roman"/>
                <w:b/>
                <w:bCs/>
                <w:color w:val="4F81BD" w:themeColor="accent1"/>
                <w:sz w:val="20"/>
                <w:szCs w:val="20"/>
              </w:rPr>
            </w:pPr>
            <w:r w:rsidRPr="00D71253">
              <w:rPr>
                <w:rFonts w:ascii="Times New Roman" w:eastAsia="Calibri" w:hAnsi="Times New Roman" w:cs="Times New Roman"/>
                <w:sz w:val="20"/>
                <w:szCs w:val="20"/>
              </w:rPr>
              <w:t>Trimestrul II 2018</w:t>
            </w:r>
          </w:p>
        </w:tc>
        <w:tc>
          <w:tcPr>
            <w:tcW w:w="1943" w:type="dxa"/>
            <w:gridSpan w:val="2"/>
          </w:tcPr>
          <w:p w:rsidR="00B92D53" w:rsidRDefault="00B92D53">
            <w:pPr>
              <w:jc w:val="both"/>
              <w:rPr>
                <w:rFonts w:ascii="Times New Roman" w:eastAsia="Calibri" w:hAnsi="Times New Roman" w:cs="Times New Roman"/>
                <w:b/>
                <w:bCs/>
                <w:color w:val="4F81BD" w:themeColor="accent1"/>
                <w:sz w:val="20"/>
                <w:szCs w:val="20"/>
              </w:rPr>
            </w:pPr>
            <w:r w:rsidRPr="00D71253">
              <w:rPr>
                <w:rFonts w:ascii="Times New Roman" w:hAnsi="Times New Roman" w:cs="Times New Roman"/>
              </w:rPr>
              <w:t xml:space="preserve">În limitele resurselor  bugetare disponibile cu </w:t>
            </w:r>
            <w:r w:rsidRPr="00D71253">
              <w:rPr>
                <w:rFonts w:ascii="Times New Roman" w:hAnsi="Times New Roman" w:cs="Times New Roman"/>
                <w:sz w:val="20"/>
                <w:szCs w:val="20"/>
                <w:lang w:val="en-US"/>
              </w:rPr>
              <w:t xml:space="preserve"> atragerea fondurilor externe </w:t>
            </w:r>
          </w:p>
        </w:tc>
      </w:tr>
      <w:tr w:rsidR="00B92D53" w:rsidRPr="008C1179" w:rsidTr="00E10800">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Default="00B92D53">
            <w:pPr>
              <w:contextualSpacing/>
              <w:jc w:val="both"/>
              <w:rPr>
                <w:rFonts w:ascii="Times New Roman" w:eastAsia="SimSun" w:hAnsi="Times New Roman" w:cs="Times New Roman"/>
                <w:b/>
                <w:bCs/>
                <w:color w:val="4F81BD" w:themeColor="accent1"/>
                <w:sz w:val="20"/>
                <w:szCs w:val="20"/>
              </w:rPr>
            </w:pPr>
            <w:r w:rsidRPr="00891629">
              <w:rPr>
                <w:rFonts w:ascii="Times New Roman" w:eastAsia="Calibri" w:hAnsi="Times New Roman" w:cs="Times New Roman"/>
                <w:b/>
                <w:sz w:val="20"/>
                <w:szCs w:val="20"/>
              </w:rPr>
              <w:t>Regulamentul (CE) nr. 1249/2008</w:t>
            </w:r>
            <w:r w:rsidRPr="004B4063">
              <w:rPr>
                <w:rFonts w:ascii="Times New Roman" w:eastAsia="Calibri" w:hAnsi="Times New Roman" w:cs="Times New Roman"/>
                <w:sz w:val="20"/>
                <w:szCs w:val="20"/>
              </w:rPr>
              <w:t xml:space="preserve"> al Comisiei din 10 decembrie 2008 de stabilire a </w:t>
            </w:r>
            <w:r w:rsidRPr="004B4063">
              <w:rPr>
                <w:rFonts w:ascii="Times New Roman" w:eastAsia="Calibri" w:hAnsi="Times New Roman" w:cs="Times New Roman"/>
                <w:sz w:val="20"/>
                <w:szCs w:val="20"/>
              </w:rPr>
              <w:lastRenderedPageBreak/>
              <w:t>normelor de aplicare a grilelor comunitare de clasificare a carcaselor de bovine, porcine şi ovine şi privind raportarea preţurilor acestora.</w:t>
            </w:r>
          </w:p>
        </w:tc>
        <w:tc>
          <w:tcPr>
            <w:tcW w:w="1352" w:type="dxa"/>
            <w:gridSpan w:val="3"/>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tcPr>
          <w:p w:rsidR="00B92D53" w:rsidRPr="004B4063" w:rsidDel="007E1F6E" w:rsidRDefault="00B92D53" w:rsidP="00894B64">
            <w:pPr>
              <w:rPr>
                <w:rFonts w:ascii="Times New Roman" w:eastAsia="Calibri" w:hAnsi="Times New Roman" w:cs="Times New Roman"/>
                <w:b/>
                <w:sz w:val="20"/>
                <w:szCs w:val="20"/>
              </w:rPr>
            </w:pPr>
            <w:r w:rsidRPr="004B4063" w:rsidDel="007E1F6E">
              <w:rPr>
                <w:rFonts w:ascii="Times New Roman" w:eastAsia="Calibri" w:hAnsi="Times New Roman" w:cs="Times New Roman"/>
                <w:b/>
                <w:sz w:val="20"/>
                <w:szCs w:val="20"/>
              </w:rPr>
              <w:t>LT</w:t>
            </w:r>
            <w:r>
              <w:rPr>
                <w:rFonts w:ascii="Times New Roman" w:eastAsia="Calibri" w:hAnsi="Times New Roman" w:cs="Times New Roman"/>
                <w:b/>
                <w:sz w:val="20"/>
                <w:szCs w:val="20"/>
              </w:rPr>
              <w:t>2</w:t>
            </w:r>
            <w:r w:rsidRPr="004B4063" w:rsidDel="007E1F6E">
              <w:rPr>
                <w:rFonts w:ascii="Times New Roman" w:eastAsia="Calibri" w:hAnsi="Times New Roman" w:cs="Times New Roman"/>
                <w:b/>
                <w:sz w:val="20"/>
                <w:szCs w:val="20"/>
              </w:rPr>
              <w:t>- Act nou</w:t>
            </w:r>
          </w:p>
          <w:p w:rsidR="00B92D53" w:rsidRDefault="00B92D53" w:rsidP="00894B64">
            <w:pPr>
              <w:jc w:val="both"/>
              <w:rPr>
                <w:rFonts w:ascii="Times New Roman" w:eastAsia="Calibri" w:hAnsi="Times New Roman" w:cs="Times New Roman"/>
                <w:sz w:val="20"/>
                <w:szCs w:val="20"/>
              </w:rPr>
            </w:pPr>
            <w:r w:rsidRPr="004B4063" w:rsidDel="007E1F6E">
              <w:rPr>
                <w:rFonts w:ascii="Times New Roman" w:hAnsi="Times New Roman" w:cs="Times New Roman"/>
                <w:sz w:val="20"/>
                <w:szCs w:val="20"/>
              </w:rPr>
              <w:t xml:space="preserve">Proiectul de Lege </w:t>
            </w:r>
            <w:r w:rsidRPr="004B4063" w:rsidDel="007E1F6E">
              <w:rPr>
                <w:rFonts w:ascii="Times New Roman" w:eastAsia="Calibri" w:hAnsi="Times New Roman" w:cs="Times New Roman"/>
                <w:sz w:val="20"/>
                <w:szCs w:val="20"/>
              </w:rPr>
              <w:t xml:space="preserve">privind clasificarea carcaselor de </w:t>
            </w:r>
            <w:r w:rsidRPr="004B4063" w:rsidDel="007E1F6E">
              <w:rPr>
                <w:rFonts w:ascii="Times New Roman" w:eastAsia="Calibri" w:hAnsi="Times New Roman" w:cs="Times New Roman"/>
                <w:sz w:val="20"/>
                <w:szCs w:val="20"/>
              </w:rPr>
              <w:lastRenderedPageBreak/>
              <w:t>bovine, porcine şi ovine.</w:t>
            </w:r>
          </w:p>
          <w:p w:rsidR="00B92D53" w:rsidRDefault="00B92D53" w:rsidP="00B5547B">
            <w:pPr>
              <w:jc w:val="center"/>
              <w:rPr>
                <w:rFonts w:ascii="Times New Roman" w:eastAsia="Calibri" w:hAnsi="Times New Roman" w:cs="Times New Roman"/>
                <w:sz w:val="20"/>
                <w:szCs w:val="20"/>
              </w:rPr>
            </w:pPr>
            <w:r>
              <w:rPr>
                <w:rFonts w:ascii="Times New Roman" w:eastAsia="Calibri" w:hAnsi="Times New Roman" w:cs="Times New Roman"/>
                <w:sz w:val="20"/>
                <w:szCs w:val="20"/>
              </w:rPr>
              <w:t>Transpune:</w:t>
            </w:r>
          </w:p>
          <w:p w:rsidR="00B92D53" w:rsidRDefault="00B92D53" w:rsidP="00B5547B">
            <w:pPr>
              <w:jc w:val="center"/>
              <w:rPr>
                <w:rFonts w:ascii="Times New Roman" w:eastAsia="Calibri" w:hAnsi="Times New Roman" w:cs="Times New Roman"/>
                <w:sz w:val="20"/>
                <w:szCs w:val="20"/>
              </w:rPr>
            </w:pPr>
          </w:p>
          <w:p w:rsidR="00B92D53" w:rsidRDefault="00B92D53" w:rsidP="00B5547B">
            <w:pPr>
              <w:jc w:val="both"/>
              <w:rPr>
                <w:rFonts w:ascii="Times New Roman" w:eastAsia="Calibri" w:hAnsi="Times New Roman" w:cs="Times New Roman"/>
                <w:sz w:val="20"/>
                <w:szCs w:val="20"/>
              </w:rPr>
            </w:pPr>
            <w:r>
              <w:rPr>
                <w:rFonts w:ascii="Times New Roman" w:eastAsia="Calibri" w:hAnsi="Times New Roman" w:cs="Times New Roman"/>
                <w:sz w:val="20"/>
                <w:szCs w:val="20"/>
              </w:rPr>
              <w:t>1.</w:t>
            </w:r>
            <w:r w:rsidRPr="00765FA0">
              <w:rPr>
                <w:rFonts w:ascii="Times New Roman" w:eastAsia="Calibri" w:hAnsi="Times New Roman" w:cs="Times New Roman"/>
                <w:sz w:val="20"/>
                <w:szCs w:val="20"/>
              </w:rPr>
              <w:t xml:space="preserve"> Regulamentul (UE) nr. 1308/2013</w:t>
            </w:r>
            <w:r>
              <w:rPr>
                <w:rFonts w:ascii="Times New Roman" w:eastAsia="Calibri" w:hAnsi="Times New Roman" w:cs="Times New Roman"/>
                <w:sz w:val="20"/>
                <w:szCs w:val="20"/>
              </w:rPr>
              <w:t>/ a abrogat Regulamentul 1234/2007/CE;</w:t>
            </w:r>
          </w:p>
          <w:p w:rsidR="00B92D53" w:rsidRPr="00FF5059" w:rsidRDefault="00B92D53" w:rsidP="00B5547B">
            <w:pPr>
              <w:jc w:val="both"/>
              <w:rPr>
                <w:rFonts w:ascii="Times New Roman" w:eastAsia="Calibri" w:hAnsi="Times New Roman" w:cs="Times New Roman"/>
                <w:sz w:val="20"/>
                <w:szCs w:val="20"/>
              </w:rPr>
            </w:pPr>
          </w:p>
          <w:p w:rsidR="00B92D53" w:rsidRDefault="00B92D53">
            <w:pPr>
              <w:jc w:val="both"/>
              <w:rPr>
                <w:rFonts w:ascii="Times New Roman" w:eastAsia="Calibri" w:hAnsi="Times New Roman" w:cs="Times New Roman"/>
                <w:b/>
                <w:bCs/>
                <w:color w:val="4F81BD" w:themeColor="accent1"/>
                <w:sz w:val="20"/>
                <w:szCs w:val="20"/>
              </w:rPr>
            </w:pPr>
            <w:r w:rsidRPr="00FF5059">
              <w:rPr>
                <w:rFonts w:ascii="Times New Roman" w:eastAsia="Calibri" w:hAnsi="Times New Roman" w:cs="Times New Roman"/>
                <w:sz w:val="20"/>
                <w:szCs w:val="20"/>
              </w:rPr>
              <w:t xml:space="preserve">1. </w:t>
            </w:r>
            <w:r w:rsidRPr="00AA014A">
              <w:rPr>
                <w:rFonts w:ascii="Times New Roman" w:eastAsia="Calibri" w:hAnsi="Times New Roman" w:cs="Times New Roman"/>
                <w:sz w:val="20"/>
                <w:szCs w:val="20"/>
              </w:rPr>
              <w:t>Regulamentul (CE) nr. 1249/2008</w:t>
            </w:r>
          </w:p>
        </w:tc>
        <w:tc>
          <w:tcPr>
            <w:tcW w:w="1738" w:type="dxa"/>
            <w:gridSpan w:val="2"/>
          </w:tcPr>
          <w:p w:rsidR="00B92D53" w:rsidRDefault="00B92D53">
            <w:pPr>
              <w:jc w:val="both"/>
              <w:rPr>
                <w:rFonts w:ascii="Times New Roman" w:eastAsia="Calibri" w:hAnsi="Times New Roman" w:cs="Times New Roman"/>
                <w:b/>
                <w:bCs/>
                <w:color w:val="4F81BD" w:themeColor="accent1"/>
                <w:sz w:val="20"/>
                <w:szCs w:val="20"/>
              </w:rPr>
            </w:pPr>
            <w:r w:rsidRPr="004B4063">
              <w:rPr>
                <w:rFonts w:ascii="Times New Roman" w:hAnsi="Times New Roman" w:cs="Times New Roman"/>
                <w:sz w:val="20"/>
                <w:szCs w:val="20"/>
              </w:rPr>
              <w:lastRenderedPageBreak/>
              <w:t>Legea intrată în vigoare</w:t>
            </w:r>
          </w:p>
        </w:tc>
        <w:tc>
          <w:tcPr>
            <w:tcW w:w="1829" w:type="dxa"/>
            <w:gridSpan w:val="4"/>
          </w:tcPr>
          <w:p w:rsidR="00B92D53" w:rsidRDefault="00B92D53">
            <w:pPr>
              <w:jc w:val="both"/>
              <w:rPr>
                <w:rFonts w:ascii="Times New Roman" w:eastAsia="Calibri" w:hAnsi="Times New Roman" w:cs="Times New Roman"/>
                <w:b/>
                <w:bCs/>
                <w:color w:val="4F81BD" w:themeColor="accent1"/>
                <w:sz w:val="20"/>
                <w:szCs w:val="20"/>
              </w:rPr>
            </w:pPr>
            <w:r w:rsidRPr="004B4063" w:rsidDel="007E1F6E">
              <w:rPr>
                <w:rFonts w:ascii="Times New Roman" w:hAnsi="Times New Roman" w:cs="Times New Roman"/>
                <w:sz w:val="20"/>
                <w:szCs w:val="20"/>
              </w:rPr>
              <w:t>MAIA</w:t>
            </w:r>
          </w:p>
        </w:tc>
        <w:tc>
          <w:tcPr>
            <w:tcW w:w="2520" w:type="dxa"/>
            <w:gridSpan w:val="5"/>
          </w:tcPr>
          <w:p w:rsidR="00B92D53" w:rsidRDefault="00B92D53">
            <w:pPr>
              <w:jc w:val="both"/>
              <w:rPr>
                <w:rFonts w:ascii="Times New Roman" w:hAnsi="Times New Roman" w:cs="Times New Roman"/>
                <w:sz w:val="20"/>
                <w:szCs w:val="20"/>
              </w:rPr>
            </w:pPr>
            <w:r w:rsidRPr="004B4063" w:rsidDel="007E1F6E">
              <w:rPr>
                <w:rFonts w:ascii="Times New Roman" w:hAnsi="Times New Roman" w:cs="Times New Roman"/>
                <w:sz w:val="20"/>
                <w:szCs w:val="20"/>
              </w:rPr>
              <w:t>Trimestrul I</w:t>
            </w:r>
            <w:r w:rsidRPr="004B4063">
              <w:rPr>
                <w:rFonts w:ascii="Times New Roman" w:hAnsi="Times New Roman" w:cs="Times New Roman"/>
                <w:sz w:val="20"/>
                <w:szCs w:val="20"/>
              </w:rPr>
              <w:t>I</w:t>
            </w:r>
            <w:r w:rsidRPr="004B4063" w:rsidDel="007E1F6E">
              <w:rPr>
                <w:rFonts w:ascii="Times New Roman" w:hAnsi="Times New Roman" w:cs="Times New Roman"/>
                <w:sz w:val="20"/>
                <w:szCs w:val="20"/>
              </w:rPr>
              <w:t>, 2017</w:t>
            </w:r>
          </w:p>
          <w:p w:rsidR="00B92D53" w:rsidRDefault="00B92D53">
            <w:pPr>
              <w:jc w:val="both"/>
              <w:rPr>
                <w:rFonts w:ascii="Times New Roman" w:hAnsi="Times New Roman" w:cs="Times New Roman"/>
                <w:sz w:val="20"/>
                <w:szCs w:val="20"/>
              </w:rPr>
            </w:pPr>
          </w:p>
          <w:p w:rsidR="00B92D53" w:rsidRDefault="00B92D53">
            <w:pPr>
              <w:jc w:val="both"/>
              <w:rPr>
                <w:rFonts w:ascii="Times New Roman" w:hAnsi="Times New Roman" w:cs="Times New Roman"/>
                <w:sz w:val="20"/>
                <w:szCs w:val="20"/>
              </w:rPr>
            </w:pPr>
          </w:p>
          <w:p w:rsidR="00B92D53" w:rsidRDefault="00B92D53">
            <w:pPr>
              <w:jc w:val="both"/>
              <w:rPr>
                <w:rFonts w:ascii="Times New Roman" w:hAnsi="Times New Roman" w:cs="Times New Roman"/>
                <w:sz w:val="20"/>
                <w:szCs w:val="20"/>
              </w:rPr>
            </w:pPr>
          </w:p>
          <w:p w:rsidR="00B92D53" w:rsidRDefault="00B92D53" w:rsidP="00B5547B">
            <w:pPr>
              <w:jc w:val="center"/>
              <w:rPr>
                <w:rFonts w:ascii="Times New Roman" w:hAnsi="Times New Roman" w:cs="Times New Roman"/>
                <w:sz w:val="20"/>
                <w:szCs w:val="20"/>
                <w:lang w:val="fr-FR"/>
              </w:rPr>
            </w:pPr>
          </w:p>
          <w:p w:rsidR="00B92D53" w:rsidRDefault="00B92D53" w:rsidP="00B5547B">
            <w:pPr>
              <w:jc w:val="center"/>
              <w:rPr>
                <w:rFonts w:ascii="Times New Roman" w:hAnsi="Times New Roman" w:cs="Times New Roman"/>
                <w:sz w:val="20"/>
                <w:szCs w:val="20"/>
                <w:lang w:val="fr-FR"/>
              </w:rPr>
            </w:pPr>
          </w:p>
          <w:p w:rsidR="00B92D53" w:rsidRDefault="00B92D53" w:rsidP="00B5547B">
            <w:pPr>
              <w:jc w:val="center"/>
              <w:rPr>
                <w:rFonts w:ascii="Times New Roman" w:hAnsi="Times New Roman" w:cs="Times New Roman"/>
                <w:sz w:val="20"/>
                <w:szCs w:val="20"/>
                <w:lang w:val="fr-FR"/>
              </w:rPr>
            </w:pPr>
            <w:r>
              <w:rPr>
                <w:rFonts w:ascii="Times New Roman" w:hAnsi="Times New Roman" w:cs="Times New Roman"/>
                <w:sz w:val="20"/>
                <w:szCs w:val="20"/>
                <w:lang w:val="fr-FR"/>
              </w:rPr>
              <w:t>AA (Anexa VII la Capitolul 12) – septembrie 2019</w:t>
            </w:r>
          </w:p>
          <w:p w:rsidR="00B92D53" w:rsidRDefault="00B92D53" w:rsidP="00B5547B">
            <w:pPr>
              <w:jc w:val="center"/>
              <w:rPr>
                <w:rFonts w:ascii="Times New Roman" w:hAnsi="Times New Roman" w:cs="Times New Roman"/>
                <w:sz w:val="20"/>
                <w:szCs w:val="20"/>
                <w:lang w:val="fr-FR"/>
              </w:rPr>
            </w:pPr>
          </w:p>
          <w:p w:rsidR="00B92D53" w:rsidRPr="004B4063" w:rsidRDefault="00B92D53" w:rsidP="00B5547B">
            <w:pPr>
              <w:jc w:val="center"/>
              <w:rPr>
                <w:rFonts w:ascii="Times New Roman" w:hAnsi="Times New Roman" w:cs="Times New Roman"/>
                <w:sz w:val="20"/>
                <w:szCs w:val="20"/>
                <w:lang w:val="fr-FR"/>
              </w:rPr>
            </w:pPr>
            <w:r>
              <w:rPr>
                <w:rFonts w:ascii="Times New Roman" w:hAnsi="Times New Roman" w:cs="Times New Roman"/>
                <w:sz w:val="20"/>
                <w:szCs w:val="20"/>
                <w:lang w:val="fr-FR"/>
              </w:rPr>
              <w:t>AA (Anexa VII la Capitolul 12) – septembrie 2018</w:t>
            </w:r>
          </w:p>
          <w:p w:rsidR="00B92D53" w:rsidRPr="004B4063" w:rsidRDefault="00B92D53" w:rsidP="00B5547B">
            <w:pPr>
              <w:jc w:val="center"/>
              <w:rPr>
                <w:rFonts w:ascii="Times New Roman" w:hAnsi="Times New Roman" w:cs="Times New Roman"/>
                <w:sz w:val="20"/>
                <w:szCs w:val="20"/>
                <w:lang w:val="fr-FR"/>
              </w:rPr>
            </w:pPr>
          </w:p>
          <w:p w:rsidR="00B92D53" w:rsidRPr="00E405CA" w:rsidRDefault="00B92D53">
            <w:pPr>
              <w:spacing w:after="200" w:line="276" w:lineRule="auto"/>
              <w:jc w:val="both"/>
              <w:rPr>
                <w:rFonts w:ascii="Times New Roman" w:eastAsiaTheme="majorEastAsia" w:hAnsi="Times New Roman" w:cs="Times New Roman"/>
                <w:b/>
                <w:bCs/>
                <w:color w:val="4F81BD" w:themeColor="accent1"/>
                <w:sz w:val="20"/>
                <w:szCs w:val="20"/>
                <w:lang w:val="fr-FR"/>
              </w:rPr>
            </w:pPr>
          </w:p>
        </w:tc>
        <w:tc>
          <w:tcPr>
            <w:tcW w:w="1943" w:type="dxa"/>
            <w:gridSpan w:val="2"/>
            <w:vMerge w:val="restart"/>
          </w:tcPr>
          <w:p w:rsidR="00B92D53" w:rsidRPr="000202E6" w:rsidRDefault="00B92D53" w:rsidP="00894B64">
            <w:pPr>
              <w:jc w:val="center"/>
              <w:rPr>
                <w:rFonts w:ascii="Times New Roman" w:hAnsi="Times New Roman" w:cs="Times New Roman"/>
                <w:sz w:val="20"/>
                <w:szCs w:val="20"/>
                <w:lang w:val="fr-FR"/>
              </w:rPr>
            </w:pPr>
          </w:p>
          <w:p w:rsidR="00B92D53" w:rsidRPr="000202E6" w:rsidRDefault="00B92D53" w:rsidP="00894B64">
            <w:pPr>
              <w:jc w:val="center"/>
              <w:rPr>
                <w:rFonts w:ascii="Times New Roman" w:hAnsi="Times New Roman" w:cs="Times New Roman"/>
                <w:sz w:val="20"/>
                <w:szCs w:val="20"/>
                <w:lang w:val="fr-FR"/>
              </w:rPr>
            </w:pPr>
          </w:p>
          <w:p w:rsidR="00B92D53" w:rsidRPr="000202E6" w:rsidRDefault="00B92D53" w:rsidP="00894B64">
            <w:pPr>
              <w:jc w:val="center"/>
              <w:rPr>
                <w:rFonts w:ascii="Times New Roman" w:hAnsi="Times New Roman" w:cs="Times New Roman"/>
                <w:sz w:val="20"/>
                <w:szCs w:val="20"/>
                <w:lang w:val="fr-FR"/>
              </w:rPr>
            </w:pPr>
          </w:p>
          <w:p w:rsidR="00B92D53" w:rsidRPr="000202E6" w:rsidRDefault="00B92D53" w:rsidP="00894B64">
            <w:pPr>
              <w:jc w:val="center"/>
              <w:rPr>
                <w:rFonts w:ascii="Times New Roman" w:hAnsi="Times New Roman" w:cs="Times New Roman"/>
                <w:sz w:val="20"/>
                <w:szCs w:val="20"/>
                <w:lang w:val="fr-FR"/>
              </w:rPr>
            </w:pPr>
          </w:p>
          <w:p w:rsidR="00B92D53" w:rsidRPr="000202E6" w:rsidRDefault="00B92D53" w:rsidP="00894B64">
            <w:pPr>
              <w:jc w:val="center"/>
              <w:rPr>
                <w:rFonts w:ascii="Times New Roman" w:hAnsi="Times New Roman" w:cs="Times New Roman"/>
                <w:sz w:val="20"/>
                <w:szCs w:val="20"/>
                <w:lang w:val="fr-FR"/>
              </w:rPr>
            </w:pPr>
          </w:p>
          <w:p w:rsidR="00B92D53" w:rsidRPr="000202E6" w:rsidRDefault="00B92D53" w:rsidP="00894B64">
            <w:pPr>
              <w:jc w:val="center"/>
              <w:rPr>
                <w:rFonts w:ascii="Times New Roman" w:hAnsi="Times New Roman" w:cs="Times New Roman"/>
                <w:sz w:val="20"/>
                <w:szCs w:val="20"/>
                <w:lang w:val="fr-FR"/>
              </w:rPr>
            </w:pPr>
          </w:p>
          <w:p w:rsidR="00B92D53" w:rsidRPr="000202E6" w:rsidRDefault="00B92D53" w:rsidP="00894B64">
            <w:pPr>
              <w:jc w:val="center"/>
              <w:rPr>
                <w:rFonts w:ascii="Times New Roman" w:hAnsi="Times New Roman" w:cs="Times New Roman"/>
                <w:sz w:val="20"/>
                <w:szCs w:val="20"/>
                <w:lang w:val="fr-FR"/>
              </w:rPr>
            </w:pPr>
          </w:p>
          <w:p w:rsidR="00B92D53" w:rsidRDefault="00B92D53">
            <w:pPr>
              <w:jc w:val="both"/>
              <w:rPr>
                <w:rFonts w:ascii="Times New Roman" w:eastAsia="Calibri" w:hAnsi="Times New Roman" w:cs="Times New Roman"/>
                <w:b/>
                <w:bCs/>
                <w:color w:val="4F81BD" w:themeColor="accent1"/>
                <w:sz w:val="20"/>
                <w:szCs w:val="20"/>
              </w:rPr>
            </w:pPr>
            <w:r w:rsidRPr="004B4063">
              <w:rPr>
                <w:rFonts w:ascii="Times New Roman" w:hAnsi="Times New Roman" w:cs="Times New Roman"/>
                <w:sz w:val="20"/>
                <w:szCs w:val="20"/>
                <w:lang w:val="en-US"/>
              </w:rPr>
              <w:t>Suport bugetar, total: 28,0</w:t>
            </w:r>
          </w:p>
        </w:tc>
      </w:tr>
      <w:tr w:rsidR="00B92D53" w:rsidRPr="008C1179" w:rsidTr="00E10800">
        <w:trPr>
          <w:trHeight w:val="971"/>
        </w:trPr>
        <w:tc>
          <w:tcPr>
            <w:tcW w:w="639" w:type="dxa"/>
            <w:vMerge w:val="restart"/>
          </w:tcPr>
          <w:p w:rsidR="00B92D53" w:rsidRPr="00770701" w:rsidRDefault="00B92D53" w:rsidP="00650FF5">
            <w:pPr>
              <w:rPr>
                <w:rFonts w:ascii="Times New Roman" w:eastAsia="SimSun" w:hAnsi="Times New Roman"/>
                <w:b/>
                <w:sz w:val="20"/>
                <w:szCs w:val="20"/>
              </w:rPr>
            </w:pPr>
          </w:p>
        </w:tc>
        <w:tc>
          <w:tcPr>
            <w:tcW w:w="2603" w:type="dxa"/>
            <w:gridSpan w:val="3"/>
            <w:vMerge w:val="restart"/>
          </w:tcPr>
          <w:p w:rsidR="00B92D53" w:rsidRDefault="00B92D53" w:rsidP="00B5547B">
            <w:pPr>
              <w:contextualSpacing/>
              <w:jc w:val="both"/>
              <w:rPr>
                <w:rFonts w:ascii="Times New Roman" w:eastAsia="SimSun" w:hAnsi="Times New Roman" w:cs="Times New Roman"/>
                <w:b/>
                <w:bCs/>
                <w:color w:val="4F81BD" w:themeColor="accent1"/>
                <w:sz w:val="20"/>
                <w:szCs w:val="20"/>
              </w:rPr>
            </w:pPr>
            <w:r w:rsidRPr="00891629">
              <w:rPr>
                <w:rFonts w:ascii="Times New Roman" w:eastAsia="Calibri" w:hAnsi="Times New Roman" w:cs="Times New Roman"/>
                <w:b/>
                <w:sz w:val="20"/>
                <w:szCs w:val="20"/>
              </w:rPr>
              <w:t>Regulamentul (UE) nr.1308/2013</w:t>
            </w:r>
            <w:r w:rsidRPr="004B4063">
              <w:rPr>
                <w:rFonts w:ascii="Times New Roman" w:eastAsia="Calibri" w:hAnsi="Times New Roman" w:cs="Times New Roman"/>
                <w:sz w:val="20"/>
                <w:szCs w:val="20"/>
              </w:rPr>
              <w:t xml:space="preserve"> al Parlamentului European şi al Consiliului din 17 decembrie 2013 de instituire a unei organizări comune a pieţelor produselor agricole şi de abrogare a Regulamentelor (CEE) nr.922/72, (CEE) nr.234/79, (CE) nr.1037/2001 şi (CE) nr.1234/2007 ale Consiliului</w:t>
            </w:r>
          </w:p>
        </w:tc>
        <w:tc>
          <w:tcPr>
            <w:tcW w:w="1352" w:type="dxa"/>
            <w:gridSpan w:val="3"/>
            <w:vMerge w:val="restart"/>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tcBorders>
              <w:bottom w:val="single" w:sz="2" w:space="0" w:color="auto"/>
            </w:tcBorders>
          </w:tcPr>
          <w:p w:rsidR="00B92D53" w:rsidRPr="004B4063" w:rsidRDefault="00B92D53" w:rsidP="00894B64">
            <w:pPr>
              <w:jc w:val="both"/>
              <w:rPr>
                <w:rFonts w:ascii="Times New Roman" w:eastAsia="Calibri" w:hAnsi="Times New Roman" w:cs="Times New Roman"/>
                <w:sz w:val="20"/>
                <w:szCs w:val="20"/>
              </w:rPr>
            </w:pPr>
            <w:r w:rsidRPr="00822C5F">
              <w:rPr>
                <w:rFonts w:ascii="Times New Roman" w:hAnsi="Times New Roman" w:cs="Times New Roman"/>
                <w:b/>
                <w:sz w:val="20"/>
                <w:szCs w:val="20"/>
              </w:rPr>
              <w:t>LT3</w:t>
            </w:r>
            <w:r>
              <w:rPr>
                <w:rFonts w:ascii="Times New Roman" w:hAnsi="Times New Roman" w:cs="Times New Roman"/>
                <w:sz w:val="20"/>
                <w:szCs w:val="20"/>
              </w:rPr>
              <w:t>.</w:t>
            </w:r>
            <w:r w:rsidRPr="004B4063" w:rsidDel="007E1F6E">
              <w:rPr>
                <w:rFonts w:ascii="Times New Roman" w:hAnsi="Times New Roman" w:cs="Times New Roman"/>
                <w:sz w:val="20"/>
                <w:szCs w:val="20"/>
              </w:rPr>
              <w:t xml:space="preserve">Proiectul de Lege </w:t>
            </w:r>
            <w:r w:rsidRPr="004B4063" w:rsidDel="007E1F6E">
              <w:rPr>
                <w:rFonts w:ascii="Times New Roman" w:eastAsia="Calibri" w:hAnsi="Times New Roman" w:cs="Times New Roman"/>
                <w:sz w:val="20"/>
                <w:szCs w:val="20"/>
              </w:rPr>
              <w:t>privind clasificarea carcaselor de bovine, porcine şi ovine.</w:t>
            </w:r>
          </w:p>
          <w:p w:rsidR="00B92D53" w:rsidRDefault="00B92D53">
            <w:pPr>
              <w:jc w:val="both"/>
              <w:rPr>
                <w:rFonts w:ascii="Times New Roman" w:eastAsia="Calibri" w:hAnsi="Times New Roman" w:cs="Times New Roman"/>
                <w:b/>
                <w:bCs/>
                <w:color w:val="4F81BD" w:themeColor="accent1"/>
                <w:sz w:val="20"/>
                <w:szCs w:val="20"/>
              </w:rPr>
            </w:pPr>
          </w:p>
        </w:tc>
        <w:tc>
          <w:tcPr>
            <w:tcW w:w="1738" w:type="dxa"/>
            <w:gridSpan w:val="2"/>
            <w:tcBorders>
              <w:bottom w:val="single" w:sz="2" w:space="0" w:color="auto"/>
            </w:tcBorders>
          </w:tcPr>
          <w:p w:rsidR="00B92D53" w:rsidRDefault="00B92D53">
            <w:pPr>
              <w:jc w:val="both"/>
              <w:rPr>
                <w:rFonts w:ascii="Times New Roman" w:eastAsia="Calibri" w:hAnsi="Times New Roman" w:cs="Times New Roman"/>
                <w:b/>
                <w:bCs/>
                <w:color w:val="4F81BD" w:themeColor="accent1"/>
                <w:sz w:val="20"/>
                <w:szCs w:val="20"/>
              </w:rPr>
            </w:pPr>
            <w:r w:rsidRPr="004B4063">
              <w:rPr>
                <w:rFonts w:ascii="Times New Roman" w:hAnsi="Times New Roman" w:cs="Times New Roman"/>
                <w:sz w:val="20"/>
                <w:szCs w:val="20"/>
              </w:rPr>
              <w:t>Legea intrată în vigoare</w:t>
            </w:r>
          </w:p>
        </w:tc>
        <w:tc>
          <w:tcPr>
            <w:tcW w:w="1829" w:type="dxa"/>
            <w:gridSpan w:val="4"/>
            <w:tcBorders>
              <w:bottom w:val="single" w:sz="2" w:space="0" w:color="auto"/>
            </w:tcBorders>
          </w:tcPr>
          <w:p w:rsidR="00B92D53" w:rsidRDefault="00B92D53">
            <w:pPr>
              <w:jc w:val="both"/>
              <w:rPr>
                <w:rFonts w:ascii="Times New Roman" w:eastAsia="Calibri" w:hAnsi="Times New Roman" w:cs="Times New Roman"/>
                <w:b/>
                <w:bCs/>
                <w:color w:val="4F81BD" w:themeColor="accent1"/>
                <w:sz w:val="20"/>
                <w:szCs w:val="20"/>
              </w:rPr>
            </w:pPr>
            <w:r w:rsidRPr="004B4063" w:rsidDel="007E1F6E">
              <w:rPr>
                <w:rFonts w:ascii="Times New Roman" w:hAnsi="Times New Roman" w:cs="Times New Roman"/>
                <w:sz w:val="20"/>
                <w:szCs w:val="20"/>
              </w:rPr>
              <w:t>MAIA</w:t>
            </w:r>
          </w:p>
        </w:tc>
        <w:tc>
          <w:tcPr>
            <w:tcW w:w="2520" w:type="dxa"/>
            <w:gridSpan w:val="5"/>
            <w:tcBorders>
              <w:bottom w:val="single" w:sz="2" w:space="0" w:color="auto"/>
            </w:tcBorders>
          </w:tcPr>
          <w:p w:rsidR="00B92D53" w:rsidRDefault="00B92D53">
            <w:pPr>
              <w:jc w:val="both"/>
              <w:rPr>
                <w:rFonts w:ascii="Times New Roman" w:eastAsiaTheme="majorEastAsia" w:hAnsi="Times New Roman" w:cs="Times New Roman"/>
                <w:b/>
                <w:bCs/>
                <w:color w:val="4F81BD" w:themeColor="accent1"/>
                <w:sz w:val="20"/>
                <w:szCs w:val="20"/>
              </w:rPr>
            </w:pPr>
            <w:r w:rsidRPr="004B4063" w:rsidDel="007E1F6E">
              <w:rPr>
                <w:rFonts w:ascii="Times New Roman" w:hAnsi="Times New Roman" w:cs="Times New Roman"/>
                <w:sz w:val="20"/>
                <w:szCs w:val="20"/>
              </w:rPr>
              <w:t>Trimestrul I</w:t>
            </w:r>
            <w:r w:rsidRPr="004B4063">
              <w:rPr>
                <w:rFonts w:ascii="Times New Roman" w:hAnsi="Times New Roman" w:cs="Times New Roman"/>
                <w:sz w:val="20"/>
                <w:szCs w:val="20"/>
              </w:rPr>
              <w:t>I</w:t>
            </w:r>
            <w:r w:rsidRPr="004B4063" w:rsidDel="007E1F6E">
              <w:rPr>
                <w:rFonts w:ascii="Times New Roman" w:hAnsi="Times New Roman" w:cs="Times New Roman"/>
                <w:sz w:val="20"/>
                <w:szCs w:val="20"/>
              </w:rPr>
              <w:t>, 2017</w:t>
            </w:r>
          </w:p>
        </w:tc>
        <w:tc>
          <w:tcPr>
            <w:tcW w:w="1943" w:type="dxa"/>
            <w:gridSpan w:val="2"/>
            <w:vMerge/>
            <w:tcBorders>
              <w:bottom w:val="single" w:sz="2" w:space="0" w:color="auto"/>
            </w:tcBorders>
          </w:tcPr>
          <w:p w:rsidR="00B92D53" w:rsidRDefault="00B92D53">
            <w:pPr>
              <w:jc w:val="both"/>
              <w:rPr>
                <w:rFonts w:ascii="Times New Roman" w:eastAsia="Calibri" w:hAnsi="Times New Roman" w:cs="Times New Roman"/>
                <w:b/>
                <w:bCs/>
                <w:color w:val="4F81BD" w:themeColor="accent1"/>
                <w:sz w:val="20"/>
                <w:szCs w:val="20"/>
              </w:rPr>
            </w:pPr>
          </w:p>
        </w:tc>
      </w:tr>
      <w:tr w:rsidR="00B92D53" w:rsidRPr="008C1179" w:rsidTr="00E10800">
        <w:trPr>
          <w:trHeight w:val="885"/>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Pr="00891629" w:rsidRDefault="00B92D53" w:rsidP="00B5547B">
            <w:pPr>
              <w:contextualSpacing/>
              <w:jc w:val="both"/>
              <w:rPr>
                <w:rFonts w:ascii="Times New Roman" w:eastAsia="Calibri" w:hAnsi="Times New Roman" w:cs="Times New Roman"/>
                <w:b/>
                <w:sz w:val="20"/>
                <w:szCs w:val="20"/>
              </w:rPr>
            </w:pPr>
          </w:p>
        </w:tc>
        <w:tc>
          <w:tcPr>
            <w:tcW w:w="1352" w:type="dxa"/>
            <w:gridSpan w:val="3"/>
            <w:vMerge/>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tcBorders>
              <w:top w:val="single" w:sz="2" w:space="0" w:color="auto"/>
            </w:tcBorders>
          </w:tcPr>
          <w:p w:rsidR="00B92D53" w:rsidRPr="00D71253" w:rsidRDefault="00B92D53" w:rsidP="00B5547B">
            <w:pPr>
              <w:tabs>
                <w:tab w:val="left" w:pos="600"/>
              </w:tabs>
              <w:jc w:val="both"/>
              <w:rPr>
                <w:rFonts w:ascii="Times New Roman" w:hAnsi="Times New Roman" w:cs="Times New Roman"/>
                <w:sz w:val="20"/>
                <w:szCs w:val="20"/>
                <w:lang w:val="en-US"/>
              </w:rPr>
            </w:pPr>
            <w:r>
              <w:rPr>
                <w:rFonts w:ascii="Times New Roman" w:hAnsi="Times New Roman" w:cs="Times New Roman"/>
                <w:b/>
                <w:i/>
                <w:sz w:val="20"/>
                <w:szCs w:val="20"/>
                <w:lang w:val="en-US"/>
              </w:rPr>
              <w:t>I10.</w:t>
            </w:r>
            <w:r w:rsidRPr="00D71253">
              <w:rPr>
                <w:rFonts w:ascii="Times New Roman" w:hAnsi="Times New Roman" w:cs="Times New Roman"/>
                <w:b/>
                <w:sz w:val="20"/>
                <w:szCs w:val="20"/>
                <w:lang w:val="en-US"/>
              </w:rPr>
              <w:t xml:space="preserve"> </w:t>
            </w:r>
            <w:r w:rsidRPr="00D71253">
              <w:rPr>
                <w:rFonts w:ascii="Times New Roman" w:hAnsi="Times New Roman" w:cs="Times New Roman"/>
                <w:sz w:val="20"/>
                <w:szCs w:val="20"/>
                <w:lang w:val="en-US"/>
              </w:rPr>
              <w:t>Desfșurarea instruirilor pentru inspectorii din teritoriu.</w:t>
            </w:r>
          </w:p>
          <w:p w:rsidR="00B92D53" w:rsidRPr="00822C5F" w:rsidRDefault="00B92D53" w:rsidP="00B5547B">
            <w:pPr>
              <w:jc w:val="both"/>
              <w:rPr>
                <w:rFonts w:ascii="Times New Roman" w:hAnsi="Times New Roman" w:cs="Times New Roman"/>
                <w:b/>
                <w:sz w:val="20"/>
                <w:szCs w:val="20"/>
              </w:rPr>
            </w:pPr>
            <w:r>
              <w:rPr>
                <w:rFonts w:ascii="Times New Roman" w:hAnsi="Times New Roman" w:cs="Times New Roman"/>
                <w:sz w:val="20"/>
                <w:szCs w:val="20"/>
                <w:lang w:val="en-US"/>
              </w:rPr>
              <w:t>I.11</w:t>
            </w:r>
            <w:r w:rsidRPr="00D71253">
              <w:rPr>
                <w:rFonts w:ascii="Times New Roman" w:hAnsi="Times New Roman" w:cs="Times New Roman"/>
                <w:sz w:val="20"/>
                <w:szCs w:val="20"/>
                <w:lang w:val="en-US"/>
              </w:rPr>
              <w:t xml:space="preserve">  Elaborarea Procedurilor Speciale de control în domeniu</w:t>
            </w:r>
          </w:p>
        </w:tc>
        <w:tc>
          <w:tcPr>
            <w:tcW w:w="1738" w:type="dxa"/>
            <w:gridSpan w:val="2"/>
            <w:tcBorders>
              <w:top w:val="single" w:sz="2" w:space="0" w:color="auto"/>
            </w:tcBorders>
          </w:tcPr>
          <w:p w:rsidR="00B92D53" w:rsidRPr="00D71253" w:rsidRDefault="00B92D53" w:rsidP="00B5547B">
            <w:pPr>
              <w:jc w:val="both"/>
              <w:rPr>
                <w:rFonts w:ascii="Times New Roman" w:hAnsi="Times New Roman" w:cs="Times New Roman"/>
                <w:sz w:val="20"/>
                <w:szCs w:val="20"/>
                <w:lang w:val="en-US"/>
              </w:rPr>
            </w:pPr>
            <w:r w:rsidRPr="00D71253">
              <w:rPr>
                <w:rFonts w:ascii="Times New Roman" w:hAnsi="Times New Roman" w:cs="Times New Roman"/>
                <w:sz w:val="20"/>
                <w:szCs w:val="20"/>
                <w:lang w:val="en-US"/>
              </w:rPr>
              <w:t xml:space="preserve"> 1.1 Nr. 1-instruiri</w:t>
            </w:r>
          </w:p>
          <w:p w:rsidR="00B92D53" w:rsidRPr="00D71253" w:rsidRDefault="00B92D53" w:rsidP="00B5547B">
            <w:pPr>
              <w:jc w:val="both"/>
              <w:rPr>
                <w:rFonts w:ascii="Times New Roman" w:hAnsi="Times New Roman" w:cs="Times New Roman"/>
                <w:sz w:val="20"/>
                <w:szCs w:val="20"/>
                <w:lang w:val="en-US"/>
              </w:rPr>
            </w:pPr>
            <w:r w:rsidRPr="00D71253">
              <w:rPr>
                <w:rFonts w:ascii="Times New Roman" w:hAnsi="Times New Roman" w:cs="Times New Roman"/>
                <w:sz w:val="20"/>
                <w:szCs w:val="20"/>
                <w:lang w:val="en-US"/>
              </w:rPr>
              <w:t>Nr. 80- inspector teritoriali</w:t>
            </w:r>
          </w:p>
          <w:p w:rsidR="00B92D53" w:rsidRPr="004B4063" w:rsidRDefault="00B92D53" w:rsidP="00B5547B">
            <w:pPr>
              <w:jc w:val="both"/>
              <w:rPr>
                <w:rFonts w:ascii="Times New Roman" w:hAnsi="Times New Roman" w:cs="Times New Roman"/>
                <w:sz w:val="20"/>
                <w:szCs w:val="20"/>
              </w:rPr>
            </w:pPr>
            <w:r w:rsidRPr="00D71253">
              <w:rPr>
                <w:rFonts w:ascii="Times New Roman" w:hAnsi="Times New Roman" w:cs="Times New Roman"/>
                <w:sz w:val="20"/>
                <w:szCs w:val="20"/>
                <w:lang w:val="en-US"/>
              </w:rPr>
              <w:t>2.1 Nr. 1- Proceduri elaborate</w:t>
            </w:r>
          </w:p>
        </w:tc>
        <w:tc>
          <w:tcPr>
            <w:tcW w:w="1829" w:type="dxa"/>
            <w:gridSpan w:val="4"/>
            <w:tcBorders>
              <w:top w:val="single" w:sz="2" w:space="0" w:color="auto"/>
            </w:tcBorders>
          </w:tcPr>
          <w:p w:rsidR="00B92D53" w:rsidRPr="004B4063" w:rsidDel="007E1F6E" w:rsidRDefault="00B92D53" w:rsidP="00B5547B">
            <w:pPr>
              <w:jc w:val="both"/>
              <w:rPr>
                <w:rFonts w:ascii="Times New Roman" w:hAnsi="Times New Roman" w:cs="Times New Roman"/>
                <w:sz w:val="20"/>
                <w:szCs w:val="20"/>
              </w:rPr>
            </w:pPr>
            <w:r w:rsidRPr="00D71253">
              <w:rPr>
                <w:rFonts w:ascii="Times New Roman" w:hAnsi="Times New Roman" w:cs="Times New Roman"/>
                <w:sz w:val="20"/>
                <w:szCs w:val="20"/>
              </w:rPr>
              <w:t>Agenția Naționalăpepentru Siguranța Alimentelor</w:t>
            </w:r>
          </w:p>
        </w:tc>
        <w:tc>
          <w:tcPr>
            <w:tcW w:w="2520" w:type="dxa"/>
            <w:gridSpan w:val="5"/>
            <w:tcBorders>
              <w:top w:val="single" w:sz="2" w:space="0" w:color="auto"/>
            </w:tcBorders>
          </w:tcPr>
          <w:p w:rsidR="00B92D53" w:rsidRPr="004B4063" w:rsidDel="007E1F6E" w:rsidRDefault="00B92D53" w:rsidP="00B5547B">
            <w:pPr>
              <w:jc w:val="both"/>
              <w:rPr>
                <w:rFonts w:ascii="Times New Roman" w:hAnsi="Times New Roman" w:cs="Times New Roman"/>
                <w:sz w:val="20"/>
                <w:szCs w:val="20"/>
              </w:rPr>
            </w:pPr>
            <w:r w:rsidRPr="00D71253">
              <w:rPr>
                <w:rFonts w:ascii="Times New Roman" w:eastAsia="Calibri" w:hAnsi="Times New Roman" w:cs="Times New Roman"/>
                <w:sz w:val="20"/>
                <w:szCs w:val="20"/>
              </w:rPr>
              <w:t>Trimestrul III 2017</w:t>
            </w:r>
          </w:p>
        </w:tc>
        <w:tc>
          <w:tcPr>
            <w:tcW w:w="1943" w:type="dxa"/>
            <w:gridSpan w:val="2"/>
            <w:tcBorders>
              <w:top w:val="single" w:sz="2" w:space="0" w:color="auto"/>
            </w:tcBorders>
          </w:tcPr>
          <w:p w:rsidR="00B92D53" w:rsidRPr="00D71253" w:rsidRDefault="00B92D53" w:rsidP="00B5547B">
            <w:pPr>
              <w:rPr>
                <w:rFonts w:ascii="Times New Roman" w:hAnsi="Times New Roman" w:cs="Times New Roman"/>
                <w:sz w:val="20"/>
                <w:szCs w:val="20"/>
                <w:lang w:val="en-US"/>
              </w:rPr>
            </w:pPr>
            <w:r w:rsidRPr="00D71253">
              <w:rPr>
                <w:rFonts w:ascii="Times New Roman" w:hAnsi="Times New Roman" w:cs="Times New Roman"/>
              </w:rPr>
              <w:t xml:space="preserve">În limitele resurselor  bugetare disponibile cu </w:t>
            </w:r>
            <w:r w:rsidRPr="00D71253">
              <w:rPr>
                <w:rFonts w:ascii="Times New Roman" w:hAnsi="Times New Roman" w:cs="Times New Roman"/>
                <w:sz w:val="20"/>
                <w:szCs w:val="20"/>
                <w:lang w:val="en-US"/>
              </w:rPr>
              <w:t xml:space="preserve"> atragerea fondurilor externe </w:t>
            </w:r>
          </w:p>
          <w:p w:rsidR="00B92D53" w:rsidRPr="00D71253" w:rsidRDefault="00B92D53" w:rsidP="00B5547B">
            <w:pPr>
              <w:jc w:val="center"/>
              <w:rPr>
                <w:rFonts w:ascii="Times New Roman" w:hAnsi="Times New Roman" w:cs="Times New Roman"/>
                <w:sz w:val="20"/>
                <w:szCs w:val="20"/>
                <w:lang w:val="en-US"/>
              </w:rPr>
            </w:pPr>
          </w:p>
          <w:p w:rsidR="00B92D53" w:rsidRDefault="00B92D53" w:rsidP="00B5547B">
            <w:pPr>
              <w:jc w:val="both"/>
              <w:rPr>
                <w:rFonts w:ascii="Times New Roman" w:eastAsia="Calibri" w:hAnsi="Times New Roman" w:cs="Times New Roman"/>
                <w:b/>
                <w:bCs/>
                <w:color w:val="4F81BD" w:themeColor="accent1"/>
                <w:sz w:val="20"/>
                <w:szCs w:val="20"/>
              </w:rPr>
            </w:pPr>
          </w:p>
        </w:tc>
      </w:tr>
      <w:tr w:rsidR="00B92D53" w:rsidRPr="008C1179" w:rsidTr="00E10800">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Default="00B92D53" w:rsidP="00B5547B">
            <w:pPr>
              <w:contextualSpacing/>
              <w:jc w:val="both"/>
              <w:rPr>
                <w:rFonts w:ascii="Times New Roman" w:eastAsia="SimSun" w:hAnsi="Times New Roman" w:cs="Times New Roman"/>
                <w:b/>
                <w:bCs/>
                <w:color w:val="4F81BD" w:themeColor="accent1"/>
                <w:sz w:val="20"/>
                <w:szCs w:val="20"/>
              </w:rPr>
            </w:pPr>
            <w:r w:rsidRPr="00891629" w:rsidDel="007E1F6E">
              <w:rPr>
                <w:rFonts w:ascii="Times New Roman" w:hAnsi="Times New Roman" w:cs="Times New Roman"/>
                <w:b/>
                <w:sz w:val="20"/>
                <w:szCs w:val="20"/>
              </w:rPr>
              <w:t>Regulamentul (CE) nr. 1760/2000</w:t>
            </w:r>
            <w:r w:rsidRPr="004B4063" w:rsidDel="007E1F6E">
              <w:rPr>
                <w:rFonts w:ascii="Times New Roman" w:hAnsi="Times New Roman" w:cs="Times New Roman"/>
                <w:sz w:val="20"/>
                <w:szCs w:val="20"/>
              </w:rPr>
              <w:t xml:space="preserve"> al Consiliului şi al Parlamentului European din 17 iulie 2000 de stabilire a unui sistem de identificare şi înregistrare a bovinelor şi privind etichetarea cărnii de vită şi mînzat şi a produselor din carne de vită şi mînzat şi de abrogare a Regulamentului (CE) nr.820/97 al Consiliului (CELEX: 32000R1760)</w:t>
            </w:r>
          </w:p>
        </w:tc>
        <w:tc>
          <w:tcPr>
            <w:tcW w:w="1352" w:type="dxa"/>
            <w:gridSpan w:val="3"/>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vMerge w:val="restart"/>
          </w:tcPr>
          <w:p w:rsidR="00B92D53" w:rsidRPr="00DA781B" w:rsidDel="007E1F6E" w:rsidRDefault="00B92D53" w:rsidP="00894B64">
            <w:pPr>
              <w:jc w:val="both"/>
              <w:rPr>
                <w:rFonts w:ascii="Times New Roman" w:hAnsi="Times New Roman" w:cs="Times New Roman"/>
                <w:b/>
                <w:i/>
                <w:sz w:val="20"/>
                <w:szCs w:val="20"/>
              </w:rPr>
            </w:pPr>
            <w:r w:rsidRPr="00DA781B">
              <w:rPr>
                <w:rFonts w:ascii="Times New Roman" w:hAnsi="Times New Roman" w:cs="Times New Roman"/>
                <w:b/>
                <w:i/>
                <w:sz w:val="20"/>
                <w:szCs w:val="20"/>
              </w:rPr>
              <w:t xml:space="preserve">SLT7. - </w:t>
            </w:r>
            <w:r w:rsidRPr="00DA781B" w:rsidDel="007E1F6E">
              <w:rPr>
                <w:rFonts w:ascii="Times New Roman" w:hAnsi="Times New Roman" w:cs="Times New Roman"/>
                <w:b/>
                <w:i/>
                <w:sz w:val="20"/>
                <w:szCs w:val="20"/>
              </w:rPr>
              <w:t xml:space="preserve"> Act de modificare</w:t>
            </w:r>
          </w:p>
          <w:p w:rsidR="00B92D53" w:rsidRPr="00DA781B" w:rsidDel="007E1F6E" w:rsidRDefault="00B92D53" w:rsidP="00894B64">
            <w:pPr>
              <w:spacing w:after="200" w:line="276" w:lineRule="auto"/>
              <w:jc w:val="both"/>
              <w:rPr>
                <w:rFonts w:ascii="Times New Roman" w:hAnsi="Times New Roman" w:cs="Times New Roman"/>
                <w:b/>
                <w:i/>
                <w:sz w:val="20"/>
                <w:szCs w:val="20"/>
              </w:rPr>
            </w:pPr>
          </w:p>
          <w:p w:rsidR="00B92D53" w:rsidRPr="00DA781B" w:rsidRDefault="00B92D53" w:rsidP="00B5547B">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 xml:space="preserve">Proiectul Hotărîrii Guvernului pentru modificarea şi completarea </w:t>
            </w:r>
            <w:hyperlink r:id="rId15" w:history="1">
              <w:r>
                <w:rPr>
                  <w:rFonts w:ascii="Times New Roman" w:hAnsi="Times New Roman" w:cs="Times New Roman"/>
                  <w:sz w:val="20"/>
                  <w:szCs w:val="20"/>
                </w:rPr>
                <w:t>Hotărîrii Guvernului nr. 1406 din 10 decembrie 2008</w:t>
              </w:r>
            </w:hyperlink>
            <w:r w:rsidRPr="00DA781B" w:rsidDel="007E1F6E">
              <w:rPr>
                <w:rFonts w:ascii="Times New Roman" w:hAnsi="Times New Roman" w:cs="Times New Roman"/>
                <w:sz w:val="20"/>
                <w:szCs w:val="20"/>
              </w:rPr>
              <w:t xml:space="preserve"> „Pentru aprobarea Normei sanitar-veterinare privind clasificarea şi sistemul de etichetare a cărnii de bovine, precum şi a produselor din carne de </w:t>
            </w:r>
            <w:r w:rsidRPr="00DA781B" w:rsidDel="007E1F6E">
              <w:rPr>
                <w:rFonts w:ascii="Times New Roman" w:hAnsi="Times New Roman" w:cs="Times New Roman"/>
                <w:sz w:val="20"/>
                <w:szCs w:val="20"/>
              </w:rPr>
              <w:lastRenderedPageBreak/>
              <w:t>bovine”</w:t>
            </w:r>
            <w:r>
              <w:rPr>
                <w:rFonts w:ascii="Times New Roman" w:hAnsi="Times New Roman" w:cs="Times New Roman"/>
                <w:sz w:val="20"/>
                <w:szCs w:val="20"/>
              </w:rPr>
              <w:t xml:space="preserve">. </w:t>
            </w:r>
          </w:p>
          <w:p w:rsidR="00B92D53" w:rsidRPr="00DA781B" w:rsidRDefault="00B92D53" w:rsidP="00B5547B">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Transpune:</w:t>
            </w:r>
          </w:p>
          <w:p w:rsidR="00B92D53" w:rsidRPr="00DA781B" w:rsidRDefault="00B92D53" w:rsidP="00B5547B">
            <w:pPr>
              <w:spacing w:after="200" w:line="276" w:lineRule="auto"/>
              <w:jc w:val="both"/>
              <w:rPr>
                <w:rFonts w:ascii="Times New Roman" w:hAnsi="Times New Roman" w:cs="Times New Roman"/>
                <w:b/>
                <w:sz w:val="20"/>
                <w:szCs w:val="20"/>
              </w:rPr>
            </w:pPr>
          </w:p>
          <w:p w:rsidR="00B92D53" w:rsidRPr="00DA781B" w:rsidRDefault="00B92D53" w:rsidP="00B5547B">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1.Regulamentul (UE) nr.1308/2013/ care a abrogat Regulamentul 1234/2007/CE</w:t>
            </w:r>
          </w:p>
          <w:p w:rsidR="00B92D53" w:rsidRPr="00DA781B" w:rsidRDefault="00B92D53" w:rsidP="00B5547B">
            <w:pPr>
              <w:spacing w:after="200" w:line="276" w:lineRule="auto"/>
              <w:jc w:val="both"/>
              <w:rPr>
                <w:rFonts w:ascii="Times New Roman" w:hAnsi="Times New Roman" w:cs="Times New Roman"/>
                <w:sz w:val="20"/>
                <w:szCs w:val="20"/>
              </w:rPr>
            </w:pPr>
          </w:p>
          <w:p w:rsidR="00B92D53" w:rsidRPr="00DA781B" w:rsidRDefault="00B92D53" w:rsidP="00B5547B">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2.Regulamentul (CE) nr. 1760/2000</w:t>
            </w:r>
          </w:p>
          <w:p w:rsidR="00B92D53" w:rsidRPr="00DA781B" w:rsidRDefault="00B92D53" w:rsidP="00B5547B">
            <w:pPr>
              <w:spacing w:after="200" w:line="276" w:lineRule="auto"/>
              <w:jc w:val="both"/>
              <w:rPr>
                <w:rFonts w:ascii="Times New Roman" w:hAnsi="Times New Roman" w:cs="Times New Roman"/>
                <w:sz w:val="20"/>
                <w:szCs w:val="20"/>
              </w:rPr>
            </w:pPr>
          </w:p>
          <w:p w:rsidR="00B92D53" w:rsidRPr="00DA781B" w:rsidRDefault="00B92D53" w:rsidP="00B5547B">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3.Regulamentul (CE) nr.1825/2000</w:t>
            </w:r>
          </w:p>
          <w:p w:rsidR="00B92D53" w:rsidRPr="00DA781B" w:rsidRDefault="00B92D53" w:rsidP="00B5547B">
            <w:pPr>
              <w:spacing w:after="200" w:line="276" w:lineRule="auto"/>
              <w:jc w:val="both"/>
              <w:rPr>
                <w:rFonts w:ascii="Times New Roman" w:hAnsi="Times New Roman" w:cs="Times New Roman"/>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r>
              <w:rPr>
                <w:rFonts w:ascii="Times New Roman" w:hAnsi="Times New Roman" w:cs="Times New Roman"/>
                <w:sz w:val="20"/>
                <w:szCs w:val="20"/>
              </w:rPr>
              <w:t>4. Regulamentul (CE) nr.566/2008</w:t>
            </w:r>
          </w:p>
          <w:p w:rsidR="00B92D53" w:rsidRPr="00DA781B" w:rsidRDefault="00B92D53" w:rsidP="00B5547B">
            <w:pPr>
              <w:tabs>
                <w:tab w:val="left" w:pos="600"/>
              </w:tabs>
              <w:spacing w:after="200" w:line="276" w:lineRule="auto"/>
              <w:jc w:val="both"/>
              <w:rPr>
                <w:rFonts w:ascii="Times New Roman" w:eastAsia="Calibri" w:hAnsi="Times New Roman" w:cs="Times New Roman"/>
                <w:b/>
                <w:bCs/>
                <w:color w:val="4F81BD" w:themeColor="accent1"/>
                <w:sz w:val="20"/>
                <w:szCs w:val="20"/>
              </w:rPr>
            </w:pPr>
          </w:p>
        </w:tc>
        <w:tc>
          <w:tcPr>
            <w:tcW w:w="1738" w:type="dxa"/>
            <w:gridSpan w:val="2"/>
            <w:vMerge w:val="restart"/>
          </w:tcPr>
          <w:p w:rsidR="00B92D53" w:rsidRPr="00DA781B" w:rsidRDefault="00B92D53">
            <w:pPr>
              <w:spacing w:after="200" w:line="276" w:lineRule="auto"/>
              <w:jc w:val="both"/>
              <w:rPr>
                <w:rFonts w:ascii="Times New Roman" w:eastAsia="Calibri" w:hAnsi="Times New Roman" w:cs="Times New Roman"/>
                <w:b/>
                <w:bCs/>
                <w:color w:val="4F81BD" w:themeColor="accent1"/>
                <w:sz w:val="20"/>
                <w:szCs w:val="20"/>
              </w:rPr>
            </w:pPr>
            <w:r>
              <w:rPr>
                <w:rFonts w:ascii="Times New Roman" w:hAnsi="Times New Roman" w:cs="Times New Roman"/>
                <w:sz w:val="20"/>
                <w:szCs w:val="20"/>
                <w:lang w:val="fr-FR"/>
              </w:rPr>
              <w:lastRenderedPageBreak/>
              <w:t>Hotărîrea Guvernului intrată în vigoare</w:t>
            </w: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jc w:val="both"/>
              <w:rPr>
                <w:rFonts w:ascii="Times New Roman" w:eastAsia="Calibri" w:hAnsi="Times New Roman" w:cs="Times New Roman"/>
                <w:b/>
                <w:bCs/>
                <w:color w:val="4F81BD" w:themeColor="accent1"/>
                <w:sz w:val="20"/>
                <w:szCs w:val="20"/>
              </w:rPr>
            </w:pPr>
          </w:p>
        </w:tc>
        <w:tc>
          <w:tcPr>
            <w:tcW w:w="1829" w:type="dxa"/>
            <w:gridSpan w:val="4"/>
            <w:vMerge w:val="restart"/>
          </w:tcPr>
          <w:p w:rsidR="00B92D53" w:rsidRPr="00DA781B" w:rsidRDefault="00B92D53">
            <w:pPr>
              <w:jc w:val="both"/>
              <w:rPr>
                <w:rFonts w:ascii="Times New Roman" w:eastAsia="Calibri" w:hAnsi="Times New Roman" w:cs="Times New Roman"/>
                <w:b/>
                <w:bCs/>
                <w:color w:val="4F81BD" w:themeColor="accent1"/>
                <w:sz w:val="20"/>
                <w:szCs w:val="20"/>
              </w:rPr>
            </w:pPr>
            <w:r w:rsidRPr="00DA781B">
              <w:rPr>
                <w:rFonts w:ascii="Times New Roman" w:hAnsi="Times New Roman" w:cs="Times New Roman"/>
                <w:sz w:val="20"/>
                <w:szCs w:val="20"/>
                <w:lang w:val="fr-FR"/>
              </w:rPr>
              <w:lastRenderedPageBreak/>
              <w:t>MAIA</w:t>
            </w: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spacing w:after="200" w:line="276" w:lineRule="auto"/>
              <w:jc w:val="both"/>
              <w:rPr>
                <w:rFonts w:ascii="Times New Roman" w:eastAsia="Calibri" w:hAnsi="Times New Roman" w:cs="Times New Roman"/>
                <w:b/>
                <w:bCs/>
                <w:color w:val="4F81BD" w:themeColor="accent1"/>
                <w:sz w:val="20"/>
                <w:szCs w:val="20"/>
              </w:rPr>
            </w:pPr>
          </w:p>
          <w:p w:rsidR="00B92D53" w:rsidRPr="00DA781B"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tcPr>
          <w:p w:rsidR="00B92D53" w:rsidRPr="004B4063" w:rsidRDefault="00B92D53" w:rsidP="00894B64">
            <w:pPr>
              <w:jc w:val="center"/>
              <w:rPr>
                <w:rFonts w:ascii="Times New Roman" w:hAnsi="Times New Roman" w:cs="Times New Roman"/>
                <w:sz w:val="20"/>
                <w:szCs w:val="20"/>
                <w:lang w:val="en-US"/>
              </w:rPr>
            </w:pPr>
            <w:r w:rsidRPr="004B4063" w:rsidDel="007E1F6E">
              <w:rPr>
                <w:rFonts w:ascii="Times New Roman" w:hAnsi="Times New Roman" w:cs="Times New Roman"/>
                <w:sz w:val="20"/>
                <w:szCs w:val="20"/>
                <w:lang w:val="en-US"/>
              </w:rPr>
              <w:lastRenderedPageBreak/>
              <w:t>Trimestrul IV</w:t>
            </w:r>
            <w:r w:rsidRPr="004B4063">
              <w:rPr>
                <w:rFonts w:ascii="Times New Roman" w:hAnsi="Times New Roman" w:cs="Times New Roman"/>
                <w:sz w:val="20"/>
                <w:szCs w:val="20"/>
                <w:lang w:val="en-US"/>
              </w:rPr>
              <w:t>,</w:t>
            </w:r>
          </w:p>
          <w:p w:rsidR="00B92D53" w:rsidRPr="004B4063" w:rsidDel="007E1F6E" w:rsidRDefault="00B92D53" w:rsidP="00894B64">
            <w:pPr>
              <w:jc w:val="center"/>
              <w:rPr>
                <w:rFonts w:ascii="Times New Roman" w:hAnsi="Times New Roman" w:cs="Times New Roman"/>
                <w:sz w:val="20"/>
                <w:szCs w:val="20"/>
                <w:lang w:val="en-US"/>
              </w:rPr>
            </w:pPr>
            <w:r w:rsidRPr="004B4063" w:rsidDel="007E1F6E">
              <w:rPr>
                <w:rFonts w:ascii="Times New Roman" w:hAnsi="Times New Roman" w:cs="Times New Roman"/>
                <w:sz w:val="20"/>
                <w:szCs w:val="20"/>
                <w:lang w:val="en-US"/>
              </w:rPr>
              <w:t>2017</w:t>
            </w:r>
          </w:p>
          <w:p w:rsidR="00B92D53" w:rsidRDefault="00B92D53">
            <w:pPr>
              <w:jc w:val="both"/>
              <w:rPr>
                <w:rFonts w:ascii="Times New Roman" w:eastAsiaTheme="majorEastAsia" w:hAnsi="Times New Roman" w:cs="Times New Roman"/>
                <w:b/>
                <w:bCs/>
                <w:color w:val="4F81BD" w:themeColor="accent1"/>
                <w:sz w:val="20"/>
                <w:szCs w:val="20"/>
              </w:rPr>
            </w:pPr>
          </w:p>
        </w:tc>
        <w:tc>
          <w:tcPr>
            <w:tcW w:w="1943" w:type="dxa"/>
            <w:gridSpan w:val="2"/>
            <w:vMerge w:val="restart"/>
          </w:tcPr>
          <w:p w:rsidR="00B92D53" w:rsidRPr="004B4063" w:rsidRDefault="00B92D53" w:rsidP="00894B64">
            <w:pPr>
              <w:jc w:val="center"/>
              <w:rPr>
                <w:rFonts w:ascii="Times New Roman" w:hAnsi="Times New Roman" w:cs="Times New Roman"/>
                <w:sz w:val="20"/>
                <w:szCs w:val="20"/>
                <w:lang w:val="en-US"/>
              </w:rPr>
            </w:pPr>
          </w:p>
          <w:p w:rsidR="00B92D53" w:rsidRPr="004B4063" w:rsidRDefault="00B92D53" w:rsidP="00894B64">
            <w:pPr>
              <w:jc w:val="center"/>
              <w:rPr>
                <w:rFonts w:ascii="Times New Roman" w:hAnsi="Times New Roman" w:cs="Times New Roman"/>
                <w:sz w:val="20"/>
                <w:szCs w:val="20"/>
                <w:lang w:val="en-US"/>
              </w:rPr>
            </w:pPr>
          </w:p>
          <w:p w:rsidR="00B92D53" w:rsidRPr="004B4063" w:rsidRDefault="00B92D53" w:rsidP="00894B64">
            <w:pPr>
              <w:jc w:val="center"/>
              <w:rPr>
                <w:rFonts w:ascii="Times New Roman" w:hAnsi="Times New Roman" w:cs="Times New Roman"/>
                <w:sz w:val="20"/>
                <w:szCs w:val="20"/>
                <w:lang w:val="en-US"/>
              </w:rPr>
            </w:pPr>
          </w:p>
          <w:p w:rsidR="00B92D53" w:rsidRPr="004B4063" w:rsidRDefault="00B92D53" w:rsidP="00894B64">
            <w:pPr>
              <w:jc w:val="center"/>
              <w:rPr>
                <w:rFonts w:ascii="Times New Roman" w:hAnsi="Times New Roman" w:cs="Times New Roman"/>
                <w:sz w:val="20"/>
                <w:szCs w:val="20"/>
                <w:lang w:val="en-US"/>
              </w:rPr>
            </w:pPr>
          </w:p>
          <w:p w:rsidR="00B92D53" w:rsidRPr="004B4063" w:rsidRDefault="00B92D53" w:rsidP="00894B64">
            <w:pPr>
              <w:jc w:val="center"/>
              <w:rPr>
                <w:rFonts w:ascii="Times New Roman" w:hAnsi="Times New Roman" w:cs="Times New Roman"/>
                <w:sz w:val="20"/>
                <w:szCs w:val="20"/>
                <w:lang w:val="en-US"/>
              </w:rPr>
            </w:pPr>
          </w:p>
          <w:p w:rsidR="00B92D53" w:rsidRPr="004B4063" w:rsidRDefault="00B92D53" w:rsidP="00894B64">
            <w:pPr>
              <w:jc w:val="center"/>
              <w:rPr>
                <w:rFonts w:ascii="Times New Roman" w:hAnsi="Times New Roman" w:cs="Times New Roman"/>
                <w:sz w:val="20"/>
                <w:szCs w:val="20"/>
                <w:lang w:val="en-US"/>
              </w:rPr>
            </w:pPr>
          </w:p>
          <w:p w:rsidR="00B92D53" w:rsidRPr="004B4063" w:rsidRDefault="00B92D53" w:rsidP="00894B64">
            <w:pPr>
              <w:jc w:val="center"/>
              <w:rPr>
                <w:rFonts w:ascii="Times New Roman" w:hAnsi="Times New Roman" w:cs="Times New Roman"/>
                <w:sz w:val="20"/>
                <w:szCs w:val="20"/>
                <w:lang w:val="en-US"/>
              </w:rPr>
            </w:pPr>
          </w:p>
          <w:p w:rsidR="00B92D53" w:rsidRPr="004B4063" w:rsidRDefault="00B92D53" w:rsidP="00894B64">
            <w:pPr>
              <w:jc w:val="center"/>
              <w:rPr>
                <w:rFonts w:ascii="Times New Roman" w:hAnsi="Times New Roman" w:cs="Times New Roman"/>
                <w:sz w:val="20"/>
                <w:szCs w:val="20"/>
                <w:lang w:val="en-US"/>
              </w:rPr>
            </w:pPr>
          </w:p>
          <w:p w:rsidR="00B92D53" w:rsidRPr="004B4063" w:rsidRDefault="00B92D53" w:rsidP="00894B64">
            <w:pPr>
              <w:jc w:val="center"/>
              <w:rPr>
                <w:rFonts w:ascii="Times New Roman" w:hAnsi="Times New Roman" w:cs="Times New Roman"/>
                <w:sz w:val="20"/>
                <w:szCs w:val="20"/>
                <w:lang w:val="en-US"/>
              </w:rPr>
            </w:pPr>
          </w:p>
          <w:p w:rsidR="00B92D53" w:rsidRPr="004B4063" w:rsidRDefault="00B92D53" w:rsidP="00894B64">
            <w:pPr>
              <w:jc w:val="center"/>
              <w:rPr>
                <w:rFonts w:ascii="Times New Roman" w:hAnsi="Times New Roman" w:cs="Times New Roman"/>
                <w:sz w:val="20"/>
                <w:szCs w:val="20"/>
                <w:lang w:val="en-US"/>
              </w:rPr>
            </w:pPr>
          </w:p>
          <w:p w:rsidR="00B92D53" w:rsidRPr="004B4063" w:rsidRDefault="00B92D53" w:rsidP="00894B64">
            <w:pPr>
              <w:jc w:val="center"/>
              <w:rPr>
                <w:rFonts w:ascii="Times New Roman" w:hAnsi="Times New Roman" w:cs="Times New Roman"/>
                <w:sz w:val="20"/>
                <w:szCs w:val="20"/>
                <w:lang w:val="en-US"/>
              </w:rPr>
            </w:pPr>
          </w:p>
          <w:p w:rsidR="00B92D53" w:rsidRPr="004B4063" w:rsidRDefault="00B92D53" w:rsidP="00894B64">
            <w:pPr>
              <w:jc w:val="center"/>
              <w:rPr>
                <w:rFonts w:ascii="Times New Roman" w:hAnsi="Times New Roman" w:cs="Times New Roman"/>
                <w:sz w:val="20"/>
                <w:szCs w:val="20"/>
                <w:lang w:val="en-US"/>
              </w:rPr>
            </w:pPr>
          </w:p>
          <w:p w:rsidR="00B92D53" w:rsidRPr="004B4063" w:rsidRDefault="00B92D53" w:rsidP="00894B64">
            <w:pPr>
              <w:jc w:val="center"/>
              <w:rPr>
                <w:rFonts w:ascii="Times New Roman" w:hAnsi="Times New Roman" w:cs="Times New Roman"/>
                <w:sz w:val="20"/>
                <w:szCs w:val="20"/>
                <w:lang w:val="en-US"/>
              </w:rPr>
            </w:pPr>
          </w:p>
          <w:p w:rsidR="00B92D53" w:rsidRPr="004B4063" w:rsidRDefault="00B92D53" w:rsidP="00894B64">
            <w:pPr>
              <w:jc w:val="center"/>
              <w:rPr>
                <w:rFonts w:ascii="Times New Roman" w:hAnsi="Times New Roman" w:cs="Times New Roman"/>
                <w:sz w:val="20"/>
                <w:szCs w:val="20"/>
                <w:lang w:val="en-US"/>
              </w:rPr>
            </w:pPr>
          </w:p>
          <w:p w:rsidR="00B92D53" w:rsidRPr="004B4063" w:rsidRDefault="00B92D53" w:rsidP="00894B64">
            <w:pPr>
              <w:jc w:val="center"/>
              <w:rPr>
                <w:rFonts w:ascii="Times New Roman" w:hAnsi="Times New Roman" w:cs="Times New Roman"/>
                <w:sz w:val="20"/>
                <w:szCs w:val="20"/>
                <w:lang w:val="en-US"/>
              </w:rPr>
            </w:pPr>
          </w:p>
          <w:p w:rsidR="00B92D53" w:rsidRDefault="00B92D53">
            <w:pPr>
              <w:jc w:val="both"/>
              <w:rPr>
                <w:rFonts w:ascii="Times New Roman" w:hAnsi="Times New Roman" w:cs="Times New Roman"/>
                <w:sz w:val="20"/>
                <w:szCs w:val="20"/>
                <w:lang w:val="en-US"/>
              </w:rPr>
            </w:pPr>
            <w:r w:rsidRPr="004B4063">
              <w:rPr>
                <w:rFonts w:ascii="Times New Roman" w:hAnsi="Times New Roman" w:cs="Times New Roman"/>
                <w:sz w:val="20"/>
                <w:szCs w:val="20"/>
                <w:lang w:val="en-US"/>
              </w:rPr>
              <w:lastRenderedPageBreak/>
              <w:t>Suport bugetar, total: 28,0</w:t>
            </w:r>
          </w:p>
          <w:p w:rsidR="00B92D53" w:rsidRDefault="00B92D53">
            <w:pPr>
              <w:jc w:val="both"/>
              <w:rPr>
                <w:rFonts w:ascii="Times New Roman" w:hAnsi="Times New Roman" w:cs="Times New Roman"/>
                <w:sz w:val="20"/>
                <w:szCs w:val="20"/>
                <w:lang w:val="en-US"/>
              </w:rPr>
            </w:pPr>
          </w:p>
          <w:p w:rsidR="00B92D53" w:rsidRDefault="00B92D53">
            <w:pPr>
              <w:jc w:val="both"/>
              <w:rPr>
                <w:rFonts w:ascii="Times New Roman" w:hAnsi="Times New Roman" w:cs="Times New Roman"/>
                <w:sz w:val="20"/>
                <w:szCs w:val="20"/>
                <w:lang w:val="en-US"/>
              </w:rPr>
            </w:pPr>
          </w:p>
          <w:p w:rsidR="00B92D53" w:rsidRDefault="00B92D53">
            <w:pPr>
              <w:jc w:val="both"/>
              <w:rPr>
                <w:rFonts w:ascii="Times New Roman" w:hAnsi="Times New Roman" w:cs="Times New Roman"/>
                <w:sz w:val="20"/>
                <w:szCs w:val="20"/>
                <w:lang w:val="en-US"/>
              </w:rPr>
            </w:pPr>
          </w:p>
          <w:p w:rsidR="00B92D53" w:rsidRDefault="00B92D53">
            <w:pPr>
              <w:jc w:val="both"/>
              <w:rPr>
                <w:rFonts w:ascii="Times New Roman" w:hAnsi="Times New Roman" w:cs="Times New Roman"/>
                <w:sz w:val="20"/>
                <w:szCs w:val="20"/>
                <w:lang w:val="en-US"/>
              </w:rPr>
            </w:pPr>
          </w:p>
          <w:p w:rsidR="00B92D53" w:rsidRDefault="00B92D53">
            <w:pPr>
              <w:jc w:val="both"/>
              <w:rPr>
                <w:rFonts w:ascii="Times New Roman" w:hAnsi="Times New Roman" w:cs="Times New Roman"/>
                <w:sz w:val="20"/>
                <w:szCs w:val="20"/>
                <w:lang w:val="en-US"/>
              </w:rPr>
            </w:pPr>
          </w:p>
          <w:p w:rsidR="00B92D53" w:rsidRDefault="00B92D53">
            <w:pPr>
              <w:jc w:val="both"/>
              <w:rPr>
                <w:rFonts w:ascii="Times New Roman" w:hAnsi="Times New Roman" w:cs="Times New Roman"/>
                <w:sz w:val="20"/>
                <w:szCs w:val="20"/>
                <w:lang w:val="en-US"/>
              </w:rPr>
            </w:pPr>
          </w:p>
          <w:p w:rsidR="00B92D53" w:rsidRDefault="00B92D53">
            <w:pPr>
              <w:jc w:val="both"/>
              <w:rPr>
                <w:rFonts w:ascii="Times New Roman" w:hAnsi="Times New Roman" w:cs="Times New Roman"/>
                <w:sz w:val="20"/>
                <w:szCs w:val="20"/>
                <w:lang w:val="en-US"/>
              </w:rPr>
            </w:pPr>
          </w:p>
          <w:p w:rsidR="00B92D53" w:rsidRDefault="00B92D53">
            <w:pPr>
              <w:jc w:val="both"/>
              <w:rPr>
                <w:rFonts w:ascii="Times New Roman" w:hAnsi="Times New Roman" w:cs="Times New Roman"/>
                <w:sz w:val="20"/>
                <w:szCs w:val="20"/>
                <w:lang w:val="en-US"/>
              </w:rPr>
            </w:pPr>
          </w:p>
          <w:p w:rsidR="00B92D53" w:rsidRDefault="00B92D53">
            <w:pPr>
              <w:jc w:val="both"/>
              <w:rPr>
                <w:rFonts w:ascii="Times New Roman" w:hAnsi="Times New Roman" w:cs="Times New Roman"/>
                <w:sz w:val="20"/>
                <w:szCs w:val="20"/>
                <w:lang w:val="en-US"/>
              </w:rPr>
            </w:pPr>
          </w:p>
          <w:p w:rsidR="00B92D53" w:rsidRDefault="00B92D53">
            <w:pPr>
              <w:jc w:val="both"/>
              <w:rPr>
                <w:rFonts w:ascii="Times New Roman" w:hAnsi="Times New Roman" w:cs="Times New Roman"/>
                <w:sz w:val="20"/>
                <w:szCs w:val="20"/>
                <w:lang w:val="en-US"/>
              </w:rPr>
            </w:pPr>
          </w:p>
          <w:p w:rsidR="00B92D53" w:rsidRDefault="00B92D53">
            <w:pPr>
              <w:jc w:val="both"/>
              <w:rPr>
                <w:rFonts w:ascii="Times New Roman" w:hAnsi="Times New Roman" w:cs="Times New Roman"/>
                <w:sz w:val="20"/>
                <w:szCs w:val="20"/>
                <w:lang w:val="en-US"/>
              </w:rPr>
            </w:pPr>
          </w:p>
          <w:p w:rsidR="00B92D53" w:rsidRDefault="00B92D53">
            <w:pPr>
              <w:jc w:val="both"/>
              <w:rPr>
                <w:rFonts w:ascii="Times New Roman" w:hAnsi="Times New Roman" w:cs="Times New Roman"/>
                <w:sz w:val="20"/>
                <w:szCs w:val="20"/>
                <w:lang w:val="en-US"/>
              </w:rPr>
            </w:pPr>
          </w:p>
          <w:p w:rsidR="00B92D53" w:rsidRDefault="00B92D53">
            <w:pPr>
              <w:jc w:val="both"/>
              <w:rPr>
                <w:rFonts w:ascii="Times New Roman" w:hAnsi="Times New Roman" w:cs="Times New Roman"/>
                <w:sz w:val="20"/>
                <w:szCs w:val="20"/>
                <w:lang w:val="en-US"/>
              </w:rPr>
            </w:pPr>
          </w:p>
          <w:p w:rsidR="00B92D53" w:rsidRDefault="00B92D53">
            <w:pPr>
              <w:jc w:val="both"/>
              <w:rPr>
                <w:rFonts w:ascii="Times New Roman" w:hAnsi="Times New Roman" w:cs="Times New Roman"/>
                <w:sz w:val="20"/>
                <w:szCs w:val="20"/>
                <w:lang w:val="en-US"/>
              </w:rPr>
            </w:pPr>
          </w:p>
          <w:p w:rsidR="00B92D53" w:rsidRDefault="00B92D53">
            <w:pPr>
              <w:jc w:val="both"/>
              <w:rPr>
                <w:rFonts w:ascii="Times New Roman" w:hAnsi="Times New Roman" w:cs="Times New Roman"/>
                <w:sz w:val="20"/>
                <w:szCs w:val="20"/>
                <w:lang w:val="en-US"/>
              </w:rPr>
            </w:pPr>
          </w:p>
          <w:p w:rsidR="00B92D53" w:rsidRDefault="00B92D53">
            <w:pPr>
              <w:jc w:val="both"/>
              <w:rPr>
                <w:rFonts w:ascii="Times New Roman" w:hAnsi="Times New Roman" w:cs="Times New Roman"/>
                <w:sz w:val="20"/>
                <w:szCs w:val="20"/>
                <w:lang w:val="en-US"/>
              </w:rPr>
            </w:pPr>
          </w:p>
          <w:p w:rsidR="00B92D53" w:rsidRDefault="00B92D53">
            <w:pPr>
              <w:jc w:val="both"/>
              <w:rPr>
                <w:rFonts w:ascii="Times New Roman" w:hAnsi="Times New Roman" w:cs="Times New Roman"/>
                <w:sz w:val="20"/>
                <w:szCs w:val="20"/>
                <w:lang w:val="en-US"/>
              </w:rPr>
            </w:pPr>
          </w:p>
          <w:p w:rsidR="00B92D53" w:rsidRDefault="00B92D53">
            <w:pPr>
              <w:jc w:val="both"/>
              <w:rPr>
                <w:rFonts w:ascii="Times New Roman" w:hAnsi="Times New Roman" w:cs="Times New Roman"/>
                <w:sz w:val="20"/>
                <w:szCs w:val="20"/>
                <w:lang w:val="en-US"/>
              </w:rPr>
            </w:pPr>
          </w:p>
          <w:p w:rsidR="00B92D53" w:rsidRDefault="00B92D53">
            <w:pPr>
              <w:jc w:val="both"/>
              <w:rPr>
                <w:rFonts w:ascii="Times New Roman" w:hAnsi="Times New Roman" w:cs="Times New Roman"/>
                <w:sz w:val="20"/>
                <w:szCs w:val="20"/>
                <w:lang w:val="en-US"/>
              </w:rPr>
            </w:pPr>
          </w:p>
          <w:p w:rsidR="00B92D53" w:rsidRDefault="00B92D53">
            <w:pPr>
              <w:jc w:val="both"/>
              <w:rPr>
                <w:rFonts w:ascii="Times New Roman" w:hAnsi="Times New Roman" w:cs="Times New Roman"/>
                <w:sz w:val="20"/>
                <w:szCs w:val="20"/>
                <w:lang w:val="en-US"/>
              </w:rPr>
            </w:pPr>
          </w:p>
          <w:p w:rsidR="00B92D53" w:rsidRDefault="00B92D53">
            <w:pPr>
              <w:jc w:val="both"/>
              <w:rPr>
                <w:rFonts w:ascii="Times New Roman" w:hAnsi="Times New Roman" w:cs="Times New Roman"/>
                <w:sz w:val="20"/>
                <w:szCs w:val="20"/>
                <w:lang w:val="en-US"/>
              </w:rPr>
            </w:pPr>
          </w:p>
          <w:p w:rsidR="00B92D53" w:rsidRPr="00D71253" w:rsidRDefault="00B92D53" w:rsidP="00B5547B">
            <w:pPr>
              <w:jc w:val="center"/>
              <w:rPr>
                <w:rFonts w:ascii="Times New Roman" w:hAnsi="Times New Roman" w:cs="Times New Roman"/>
                <w:sz w:val="20"/>
                <w:szCs w:val="20"/>
                <w:lang w:val="en-US"/>
              </w:rPr>
            </w:pPr>
            <w:r w:rsidRPr="00D71253">
              <w:rPr>
                <w:rFonts w:ascii="Times New Roman" w:hAnsi="Times New Roman" w:cs="Times New Roman"/>
                <w:sz w:val="20"/>
                <w:szCs w:val="20"/>
              </w:rPr>
              <w:t xml:space="preserve">În limitele resurselor  bugetare disponibile cu </w:t>
            </w:r>
            <w:r w:rsidRPr="00D71253">
              <w:rPr>
                <w:rFonts w:ascii="Times New Roman" w:hAnsi="Times New Roman" w:cs="Times New Roman"/>
                <w:sz w:val="20"/>
                <w:szCs w:val="20"/>
                <w:lang w:val="en-US"/>
              </w:rPr>
              <w:t xml:space="preserve"> atragerea fondurilor externe </w:t>
            </w:r>
          </w:p>
          <w:p w:rsidR="00B92D53" w:rsidRPr="00DA781B" w:rsidRDefault="00B92D53">
            <w:pPr>
              <w:spacing w:after="200" w:line="276" w:lineRule="auto"/>
              <w:jc w:val="both"/>
              <w:rPr>
                <w:rFonts w:ascii="Times New Roman" w:eastAsia="Calibri" w:hAnsi="Times New Roman" w:cs="Times New Roman"/>
                <w:b/>
                <w:bCs/>
                <w:color w:val="4F81BD" w:themeColor="accent1"/>
                <w:sz w:val="20"/>
                <w:szCs w:val="20"/>
                <w:lang w:val="en-US"/>
              </w:rPr>
            </w:pPr>
          </w:p>
        </w:tc>
      </w:tr>
      <w:tr w:rsidR="00B92D53" w:rsidRPr="008C1179" w:rsidTr="00E10800">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Default="00B92D53">
            <w:pPr>
              <w:contextualSpacing/>
              <w:jc w:val="both"/>
              <w:rPr>
                <w:rFonts w:ascii="Times New Roman" w:eastAsia="SimSun" w:hAnsi="Times New Roman" w:cs="Times New Roman"/>
                <w:b/>
                <w:bCs/>
                <w:color w:val="4F81BD" w:themeColor="accent1"/>
                <w:sz w:val="20"/>
                <w:szCs w:val="20"/>
              </w:rPr>
            </w:pPr>
            <w:r w:rsidRPr="00891629" w:rsidDel="007E1F6E">
              <w:rPr>
                <w:rFonts w:ascii="Times New Roman" w:hAnsi="Times New Roman" w:cs="Times New Roman"/>
                <w:b/>
                <w:sz w:val="20"/>
                <w:szCs w:val="20"/>
              </w:rPr>
              <w:t>Regulamentul (CE) nr.1825/2000</w:t>
            </w:r>
            <w:r w:rsidRPr="004B4063" w:rsidDel="007E1F6E">
              <w:rPr>
                <w:rFonts w:ascii="Times New Roman" w:hAnsi="Times New Roman" w:cs="Times New Roman"/>
                <w:sz w:val="20"/>
                <w:szCs w:val="20"/>
              </w:rPr>
              <w:t xml:space="preserve"> al Comisiei din </w:t>
            </w:r>
            <w:r w:rsidRPr="004B4063" w:rsidDel="007E1F6E">
              <w:rPr>
                <w:rFonts w:ascii="Times New Roman" w:hAnsi="Times New Roman" w:cs="Times New Roman"/>
                <w:sz w:val="20"/>
                <w:szCs w:val="20"/>
              </w:rPr>
              <w:lastRenderedPageBreak/>
              <w:t>25 august 2000 de stabilire a normelor de aplicare a Regulamentului (CE) nr.1760/2000 al Parlamentului European şi al Consiliului privind etichetarea cărnii de vită şi mînzat şi a produselor din carne de vită şi mînzat (CELEX: 32000R1825)</w:t>
            </w:r>
          </w:p>
        </w:tc>
        <w:tc>
          <w:tcPr>
            <w:tcW w:w="1352" w:type="dxa"/>
            <w:gridSpan w:val="3"/>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vMerge/>
          </w:tcPr>
          <w:p w:rsidR="00B92D53" w:rsidRDefault="00B92D53" w:rsidP="00B5547B">
            <w:pPr>
              <w:jc w:val="both"/>
              <w:rPr>
                <w:rFonts w:ascii="Times New Roman" w:eastAsia="Calibri" w:hAnsi="Times New Roman" w:cs="Times New Roman"/>
                <w:b/>
                <w:bCs/>
                <w:color w:val="4F81BD" w:themeColor="accent1"/>
                <w:sz w:val="20"/>
                <w:szCs w:val="20"/>
              </w:rPr>
            </w:pPr>
          </w:p>
        </w:tc>
        <w:tc>
          <w:tcPr>
            <w:tcW w:w="1738" w:type="dxa"/>
            <w:gridSpan w:val="2"/>
            <w:vMerge/>
          </w:tcPr>
          <w:p w:rsidR="00B92D53" w:rsidRDefault="00B92D53" w:rsidP="00B5547B">
            <w:pPr>
              <w:jc w:val="both"/>
              <w:rPr>
                <w:rFonts w:ascii="Times New Roman" w:eastAsia="Calibri" w:hAnsi="Times New Roman" w:cs="Times New Roman"/>
                <w:b/>
                <w:bCs/>
                <w:color w:val="4F81BD" w:themeColor="accent1"/>
                <w:sz w:val="20"/>
                <w:szCs w:val="20"/>
              </w:rPr>
            </w:pPr>
          </w:p>
        </w:tc>
        <w:tc>
          <w:tcPr>
            <w:tcW w:w="1829" w:type="dxa"/>
            <w:gridSpan w:val="4"/>
            <w:vMerge/>
          </w:tcPr>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vMerge w:val="restart"/>
          </w:tcPr>
          <w:p w:rsidR="00B92D53" w:rsidRPr="000202E6" w:rsidRDefault="00B92D53" w:rsidP="00894B64">
            <w:pPr>
              <w:jc w:val="center"/>
              <w:rPr>
                <w:rFonts w:ascii="Times New Roman" w:hAnsi="Times New Roman" w:cs="Times New Roman"/>
                <w:sz w:val="20"/>
                <w:szCs w:val="20"/>
                <w:lang w:val="fr-FR"/>
              </w:rPr>
            </w:pPr>
            <w:r w:rsidRPr="000202E6" w:rsidDel="007E1F6E">
              <w:rPr>
                <w:rFonts w:ascii="Times New Roman" w:hAnsi="Times New Roman" w:cs="Times New Roman"/>
                <w:sz w:val="20"/>
                <w:szCs w:val="20"/>
                <w:lang w:val="fr-FR"/>
              </w:rPr>
              <w:t>Trimestrul IV</w:t>
            </w:r>
            <w:r w:rsidRPr="000202E6">
              <w:rPr>
                <w:rFonts w:ascii="Times New Roman" w:hAnsi="Times New Roman" w:cs="Times New Roman"/>
                <w:sz w:val="20"/>
                <w:szCs w:val="20"/>
                <w:lang w:val="fr-FR"/>
              </w:rPr>
              <w:t>,</w:t>
            </w:r>
          </w:p>
          <w:p w:rsidR="00B92D53" w:rsidRPr="000202E6" w:rsidDel="007E1F6E" w:rsidRDefault="00B92D53" w:rsidP="00894B64">
            <w:pPr>
              <w:jc w:val="center"/>
              <w:rPr>
                <w:rFonts w:ascii="Times New Roman" w:hAnsi="Times New Roman" w:cs="Times New Roman"/>
                <w:sz w:val="20"/>
                <w:szCs w:val="20"/>
                <w:lang w:val="fr-FR"/>
              </w:rPr>
            </w:pPr>
            <w:r w:rsidRPr="000202E6" w:rsidDel="007E1F6E">
              <w:rPr>
                <w:rFonts w:ascii="Times New Roman" w:hAnsi="Times New Roman" w:cs="Times New Roman"/>
                <w:sz w:val="20"/>
                <w:szCs w:val="20"/>
                <w:lang w:val="fr-FR"/>
              </w:rPr>
              <w:t>2017</w:t>
            </w:r>
          </w:p>
          <w:p w:rsidR="00B92D53" w:rsidRDefault="00B92D53" w:rsidP="00B5547B">
            <w:pPr>
              <w:jc w:val="both"/>
              <w:rPr>
                <w:rFonts w:ascii="Times New Roman" w:hAnsi="Times New Roman" w:cs="Times New Roman"/>
                <w:sz w:val="20"/>
                <w:szCs w:val="20"/>
                <w:lang w:val="fr-FR"/>
              </w:rPr>
            </w:pPr>
            <w:r>
              <w:rPr>
                <w:rFonts w:ascii="Times New Roman" w:hAnsi="Times New Roman" w:cs="Times New Roman"/>
                <w:sz w:val="20"/>
                <w:szCs w:val="20"/>
                <w:lang w:val="fr-FR"/>
              </w:rPr>
              <w:lastRenderedPageBreak/>
              <w:t>1. AA (Anexa VII la Capitolul 12) – septembrie 2019</w:t>
            </w: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r>
              <w:rPr>
                <w:rFonts w:ascii="Times New Roman" w:hAnsi="Times New Roman" w:cs="Times New Roman"/>
                <w:sz w:val="20"/>
                <w:szCs w:val="20"/>
                <w:lang w:val="fr-FR"/>
              </w:rPr>
              <w:t>2. AA (Anexa VII la Capitolul 12) – septembrie 2019</w:t>
            </w:r>
          </w:p>
          <w:p w:rsidR="00B92D53" w:rsidRDefault="00B92D53" w:rsidP="00B5547B">
            <w:pPr>
              <w:jc w:val="both"/>
              <w:rPr>
                <w:rFonts w:ascii="Times New Roman" w:hAnsi="Times New Roman" w:cs="Times New Roman"/>
                <w:sz w:val="20"/>
                <w:szCs w:val="20"/>
                <w:lang w:val="fr-FR"/>
              </w:rPr>
            </w:pPr>
            <w:r>
              <w:rPr>
                <w:rFonts w:ascii="Times New Roman" w:hAnsi="Times New Roman" w:cs="Times New Roman"/>
                <w:sz w:val="20"/>
                <w:szCs w:val="20"/>
                <w:lang w:val="fr-FR"/>
              </w:rPr>
              <w:t>3. AA (Anexa VII la Capitolul 12) – septembrie 2019</w:t>
            </w:r>
          </w:p>
          <w:p w:rsidR="00B92D53" w:rsidRDefault="00B92D53" w:rsidP="00B5547B">
            <w:pPr>
              <w:jc w:val="both"/>
              <w:rPr>
                <w:rFonts w:ascii="Times New Roman" w:hAnsi="Times New Roman" w:cs="Times New Roman"/>
                <w:sz w:val="20"/>
                <w:szCs w:val="20"/>
                <w:lang w:val="fr-FR"/>
              </w:rPr>
            </w:pPr>
            <w:r>
              <w:rPr>
                <w:rFonts w:ascii="Times New Roman" w:hAnsi="Times New Roman" w:cs="Times New Roman"/>
                <w:sz w:val="20"/>
                <w:szCs w:val="20"/>
                <w:lang w:val="fr-FR"/>
              </w:rPr>
              <w:t>4.  AA (Anexa VII la Capitolul 12) – septembrie 2019</w:t>
            </w: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r w:rsidRPr="00D71253">
              <w:rPr>
                <w:rFonts w:ascii="Times New Roman" w:hAnsi="Times New Roman" w:cs="Times New Roman"/>
                <w:sz w:val="20"/>
                <w:szCs w:val="20"/>
                <w:lang w:val="en-US"/>
              </w:rPr>
              <w:t>Trimestrul II 2018</w:t>
            </w:r>
          </w:p>
          <w:p w:rsidR="00B92D53" w:rsidRDefault="00B92D53" w:rsidP="00B5547B">
            <w:pPr>
              <w:jc w:val="both"/>
              <w:rPr>
                <w:rFonts w:ascii="Times New Roman" w:hAnsi="Times New Roman" w:cs="Times New Roman"/>
                <w:sz w:val="20"/>
                <w:szCs w:val="20"/>
                <w:lang w:val="fr-FR"/>
              </w:rPr>
            </w:pPr>
          </w:p>
          <w:p w:rsidR="00B92D53" w:rsidRPr="00E405CA" w:rsidRDefault="00B92D53" w:rsidP="00B5547B">
            <w:pPr>
              <w:spacing w:after="200" w:line="276" w:lineRule="auto"/>
              <w:jc w:val="both"/>
              <w:rPr>
                <w:rFonts w:ascii="Times New Roman" w:eastAsiaTheme="majorEastAsia" w:hAnsi="Times New Roman" w:cs="Times New Roman"/>
                <w:b/>
                <w:bCs/>
                <w:color w:val="4F81BD" w:themeColor="accent1"/>
                <w:sz w:val="20"/>
                <w:szCs w:val="20"/>
                <w:lang w:val="fr-FR"/>
              </w:rPr>
            </w:pPr>
          </w:p>
        </w:tc>
        <w:tc>
          <w:tcPr>
            <w:tcW w:w="1943" w:type="dxa"/>
            <w:gridSpan w:val="2"/>
            <w:vMerge/>
          </w:tcPr>
          <w:p w:rsidR="00B92D53" w:rsidRDefault="00B92D53">
            <w:pPr>
              <w:jc w:val="both"/>
              <w:rPr>
                <w:rFonts w:ascii="Times New Roman" w:eastAsia="Calibri" w:hAnsi="Times New Roman" w:cs="Times New Roman"/>
                <w:b/>
                <w:bCs/>
                <w:color w:val="4F81BD" w:themeColor="accent1"/>
                <w:sz w:val="20"/>
                <w:szCs w:val="20"/>
              </w:rPr>
            </w:pPr>
          </w:p>
        </w:tc>
      </w:tr>
      <w:tr w:rsidR="00B92D53" w:rsidRPr="008C1179" w:rsidTr="00E10800">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Default="00B92D53">
            <w:pPr>
              <w:contextualSpacing/>
              <w:jc w:val="both"/>
              <w:rPr>
                <w:rFonts w:ascii="Times New Roman" w:eastAsia="SimSun" w:hAnsi="Times New Roman" w:cs="Times New Roman"/>
                <w:b/>
                <w:bCs/>
                <w:color w:val="4F81BD" w:themeColor="accent1"/>
                <w:sz w:val="20"/>
                <w:szCs w:val="20"/>
              </w:rPr>
            </w:pPr>
            <w:r w:rsidRPr="00891629" w:rsidDel="007E1F6E">
              <w:rPr>
                <w:rFonts w:ascii="Times New Roman" w:hAnsi="Times New Roman" w:cs="Times New Roman"/>
                <w:b/>
                <w:sz w:val="20"/>
                <w:szCs w:val="20"/>
              </w:rPr>
              <w:t>Regulamentul (UE) nr.1308/2013</w:t>
            </w:r>
            <w:r w:rsidRPr="004B4063" w:rsidDel="007E1F6E">
              <w:rPr>
                <w:rFonts w:ascii="Times New Roman" w:hAnsi="Times New Roman" w:cs="Times New Roman"/>
                <w:sz w:val="20"/>
                <w:szCs w:val="20"/>
              </w:rPr>
              <w:t xml:space="preserve"> al Parlamentului European şi al Consiliului din 17 decembrie 2013 de instituire a unei organizări comune a pieţelor produselor agricole şi de abrogare a Regulamentelor (CEE) nr.922/72, (CEE) nr.234/79, (CE) nr.1037/2001 şi (CE) nr.1234/2007 ale Consiliului (CELEX: 32013R1308)</w:t>
            </w:r>
          </w:p>
        </w:tc>
        <w:tc>
          <w:tcPr>
            <w:tcW w:w="1352" w:type="dxa"/>
            <w:gridSpan w:val="3"/>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vMerge/>
          </w:tcPr>
          <w:p w:rsidR="00B92D53" w:rsidRDefault="00B92D53" w:rsidP="00B5547B">
            <w:pPr>
              <w:jc w:val="both"/>
              <w:rPr>
                <w:rFonts w:ascii="Times New Roman" w:eastAsia="Calibri" w:hAnsi="Times New Roman" w:cs="Times New Roman"/>
                <w:b/>
                <w:bCs/>
                <w:color w:val="4F81BD" w:themeColor="accent1"/>
                <w:sz w:val="20"/>
                <w:szCs w:val="20"/>
              </w:rPr>
            </w:pPr>
          </w:p>
        </w:tc>
        <w:tc>
          <w:tcPr>
            <w:tcW w:w="1738" w:type="dxa"/>
            <w:gridSpan w:val="2"/>
            <w:vMerge/>
          </w:tcPr>
          <w:p w:rsidR="00B92D53" w:rsidRDefault="00B92D53" w:rsidP="00B5547B">
            <w:pPr>
              <w:jc w:val="both"/>
              <w:rPr>
                <w:rFonts w:ascii="Times New Roman" w:eastAsia="Calibri" w:hAnsi="Times New Roman" w:cs="Times New Roman"/>
                <w:b/>
                <w:bCs/>
                <w:color w:val="4F81BD" w:themeColor="accent1"/>
                <w:sz w:val="20"/>
                <w:szCs w:val="20"/>
              </w:rPr>
            </w:pPr>
          </w:p>
        </w:tc>
        <w:tc>
          <w:tcPr>
            <w:tcW w:w="1829" w:type="dxa"/>
            <w:gridSpan w:val="4"/>
            <w:vMerge/>
          </w:tcPr>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vMerge/>
          </w:tcPr>
          <w:p w:rsidR="00B92D53" w:rsidRDefault="00B92D53" w:rsidP="00B5547B">
            <w:pPr>
              <w:jc w:val="both"/>
              <w:rPr>
                <w:rFonts w:ascii="Times New Roman" w:eastAsiaTheme="majorEastAsia" w:hAnsi="Times New Roman" w:cs="Times New Roman"/>
                <w:b/>
                <w:bCs/>
                <w:color w:val="4F81BD" w:themeColor="accent1"/>
                <w:sz w:val="20"/>
                <w:szCs w:val="20"/>
              </w:rPr>
            </w:pPr>
          </w:p>
        </w:tc>
        <w:tc>
          <w:tcPr>
            <w:tcW w:w="1943" w:type="dxa"/>
            <w:gridSpan w:val="2"/>
            <w:vMerge/>
          </w:tcPr>
          <w:p w:rsidR="00B92D53" w:rsidRDefault="00B92D53">
            <w:pPr>
              <w:jc w:val="both"/>
              <w:rPr>
                <w:rFonts w:ascii="Times New Roman" w:eastAsia="Calibri" w:hAnsi="Times New Roman" w:cs="Times New Roman"/>
                <w:b/>
                <w:bCs/>
                <w:color w:val="4F81BD" w:themeColor="accent1"/>
                <w:sz w:val="20"/>
                <w:szCs w:val="20"/>
              </w:rPr>
            </w:pPr>
          </w:p>
        </w:tc>
      </w:tr>
      <w:tr w:rsidR="00B92D53" w:rsidRPr="008C1179" w:rsidTr="00E10800">
        <w:trPr>
          <w:trHeight w:val="2238"/>
        </w:trPr>
        <w:tc>
          <w:tcPr>
            <w:tcW w:w="639" w:type="dxa"/>
            <w:vMerge w:val="restart"/>
          </w:tcPr>
          <w:p w:rsidR="00B92D53" w:rsidRPr="00770701" w:rsidRDefault="00B92D53" w:rsidP="00650FF5">
            <w:pPr>
              <w:rPr>
                <w:rFonts w:ascii="Times New Roman" w:eastAsia="SimSun" w:hAnsi="Times New Roman"/>
                <w:b/>
                <w:sz w:val="20"/>
                <w:szCs w:val="20"/>
              </w:rPr>
            </w:pPr>
          </w:p>
        </w:tc>
        <w:tc>
          <w:tcPr>
            <w:tcW w:w="2603" w:type="dxa"/>
            <w:gridSpan w:val="3"/>
            <w:vMerge w:val="restart"/>
          </w:tcPr>
          <w:p w:rsidR="00B92D53" w:rsidRDefault="00B92D53">
            <w:pPr>
              <w:contextualSpacing/>
              <w:jc w:val="both"/>
              <w:rPr>
                <w:rFonts w:ascii="Times New Roman" w:eastAsia="SimSun" w:hAnsi="Times New Roman" w:cs="Times New Roman"/>
                <w:b/>
                <w:bCs/>
                <w:color w:val="4F81BD" w:themeColor="accent1"/>
                <w:sz w:val="20"/>
                <w:szCs w:val="20"/>
              </w:rPr>
            </w:pPr>
            <w:r w:rsidRPr="00891629" w:rsidDel="007E1F6E">
              <w:rPr>
                <w:rFonts w:ascii="Times New Roman" w:hAnsi="Times New Roman" w:cs="Times New Roman"/>
                <w:b/>
                <w:sz w:val="20"/>
                <w:szCs w:val="20"/>
              </w:rPr>
              <w:t>Regulamentul (CE) nr.</w:t>
            </w:r>
            <w:r>
              <w:rPr>
                <w:rFonts w:ascii="Times New Roman" w:hAnsi="Times New Roman" w:cs="Times New Roman"/>
                <w:b/>
                <w:sz w:val="20"/>
                <w:szCs w:val="20"/>
              </w:rPr>
              <w:t xml:space="preserve"> </w:t>
            </w:r>
            <w:r w:rsidRPr="00891629" w:rsidDel="007E1F6E">
              <w:rPr>
                <w:rFonts w:ascii="Times New Roman" w:hAnsi="Times New Roman" w:cs="Times New Roman"/>
                <w:b/>
                <w:sz w:val="20"/>
                <w:szCs w:val="20"/>
              </w:rPr>
              <w:t>566/2008</w:t>
            </w:r>
            <w:r w:rsidRPr="004B4063" w:rsidDel="007E1F6E">
              <w:rPr>
                <w:rFonts w:ascii="Times New Roman" w:hAnsi="Times New Roman" w:cs="Times New Roman"/>
                <w:sz w:val="20"/>
                <w:szCs w:val="20"/>
              </w:rPr>
              <w:t xml:space="preserve"> al Comisiei din 18 iunie 2008 de stabilire a normelor de aplicare a Regulamentului (CE) nr.1234/2007 al Consiliului în ceea ce priveşte comercializarea cărnii provenind de la bovine în v</w:t>
            </w:r>
            <w:r w:rsidRPr="004B4063">
              <w:rPr>
                <w:rFonts w:ascii="Times New Roman" w:hAnsi="Times New Roman" w:cs="Times New Roman"/>
                <w:sz w:val="20"/>
                <w:szCs w:val="20"/>
              </w:rPr>
              <w:t>îrstă de 12 luni sau mai tinere</w:t>
            </w:r>
          </w:p>
        </w:tc>
        <w:tc>
          <w:tcPr>
            <w:tcW w:w="1352" w:type="dxa"/>
            <w:gridSpan w:val="3"/>
            <w:vMerge w:val="restart"/>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vMerge/>
            <w:tcBorders>
              <w:bottom w:val="single" w:sz="4" w:space="0" w:color="auto"/>
            </w:tcBorders>
          </w:tcPr>
          <w:p w:rsidR="00B92D53" w:rsidRDefault="00B92D53">
            <w:pPr>
              <w:jc w:val="both"/>
              <w:rPr>
                <w:rFonts w:ascii="Times New Roman" w:eastAsia="Calibri" w:hAnsi="Times New Roman" w:cs="Times New Roman"/>
                <w:b/>
                <w:bCs/>
                <w:color w:val="4F81BD" w:themeColor="accent1"/>
                <w:sz w:val="20"/>
                <w:szCs w:val="20"/>
              </w:rPr>
            </w:pPr>
          </w:p>
        </w:tc>
        <w:tc>
          <w:tcPr>
            <w:tcW w:w="1738" w:type="dxa"/>
            <w:gridSpan w:val="2"/>
            <w:vMerge/>
            <w:tcBorders>
              <w:bottom w:val="single" w:sz="4" w:space="0" w:color="auto"/>
            </w:tcBorders>
          </w:tcPr>
          <w:p w:rsidR="00B92D53" w:rsidRDefault="00B92D53">
            <w:pPr>
              <w:jc w:val="both"/>
              <w:rPr>
                <w:rFonts w:ascii="Times New Roman" w:eastAsia="Calibri" w:hAnsi="Times New Roman" w:cs="Times New Roman"/>
                <w:b/>
                <w:bCs/>
                <w:color w:val="4F81BD" w:themeColor="accent1"/>
                <w:sz w:val="20"/>
                <w:szCs w:val="20"/>
              </w:rPr>
            </w:pPr>
          </w:p>
        </w:tc>
        <w:tc>
          <w:tcPr>
            <w:tcW w:w="1829" w:type="dxa"/>
            <w:gridSpan w:val="4"/>
            <w:vMerge/>
            <w:tcBorders>
              <w:bottom w:val="single" w:sz="4" w:space="0" w:color="auto"/>
            </w:tcBorders>
          </w:tcPr>
          <w:p w:rsidR="00B92D53" w:rsidRDefault="00B92D53">
            <w:pPr>
              <w:jc w:val="both"/>
              <w:rPr>
                <w:rFonts w:ascii="Times New Roman" w:eastAsia="Calibri" w:hAnsi="Times New Roman" w:cs="Times New Roman"/>
                <w:b/>
                <w:bCs/>
                <w:color w:val="4F81BD" w:themeColor="accent1"/>
                <w:sz w:val="20"/>
                <w:szCs w:val="20"/>
              </w:rPr>
            </w:pPr>
          </w:p>
        </w:tc>
        <w:tc>
          <w:tcPr>
            <w:tcW w:w="2520" w:type="dxa"/>
            <w:gridSpan w:val="5"/>
            <w:vMerge/>
            <w:tcBorders>
              <w:bottom w:val="single" w:sz="4" w:space="0" w:color="auto"/>
            </w:tcBorders>
          </w:tcPr>
          <w:p w:rsidR="00B92D53" w:rsidRDefault="00B92D53">
            <w:pPr>
              <w:jc w:val="both"/>
              <w:rPr>
                <w:rFonts w:ascii="Times New Roman" w:eastAsiaTheme="majorEastAsia" w:hAnsi="Times New Roman" w:cs="Times New Roman"/>
                <w:b/>
                <w:bCs/>
                <w:color w:val="4F81BD" w:themeColor="accent1"/>
                <w:sz w:val="20"/>
                <w:szCs w:val="20"/>
              </w:rPr>
            </w:pPr>
          </w:p>
        </w:tc>
        <w:tc>
          <w:tcPr>
            <w:tcW w:w="1943" w:type="dxa"/>
            <w:gridSpan w:val="2"/>
            <w:vMerge/>
            <w:tcBorders>
              <w:bottom w:val="single" w:sz="4" w:space="0" w:color="auto"/>
            </w:tcBorders>
          </w:tcPr>
          <w:p w:rsidR="00B92D53" w:rsidRDefault="00B92D53">
            <w:pPr>
              <w:jc w:val="both"/>
              <w:rPr>
                <w:rFonts w:ascii="Times New Roman" w:eastAsia="Calibri" w:hAnsi="Times New Roman" w:cs="Times New Roman"/>
                <w:b/>
                <w:bCs/>
                <w:color w:val="4F81BD" w:themeColor="accent1"/>
                <w:sz w:val="20"/>
                <w:szCs w:val="20"/>
              </w:rPr>
            </w:pPr>
          </w:p>
        </w:tc>
      </w:tr>
      <w:tr w:rsidR="00B92D53" w:rsidRPr="008C1179" w:rsidTr="00E10800">
        <w:trPr>
          <w:trHeight w:val="1379"/>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Pr="00891629" w:rsidDel="007E1F6E" w:rsidRDefault="00B92D53">
            <w:pPr>
              <w:contextualSpacing/>
              <w:jc w:val="both"/>
              <w:rPr>
                <w:rFonts w:ascii="Times New Roman" w:hAnsi="Times New Roman" w:cs="Times New Roman"/>
                <w:b/>
                <w:sz w:val="20"/>
                <w:szCs w:val="20"/>
              </w:rPr>
            </w:pPr>
          </w:p>
        </w:tc>
        <w:tc>
          <w:tcPr>
            <w:tcW w:w="1352" w:type="dxa"/>
            <w:gridSpan w:val="3"/>
            <w:vMerge/>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Default="00B92D53">
            <w:pPr>
              <w:jc w:val="both"/>
              <w:rPr>
                <w:rFonts w:ascii="Times New Roman" w:eastAsia="Calibri" w:hAnsi="Times New Roman" w:cs="Times New Roman"/>
                <w:b/>
                <w:bCs/>
                <w:color w:val="4F81BD" w:themeColor="accent1"/>
                <w:sz w:val="20"/>
                <w:szCs w:val="20"/>
              </w:rPr>
            </w:pPr>
            <w:r w:rsidRPr="009D49E0">
              <w:rPr>
                <w:rFonts w:ascii="Times New Roman" w:hAnsi="Times New Roman" w:cs="Times New Roman"/>
                <w:b/>
                <w:sz w:val="20"/>
                <w:szCs w:val="20"/>
                <w:lang w:val="en-US"/>
              </w:rPr>
              <w:t>I.1</w:t>
            </w:r>
            <w:r>
              <w:rPr>
                <w:rFonts w:ascii="Times New Roman" w:hAnsi="Times New Roman" w:cs="Times New Roman"/>
                <w:b/>
                <w:sz w:val="20"/>
                <w:szCs w:val="20"/>
                <w:lang w:val="en-US"/>
              </w:rPr>
              <w:t xml:space="preserve">2 </w:t>
            </w:r>
            <w:r w:rsidRPr="009D49E0">
              <w:rPr>
                <w:rFonts w:ascii="Times New Roman" w:hAnsi="Times New Roman" w:cs="Times New Roman"/>
                <w:sz w:val="20"/>
                <w:szCs w:val="20"/>
                <w:lang w:val="en-US"/>
              </w:rPr>
              <w:t>Desfșurarea instruirilor pentru inspectorii din teritoriu</w:t>
            </w:r>
          </w:p>
        </w:tc>
        <w:tc>
          <w:tcPr>
            <w:tcW w:w="1738" w:type="dxa"/>
            <w:gridSpan w:val="2"/>
            <w:tcBorders>
              <w:top w:val="single" w:sz="4" w:space="0" w:color="auto"/>
            </w:tcBorders>
          </w:tcPr>
          <w:p w:rsidR="00B92D53" w:rsidRPr="00DA781B" w:rsidRDefault="00B92D53" w:rsidP="00B5547B">
            <w:pPr>
              <w:spacing w:after="200" w:line="276" w:lineRule="auto"/>
              <w:jc w:val="both"/>
              <w:rPr>
                <w:rFonts w:ascii="Times New Roman" w:hAnsi="Times New Roman" w:cs="Times New Roman"/>
                <w:sz w:val="20"/>
                <w:szCs w:val="20"/>
                <w:lang w:val="en-US"/>
              </w:rPr>
            </w:pPr>
            <w:r w:rsidRPr="009D49E0">
              <w:rPr>
                <w:rFonts w:ascii="Times New Roman" w:hAnsi="Times New Roman" w:cs="Times New Roman"/>
                <w:sz w:val="20"/>
                <w:szCs w:val="20"/>
                <w:lang w:val="en-US"/>
              </w:rPr>
              <w:t>1.1 Nr. 1-instruiri</w:t>
            </w:r>
          </w:p>
          <w:p w:rsidR="00B92D53" w:rsidRDefault="00B92D53" w:rsidP="00B5547B">
            <w:pPr>
              <w:spacing w:after="200" w:line="276" w:lineRule="auto"/>
              <w:jc w:val="both"/>
              <w:rPr>
                <w:rFonts w:ascii="Times New Roman" w:eastAsia="Calibri" w:hAnsi="Times New Roman" w:cs="Times New Roman"/>
                <w:b/>
                <w:bCs/>
                <w:color w:val="4F81BD" w:themeColor="accent1"/>
                <w:sz w:val="20"/>
                <w:szCs w:val="20"/>
              </w:rPr>
            </w:pPr>
            <w:r w:rsidRPr="009D49E0">
              <w:rPr>
                <w:rFonts w:ascii="Times New Roman" w:hAnsi="Times New Roman" w:cs="Times New Roman"/>
                <w:sz w:val="20"/>
                <w:szCs w:val="20"/>
                <w:lang w:val="en-US"/>
              </w:rPr>
              <w:t>Nr. 80- inspector teritoriali</w:t>
            </w:r>
          </w:p>
        </w:tc>
        <w:tc>
          <w:tcPr>
            <w:tcW w:w="1829" w:type="dxa"/>
            <w:gridSpan w:val="4"/>
            <w:tcBorders>
              <w:top w:val="single" w:sz="4" w:space="0" w:color="auto"/>
            </w:tcBorders>
          </w:tcPr>
          <w:p w:rsidR="00B92D53" w:rsidRDefault="00B92D53">
            <w:pPr>
              <w:jc w:val="both"/>
              <w:rPr>
                <w:rFonts w:ascii="Times New Roman" w:eastAsia="Calibri" w:hAnsi="Times New Roman" w:cs="Times New Roman"/>
                <w:b/>
                <w:bCs/>
                <w:color w:val="4F81BD" w:themeColor="accent1"/>
                <w:sz w:val="20"/>
                <w:szCs w:val="20"/>
              </w:rPr>
            </w:pPr>
            <w:r w:rsidRPr="009D49E0">
              <w:rPr>
                <w:rFonts w:ascii="Times New Roman" w:hAnsi="Times New Roman" w:cs="Times New Roman"/>
                <w:sz w:val="20"/>
                <w:szCs w:val="20"/>
              </w:rPr>
              <w:t>Agenția Națională pentru Siguranța Alimentelor</w:t>
            </w:r>
          </w:p>
        </w:tc>
        <w:tc>
          <w:tcPr>
            <w:tcW w:w="2520" w:type="dxa"/>
            <w:gridSpan w:val="5"/>
            <w:tcBorders>
              <w:top w:val="single" w:sz="4" w:space="0" w:color="auto"/>
            </w:tcBorders>
          </w:tcPr>
          <w:p w:rsidR="00B92D53" w:rsidRDefault="00B92D53">
            <w:pPr>
              <w:jc w:val="both"/>
              <w:rPr>
                <w:rFonts w:ascii="Times New Roman" w:eastAsiaTheme="majorEastAsia" w:hAnsi="Times New Roman" w:cs="Times New Roman"/>
                <w:b/>
                <w:bCs/>
                <w:color w:val="4F81BD" w:themeColor="accent1"/>
                <w:sz w:val="20"/>
                <w:szCs w:val="20"/>
              </w:rPr>
            </w:pPr>
          </w:p>
        </w:tc>
        <w:tc>
          <w:tcPr>
            <w:tcW w:w="1943" w:type="dxa"/>
            <w:gridSpan w:val="2"/>
            <w:tcBorders>
              <w:top w:val="single" w:sz="4" w:space="0" w:color="auto"/>
            </w:tcBorders>
          </w:tcPr>
          <w:p w:rsidR="00B92D53" w:rsidRDefault="00B92D53">
            <w:pPr>
              <w:jc w:val="both"/>
              <w:rPr>
                <w:rFonts w:ascii="Times New Roman" w:eastAsia="Calibri" w:hAnsi="Times New Roman" w:cs="Times New Roman"/>
                <w:b/>
                <w:bCs/>
                <w:color w:val="4F81BD" w:themeColor="accent1"/>
                <w:sz w:val="20"/>
                <w:szCs w:val="20"/>
              </w:rPr>
            </w:pPr>
          </w:p>
        </w:tc>
      </w:tr>
      <w:tr w:rsidR="00B92D53" w:rsidRPr="008C1179" w:rsidTr="00E10800">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891629" w:rsidDel="007E1F6E" w:rsidRDefault="00B92D53">
            <w:pPr>
              <w:contextualSpacing/>
              <w:jc w:val="both"/>
              <w:rPr>
                <w:rFonts w:ascii="Times New Roman" w:hAnsi="Times New Roman" w:cs="Times New Roman"/>
                <w:b/>
                <w:sz w:val="20"/>
                <w:szCs w:val="20"/>
              </w:rPr>
            </w:pPr>
            <w:r w:rsidRPr="005F7593">
              <w:rPr>
                <w:rFonts w:ascii="Times New Roman" w:eastAsia="Calibri" w:hAnsi="Times New Roman" w:cs="Times New Roman"/>
                <w:b/>
                <w:sz w:val="20"/>
                <w:szCs w:val="20"/>
                <w:lang w:val="en-US"/>
              </w:rPr>
              <w:t>Directiva 2001/110</w:t>
            </w:r>
            <w:r>
              <w:t xml:space="preserve"> </w:t>
            </w:r>
            <w:r w:rsidRPr="005F7593">
              <w:rPr>
                <w:rFonts w:ascii="Times New Roman" w:eastAsia="Calibri" w:hAnsi="Times New Roman" w:cs="Times New Roman"/>
                <w:b/>
                <w:sz w:val="20"/>
                <w:szCs w:val="20"/>
                <w:lang w:val="en-US"/>
              </w:rPr>
              <w:t xml:space="preserve">/CE a Consiliului </w:t>
            </w:r>
            <w:r w:rsidRPr="005F7593">
              <w:rPr>
                <w:rFonts w:ascii="Times New Roman" w:eastAsia="Calibri" w:hAnsi="Times New Roman" w:cs="Times New Roman"/>
                <w:sz w:val="20"/>
                <w:szCs w:val="20"/>
                <w:lang w:val="en-US"/>
              </w:rPr>
              <w:t>din</w:t>
            </w:r>
            <w:r w:rsidRPr="005F7593">
              <w:rPr>
                <w:rFonts w:ascii="Times New Roman" w:eastAsia="Calibri" w:hAnsi="Times New Roman" w:cs="Times New Roman"/>
                <w:b/>
                <w:sz w:val="20"/>
                <w:szCs w:val="20"/>
                <w:lang w:val="en-US"/>
              </w:rPr>
              <w:t xml:space="preserve"> </w:t>
            </w:r>
            <w:r w:rsidRPr="005F7593">
              <w:rPr>
                <w:rFonts w:ascii="Times New Roman" w:eastAsia="Calibri" w:hAnsi="Times New Roman" w:cs="Times New Roman"/>
                <w:sz w:val="20"/>
                <w:szCs w:val="20"/>
                <w:lang w:val="en-US"/>
              </w:rPr>
              <w:t>20 decembrie 2001 privind mierea</w:t>
            </w:r>
          </w:p>
        </w:tc>
        <w:tc>
          <w:tcPr>
            <w:tcW w:w="1352" w:type="dxa"/>
            <w:gridSpan w:val="3"/>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tcPr>
          <w:p w:rsidR="00B92D53" w:rsidRPr="005F7593" w:rsidRDefault="00B92D53" w:rsidP="00B5547B">
            <w:pPr>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SLT8. </w:t>
            </w:r>
            <w:r w:rsidRPr="005F7593">
              <w:rPr>
                <w:rFonts w:ascii="Times New Roman" w:eastAsia="Calibri" w:hAnsi="Times New Roman" w:cs="Times New Roman"/>
                <w:sz w:val="20"/>
                <w:szCs w:val="20"/>
                <w:lang w:val="en-US"/>
              </w:rPr>
              <w:t>Hotărîrea Guvernului nr. 661 din 13.06.2007 cu privire la aprobarea Reglementării tehnice „Miere naturală”</w:t>
            </w:r>
          </w:p>
          <w:p w:rsidR="00B92D53" w:rsidRDefault="00B92D53">
            <w:pPr>
              <w:jc w:val="both"/>
              <w:rPr>
                <w:rFonts w:ascii="Times New Roman" w:eastAsia="Calibri" w:hAnsi="Times New Roman" w:cs="Times New Roman"/>
                <w:b/>
                <w:bCs/>
                <w:color w:val="4F81BD" w:themeColor="accent1"/>
                <w:sz w:val="20"/>
                <w:szCs w:val="20"/>
              </w:rPr>
            </w:pPr>
          </w:p>
        </w:tc>
        <w:tc>
          <w:tcPr>
            <w:tcW w:w="1738" w:type="dxa"/>
            <w:gridSpan w:val="2"/>
          </w:tcPr>
          <w:p w:rsidR="00B92D53" w:rsidRDefault="00B92D53">
            <w:pPr>
              <w:jc w:val="both"/>
              <w:rPr>
                <w:rFonts w:ascii="Times New Roman" w:eastAsia="Calibri" w:hAnsi="Times New Roman" w:cs="Times New Roman"/>
                <w:b/>
                <w:bCs/>
                <w:color w:val="4F81BD" w:themeColor="accent1"/>
                <w:sz w:val="20"/>
                <w:szCs w:val="20"/>
              </w:rPr>
            </w:pPr>
            <w:r w:rsidRPr="004B4063">
              <w:rPr>
                <w:rFonts w:ascii="Times New Roman" w:eastAsia="Calibri" w:hAnsi="Times New Roman" w:cs="Times New Roman"/>
                <w:sz w:val="20"/>
                <w:szCs w:val="20"/>
              </w:rPr>
              <w:t xml:space="preserve">Hotărîre de Guvern </w:t>
            </w:r>
            <w:r>
              <w:rPr>
                <w:rFonts w:ascii="Times New Roman" w:eastAsia="Calibri" w:hAnsi="Times New Roman" w:cs="Times New Roman"/>
                <w:sz w:val="20"/>
                <w:szCs w:val="20"/>
              </w:rPr>
              <w:t>intrată în vigoare</w:t>
            </w:r>
          </w:p>
        </w:tc>
        <w:tc>
          <w:tcPr>
            <w:tcW w:w="1829" w:type="dxa"/>
            <w:gridSpan w:val="4"/>
          </w:tcPr>
          <w:p w:rsidR="00B92D53" w:rsidRDefault="00B92D53">
            <w:pPr>
              <w:jc w:val="both"/>
              <w:rPr>
                <w:rFonts w:ascii="Times New Roman" w:eastAsia="Calibri" w:hAnsi="Times New Roman" w:cs="Times New Roman"/>
                <w:b/>
                <w:bCs/>
                <w:color w:val="4F81BD" w:themeColor="accent1"/>
                <w:sz w:val="20"/>
                <w:szCs w:val="20"/>
              </w:rPr>
            </w:pPr>
            <w:r w:rsidRPr="004B4063">
              <w:rPr>
                <w:rFonts w:ascii="Times New Roman" w:eastAsia="Calibri" w:hAnsi="Times New Roman" w:cs="Times New Roman"/>
                <w:sz w:val="20"/>
                <w:szCs w:val="20"/>
              </w:rPr>
              <w:t>MAIA</w:t>
            </w:r>
          </w:p>
        </w:tc>
        <w:tc>
          <w:tcPr>
            <w:tcW w:w="2520" w:type="dxa"/>
            <w:gridSpan w:val="5"/>
          </w:tcPr>
          <w:p w:rsidR="00B92D53" w:rsidRDefault="00B92D53">
            <w:pPr>
              <w:jc w:val="both"/>
              <w:rPr>
                <w:rFonts w:ascii="Times New Roman" w:eastAsiaTheme="majorEastAsia" w:hAnsi="Times New Roman" w:cs="Times New Roman"/>
                <w:b/>
                <w:bCs/>
                <w:color w:val="4F81BD" w:themeColor="accent1"/>
                <w:sz w:val="20"/>
                <w:szCs w:val="20"/>
              </w:rPr>
            </w:pPr>
          </w:p>
        </w:tc>
        <w:tc>
          <w:tcPr>
            <w:tcW w:w="1943" w:type="dxa"/>
            <w:gridSpan w:val="2"/>
          </w:tcPr>
          <w:p w:rsidR="00B92D53" w:rsidRDefault="00B92D53">
            <w:pPr>
              <w:jc w:val="both"/>
              <w:rPr>
                <w:rFonts w:ascii="Times New Roman" w:eastAsia="Calibri" w:hAnsi="Times New Roman" w:cs="Times New Roman"/>
                <w:b/>
                <w:bCs/>
                <w:color w:val="4F81BD" w:themeColor="accent1"/>
                <w:sz w:val="20"/>
                <w:szCs w:val="20"/>
              </w:rPr>
            </w:pPr>
            <w:r w:rsidRPr="004B4063">
              <w:rPr>
                <w:rFonts w:ascii="Times New Roman" w:hAnsi="Times New Roman" w:cs="Times New Roman"/>
                <w:sz w:val="20"/>
                <w:szCs w:val="20"/>
                <w:lang w:val="en-US"/>
              </w:rPr>
              <w:t>Suport bugetar, total: 28,0</w:t>
            </w:r>
          </w:p>
        </w:tc>
      </w:tr>
      <w:tr w:rsidR="00B92D53" w:rsidRPr="008C1179" w:rsidTr="00E10800">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891629" w:rsidDel="007E1F6E" w:rsidRDefault="00B92D53">
            <w:pPr>
              <w:contextualSpacing/>
              <w:jc w:val="both"/>
              <w:rPr>
                <w:rFonts w:ascii="Times New Roman" w:hAnsi="Times New Roman" w:cs="Times New Roman"/>
                <w:b/>
                <w:sz w:val="20"/>
                <w:szCs w:val="20"/>
              </w:rPr>
            </w:pPr>
            <w:r w:rsidRPr="005F7593">
              <w:rPr>
                <w:rFonts w:ascii="Times New Roman" w:eastAsia="Calibri" w:hAnsi="Times New Roman" w:cs="Times New Roman"/>
                <w:b/>
                <w:sz w:val="20"/>
                <w:szCs w:val="20"/>
                <w:lang w:val="en-US"/>
              </w:rPr>
              <w:t>Regulamentul 589/2008</w:t>
            </w:r>
            <w:r>
              <w:rPr>
                <w:rFonts w:ascii="Times New Roman" w:eastAsia="Calibri" w:hAnsi="Times New Roman" w:cs="Times New Roman"/>
                <w:b/>
                <w:sz w:val="20"/>
                <w:szCs w:val="20"/>
                <w:lang w:val="en-US"/>
              </w:rPr>
              <w:t xml:space="preserve"> </w:t>
            </w:r>
            <w:r w:rsidRPr="004D0D57">
              <w:rPr>
                <w:rFonts w:ascii="Times New Roman" w:eastAsia="Calibri" w:hAnsi="Times New Roman" w:cs="Times New Roman"/>
                <w:sz w:val="20"/>
                <w:szCs w:val="20"/>
              </w:rPr>
              <w:t>al Comisiei din 23 iunie 2008 de stabilire a normelor de aplicare a Regulamentului (CE) nr. 1234/2007 al Consiliului privind standardele de comercializare aplicabile ouălor</w:t>
            </w:r>
          </w:p>
        </w:tc>
        <w:tc>
          <w:tcPr>
            <w:tcW w:w="1352" w:type="dxa"/>
            <w:gridSpan w:val="3"/>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tcPr>
          <w:p w:rsidR="00B92D53" w:rsidRPr="005F7593" w:rsidRDefault="00B92D53" w:rsidP="00B5547B">
            <w:pPr>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SLT9. </w:t>
            </w:r>
            <w:r w:rsidRPr="005F7593">
              <w:rPr>
                <w:rFonts w:ascii="Times New Roman" w:eastAsia="Calibri" w:hAnsi="Times New Roman" w:cs="Times New Roman"/>
                <w:sz w:val="20"/>
                <w:szCs w:val="20"/>
                <w:lang w:val="en-US"/>
              </w:rPr>
              <w:t>Hotărîrea Guvernului nr. 1208 din 27.10.2008 cu privire la aprobarea Normei sanitar-veterinare privind comercializarea ouălor pentru consum uman</w:t>
            </w:r>
          </w:p>
          <w:p w:rsidR="00B92D53" w:rsidRDefault="00B92D53">
            <w:pPr>
              <w:jc w:val="both"/>
              <w:rPr>
                <w:rFonts w:ascii="Times New Roman" w:eastAsia="Calibri" w:hAnsi="Times New Roman" w:cs="Times New Roman"/>
                <w:b/>
                <w:bCs/>
                <w:color w:val="4F81BD" w:themeColor="accent1"/>
                <w:sz w:val="20"/>
                <w:szCs w:val="20"/>
              </w:rPr>
            </w:pPr>
          </w:p>
        </w:tc>
        <w:tc>
          <w:tcPr>
            <w:tcW w:w="1738" w:type="dxa"/>
            <w:gridSpan w:val="2"/>
          </w:tcPr>
          <w:p w:rsidR="00B92D53" w:rsidRDefault="00B92D53">
            <w:pPr>
              <w:jc w:val="both"/>
              <w:rPr>
                <w:rFonts w:ascii="Times New Roman" w:eastAsia="Calibri" w:hAnsi="Times New Roman" w:cs="Times New Roman"/>
                <w:b/>
                <w:bCs/>
                <w:color w:val="4F81BD" w:themeColor="accent1"/>
                <w:sz w:val="20"/>
                <w:szCs w:val="20"/>
              </w:rPr>
            </w:pPr>
            <w:r w:rsidRPr="004B4063">
              <w:rPr>
                <w:rFonts w:ascii="Times New Roman" w:eastAsia="Calibri" w:hAnsi="Times New Roman" w:cs="Times New Roman"/>
                <w:sz w:val="20"/>
                <w:szCs w:val="20"/>
              </w:rPr>
              <w:t xml:space="preserve">Hotărîre de Guvern </w:t>
            </w:r>
            <w:r>
              <w:rPr>
                <w:rFonts w:ascii="Times New Roman" w:eastAsia="Calibri" w:hAnsi="Times New Roman" w:cs="Times New Roman"/>
                <w:sz w:val="20"/>
                <w:szCs w:val="20"/>
              </w:rPr>
              <w:t>intrată în vigoare</w:t>
            </w:r>
          </w:p>
        </w:tc>
        <w:tc>
          <w:tcPr>
            <w:tcW w:w="1829" w:type="dxa"/>
            <w:gridSpan w:val="4"/>
          </w:tcPr>
          <w:p w:rsidR="00B92D53" w:rsidRDefault="00B92D53">
            <w:pPr>
              <w:jc w:val="both"/>
              <w:rPr>
                <w:rFonts w:ascii="Times New Roman" w:eastAsia="Calibri" w:hAnsi="Times New Roman" w:cs="Times New Roman"/>
                <w:b/>
                <w:bCs/>
                <w:color w:val="4F81BD" w:themeColor="accent1"/>
                <w:sz w:val="20"/>
                <w:szCs w:val="20"/>
              </w:rPr>
            </w:pPr>
            <w:r w:rsidRPr="004B4063">
              <w:rPr>
                <w:rFonts w:ascii="Times New Roman" w:eastAsia="Calibri" w:hAnsi="Times New Roman" w:cs="Times New Roman"/>
                <w:sz w:val="20"/>
                <w:szCs w:val="20"/>
              </w:rPr>
              <w:t>MAIA</w:t>
            </w:r>
          </w:p>
        </w:tc>
        <w:tc>
          <w:tcPr>
            <w:tcW w:w="2520" w:type="dxa"/>
            <w:gridSpan w:val="5"/>
          </w:tcPr>
          <w:p w:rsidR="00B92D53" w:rsidRDefault="00B92D53">
            <w:pPr>
              <w:jc w:val="both"/>
              <w:rPr>
                <w:rFonts w:ascii="Times New Roman" w:eastAsiaTheme="majorEastAsia" w:hAnsi="Times New Roman" w:cs="Times New Roman"/>
                <w:b/>
                <w:bCs/>
                <w:color w:val="4F81BD" w:themeColor="accent1"/>
                <w:sz w:val="20"/>
                <w:szCs w:val="20"/>
              </w:rPr>
            </w:pPr>
          </w:p>
        </w:tc>
        <w:tc>
          <w:tcPr>
            <w:tcW w:w="1943" w:type="dxa"/>
            <w:gridSpan w:val="2"/>
          </w:tcPr>
          <w:p w:rsidR="00B92D53" w:rsidRDefault="00B92D53">
            <w:pPr>
              <w:jc w:val="both"/>
              <w:rPr>
                <w:rFonts w:ascii="Times New Roman" w:eastAsia="Calibri" w:hAnsi="Times New Roman" w:cs="Times New Roman"/>
                <w:b/>
                <w:bCs/>
                <w:color w:val="4F81BD" w:themeColor="accent1"/>
                <w:sz w:val="20"/>
                <w:szCs w:val="20"/>
              </w:rPr>
            </w:pPr>
            <w:r w:rsidRPr="004B4063">
              <w:rPr>
                <w:rFonts w:ascii="Times New Roman" w:hAnsi="Times New Roman" w:cs="Times New Roman"/>
                <w:sz w:val="20"/>
                <w:szCs w:val="20"/>
                <w:lang w:val="en-US"/>
              </w:rPr>
              <w:t>Suport bugetar, total: 28,0</w:t>
            </w:r>
          </w:p>
        </w:tc>
      </w:tr>
      <w:tr w:rsidR="00B92D53" w:rsidRPr="008C1179" w:rsidTr="00E10800">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891629" w:rsidDel="007E1F6E" w:rsidRDefault="00B92D53">
            <w:pPr>
              <w:contextualSpacing/>
              <w:jc w:val="both"/>
              <w:rPr>
                <w:rFonts w:ascii="Times New Roman" w:hAnsi="Times New Roman" w:cs="Times New Roman"/>
                <w:b/>
                <w:sz w:val="20"/>
                <w:szCs w:val="20"/>
              </w:rPr>
            </w:pPr>
            <w:r w:rsidRPr="005F7593">
              <w:rPr>
                <w:rFonts w:ascii="Times New Roman" w:eastAsia="Calibri" w:hAnsi="Times New Roman" w:cs="Times New Roman"/>
                <w:b/>
                <w:sz w:val="20"/>
                <w:szCs w:val="20"/>
                <w:lang w:val="en-US"/>
              </w:rPr>
              <w:t>Regulamentul 617/2008</w:t>
            </w:r>
            <w:r>
              <w:rPr>
                <w:rFonts w:ascii="Times New Roman" w:eastAsia="Calibri" w:hAnsi="Times New Roman" w:cs="Times New Roman"/>
                <w:b/>
                <w:sz w:val="20"/>
                <w:szCs w:val="20"/>
                <w:lang w:val="en-US"/>
              </w:rPr>
              <w:t xml:space="preserve"> </w:t>
            </w:r>
            <w:r w:rsidRPr="004D0D57">
              <w:rPr>
                <w:rFonts w:ascii="Times New Roman" w:eastAsia="Calibri" w:hAnsi="Times New Roman" w:cs="Times New Roman"/>
                <w:sz w:val="20"/>
                <w:szCs w:val="20"/>
              </w:rPr>
              <w:t>al Comisiei din 27 iunie 2008 de stabilire a normelor de aplicare a Regulamentului (CE) nr. 1234/2007 al Consiliului privind standardele de comercializare a ouălor pentru incubație și a puilor de păsări de fermă</w:t>
            </w:r>
          </w:p>
        </w:tc>
        <w:tc>
          <w:tcPr>
            <w:tcW w:w="1352" w:type="dxa"/>
            <w:gridSpan w:val="3"/>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pPr>
              <w:jc w:val="both"/>
              <w:rPr>
                <w:rFonts w:ascii="Times New Roman" w:eastAsia="Calibri" w:hAnsi="Times New Roman" w:cs="Times New Roman"/>
                <w:b/>
                <w:bCs/>
                <w:color w:val="4F81BD" w:themeColor="accent1"/>
                <w:sz w:val="20"/>
                <w:szCs w:val="20"/>
              </w:rPr>
            </w:pPr>
            <w:r>
              <w:rPr>
                <w:rFonts w:ascii="Times New Roman" w:eastAsia="Calibri" w:hAnsi="Times New Roman" w:cs="Times New Roman"/>
                <w:sz w:val="20"/>
                <w:szCs w:val="20"/>
                <w:lang w:val="en-US"/>
              </w:rPr>
              <w:t xml:space="preserve">SLT10. </w:t>
            </w:r>
            <w:r w:rsidRPr="005F7593">
              <w:rPr>
                <w:rFonts w:ascii="Times New Roman" w:eastAsia="Calibri" w:hAnsi="Times New Roman" w:cs="Times New Roman"/>
                <w:sz w:val="20"/>
                <w:szCs w:val="20"/>
                <w:lang w:val="en-US"/>
              </w:rPr>
              <w:t>Hotărîrea Guvernului nr. 357 din 01.06.2012 pentru aprobarea Normei sanitar-veterinare privind comercializarea şi importul păsărilor domestice şi ouălor pentru incubaţie</w:t>
            </w:r>
          </w:p>
        </w:tc>
        <w:tc>
          <w:tcPr>
            <w:tcW w:w="1738" w:type="dxa"/>
            <w:gridSpan w:val="2"/>
          </w:tcPr>
          <w:p w:rsidR="00B92D53" w:rsidRDefault="00B92D53">
            <w:pPr>
              <w:jc w:val="both"/>
              <w:rPr>
                <w:rFonts w:ascii="Times New Roman" w:eastAsia="Calibri" w:hAnsi="Times New Roman" w:cs="Times New Roman"/>
                <w:b/>
                <w:bCs/>
                <w:color w:val="4F81BD" w:themeColor="accent1"/>
                <w:sz w:val="20"/>
                <w:szCs w:val="20"/>
              </w:rPr>
            </w:pPr>
            <w:r w:rsidRPr="004B4063">
              <w:rPr>
                <w:rFonts w:ascii="Times New Roman" w:eastAsia="Calibri" w:hAnsi="Times New Roman" w:cs="Times New Roman"/>
                <w:sz w:val="20"/>
                <w:szCs w:val="20"/>
              </w:rPr>
              <w:t xml:space="preserve">Hotărîre de Guvern </w:t>
            </w:r>
            <w:r>
              <w:rPr>
                <w:rFonts w:ascii="Times New Roman" w:eastAsia="Calibri" w:hAnsi="Times New Roman" w:cs="Times New Roman"/>
                <w:sz w:val="20"/>
                <w:szCs w:val="20"/>
              </w:rPr>
              <w:t>intrată în vigoare</w:t>
            </w:r>
          </w:p>
        </w:tc>
        <w:tc>
          <w:tcPr>
            <w:tcW w:w="1829" w:type="dxa"/>
            <w:gridSpan w:val="4"/>
          </w:tcPr>
          <w:p w:rsidR="00B92D53" w:rsidRDefault="00B92D53">
            <w:pPr>
              <w:jc w:val="both"/>
              <w:rPr>
                <w:rFonts w:ascii="Times New Roman" w:eastAsia="Calibri" w:hAnsi="Times New Roman" w:cs="Times New Roman"/>
                <w:b/>
                <w:bCs/>
                <w:color w:val="4F81BD" w:themeColor="accent1"/>
                <w:sz w:val="20"/>
                <w:szCs w:val="20"/>
              </w:rPr>
            </w:pPr>
            <w:r w:rsidRPr="004B4063">
              <w:rPr>
                <w:rFonts w:ascii="Times New Roman" w:eastAsia="Calibri" w:hAnsi="Times New Roman" w:cs="Times New Roman"/>
                <w:sz w:val="20"/>
                <w:szCs w:val="20"/>
              </w:rPr>
              <w:t>MAIA</w:t>
            </w:r>
          </w:p>
        </w:tc>
        <w:tc>
          <w:tcPr>
            <w:tcW w:w="2520" w:type="dxa"/>
            <w:gridSpan w:val="5"/>
          </w:tcPr>
          <w:p w:rsidR="00B92D53" w:rsidRDefault="00B92D53">
            <w:pPr>
              <w:jc w:val="both"/>
              <w:rPr>
                <w:rFonts w:ascii="Times New Roman" w:eastAsiaTheme="majorEastAsia" w:hAnsi="Times New Roman" w:cs="Times New Roman"/>
                <w:b/>
                <w:bCs/>
                <w:color w:val="4F81BD" w:themeColor="accent1"/>
                <w:sz w:val="20"/>
                <w:szCs w:val="20"/>
              </w:rPr>
            </w:pPr>
          </w:p>
        </w:tc>
        <w:tc>
          <w:tcPr>
            <w:tcW w:w="1943" w:type="dxa"/>
            <w:gridSpan w:val="2"/>
          </w:tcPr>
          <w:p w:rsidR="00B92D53" w:rsidRDefault="00B92D53">
            <w:pPr>
              <w:jc w:val="both"/>
              <w:rPr>
                <w:rFonts w:ascii="Times New Roman" w:eastAsia="Calibri" w:hAnsi="Times New Roman" w:cs="Times New Roman"/>
                <w:b/>
                <w:bCs/>
                <w:color w:val="4F81BD" w:themeColor="accent1"/>
                <w:sz w:val="20"/>
                <w:szCs w:val="20"/>
              </w:rPr>
            </w:pPr>
            <w:r w:rsidRPr="004B4063">
              <w:rPr>
                <w:rFonts w:ascii="Times New Roman" w:hAnsi="Times New Roman" w:cs="Times New Roman"/>
                <w:sz w:val="20"/>
                <w:szCs w:val="20"/>
                <w:lang w:val="en-US"/>
              </w:rPr>
              <w:t>Suport bugetar, total: 28,0</w:t>
            </w:r>
          </w:p>
        </w:tc>
      </w:tr>
      <w:tr w:rsidR="00B92D53" w:rsidRPr="008C1179" w:rsidTr="00E10800">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1060C6" w:rsidRDefault="00B92D53" w:rsidP="00894B64">
            <w:pPr>
              <w:pStyle w:val="ListParagraph"/>
              <w:ind w:left="33"/>
              <w:jc w:val="both"/>
              <w:rPr>
                <w:rFonts w:ascii="Times New Roman" w:hAnsi="Times New Roman"/>
                <w:b/>
                <w:sz w:val="20"/>
                <w:szCs w:val="20"/>
                <w:u w:val="single"/>
              </w:rPr>
            </w:pPr>
            <w:r w:rsidRPr="001060C6">
              <w:rPr>
                <w:rFonts w:ascii="Times New Roman" w:hAnsi="Times New Roman"/>
                <w:b/>
                <w:sz w:val="20"/>
                <w:szCs w:val="20"/>
                <w:u w:val="single"/>
              </w:rPr>
              <w:t>Agricultură ecologică</w:t>
            </w:r>
          </w:p>
          <w:p w:rsidR="00B92D53" w:rsidRPr="001060C6" w:rsidRDefault="00B92D53" w:rsidP="00894B64">
            <w:pPr>
              <w:pStyle w:val="ListParagraph"/>
              <w:ind w:left="33"/>
              <w:jc w:val="both"/>
              <w:rPr>
                <w:rFonts w:ascii="Times New Roman" w:hAnsi="Times New Roman"/>
                <w:sz w:val="20"/>
                <w:szCs w:val="20"/>
              </w:rPr>
            </w:pPr>
          </w:p>
          <w:p w:rsidR="00B92D53" w:rsidRDefault="00B92D53">
            <w:pPr>
              <w:contextualSpacing/>
              <w:jc w:val="both"/>
              <w:rPr>
                <w:rFonts w:ascii="Times New Roman" w:eastAsia="SimSun" w:hAnsi="Times New Roman" w:cs="Times New Roman"/>
                <w:b/>
                <w:bCs/>
                <w:color w:val="4F81BD" w:themeColor="accent1"/>
                <w:sz w:val="20"/>
                <w:szCs w:val="20"/>
              </w:rPr>
            </w:pPr>
            <w:r w:rsidRPr="00891629" w:rsidDel="007E1F6E">
              <w:rPr>
                <w:rFonts w:ascii="Times New Roman" w:hAnsi="Times New Roman" w:cs="Times New Roman"/>
                <w:b/>
                <w:sz w:val="20"/>
                <w:szCs w:val="20"/>
              </w:rPr>
              <w:t>Regulamentul (CE) nr. 889/2008</w:t>
            </w:r>
            <w:r w:rsidRPr="001060C6" w:rsidDel="007E1F6E">
              <w:rPr>
                <w:rFonts w:ascii="Times New Roman" w:hAnsi="Times New Roman" w:cs="Times New Roman"/>
                <w:sz w:val="20"/>
                <w:szCs w:val="20"/>
              </w:rPr>
              <w:t xml:space="preserve"> al Comisiei  din 5 septembrie 2008 de stabilire a normelor de aplicare a Regulamentului (CE) nr. 834/2007 al Consiliului privind producția ecologică și etichetarea produselor ecologice în ceea ce privește </w:t>
            </w:r>
            <w:r w:rsidRPr="001060C6" w:rsidDel="007E1F6E">
              <w:rPr>
                <w:rFonts w:ascii="Times New Roman" w:hAnsi="Times New Roman" w:cs="Times New Roman"/>
                <w:sz w:val="20"/>
                <w:szCs w:val="20"/>
              </w:rPr>
              <w:lastRenderedPageBreak/>
              <w:t>producția ecologică, etichetarea și controlul</w:t>
            </w:r>
          </w:p>
        </w:tc>
        <w:tc>
          <w:tcPr>
            <w:tcW w:w="1352" w:type="dxa"/>
            <w:gridSpan w:val="3"/>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vMerge w:val="restart"/>
          </w:tcPr>
          <w:p w:rsidR="00B92D53" w:rsidRPr="004C483B" w:rsidDel="007E1F6E" w:rsidRDefault="00B92D53" w:rsidP="00894B64">
            <w:pPr>
              <w:jc w:val="both"/>
              <w:rPr>
                <w:rFonts w:ascii="Times New Roman" w:hAnsi="Times New Roman" w:cs="Times New Roman"/>
                <w:b/>
                <w:sz w:val="20"/>
                <w:szCs w:val="20"/>
              </w:rPr>
            </w:pPr>
            <w:r w:rsidRPr="004C483B" w:rsidDel="007E1F6E">
              <w:rPr>
                <w:rFonts w:ascii="Times New Roman" w:hAnsi="Times New Roman" w:cs="Times New Roman"/>
                <w:b/>
                <w:sz w:val="20"/>
                <w:szCs w:val="20"/>
              </w:rPr>
              <w:t>LT</w:t>
            </w:r>
            <w:r>
              <w:rPr>
                <w:rFonts w:ascii="Times New Roman" w:hAnsi="Times New Roman" w:cs="Times New Roman"/>
                <w:b/>
                <w:sz w:val="20"/>
                <w:szCs w:val="20"/>
              </w:rPr>
              <w:t>4</w:t>
            </w:r>
            <w:r w:rsidRPr="004C483B" w:rsidDel="007E1F6E">
              <w:rPr>
                <w:rFonts w:ascii="Times New Roman" w:hAnsi="Times New Roman" w:cs="Times New Roman"/>
                <w:b/>
                <w:sz w:val="20"/>
                <w:szCs w:val="20"/>
              </w:rPr>
              <w:t>.</w:t>
            </w:r>
            <w:r w:rsidRPr="004C483B">
              <w:rPr>
                <w:rFonts w:ascii="Times New Roman" w:hAnsi="Times New Roman" w:cs="Times New Roman"/>
                <w:b/>
                <w:sz w:val="20"/>
                <w:szCs w:val="20"/>
              </w:rPr>
              <w:t xml:space="preserve"> -</w:t>
            </w:r>
            <w:r w:rsidRPr="004C483B" w:rsidDel="007E1F6E">
              <w:rPr>
                <w:rFonts w:ascii="Times New Roman" w:hAnsi="Times New Roman" w:cs="Times New Roman"/>
                <w:b/>
                <w:sz w:val="20"/>
                <w:szCs w:val="20"/>
              </w:rPr>
              <w:t xml:space="preserve"> Act de modificare</w:t>
            </w:r>
          </w:p>
          <w:p w:rsidR="00B92D53" w:rsidRPr="004C483B" w:rsidDel="007E1F6E" w:rsidRDefault="00B92D53" w:rsidP="00894B64">
            <w:pPr>
              <w:jc w:val="both"/>
              <w:rPr>
                <w:rFonts w:ascii="Times New Roman" w:hAnsi="Times New Roman" w:cs="Times New Roman"/>
                <w:b/>
                <w:sz w:val="20"/>
                <w:szCs w:val="20"/>
              </w:rPr>
            </w:pPr>
          </w:p>
          <w:p w:rsidR="00B92D53" w:rsidRPr="000202E6" w:rsidRDefault="00B92D53" w:rsidP="00B5547B">
            <w:pPr>
              <w:jc w:val="both"/>
              <w:rPr>
                <w:rFonts w:ascii="Times New Roman" w:eastAsia="Times New Roman" w:hAnsi="Times New Roman"/>
                <w:sz w:val="20"/>
                <w:szCs w:val="20"/>
              </w:rPr>
            </w:pPr>
            <w:r>
              <w:rPr>
                <w:rFonts w:ascii="Times New Roman" w:hAnsi="Times New Roman" w:cs="Times New Roman"/>
                <w:sz w:val="20"/>
                <w:szCs w:val="20"/>
              </w:rPr>
              <w:t xml:space="preserve">Proiectul </w:t>
            </w:r>
            <w:r w:rsidRPr="004C483B" w:rsidDel="007E1F6E">
              <w:rPr>
                <w:rFonts w:ascii="Times New Roman" w:hAnsi="Times New Roman" w:cs="Times New Roman"/>
                <w:sz w:val="20"/>
                <w:szCs w:val="20"/>
              </w:rPr>
              <w:t>Leg</w:t>
            </w:r>
            <w:r>
              <w:rPr>
                <w:rFonts w:ascii="Times New Roman" w:hAnsi="Times New Roman" w:cs="Times New Roman"/>
                <w:sz w:val="20"/>
                <w:szCs w:val="20"/>
              </w:rPr>
              <w:t>ii</w:t>
            </w:r>
            <w:r w:rsidRPr="004C483B" w:rsidDel="007E1F6E">
              <w:rPr>
                <w:rFonts w:ascii="Times New Roman" w:hAnsi="Times New Roman" w:cs="Times New Roman"/>
                <w:sz w:val="20"/>
                <w:szCs w:val="20"/>
              </w:rPr>
              <w:t xml:space="preserve"> pentru modificarea și completarea Legii nr. 115-XVI din 9 iunie 2005 cu privire la producția agroalimentară ecologică</w:t>
            </w:r>
            <w:r w:rsidRPr="000202E6">
              <w:rPr>
                <w:rFonts w:ascii="Times New Roman" w:eastAsia="Times New Roman" w:hAnsi="Times New Roman"/>
                <w:sz w:val="20"/>
                <w:szCs w:val="20"/>
              </w:rPr>
              <w:t>Proiectul hotaririi Guvernului pentru modificarea HG 149 privind Agricultura ecologică</w:t>
            </w:r>
          </w:p>
          <w:p w:rsidR="00B92D53" w:rsidRDefault="00B92D53" w:rsidP="00B5547B">
            <w:pPr>
              <w:jc w:val="both"/>
              <w:rPr>
                <w:rFonts w:ascii="Times New Roman" w:hAnsi="Times New Roman" w:cs="Times New Roman"/>
                <w:sz w:val="20"/>
                <w:szCs w:val="20"/>
              </w:rPr>
            </w:pPr>
            <w:r w:rsidRPr="00EC4E4D">
              <w:rPr>
                <w:rFonts w:ascii="Times New Roman" w:eastAsia="Times New Roman" w:hAnsi="Times New Roman"/>
                <w:sz w:val="20"/>
                <w:szCs w:val="20"/>
              </w:rPr>
              <w:lastRenderedPageBreak/>
              <w:t>Proiectul hotaririi Guvernului pentru modificarea HG 149 privind Agricultura ecologică</w:t>
            </w:r>
          </w:p>
          <w:p w:rsidR="00B92D53" w:rsidRDefault="00B92D53" w:rsidP="00B5547B">
            <w:pPr>
              <w:jc w:val="center"/>
              <w:rPr>
                <w:rFonts w:ascii="Times New Roman" w:hAnsi="Times New Roman" w:cs="Times New Roman"/>
                <w:sz w:val="20"/>
                <w:szCs w:val="20"/>
              </w:rPr>
            </w:pPr>
            <w:r>
              <w:rPr>
                <w:rFonts w:ascii="Times New Roman" w:hAnsi="Times New Roman" w:cs="Times New Roman"/>
                <w:sz w:val="20"/>
                <w:szCs w:val="20"/>
              </w:rPr>
              <w:t>Transpune:</w:t>
            </w:r>
          </w:p>
          <w:p w:rsidR="00B92D53" w:rsidRDefault="00B92D53" w:rsidP="00B5547B">
            <w:pPr>
              <w:jc w:val="both"/>
              <w:rPr>
                <w:rFonts w:ascii="Times New Roman" w:hAnsi="Times New Roman" w:cs="Times New Roman"/>
                <w:sz w:val="20"/>
                <w:szCs w:val="20"/>
              </w:rPr>
            </w:pPr>
          </w:p>
          <w:p w:rsidR="00B92D53" w:rsidRDefault="00B92D53" w:rsidP="00B5547B">
            <w:pPr>
              <w:jc w:val="both"/>
              <w:rPr>
                <w:rFonts w:ascii="Times New Roman" w:hAnsi="Times New Roman" w:cs="Times New Roman"/>
                <w:sz w:val="20"/>
                <w:szCs w:val="20"/>
              </w:rPr>
            </w:pPr>
            <w:r w:rsidRPr="004D27BD">
              <w:rPr>
                <w:rFonts w:ascii="Times New Roman" w:hAnsi="Times New Roman" w:cs="Times New Roman"/>
                <w:sz w:val="20"/>
                <w:szCs w:val="20"/>
              </w:rPr>
              <w:t>1.</w:t>
            </w:r>
            <w:r w:rsidRPr="00AA014A">
              <w:rPr>
                <w:rFonts w:ascii="Times New Roman" w:hAnsi="Times New Roman" w:cs="Times New Roman"/>
                <w:sz w:val="20"/>
                <w:szCs w:val="20"/>
              </w:rPr>
              <w:t xml:space="preserve"> Regulamentul (CE) nr. 889/2008</w:t>
            </w:r>
          </w:p>
          <w:p w:rsidR="00B92D53" w:rsidRDefault="00B92D53" w:rsidP="00B5547B">
            <w:pPr>
              <w:jc w:val="both"/>
              <w:rPr>
                <w:rFonts w:ascii="Times New Roman" w:hAnsi="Times New Roman" w:cs="Times New Roman"/>
                <w:sz w:val="20"/>
                <w:szCs w:val="20"/>
              </w:rPr>
            </w:pPr>
          </w:p>
          <w:p w:rsidR="00B92D53" w:rsidRPr="004D27BD" w:rsidRDefault="00B92D53" w:rsidP="00B5547B">
            <w:pPr>
              <w:jc w:val="both"/>
              <w:rPr>
                <w:rFonts w:ascii="Times New Roman" w:hAnsi="Times New Roman" w:cs="Times New Roman"/>
                <w:sz w:val="20"/>
                <w:szCs w:val="20"/>
              </w:rPr>
            </w:pPr>
            <w:r>
              <w:rPr>
                <w:rFonts w:ascii="Times New Roman" w:hAnsi="Times New Roman" w:cs="Times New Roman"/>
                <w:sz w:val="20"/>
                <w:szCs w:val="20"/>
              </w:rPr>
              <w:t xml:space="preserve">2. </w:t>
            </w:r>
            <w:r w:rsidRPr="00AA014A">
              <w:rPr>
                <w:rFonts w:ascii="Times New Roman" w:hAnsi="Times New Roman" w:cs="Times New Roman"/>
                <w:sz w:val="20"/>
                <w:szCs w:val="20"/>
              </w:rPr>
              <w:t>Regulamentul (CE) nr. 834/2007</w:t>
            </w:r>
          </w:p>
          <w:p w:rsidR="00B92D53" w:rsidRPr="004D27BD" w:rsidRDefault="00B92D53" w:rsidP="00B5547B">
            <w:pPr>
              <w:spacing w:after="200" w:line="276" w:lineRule="auto"/>
              <w:jc w:val="both"/>
              <w:rPr>
                <w:rFonts w:ascii="Times New Roman" w:hAnsi="Times New Roman" w:cs="Times New Roman"/>
                <w:sz w:val="20"/>
                <w:szCs w:val="20"/>
              </w:rPr>
            </w:pPr>
          </w:p>
          <w:p w:rsidR="00B92D53" w:rsidRDefault="00B92D53">
            <w:pPr>
              <w:jc w:val="both"/>
              <w:rPr>
                <w:rFonts w:ascii="Times New Roman" w:eastAsia="Calibri" w:hAnsi="Times New Roman" w:cs="Times New Roman"/>
                <w:b/>
                <w:bCs/>
                <w:color w:val="4F81BD" w:themeColor="accent1"/>
                <w:sz w:val="20"/>
                <w:szCs w:val="20"/>
              </w:rPr>
            </w:pPr>
            <w:r>
              <w:rPr>
                <w:rFonts w:ascii="Times New Roman" w:hAnsi="Times New Roman" w:cs="Times New Roman"/>
                <w:sz w:val="20"/>
                <w:szCs w:val="20"/>
              </w:rPr>
              <w:t xml:space="preserve">3. </w:t>
            </w:r>
            <w:r w:rsidRPr="00AA014A">
              <w:rPr>
                <w:rFonts w:ascii="Times New Roman" w:hAnsi="Times New Roman" w:cs="Times New Roman"/>
                <w:sz w:val="20"/>
                <w:szCs w:val="20"/>
                <w:lang w:val="fr-FR"/>
              </w:rPr>
              <w:t>Regulamentul (CE) nr. 1235/2008</w:t>
            </w:r>
            <w:r w:rsidRPr="004B4063">
              <w:rPr>
                <w:rFonts w:ascii="Times New Roman" w:hAnsi="Times New Roman" w:cs="Times New Roman"/>
                <w:lang w:val="fr-FR"/>
              </w:rPr>
              <w:t xml:space="preserve"> </w:t>
            </w:r>
          </w:p>
          <w:p w:rsidR="00B92D53" w:rsidRDefault="00B92D53" w:rsidP="00B5547B">
            <w:pPr>
              <w:jc w:val="both"/>
              <w:rPr>
                <w:rFonts w:ascii="Times New Roman" w:eastAsia="Calibri" w:hAnsi="Times New Roman" w:cs="Times New Roman"/>
                <w:b/>
                <w:bCs/>
                <w:color w:val="4F81BD" w:themeColor="accent1"/>
                <w:sz w:val="20"/>
                <w:szCs w:val="20"/>
              </w:rPr>
            </w:pPr>
          </w:p>
        </w:tc>
        <w:tc>
          <w:tcPr>
            <w:tcW w:w="1738" w:type="dxa"/>
            <w:gridSpan w:val="2"/>
            <w:vMerge w:val="restart"/>
          </w:tcPr>
          <w:p w:rsidR="00B92D53" w:rsidRDefault="00B92D53">
            <w:pPr>
              <w:jc w:val="both"/>
              <w:rPr>
                <w:rFonts w:ascii="Times New Roman" w:eastAsia="Calibri" w:hAnsi="Times New Roman" w:cs="Times New Roman"/>
                <w:b/>
                <w:bCs/>
                <w:color w:val="4F81BD" w:themeColor="accent1"/>
                <w:sz w:val="20"/>
                <w:szCs w:val="20"/>
              </w:rPr>
            </w:pPr>
            <w:r w:rsidRPr="004B4063">
              <w:rPr>
                <w:rFonts w:ascii="Times New Roman" w:hAnsi="Times New Roman" w:cs="Times New Roman"/>
                <w:sz w:val="20"/>
                <w:szCs w:val="20"/>
              </w:rPr>
              <w:lastRenderedPageBreak/>
              <w:t>Legea</w:t>
            </w:r>
            <w:r w:rsidRPr="004B4063" w:rsidDel="007E1F6E">
              <w:rPr>
                <w:rFonts w:ascii="Times New Roman" w:hAnsi="Times New Roman" w:cs="Times New Roman"/>
                <w:sz w:val="20"/>
                <w:szCs w:val="20"/>
              </w:rPr>
              <w:t xml:space="preserve"> intr</w:t>
            </w:r>
            <w:r w:rsidRPr="004B4063">
              <w:rPr>
                <w:rFonts w:ascii="Times New Roman" w:hAnsi="Times New Roman" w:cs="Times New Roman"/>
                <w:sz w:val="20"/>
                <w:szCs w:val="20"/>
              </w:rPr>
              <w:t>ată</w:t>
            </w:r>
            <w:r w:rsidRPr="004B4063" w:rsidDel="007E1F6E">
              <w:rPr>
                <w:rFonts w:ascii="Times New Roman" w:hAnsi="Times New Roman" w:cs="Times New Roman"/>
                <w:sz w:val="20"/>
                <w:szCs w:val="20"/>
              </w:rPr>
              <w:t xml:space="preserve"> în vigoare </w:t>
            </w:r>
          </w:p>
          <w:p w:rsidR="00B92D53" w:rsidRDefault="00B92D53" w:rsidP="00B5547B">
            <w:pPr>
              <w:jc w:val="both"/>
              <w:rPr>
                <w:rFonts w:ascii="Times New Roman" w:eastAsia="Calibri" w:hAnsi="Times New Roman" w:cs="Times New Roman"/>
                <w:b/>
                <w:bCs/>
                <w:color w:val="4F81BD" w:themeColor="accent1"/>
                <w:sz w:val="20"/>
                <w:szCs w:val="20"/>
              </w:rPr>
            </w:pPr>
            <w:r w:rsidRPr="004B4063" w:rsidDel="007E1F6E">
              <w:rPr>
                <w:rFonts w:ascii="Times New Roman" w:hAnsi="Times New Roman" w:cs="Times New Roman"/>
                <w:sz w:val="20"/>
                <w:szCs w:val="20"/>
              </w:rPr>
              <w:t xml:space="preserve"> </w:t>
            </w:r>
          </w:p>
        </w:tc>
        <w:tc>
          <w:tcPr>
            <w:tcW w:w="1829" w:type="dxa"/>
            <w:gridSpan w:val="4"/>
            <w:vMerge w:val="restart"/>
          </w:tcPr>
          <w:p w:rsidR="00B92D53" w:rsidRDefault="00B92D53">
            <w:pPr>
              <w:jc w:val="both"/>
              <w:rPr>
                <w:rFonts w:ascii="Times New Roman" w:eastAsia="Calibri" w:hAnsi="Times New Roman" w:cs="Times New Roman"/>
                <w:b/>
                <w:bCs/>
                <w:color w:val="4F81BD" w:themeColor="accent1"/>
                <w:sz w:val="20"/>
                <w:szCs w:val="20"/>
              </w:rPr>
            </w:pPr>
            <w:r w:rsidRPr="004B4063">
              <w:rPr>
                <w:rFonts w:ascii="Times New Roman" w:hAnsi="Times New Roman" w:cs="Times New Roman"/>
                <w:sz w:val="20"/>
                <w:szCs w:val="20"/>
                <w:lang w:val="fr-FR"/>
              </w:rPr>
              <w:t>MAIA</w:t>
            </w:r>
          </w:p>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vMerge w:val="restart"/>
          </w:tcPr>
          <w:p w:rsidR="00B92D53" w:rsidRPr="004B4063" w:rsidRDefault="00B92D53" w:rsidP="00894B64">
            <w:pPr>
              <w:jc w:val="center"/>
              <w:rPr>
                <w:rFonts w:ascii="Times New Roman" w:hAnsi="Times New Roman" w:cs="Times New Roman"/>
                <w:sz w:val="20"/>
                <w:szCs w:val="20"/>
              </w:rPr>
            </w:pPr>
            <w:r w:rsidRPr="004B4063" w:rsidDel="007E1F6E">
              <w:rPr>
                <w:rFonts w:ascii="Times New Roman" w:hAnsi="Times New Roman" w:cs="Times New Roman"/>
                <w:sz w:val="20"/>
                <w:szCs w:val="20"/>
              </w:rPr>
              <w:t>T</w:t>
            </w:r>
            <w:r w:rsidRPr="004B4063">
              <w:rPr>
                <w:rFonts w:ascii="Times New Roman" w:hAnsi="Times New Roman" w:cs="Times New Roman"/>
                <w:sz w:val="20"/>
                <w:szCs w:val="20"/>
              </w:rPr>
              <w:t>rimestrul III,</w:t>
            </w:r>
          </w:p>
          <w:p w:rsidR="00B92D53" w:rsidRPr="004B4063" w:rsidDel="007E1F6E" w:rsidRDefault="00B92D53" w:rsidP="00894B64">
            <w:pPr>
              <w:jc w:val="center"/>
              <w:rPr>
                <w:rFonts w:ascii="Times New Roman" w:hAnsi="Times New Roman" w:cs="Times New Roman"/>
                <w:sz w:val="20"/>
                <w:szCs w:val="20"/>
              </w:rPr>
            </w:pPr>
            <w:r w:rsidRPr="004B4063" w:rsidDel="007E1F6E">
              <w:rPr>
                <w:rFonts w:ascii="Times New Roman" w:hAnsi="Times New Roman" w:cs="Times New Roman"/>
                <w:sz w:val="20"/>
                <w:szCs w:val="20"/>
              </w:rPr>
              <w:t>2017</w:t>
            </w: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r>
              <w:rPr>
                <w:rFonts w:ascii="Times New Roman" w:hAnsi="Times New Roman" w:cs="Times New Roman"/>
                <w:sz w:val="20"/>
                <w:szCs w:val="20"/>
                <w:lang w:val="fr-FR"/>
              </w:rPr>
              <w:t>1. AA (Anexa VII la Capitolul 12) – septembrie 2018</w:t>
            </w: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r>
              <w:rPr>
                <w:rFonts w:ascii="Times New Roman" w:hAnsi="Times New Roman" w:cs="Times New Roman"/>
                <w:sz w:val="20"/>
                <w:szCs w:val="20"/>
                <w:lang w:val="fr-FR"/>
              </w:rPr>
              <w:t>2. AA (Anexa VII la Capitolul 12) – septembrie 2018</w:t>
            </w: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r>
              <w:rPr>
                <w:rFonts w:ascii="Times New Roman" w:hAnsi="Times New Roman" w:cs="Times New Roman"/>
                <w:sz w:val="20"/>
                <w:szCs w:val="20"/>
                <w:lang w:val="fr-FR"/>
              </w:rPr>
              <w:t>3. AA (Anexa VII la Capitolul 12) – septembrie 2018</w:t>
            </w:r>
          </w:p>
          <w:p w:rsidR="00B92D53" w:rsidRDefault="00B92D53">
            <w:pPr>
              <w:jc w:val="center"/>
              <w:rPr>
                <w:rFonts w:ascii="Times New Roman" w:eastAsiaTheme="majorEastAsia" w:hAnsi="Times New Roman" w:cs="Times New Roman"/>
                <w:b/>
                <w:bCs/>
                <w:color w:val="4F81BD" w:themeColor="accent1"/>
                <w:sz w:val="20"/>
                <w:szCs w:val="20"/>
                <w:lang w:val="fr-FR"/>
              </w:rPr>
            </w:pPr>
          </w:p>
        </w:tc>
        <w:tc>
          <w:tcPr>
            <w:tcW w:w="1943" w:type="dxa"/>
            <w:gridSpan w:val="2"/>
            <w:vMerge w:val="restart"/>
          </w:tcPr>
          <w:p w:rsidR="00B92D53" w:rsidRDefault="00B92D53">
            <w:pPr>
              <w:jc w:val="both"/>
              <w:rPr>
                <w:rFonts w:ascii="Times New Roman" w:eastAsia="Calibri" w:hAnsi="Times New Roman" w:cs="Times New Roman"/>
                <w:b/>
                <w:bCs/>
                <w:color w:val="4F81BD" w:themeColor="accent1"/>
                <w:sz w:val="20"/>
                <w:szCs w:val="20"/>
              </w:rPr>
            </w:pPr>
            <w:r w:rsidRPr="004B4063">
              <w:rPr>
                <w:rFonts w:ascii="Times New Roman" w:hAnsi="Times New Roman" w:cs="Times New Roman"/>
                <w:sz w:val="20"/>
                <w:szCs w:val="20"/>
                <w:lang w:val="en-US"/>
              </w:rPr>
              <w:lastRenderedPageBreak/>
              <w:t>Suport bugetar, total: 28,0</w:t>
            </w:r>
          </w:p>
        </w:tc>
      </w:tr>
      <w:tr w:rsidR="00B92D53" w:rsidRPr="008C1179" w:rsidTr="00E10800">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Default="00B92D53">
            <w:pPr>
              <w:contextualSpacing/>
              <w:jc w:val="both"/>
              <w:rPr>
                <w:rFonts w:ascii="Times New Roman" w:eastAsia="SimSun" w:hAnsi="Times New Roman" w:cs="Times New Roman"/>
                <w:b/>
                <w:bCs/>
                <w:color w:val="4F81BD" w:themeColor="accent1"/>
                <w:sz w:val="20"/>
                <w:szCs w:val="20"/>
              </w:rPr>
            </w:pPr>
            <w:r w:rsidRPr="00891629" w:rsidDel="007E1F6E">
              <w:rPr>
                <w:rFonts w:ascii="Times New Roman" w:hAnsi="Times New Roman" w:cs="Times New Roman"/>
                <w:b/>
                <w:sz w:val="20"/>
                <w:szCs w:val="20"/>
              </w:rPr>
              <w:t>Regulamentul (CE) nr. 834/2007</w:t>
            </w:r>
            <w:r w:rsidRPr="004B4063">
              <w:rPr>
                <w:rFonts w:ascii="Times New Roman" w:hAnsi="Times New Roman" w:cs="Times New Roman"/>
                <w:sz w:val="20"/>
                <w:szCs w:val="20"/>
              </w:rPr>
              <w:t xml:space="preserve"> al Conisliului din 28 iunie 2007 privind producția ecologică și etichetarea produselor ecologice, precum și de abrogare a Regulamentului (CEE) nr. 2092/91</w:t>
            </w:r>
          </w:p>
        </w:tc>
        <w:tc>
          <w:tcPr>
            <w:tcW w:w="1352" w:type="dxa"/>
            <w:gridSpan w:val="3"/>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vMerge/>
          </w:tcPr>
          <w:p w:rsidR="00B92D53" w:rsidRDefault="00B92D53" w:rsidP="00B5547B">
            <w:pPr>
              <w:jc w:val="both"/>
              <w:rPr>
                <w:rFonts w:ascii="Times New Roman" w:eastAsia="Calibri" w:hAnsi="Times New Roman" w:cs="Times New Roman"/>
                <w:b/>
                <w:bCs/>
                <w:color w:val="4F81BD" w:themeColor="accent1"/>
                <w:sz w:val="20"/>
                <w:szCs w:val="20"/>
              </w:rPr>
            </w:pPr>
          </w:p>
        </w:tc>
        <w:tc>
          <w:tcPr>
            <w:tcW w:w="1738" w:type="dxa"/>
            <w:gridSpan w:val="2"/>
            <w:vMerge/>
          </w:tcPr>
          <w:p w:rsidR="00B92D53" w:rsidRDefault="00B92D53" w:rsidP="00B5547B">
            <w:pPr>
              <w:jc w:val="both"/>
              <w:rPr>
                <w:rFonts w:ascii="Times New Roman" w:eastAsia="Calibri" w:hAnsi="Times New Roman" w:cs="Times New Roman"/>
                <w:b/>
                <w:bCs/>
                <w:color w:val="4F81BD" w:themeColor="accent1"/>
                <w:sz w:val="20"/>
                <w:szCs w:val="20"/>
              </w:rPr>
            </w:pPr>
          </w:p>
        </w:tc>
        <w:tc>
          <w:tcPr>
            <w:tcW w:w="1829" w:type="dxa"/>
            <w:gridSpan w:val="4"/>
            <w:vMerge/>
          </w:tcPr>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vMerge/>
          </w:tcPr>
          <w:p w:rsidR="00B92D53" w:rsidRDefault="00B92D53" w:rsidP="00B5547B">
            <w:pPr>
              <w:jc w:val="both"/>
              <w:rPr>
                <w:rFonts w:ascii="Times New Roman" w:eastAsiaTheme="majorEastAsia" w:hAnsi="Times New Roman" w:cs="Times New Roman"/>
                <w:b/>
                <w:bCs/>
                <w:color w:val="4F81BD" w:themeColor="accent1"/>
                <w:sz w:val="20"/>
                <w:szCs w:val="20"/>
              </w:rPr>
            </w:pPr>
          </w:p>
        </w:tc>
        <w:tc>
          <w:tcPr>
            <w:tcW w:w="1943" w:type="dxa"/>
            <w:gridSpan w:val="2"/>
            <w:vMerge/>
          </w:tcPr>
          <w:p w:rsidR="00B92D53" w:rsidRDefault="00B92D53">
            <w:pPr>
              <w:jc w:val="both"/>
              <w:rPr>
                <w:rFonts w:ascii="Times New Roman" w:eastAsia="Calibri" w:hAnsi="Times New Roman" w:cs="Times New Roman"/>
                <w:b/>
                <w:bCs/>
                <w:color w:val="4F81BD" w:themeColor="accent1"/>
                <w:sz w:val="20"/>
                <w:szCs w:val="20"/>
              </w:rPr>
            </w:pPr>
          </w:p>
        </w:tc>
      </w:tr>
      <w:tr w:rsidR="00B92D53" w:rsidRPr="008C1179" w:rsidTr="00E10800">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Default="00B92D53">
            <w:pPr>
              <w:contextualSpacing/>
              <w:jc w:val="both"/>
              <w:rPr>
                <w:rFonts w:ascii="Times New Roman" w:eastAsia="SimSun" w:hAnsi="Times New Roman" w:cs="Times New Roman"/>
                <w:b/>
                <w:bCs/>
                <w:color w:val="4F81BD" w:themeColor="accent1"/>
                <w:sz w:val="20"/>
                <w:szCs w:val="20"/>
              </w:rPr>
            </w:pPr>
            <w:r w:rsidRPr="00891629">
              <w:rPr>
                <w:rFonts w:ascii="Times New Roman" w:hAnsi="Times New Roman" w:cs="Times New Roman"/>
                <w:b/>
                <w:sz w:val="20"/>
                <w:szCs w:val="20"/>
                <w:lang w:val="fr-FR"/>
              </w:rPr>
              <w:t>Regulamentul (CE) nr. 1235</w:t>
            </w:r>
            <w:r w:rsidRPr="00891629" w:rsidDel="007E1F6E">
              <w:rPr>
                <w:rFonts w:ascii="Times New Roman" w:hAnsi="Times New Roman" w:cs="Times New Roman"/>
                <w:b/>
                <w:sz w:val="20"/>
                <w:szCs w:val="20"/>
                <w:lang w:val="fr-FR"/>
              </w:rPr>
              <w:t>/</w:t>
            </w:r>
            <w:r w:rsidRPr="00891629">
              <w:rPr>
                <w:rFonts w:ascii="Times New Roman" w:hAnsi="Times New Roman" w:cs="Times New Roman"/>
                <w:b/>
                <w:sz w:val="20"/>
                <w:szCs w:val="20"/>
                <w:lang w:val="fr-FR"/>
              </w:rPr>
              <w:t>2008</w:t>
            </w:r>
            <w:r w:rsidRPr="004B4063">
              <w:rPr>
                <w:rFonts w:ascii="Times New Roman" w:hAnsi="Times New Roman" w:cs="Times New Roman"/>
                <w:sz w:val="20"/>
                <w:szCs w:val="20"/>
                <w:lang w:val="fr-FR"/>
              </w:rPr>
              <w:t xml:space="preserve"> </w:t>
            </w:r>
            <w:r w:rsidRPr="004B4063">
              <w:rPr>
                <w:rFonts w:ascii="Times New Roman" w:hAnsi="Times New Roman" w:cs="Times New Roman"/>
                <w:bCs/>
                <w:sz w:val="20"/>
                <w:szCs w:val="20"/>
                <w:lang w:val="fr-FR"/>
              </w:rPr>
              <w:t>al Comisiei din 8 decembrie 2008 de stabilire a normelor de aplicare a Regulamentului (CE) nr. 834/2007 al Consiliului în ceea ce privește regimul de import al produselor ecologice din țări terțe</w:t>
            </w:r>
          </w:p>
        </w:tc>
        <w:tc>
          <w:tcPr>
            <w:tcW w:w="1352" w:type="dxa"/>
            <w:gridSpan w:val="3"/>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vMerge/>
          </w:tcPr>
          <w:p w:rsidR="00B92D53" w:rsidRDefault="00B92D53">
            <w:pPr>
              <w:jc w:val="both"/>
              <w:rPr>
                <w:rFonts w:ascii="Times New Roman" w:eastAsia="Calibri" w:hAnsi="Times New Roman" w:cs="Times New Roman"/>
                <w:b/>
                <w:bCs/>
                <w:color w:val="4F81BD" w:themeColor="accent1"/>
                <w:sz w:val="20"/>
                <w:szCs w:val="20"/>
              </w:rPr>
            </w:pPr>
          </w:p>
        </w:tc>
        <w:tc>
          <w:tcPr>
            <w:tcW w:w="1738" w:type="dxa"/>
            <w:gridSpan w:val="2"/>
            <w:vMerge/>
          </w:tcPr>
          <w:p w:rsidR="00B92D53" w:rsidRDefault="00B92D53">
            <w:pPr>
              <w:jc w:val="both"/>
              <w:rPr>
                <w:rFonts w:ascii="Times New Roman" w:eastAsia="Calibri" w:hAnsi="Times New Roman" w:cs="Times New Roman"/>
                <w:b/>
                <w:bCs/>
                <w:color w:val="4F81BD" w:themeColor="accent1"/>
                <w:sz w:val="20"/>
                <w:szCs w:val="20"/>
              </w:rPr>
            </w:pPr>
          </w:p>
        </w:tc>
        <w:tc>
          <w:tcPr>
            <w:tcW w:w="1829" w:type="dxa"/>
            <w:gridSpan w:val="4"/>
            <w:vMerge/>
          </w:tcPr>
          <w:p w:rsidR="00B92D53" w:rsidRDefault="00B92D53">
            <w:pPr>
              <w:jc w:val="both"/>
              <w:rPr>
                <w:rFonts w:ascii="Times New Roman" w:eastAsia="Calibri" w:hAnsi="Times New Roman" w:cs="Times New Roman"/>
                <w:b/>
                <w:bCs/>
                <w:color w:val="4F81BD" w:themeColor="accent1"/>
                <w:sz w:val="20"/>
                <w:szCs w:val="20"/>
              </w:rPr>
            </w:pPr>
          </w:p>
        </w:tc>
        <w:tc>
          <w:tcPr>
            <w:tcW w:w="2520" w:type="dxa"/>
            <w:gridSpan w:val="5"/>
            <w:vMerge/>
          </w:tcPr>
          <w:p w:rsidR="00B92D53" w:rsidRDefault="00B92D53">
            <w:pPr>
              <w:jc w:val="both"/>
              <w:rPr>
                <w:rFonts w:ascii="Times New Roman" w:eastAsiaTheme="majorEastAsia" w:hAnsi="Times New Roman" w:cs="Times New Roman"/>
                <w:b/>
                <w:bCs/>
                <w:color w:val="4F81BD" w:themeColor="accent1"/>
                <w:sz w:val="20"/>
                <w:szCs w:val="20"/>
              </w:rPr>
            </w:pPr>
          </w:p>
        </w:tc>
        <w:tc>
          <w:tcPr>
            <w:tcW w:w="1943" w:type="dxa"/>
            <w:gridSpan w:val="2"/>
            <w:vMerge/>
          </w:tcPr>
          <w:p w:rsidR="00B92D53" w:rsidRDefault="00B92D53">
            <w:pPr>
              <w:jc w:val="both"/>
              <w:rPr>
                <w:rFonts w:ascii="Times New Roman" w:eastAsia="Calibri" w:hAnsi="Times New Roman" w:cs="Times New Roman"/>
                <w:b/>
                <w:bCs/>
                <w:color w:val="4F81BD" w:themeColor="accent1"/>
                <w:sz w:val="20"/>
                <w:szCs w:val="20"/>
              </w:rPr>
            </w:pPr>
          </w:p>
        </w:tc>
      </w:tr>
      <w:tr w:rsidR="00B92D53" w:rsidRPr="008C1179" w:rsidTr="00E10800">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4B4063" w:rsidDel="007E1F6E" w:rsidRDefault="00B92D53" w:rsidP="00894B64">
            <w:pPr>
              <w:pStyle w:val="ListParagraph"/>
              <w:ind w:left="0"/>
              <w:jc w:val="both"/>
              <w:rPr>
                <w:rFonts w:ascii="Times New Roman" w:hAnsi="Times New Roman"/>
                <w:sz w:val="20"/>
                <w:szCs w:val="20"/>
                <w:lang w:val="fr-FR"/>
              </w:rPr>
            </w:pPr>
            <w:r w:rsidRPr="00891629" w:rsidDel="007E1F6E">
              <w:rPr>
                <w:rFonts w:ascii="Times New Roman" w:hAnsi="Times New Roman"/>
                <w:b/>
                <w:sz w:val="20"/>
                <w:szCs w:val="20"/>
                <w:lang w:val="fr-FR"/>
              </w:rPr>
              <w:t>Regulamentul de punere în aplicare (UE) nr. 392/2013</w:t>
            </w:r>
            <w:r w:rsidRPr="004B4063" w:rsidDel="007E1F6E">
              <w:rPr>
                <w:rFonts w:ascii="Times New Roman" w:hAnsi="Times New Roman"/>
                <w:sz w:val="20"/>
                <w:szCs w:val="20"/>
                <w:lang w:val="fr-FR"/>
              </w:rPr>
              <w:t xml:space="preserve"> al Comisiei din 29 aprilie 2013 de modificare a Regulamentului (CE) nr. 889/2008 în ceea ce privește sistemul de control al producției ecologice</w:t>
            </w:r>
          </w:p>
          <w:p w:rsidR="00B92D53" w:rsidRDefault="00B92D53">
            <w:pPr>
              <w:contextualSpacing/>
              <w:jc w:val="both"/>
              <w:rPr>
                <w:rFonts w:ascii="Times New Roman" w:eastAsia="SimSun" w:hAnsi="Times New Roman" w:cs="Times New Roman"/>
                <w:b/>
                <w:bCs/>
                <w:color w:val="4F81BD" w:themeColor="accent1"/>
                <w:sz w:val="20"/>
                <w:szCs w:val="20"/>
              </w:rPr>
            </w:pPr>
          </w:p>
        </w:tc>
        <w:tc>
          <w:tcPr>
            <w:tcW w:w="1352" w:type="dxa"/>
            <w:gridSpan w:val="3"/>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vMerge w:val="restart"/>
          </w:tcPr>
          <w:p w:rsidR="00B92D53" w:rsidRPr="004B4063" w:rsidDel="007E1F6E" w:rsidRDefault="00B92D53" w:rsidP="00894B64">
            <w:pPr>
              <w:jc w:val="both"/>
              <w:rPr>
                <w:rFonts w:ascii="Times New Roman" w:hAnsi="Times New Roman" w:cs="Times New Roman"/>
                <w:b/>
                <w:sz w:val="20"/>
                <w:szCs w:val="20"/>
              </w:rPr>
            </w:pPr>
            <w:r w:rsidRPr="004B4063" w:rsidDel="007E1F6E">
              <w:rPr>
                <w:rFonts w:ascii="Times New Roman" w:hAnsi="Times New Roman" w:cs="Times New Roman"/>
                <w:b/>
                <w:sz w:val="20"/>
                <w:szCs w:val="20"/>
              </w:rPr>
              <w:t>SLT</w:t>
            </w:r>
            <w:r w:rsidRPr="004B4063">
              <w:rPr>
                <w:rFonts w:ascii="Times New Roman" w:hAnsi="Times New Roman" w:cs="Times New Roman"/>
                <w:b/>
                <w:sz w:val="20"/>
                <w:szCs w:val="20"/>
              </w:rPr>
              <w:t xml:space="preserve"> </w:t>
            </w:r>
            <w:r>
              <w:rPr>
                <w:rFonts w:ascii="Times New Roman" w:hAnsi="Times New Roman" w:cs="Times New Roman"/>
                <w:b/>
                <w:sz w:val="20"/>
                <w:szCs w:val="20"/>
              </w:rPr>
              <w:t>11</w:t>
            </w:r>
            <w:r w:rsidRPr="004B4063" w:rsidDel="007E1F6E">
              <w:rPr>
                <w:rFonts w:ascii="Times New Roman" w:hAnsi="Times New Roman" w:cs="Times New Roman"/>
                <w:b/>
                <w:sz w:val="20"/>
                <w:szCs w:val="20"/>
              </w:rPr>
              <w:t xml:space="preserve">. </w:t>
            </w:r>
            <w:r w:rsidRPr="004B4063">
              <w:rPr>
                <w:rFonts w:ascii="Times New Roman" w:hAnsi="Times New Roman" w:cs="Times New Roman"/>
                <w:b/>
                <w:sz w:val="20"/>
                <w:szCs w:val="20"/>
              </w:rPr>
              <w:t xml:space="preserve"> - </w:t>
            </w:r>
            <w:r w:rsidRPr="004B4063" w:rsidDel="007E1F6E">
              <w:rPr>
                <w:rFonts w:ascii="Times New Roman" w:hAnsi="Times New Roman" w:cs="Times New Roman"/>
                <w:b/>
                <w:sz w:val="20"/>
                <w:szCs w:val="20"/>
              </w:rPr>
              <w:t>Act de modificare</w:t>
            </w:r>
          </w:p>
          <w:p w:rsidR="00B92D53" w:rsidRPr="004B4063" w:rsidDel="007E1F6E" w:rsidRDefault="00B92D53" w:rsidP="00894B64">
            <w:pPr>
              <w:jc w:val="both"/>
              <w:rPr>
                <w:rFonts w:ascii="Times New Roman" w:hAnsi="Times New Roman" w:cs="Times New Roman"/>
                <w:b/>
                <w:sz w:val="20"/>
                <w:szCs w:val="20"/>
              </w:rPr>
            </w:pPr>
          </w:p>
          <w:p w:rsidR="00B92D53" w:rsidRDefault="00B92D53" w:rsidP="00B5547B">
            <w:pPr>
              <w:jc w:val="both"/>
              <w:rPr>
                <w:rFonts w:ascii="Times New Roman" w:hAnsi="Times New Roman" w:cs="Times New Roman"/>
                <w:sz w:val="20"/>
                <w:szCs w:val="20"/>
              </w:rPr>
            </w:pPr>
            <w:r>
              <w:rPr>
                <w:rFonts w:ascii="Times New Roman" w:hAnsi="Times New Roman" w:cs="Times New Roman"/>
                <w:sz w:val="20"/>
                <w:szCs w:val="20"/>
              </w:rPr>
              <w:t xml:space="preserve">Proiectul </w:t>
            </w:r>
            <w:r w:rsidRPr="004B4063" w:rsidDel="007E1F6E">
              <w:rPr>
                <w:rFonts w:ascii="Times New Roman" w:hAnsi="Times New Roman" w:cs="Times New Roman"/>
                <w:sz w:val="20"/>
                <w:szCs w:val="20"/>
              </w:rPr>
              <w:t>Hotărăr</w:t>
            </w:r>
            <w:r>
              <w:rPr>
                <w:rFonts w:ascii="Times New Roman" w:hAnsi="Times New Roman" w:cs="Times New Roman"/>
                <w:sz w:val="20"/>
                <w:szCs w:val="20"/>
              </w:rPr>
              <w:t>ii</w:t>
            </w:r>
            <w:r w:rsidRPr="004B4063" w:rsidDel="007E1F6E">
              <w:rPr>
                <w:rFonts w:ascii="Times New Roman" w:hAnsi="Times New Roman" w:cs="Times New Roman"/>
                <w:sz w:val="20"/>
                <w:szCs w:val="20"/>
              </w:rPr>
              <w:t xml:space="preserve"> Guvernului privind modificarea Hotărîrii Guvernului nr. 149 din 10.02.2006 pentru implementarea Legii cu privire la pro</w:t>
            </w:r>
            <w:r w:rsidRPr="004B4063">
              <w:rPr>
                <w:rFonts w:ascii="Times New Roman" w:hAnsi="Times New Roman" w:cs="Times New Roman"/>
                <w:sz w:val="20"/>
                <w:szCs w:val="20"/>
              </w:rPr>
              <w:t>ducția agroalimentară ecologică</w:t>
            </w:r>
          </w:p>
          <w:p w:rsidR="00B92D53" w:rsidRDefault="00B92D53" w:rsidP="00B5547B">
            <w:pPr>
              <w:jc w:val="both"/>
              <w:rPr>
                <w:rFonts w:ascii="Times New Roman" w:hAnsi="Times New Roman" w:cs="Times New Roman"/>
                <w:sz w:val="20"/>
                <w:szCs w:val="20"/>
              </w:rPr>
            </w:pPr>
          </w:p>
          <w:p w:rsidR="00B92D53" w:rsidRDefault="00B92D53" w:rsidP="00B5547B">
            <w:pPr>
              <w:jc w:val="center"/>
              <w:rPr>
                <w:rFonts w:ascii="Times New Roman" w:hAnsi="Times New Roman" w:cs="Times New Roman"/>
                <w:sz w:val="20"/>
                <w:szCs w:val="20"/>
              </w:rPr>
            </w:pPr>
            <w:r>
              <w:rPr>
                <w:rFonts w:ascii="Times New Roman" w:hAnsi="Times New Roman" w:cs="Times New Roman"/>
                <w:sz w:val="20"/>
                <w:szCs w:val="20"/>
              </w:rPr>
              <w:t>Transpune:</w:t>
            </w:r>
          </w:p>
          <w:p w:rsidR="00B92D53" w:rsidRDefault="00B92D53" w:rsidP="00B5547B">
            <w:pPr>
              <w:jc w:val="both"/>
              <w:rPr>
                <w:rFonts w:ascii="Times New Roman" w:hAnsi="Times New Roman" w:cs="Times New Roman"/>
                <w:sz w:val="20"/>
                <w:szCs w:val="20"/>
              </w:rPr>
            </w:pPr>
          </w:p>
          <w:p w:rsidR="00B92D53" w:rsidRPr="00BC4094" w:rsidRDefault="00B92D53" w:rsidP="00B5547B">
            <w:pPr>
              <w:jc w:val="both"/>
              <w:rPr>
                <w:rFonts w:ascii="Times New Roman" w:hAnsi="Times New Roman"/>
                <w:sz w:val="20"/>
                <w:szCs w:val="20"/>
                <w:lang w:val="fr-FR"/>
              </w:rPr>
            </w:pPr>
            <w:r w:rsidRPr="00BC4094">
              <w:rPr>
                <w:rFonts w:ascii="Times New Roman" w:hAnsi="Times New Roman" w:cs="Times New Roman"/>
                <w:sz w:val="20"/>
                <w:szCs w:val="20"/>
              </w:rPr>
              <w:t xml:space="preserve">1. </w:t>
            </w:r>
            <w:r w:rsidRPr="00AA014A">
              <w:rPr>
                <w:rFonts w:ascii="Times New Roman" w:hAnsi="Times New Roman"/>
                <w:sz w:val="20"/>
                <w:szCs w:val="20"/>
                <w:lang w:val="fr-FR"/>
              </w:rPr>
              <w:t>Regulamentul de punere în aplicare (UE) nr. 392/2013</w:t>
            </w:r>
          </w:p>
          <w:p w:rsidR="00B92D53" w:rsidRPr="00BC4094" w:rsidRDefault="00B92D53" w:rsidP="00B5547B">
            <w:pPr>
              <w:spacing w:after="200" w:line="276" w:lineRule="auto"/>
              <w:jc w:val="both"/>
              <w:rPr>
                <w:rFonts w:ascii="Times New Roman" w:hAnsi="Times New Roman"/>
                <w:sz w:val="20"/>
                <w:szCs w:val="20"/>
                <w:lang w:val="fr-FR"/>
              </w:rPr>
            </w:pPr>
          </w:p>
          <w:p w:rsidR="00B92D53" w:rsidRDefault="00B92D53" w:rsidP="00B5547B">
            <w:pPr>
              <w:jc w:val="both"/>
              <w:rPr>
                <w:rFonts w:ascii="Times New Roman" w:eastAsia="Calibri" w:hAnsi="Times New Roman" w:cs="Times New Roman"/>
                <w:b/>
                <w:bCs/>
                <w:color w:val="4F81BD" w:themeColor="accent1"/>
                <w:sz w:val="20"/>
                <w:szCs w:val="20"/>
              </w:rPr>
            </w:pPr>
            <w:r>
              <w:rPr>
                <w:rFonts w:ascii="Times New Roman" w:hAnsi="Times New Roman"/>
                <w:sz w:val="20"/>
                <w:szCs w:val="20"/>
                <w:lang w:val="fr-FR"/>
              </w:rPr>
              <w:t xml:space="preserve">2. </w:t>
            </w:r>
            <w:r w:rsidRPr="00AA014A">
              <w:rPr>
                <w:rFonts w:ascii="Times New Roman" w:hAnsi="Times New Roman"/>
                <w:sz w:val="20"/>
                <w:szCs w:val="20"/>
                <w:lang w:val="fr-FR"/>
              </w:rPr>
              <w:t>Regulamentul de punere în aplicare (UE) nr. 567/2013</w:t>
            </w:r>
          </w:p>
          <w:p w:rsidR="00B92D53" w:rsidRDefault="00B92D53" w:rsidP="00B5547B">
            <w:pPr>
              <w:jc w:val="both"/>
              <w:rPr>
                <w:rFonts w:ascii="Times New Roman" w:eastAsia="Calibri" w:hAnsi="Times New Roman" w:cs="Times New Roman"/>
                <w:b/>
                <w:bCs/>
                <w:color w:val="4F81BD" w:themeColor="accent1"/>
                <w:sz w:val="20"/>
                <w:szCs w:val="20"/>
              </w:rPr>
            </w:pPr>
          </w:p>
        </w:tc>
        <w:tc>
          <w:tcPr>
            <w:tcW w:w="1738" w:type="dxa"/>
            <w:gridSpan w:val="2"/>
            <w:vMerge w:val="restart"/>
          </w:tcPr>
          <w:p w:rsidR="00B92D53" w:rsidRDefault="00B92D53">
            <w:pPr>
              <w:jc w:val="both"/>
              <w:rPr>
                <w:rFonts w:ascii="Times New Roman" w:eastAsia="Calibri" w:hAnsi="Times New Roman" w:cs="Times New Roman"/>
                <w:b/>
                <w:bCs/>
                <w:color w:val="4F81BD" w:themeColor="accent1"/>
                <w:sz w:val="20"/>
                <w:szCs w:val="20"/>
              </w:rPr>
            </w:pPr>
            <w:r w:rsidRPr="004B4063" w:rsidDel="007E1F6E">
              <w:rPr>
                <w:rFonts w:ascii="Times New Roman" w:hAnsi="Times New Roman" w:cs="Times New Roman"/>
                <w:sz w:val="20"/>
                <w:szCs w:val="20"/>
                <w:lang w:val="fr-FR"/>
              </w:rPr>
              <w:t>Hotărîrea Guvernului intra</w:t>
            </w:r>
            <w:r w:rsidRPr="004B4063">
              <w:rPr>
                <w:rFonts w:ascii="Times New Roman" w:hAnsi="Times New Roman" w:cs="Times New Roman"/>
                <w:sz w:val="20"/>
                <w:szCs w:val="20"/>
                <w:lang w:val="fr-FR"/>
              </w:rPr>
              <w:t>tă</w:t>
            </w:r>
            <w:r w:rsidRPr="004B4063" w:rsidDel="007E1F6E">
              <w:rPr>
                <w:rFonts w:ascii="Times New Roman" w:hAnsi="Times New Roman" w:cs="Times New Roman"/>
                <w:sz w:val="20"/>
                <w:szCs w:val="20"/>
                <w:lang w:val="fr-FR"/>
              </w:rPr>
              <w:t xml:space="preserve"> în vigoare</w:t>
            </w:r>
          </w:p>
          <w:p w:rsidR="00B92D53" w:rsidRDefault="00B92D53" w:rsidP="00B5547B">
            <w:pPr>
              <w:jc w:val="both"/>
              <w:rPr>
                <w:rFonts w:ascii="Times New Roman" w:eastAsia="Calibri" w:hAnsi="Times New Roman" w:cs="Times New Roman"/>
                <w:b/>
                <w:bCs/>
                <w:color w:val="4F81BD" w:themeColor="accent1"/>
                <w:sz w:val="20"/>
                <w:szCs w:val="20"/>
              </w:rPr>
            </w:pPr>
          </w:p>
        </w:tc>
        <w:tc>
          <w:tcPr>
            <w:tcW w:w="1829" w:type="dxa"/>
            <w:gridSpan w:val="4"/>
            <w:vMerge w:val="restart"/>
          </w:tcPr>
          <w:p w:rsidR="00B92D53" w:rsidRDefault="00B92D53">
            <w:pPr>
              <w:jc w:val="both"/>
              <w:rPr>
                <w:rFonts w:ascii="Times New Roman" w:eastAsia="Calibri" w:hAnsi="Times New Roman" w:cs="Times New Roman"/>
                <w:b/>
                <w:bCs/>
                <w:color w:val="4F81BD" w:themeColor="accent1"/>
                <w:sz w:val="20"/>
                <w:szCs w:val="20"/>
              </w:rPr>
            </w:pPr>
            <w:r w:rsidRPr="004B4063">
              <w:rPr>
                <w:rFonts w:ascii="Times New Roman" w:hAnsi="Times New Roman" w:cs="Times New Roman"/>
                <w:sz w:val="20"/>
                <w:szCs w:val="20"/>
                <w:lang w:val="fr-FR"/>
              </w:rPr>
              <w:t>MAIA</w:t>
            </w:r>
          </w:p>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vMerge w:val="restart"/>
          </w:tcPr>
          <w:p w:rsidR="00B92D53" w:rsidRPr="004B4063" w:rsidDel="007E1F6E" w:rsidRDefault="00B92D53" w:rsidP="00894B64">
            <w:pPr>
              <w:jc w:val="center"/>
              <w:rPr>
                <w:rFonts w:ascii="Times New Roman" w:hAnsi="Times New Roman" w:cs="Times New Roman"/>
                <w:sz w:val="20"/>
                <w:szCs w:val="20"/>
              </w:rPr>
            </w:pPr>
            <w:r w:rsidRPr="004B4063" w:rsidDel="007E1F6E">
              <w:rPr>
                <w:rFonts w:ascii="Times New Roman" w:hAnsi="Times New Roman" w:cs="Times New Roman"/>
                <w:sz w:val="20"/>
                <w:szCs w:val="20"/>
              </w:rPr>
              <w:t>Trimestrul IV</w:t>
            </w:r>
            <w:r w:rsidRPr="004B4063">
              <w:rPr>
                <w:rFonts w:ascii="Times New Roman" w:hAnsi="Times New Roman" w:cs="Times New Roman"/>
                <w:sz w:val="20"/>
                <w:szCs w:val="20"/>
              </w:rPr>
              <w:t>,</w:t>
            </w:r>
            <w:r w:rsidRPr="004B4063" w:rsidDel="007E1F6E">
              <w:rPr>
                <w:rFonts w:ascii="Times New Roman" w:hAnsi="Times New Roman" w:cs="Times New Roman"/>
                <w:sz w:val="20"/>
                <w:szCs w:val="20"/>
              </w:rPr>
              <w:t xml:space="preserve"> 2017</w:t>
            </w: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r>
              <w:rPr>
                <w:rFonts w:ascii="Times New Roman" w:hAnsi="Times New Roman" w:cs="Times New Roman"/>
                <w:sz w:val="20"/>
                <w:szCs w:val="20"/>
                <w:lang w:val="fr-FR"/>
              </w:rPr>
              <w:t>1. AA (Anexa VII la Capitolul 12) – septembrie 2018</w:t>
            </w:r>
          </w:p>
          <w:p w:rsidR="00B92D53" w:rsidRDefault="00B92D53" w:rsidP="00B5547B">
            <w:pPr>
              <w:jc w:val="both"/>
              <w:rPr>
                <w:rFonts w:ascii="Times New Roman" w:hAnsi="Times New Roman" w:cs="Times New Roman"/>
                <w:sz w:val="20"/>
                <w:szCs w:val="20"/>
                <w:lang w:val="fr-FR"/>
              </w:rPr>
            </w:pPr>
          </w:p>
          <w:p w:rsidR="00B92D53" w:rsidRDefault="00B92D53" w:rsidP="00B5547B">
            <w:pPr>
              <w:jc w:val="both"/>
              <w:rPr>
                <w:rFonts w:ascii="Times New Roman" w:hAnsi="Times New Roman" w:cs="Times New Roman"/>
                <w:sz w:val="20"/>
                <w:szCs w:val="20"/>
                <w:lang w:val="fr-FR"/>
              </w:rPr>
            </w:pPr>
            <w:r>
              <w:rPr>
                <w:rFonts w:ascii="Times New Roman" w:hAnsi="Times New Roman" w:cs="Times New Roman"/>
                <w:sz w:val="20"/>
                <w:szCs w:val="20"/>
                <w:lang w:val="fr-FR"/>
              </w:rPr>
              <w:t>2. AA (Anexa VII la Capitolul 12) – septembrie 2018</w:t>
            </w:r>
          </w:p>
          <w:p w:rsidR="00B92D53" w:rsidRDefault="00B92D53">
            <w:pPr>
              <w:jc w:val="center"/>
              <w:rPr>
                <w:rFonts w:ascii="Times New Roman" w:eastAsiaTheme="majorEastAsia" w:hAnsi="Times New Roman" w:cs="Times New Roman"/>
                <w:b/>
                <w:bCs/>
                <w:color w:val="4F81BD" w:themeColor="accent1"/>
                <w:sz w:val="20"/>
                <w:szCs w:val="20"/>
                <w:lang w:val="fr-FR"/>
              </w:rPr>
            </w:pPr>
          </w:p>
        </w:tc>
        <w:tc>
          <w:tcPr>
            <w:tcW w:w="1943" w:type="dxa"/>
            <w:gridSpan w:val="2"/>
            <w:vMerge w:val="restart"/>
          </w:tcPr>
          <w:p w:rsidR="00B92D53" w:rsidRPr="000202E6" w:rsidRDefault="00B92D53" w:rsidP="00894B64">
            <w:pPr>
              <w:jc w:val="center"/>
              <w:rPr>
                <w:rFonts w:ascii="Times New Roman" w:hAnsi="Times New Roman" w:cs="Times New Roman"/>
                <w:sz w:val="20"/>
                <w:szCs w:val="20"/>
                <w:lang w:val="fr-FR"/>
              </w:rPr>
            </w:pPr>
          </w:p>
          <w:p w:rsidR="00B92D53" w:rsidRPr="000202E6" w:rsidRDefault="00B92D53" w:rsidP="00894B64">
            <w:pPr>
              <w:jc w:val="center"/>
              <w:rPr>
                <w:rFonts w:ascii="Times New Roman" w:hAnsi="Times New Roman" w:cs="Times New Roman"/>
                <w:sz w:val="20"/>
                <w:szCs w:val="20"/>
                <w:lang w:val="fr-FR"/>
              </w:rPr>
            </w:pPr>
          </w:p>
          <w:p w:rsidR="00B92D53" w:rsidRDefault="00B92D53" w:rsidP="00894B64">
            <w:pPr>
              <w:jc w:val="both"/>
              <w:rPr>
                <w:rFonts w:ascii="Times New Roman" w:eastAsia="Calibri" w:hAnsi="Times New Roman" w:cs="Times New Roman"/>
                <w:b/>
                <w:bCs/>
                <w:color w:val="4F81BD" w:themeColor="accent1"/>
                <w:sz w:val="20"/>
                <w:szCs w:val="20"/>
              </w:rPr>
            </w:pPr>
            <w:r w:rsidRPr="004B4063">
              <w:rPr>
                <w:rFonts w:ascii="Times New Roman" w:hAnsi="Times New Roman" w:cs="Times New Roman"/>
                <w:sz w:val="20"/>
                <w:szCs w:val="20"/>
                <w:lang w:val="en-US"/>
              </w:rPr>
              <w:t>Suport bugetar, total: 28,0</w:t>
            </w:r>
          </w:p>
        </w:tc>
      </w:tr>
      <w:tr w:rsidR="00B92D53" w:rsidRPr="008C1179" w:rsidTr="00E10800">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4B4063" w:rsidDel="007E1F6E" w:rsidRDefault="00B92D53" w:rsidP="00894B64">
            <w:pPr>
              <w:pStyle w:val="ListParagraph"/>
              <w:ind w:left="0"/>
              <w:jc w:val="both"/>
              <w:rPr>
                <w:rFonts w:ascii="Times New Roman" w:hAnsi="Times New Roman"/>
                <w:sz w:val="20"/>
                <w:szCs w:val="20"/>
                <w:lang w:val="fr-FR"/>
              </w:rPr>
            </w:pPr>
            <w:r w:rsidRPr="00891629" w:rsidDel="007E1F6E">
              <w:rPr>
                <w:rFonts w:ascii="Times New Roman" w:hAnsi="Times New Roman"/>
                <w:b/>
                <w:sz w:val="20"/>
                <w:szCs w:val="20"/>
                <w:lang w:val="fr-FR"/>
              </w:rPr>
              <w:t>Regulamentul de punere în aplicare (UE) nr. 567/2013</w:t>
            </w:r>
            <w:r w:rsidRPr="004B4063" w:rsidDel="007E1F6E">
              <w:rPr>
                <w:rFonts w:ascii="Times New Roman" w:hAnsi="Times New Roman"/>
                <w:sz w:val="20"/>
                <w:szCs w:val="20"/>
                <w:lang w:val="fr-FR"/>
              </w:rPr>
              <w:t xml:space="preserve"> al Comisiei din 18 iunie 2013 de rectificare a Regulamentului (CE) nr. 1235/2008 de stabilire a normelor de aplicare a </w:t>
            </w:r>
          </w:p>
          <w:p w:rsidR="00B92D53" w:rsidRPr="004B4063" w:rsidDel="007E1F6E" w:rsidRDefault="00B92D53" w:rsidP="00894B64">
            <w:pPr>
              <w:jc w:val="both"/>
              <w:rPr>
                <w:rFonts w:ascii="Times New Roman" w:hAnsi="Times New Roman" w:cs="Times New Roman"/>
                <w:sz w:val="20"/>
                <w:szCs w:val="20"/>
                <w:lang w:val="fr-FR"/>
              </w:rPr>
            </w:pPr>
            <w:r w:rsidRPr="004B4063" w:rsidDel="007E1F6E">
              <w:rPr>
                <w:rFonts w:ascii="Times New Roman" w:hAnsi="Times New Roman" w:cs="Times New Roman"/>
                <w:sz w:val="20"/>
                <w:szCs w:val="20"/>
                <w:lang w:val="fr-FR"/>
              </w:rPr>
              <w:t xml:space="preserve">Regulamentului (CE) nr. 834/2007 al Consiliului în ceea ce privește regimul de import al produselor </w:t>
            </w:r>
            <w:r w:rsidRPr="004B4063" w:rsidDel="007E1F6E">
              <w:rPr>
                <w:rFonts w:ascii="Times New Roman" w:hAnsi="Times New Roman" w:cs="Times New Roman"/>
                <w:sz w:val="20"/>
                <w:szCs w:val="20"/>
                <w:lang w:val="fr-FR"/>
              </w:rPr>
              <w:lastRenderedPageBreak/>
              <w:t xml:space="preserve">ecologice din </w:t>
            </w:r>
          </w:p>
          <w:p w:rsidR="00B92D53" w:rsidRDefault="00B92D53">
            <w:pPr>
              <w:contextualSpacing/>
              <w:jc w:val="both"/>
              <w:rPr>
                <w:rFonts w:ascii="Times New Roman" w:eastAsia="SimSun" w:hAnsi="Times New Roman" w:cs="Times New Roman"/>
                <w:b/>
                <w:bCs/>
                <w:color w:val="4F81BD" w:themeColor="accent1"/>
                <w:sz w:val="20"/>
                <w:szCs w:val="20"/>
              </w:rPr>
            </w:pPr>
            <w:r w:rsidRPr="004B4063" w:rsidDel="007E1F6E">
              <w:rPr>
                <w:rFonts w:ascii="Times New Roman" w:hAnsi="Times New Roman" w:cs="Times New Roman"/>
                <w:sz w:val="20"/>
                <w:szCs w:val="20"/>
              </w:rPr>
              <w:t>ț</w:t>
            </w:r>
            <w:r w:rsidRPr="004B4063">
              <w:rPr>
                <w:rFonts w:ascii="Times New Roman" w:hAnsi="Times New Roman" w:cs="Times New Roman"/>
                <w:sz w:val="20"/>
                <w:szCs w:val="20"/>
              </w:rPr>
              <w:t>ări terțe</w:t>
            </w:r>
          </w:p>
        </w:tc>
        <w:tc>
          <w:tcPr>
            <w:tcW w:w="1352" w:type="dxa"/>
            <w:gridSpan w:val="3"/>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vMerge/>
          </w:tcPr>
          <w:p w:rsidR="00B92D53" w:rsidRDefault="00B92D53">
            <w:pPr>
              <w:jc w:val="both"/>
              <w:rPr>
                <w:rFonts w:ascii="Times New Roman" w:eastAsia="Calibri" w:hAnsi="Times New Roman" w:cs="Times New Roman"/>
                <w:b/>
                <w:bCs/>
                <w:color w:val="4F81BD" w:themeColor="accent1"/>
                <w:sz w:val="20"/>
                <w:szCs w:val="20"/>
              </w:rPr>
            </w:pPr>
          </w:p>
        </w:tc>
        <w:tc>
          <w:tcPr>
            <w:tcW w:w="1738" w:type="dxa"/>
            <w:gridSpan w:val="2"/>
            <w:vMerge/>
          </w:tcPr>
          <w:p w:rsidR="00B92D53" w:rsidRDefault="00B92D53">
            <w:pPr>
              <w:jc w:val="both"/>
              <w:rPr>
                <w:rFonts w:ascii="Times New Roman" w:eastAsia="Calibri" w:hAnsi="Times New Roman" w:cs="Times New Roman"/>
                <w:b/>
                <w:bCs/>
                <w:color w:val="4F81BD" w:themeColor="accent1"/>
                <w:sz w:val="20"/>
                <w:szCs w:val="20"/>
              </w:rPr>
            </w:pPr>
          </w:p>
        </w:tc>
        <w:tc>
          <w:tcPr>
            <w:tcW w:w="1829" w:type="dxa"/>
            <w:gridSpan w:val="4"/>
            <w:vMerge/>
          </w:tcPr>
          <w:p w:rsidR="00B92D53" w:rsidRDefault="00B92D53">
            <w:pPr>
              <w:jc w:val="both"/>
              <w:rPr>
                <w:rFonts w:ascii="Times New Roman" w:eastAsia="Calibri" w:hAnsi="Times New Roman" w:cs="Times New Roman"/>
                <w:b/>
                <w:bCs/>
                <w:color w:val="4F81BD" w:themeColor="accent1"/>
                <w:sz w:val="20"/>
                <w:szCs w:val="20"/>
              </w:rPr>
            </w:pPr>
          </w:p>
        </w:tc>
        <w:tc>
          <w:tcPr>
            <w:tcW w:w="2520" w:type="dxa"/>
            <w:gridSpan w:val="5"/>
            <w:vMerge/>
          </w:tcPr>
          <w:p w:rsidR="00B92D53" w:rsidRDefault="00B92D53">
            <w:pPr>
              <w:jc w:val="both"/>
              <w:rPr>
                <w:rFonts w:ascii="Times New Roman" w:eastAsiaTheme="majorEastAsia" w:hAnsi="Times New Roman" w:cs="Times New Roman"/>
                <w:b/>
                <w:bCs/>
                <w:color w:val="4F81BD" w:themeColor="accent1"/>
                <w:sz w:val="20"/>
                <w:szCs w:val="20"/>
              </w:rPr>
            </w:pPr>
          </w:p>
        </w:tc>
        <w:tc>
          <w:tcPr>
            <w:tcW w:w="1943" w:type="dxa"/>
            <w:gridSpan w:val="2"/>
            <w:vMerge/>
          </w:tcPr>
          <w:p w:rsidR="00B92D53" w:rsidRDefault="00B92D53">
            <w:pPr>
              <w:jc w:val="both"/>
              <w:rPr>
                <w:rFonts w:ascii="Times New Roman" w:eastAsia="Calibri" w:hAnsi="Times New Roman" w:cs="Times New Roman"/>
                <w:b/>
                <w:bCs/>
                <w:color w:val="4F81BD" w:themeColor="accent1"/>
                <w:sz w:val="20"/>
                <w:szCs w:val="20"/>
              </w:rPr>
            </w:pPr>
          </w:p>
        </w:tc>
      </w:tr>
      <w:tr w:rsidR="00B92D53" w:rsidRPr="008C1179" w:rsidTr="00E10800">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857134" w:rsidRDefault="00B92D53" w:rsidP="00B5547B">
            <w:pPr>
              <w:autoSpaceDE w:val="0"/>
              <w:autoSpaceDN w:val="0"/>
              <w:adjustRightInd w:val="0"/>
              <w:spacing w:after="200" w:line="276" w:lineRule="auto"/>
              <w:jc w:val="both"/>
              <w:rPr>
                <w:rFonts w:ascii="Times New Roman" w:hAnsi="Times New Roman" w:cs="Times New Roman"/>
                <w:sz w:val="20"/>
                <w:szCs w:val="20"/>
                <w:lang w:val="en-GB"/>
              </w:rPr>
            </w:pPr>
            <w:r w:rsidRPr="009D49E0">
              <w:rPr>
                <w:rFonts w:ascii="Times New Roman" w:hAnsi="Times New Roman" w:cs="Times New Roman"/>
                <w:b/>
                <w:sz w:val="20"/>
                <w:szCs w:val="20"/>
                <w:lang w:val="en-GB"/>
              </w:rPr>
              <w:t>Directiva 1999/105/CE</w:t>
            </w:r>
            <w:r w:rsidRPr="009D49E0">
              <w:rPr>
                <w:rFonts w:ascii="Times New Roman" w:hAnsi="Times New Roman" w:cs="Times New Roman"/>
                <w:sz w:val="20"/>
                <w:szCs w:val="20"/>
                <w:lang w:val="en-GB"/>
              </w:rPr>
              <w:t xml:space="preserve"> a Consiliului din 22 decembrie 1999 privind comercializarea materialului</w:t>
            </w:r>
          </w:p>
          <w:p w:rsidR="00B92D53" w:rsidRPr="00891629" w:rsidDel="007E1F6E" w:rsidRDefault="00B92D53" w:rsidP="00D315BB">
            <w:pPr>
              <w:pStyle w:val="ListParagraph"/>
              <w:ind w:left="0"/>
              <w:jc w:val="both"/>
              <w:rPr>
                <w:rFonts w:ascii="Times New Roman" w:hAnsi="Times New Roman"/>
                <w:b/>
                <w:sz w:val="20"/>
                <w:szCs w:val="20"/>
                <w:lang w:val="fr-FR"/>
              </w:rPr>
            </w:pPr>
          </w:p>
        </w:tc>
        <w:tc>
          <w:tcPr>
            <w:tcW w:w="1352" w:type="dxa"/>
            <w:gridSpan w:val="3"/>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tcPr>
          <w:p w:rsidR="00B92D53" w:rsidRPr="00857134" w:rsidRDefault="00B92D53" w:rsidP="00B5547B">
            <w:pPr>
              <w:spacing w:after="200" w:line="276"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LT5</w:t>
            </w:r>
            <w:r w:rsidRPr="009D49E0">
              <w:rPr>
                <w:rFonts w:ascii="Times New Roman" w:eastAsia="Times New Roman" w:hAnsi="Times New Roman" w:cs="Times New Roman"/>
                <w:b/>
                <w:color w:val="000000" w:themeColor="text1"/>
                <w:sz w:val="20"/>
                <w:szCs w:val="20"/>
              </w:rPr>
              <w:t>.</w:t>
            </w:r>
            <w:r w:rsidRPr="009D49E0">
              <w:rPr>
                <w:rFonts w:ascii="Times New Roman" w:eastAsia="Times New Roman" w:hAnsi="Times New Roman" w:cs="Times New Roman"/>
                <w:color w:val="000000" w:themeColor="text1"/>
                <w:sz w:val="20"/>
                <w:szCs w:val="20"/>
              </w:rPr>
              <w:t xml:space="preserve"> Act nou</w:t>
            </w:r>
          </w:p>
          <w:p w:rsidR="00B92D53" w:rsidRPr="00857134" w:rsidRDefault="00B92D53" w:rsidP="00B5547B">
            <w:pPr>
              <w:spacing w:after="200" w:line="276" w:lineRule="auto"/>
              <w:jc w:val="both"/>
              <w:rPr>
                <w:rFonts w:ascii="Times New Roman" w:eastAsia="Times New Roman" w:hAnsi="Times New Roman" w:cs="Times New Roman"/>
                <w:color w:val="000000" w:themeColor="text1"/>
                <w:sz w:val="20"/>
                <w:szCs w:val="20"/>
              </w:rPr>
            </w:pPr>
            <w:r w:rsidRPr="009D49E0">
              <w:rPr>
                <w:rFonts w:ascii="Times New Roman" w:eastAsia="Times New Roman" w:hAnsi="Times New Roman" w:cs="Times New Roman"/>
                <w:color w:val="000000" w:themeColor="text1"/>
                <w:sz w:val="20"/>
                <w:szCs w:val="20"/>
              </w:rPr>
              <w:t>Proiectul Legii privind comercializarea materialelor forestiere de reproducere.</w:t>
            </w:r>
          </w:p>
          <w:p w:rsidR="00B92D53" w:rsidRPr="00857134" w:rsidRDefault="00B92D53" w:rsidP="00B5547B">
            <w:pPr>
              <w:keepNext/>
              <w:keepLines/>
              <w:spacing w:before="200" w:after="200" w:line="276" w:lineRule="auto"/>
              <w:jc w:val="both"/>
              <w:outlineLvl w:val="2"/>
              <w:rPr>
                <w:rFonts w:ascii="Times New Roman" w:eastAsia="Times New Roman" w:hAnsi="Times New Roman" w:cs="Times New Roman"/>
                <w:color w:val="000000" w:themeColor="text1"/>
                <w:sz w:val="20"/>
                <w:szCs w:val="20"/>
              </w:rPr>
            </w:pPr>
          </w:p>
          <w:p w:rsidR="00B92D53" w:rsidRPr="00857134" w:rsidRDefault="00B92D53" w:rsidP="00B5547B">
            <w:pPr>
              <w:spacing w:after="200" w:line="276" w:lineRule="auto"/>
              <w:jc w:val="center"/>
              <w:rPr>
                <w:rFonts w:ascii="Times New Roman" w:eastAsia="Times New Roman" w:hAnsi="Times New Roman" w:cs="Times New Roman"/>
                <w:color w:val="000000" w:themeColor="text1"/>
                <w:sz w:val="20"/>
                <w:szCs w:val="20"/>
              </w:rPr>
            </w:pPr>
            <w:r w:rsidRPr="009D49E0">
              <w:rPr>
                <w:rFonts w:ascii="Times New Roman" w:eastAsia="Times New Roman" w:hAnsi="Times New Roman" w:cs="Times New Roman"/>
                <w:color w:val="000000" w:themeColor="text1"/>
                <w:sz w:val="20"/>
                <w:szCs w:val="20"/>
              </w:rPr>
              <w:t>Transpune:</w:t>
            </w:r>
          </w:p>
          <w:p w:rsidR="00B92D53" w:rsidRPr="00857134" w:rsidRDefault="00B92D53" w:rsidP="00B5547B">
            <w:pPr>
              <w:spacing w:before="100" w:beforeAutospacing="1" w:after="200" w:afterAutospacing="1" w:line="276" w:lineRule="auto"/>
              <w:jc w:val="both"/>
              <w:outlineLvl w:val="0"/>
              <w:rPr>
                <w:rFonts w:ascii="Times New Roman" w:eastAsia="Times New Roman" w:hAnsi="Times New Roman" w:cs="Times New Roman"/>
                <w:color w:val="000000" w:themeColor="text1"/>
                <w:sz w:val="20"/>
                <w:szCs w:val="20"/>
              </w:rPr>
            </w:pPr>
          </w:p>
          <w:p w:rsidR="00B92D53" w:rsidRPr="00857134" w:rsidRDefault="00B92D53" w:rsidP="00B5547B">
            <w:pPr>
              <w:spacing w:after="200" w:line="276" w:lineRule="auto"/>
              <w:jc w:val="both"/>
              <w:rPr>
                <w:rFonts w:ascii="Times New Roman" w:eastAsia="Times New Roman" w:hAnsi="Times New Roman" w:cs="Times New Roman"/>
                <w:color w:val="000000" w:themeColor="text1"/>
                <w:sz w:val="20"/>
                <w:szCs w:val="20"/>
              </w:rPr>
            </w:pPr>
            <w:r w:rsidRPr="009D49E0">
              <w:rPr>
                <w:rFonts w:ascii="Times New Roman" w:hAnsi="Times New Roman" w:cs="Times New Roman"/>
                <w:sz w:val="20"/>
                <w:szCs w:val="20"/>
                <w:lang w:val="en-GB"/>
              </w:rPr>
              <w:t>Directiva 1999/105/CE</w:t>
            </w:r>
          </w:p>
        </w:tc>
        <w:tc>
          <w:tcPr>
            <w:tcW w:w="1738" w:type="dxa"/>
            <w:gridSpan w:val="2"/>
          </w:tcPr>
          <w:p w:rsidR="00B92D53" w:rsidRPr="00857134" w:rsidDel="007E1F6E" w:rsidRDefault="00B92D53" w:rsidP="00B5547B">
            <w:pPr>
              <w:spacing w:after="200" w:line="276" w:lineRule="auto"/>
              <w:jc w:val="both"/>
              <w:rPr>
                <w:rFonts w:ascii="Times New Roman" w:hAnsi="Times New Roman" w:cs="Times New Roman"/>
                <w:color w:val="000000" w:themeColor="text1"/>
                <w:sz w:val="20"/>
                <w:szCs w:val="20"/>
                <w:lang w:val="en-US"/>
              </w:rPr>
            </w:pPr>
            <w:r w:rsidRPr="009D49E0">
              <w:rPr>
                <w:rFonts w:ascii="Times New Roman" w:hAnsi="Times New Roman" w:cs="Times New Roman"/>
                <w:color w:val="000000" w:themeColor="text1"/>
                <w:sz w:val="20"/>
                <w:szCs w:val="20"/>
                <w:lang w:val="en-US"/>
              </w:rPr>
              <w:t>Lege intrată în vigoare</w:t>
            </w:r>
          </w:p>
        </w:tc>
        <w:tc>
          <w:tcPr>
            <w:tcW w:w="1829" w:type="dxa"/>
            <w:gridSpan w:val="4"/>
          </w:tcPr>
          <w:p w:rsidR="00B92D53" w:rsidRPr="00857134" w:rsidRDefault="00B92D53" w:rsidP="00B5547B">
            <w:pPr>
              <w:spacing w:after="200" w:line="276" w:lineRule="auto"/>
              <w:jc w:val="both"/>
              <w:rPr>
                <w:rFonts w:ascii="Times New Roman" w:hAnsi="Times New Roman" w:cs="Times New Roman"/>
                <w:color w:val="000000" w:themeColor="text1"/>
                <w:sz w:val="20"/>
                <w:szCs w:val="20"/>
                <w:lang w:val="fr-FR"/>
              </w:rPr>
            </w:pPr>
            <w:r w:rsidRPr="009D49E0">
              <w:rPr>
                <w:rFonts w:ascii="Times New Roman" w:hAnsi="Times New Roman" w:cs="Times New Roman"/>
                <w:color w:val="000000" w:themeColor="text1"/>
                <w:sz w:val="20"/>
                <w:szCs w:val="20"/>
                <w:lang w:val="fr-FR"/>
              </w:rPr>
              <w:t>Min. Mediului</w:t>
            </w:r>
          </w:p>
          <w:p w:rsidR="00B92D53" w:rsidRPr="00857134" w:rsidRDefault="00B92D53" w:rsidP="00B5547B">
            <w:pPr>
              <w:spacing w:after="200" w:line="276" w:lineRule="auto"/>
              <w:jc w:val="both"/>
              <w:rPr>
                <w:rFonts w:ascii="Times New Roman" w:hAnsi="Times New Roman" w:cs="Times New Roman"/>
                <w:color w:val="000000" w:themeColor="text1"/>
                <w:sz w:val="20"/>
                <w:szCs w:val="20"/>
                <w:lang w:val="fr-FR"/>
              </w:rPr>
            </w:pPr>
          </w:p>
        </w:tc>
        <w:tc>
          <w:tcPr>
            <w:tcW w:w="2520" w:type="dxa"/>
            <w:gridSpan w:val="5"/>
          </w:tcPr>
          <w:p w:rsidR="00B92D53" w:rsidRPr="00857134" w:rsidRDefault="00B92D53" w:rsidP="00B5547B">
            <w:pPr>
              <w:spacing w:after="200" w:line="276" w:lineRule="auto"/>
              <w:jc w:val="both"/>
              <w:rPr>
                <w:rFonts w:ascii="Times New Roman" w:eastAsia="Times New Roman" w:hAnsi="Times New Roman" w:cs="Times New Roman"/>
                <w:color w:val="000000" w:themeColor="text1"/>
                <w:sz w:val="20"/>
                <w:szCs w:val="20"/>
              </w:rPr>
            </w:pPr>
            <w:r w:rsidRPr="009D49E0">
              <w:rPr>
                <w:rFonts w:ascii="Times New Roman" w:eastAsia="Times New Roman" w:hAnsi="Times New Roman" w:cs="Times New Roman"/>
                <w:color w:val="000000" w:themeColor="text1"/>
                <w:sz w:val="20"/>
                <w:szCs w:val="20"/>
              </w:rPr>
              <w:t>Trimestrul III, 2018</w:t>
            </w:r>
          </w:p>
          <w:p w:rsidR="00B92D53" w:rsidRPr="00857134" w:rsidRDefault="00B92D53" w:rsidP="00B5547B">
            <w:pPr>
              <w:keepNext/>
              <w:keepLines/>
              <w:spacing w:before="200" w:after="200" w:line="276" w:lineRule="auto"/>
              <w:jc w:val="both"/>
              <w:outlineLvl w:val="2"/>
              <w:rPr>
                <w:rFonts w:ascii="Times New Roman" w:eastAsia="Times New Roman" w:hAnsi="Times New Roman" w:cs="Times New Roman"/>
                <w:color w:val="000000" w:themeColor="text1"/>
                <w:sz w:val="20"/>
                <w:szCs w:val="20"/>
              </w:rPr>
            </w:pPr>
          </w:p>
          <w:p w:rsidR="00B92D53" w:rsidRPr="00857134" w:rsidRDefault="00B92D53" w:rsidP="00B5547B">
            <w:pPr>
              <w:spacing w:after="200" w:line="276" w:lineRule="auto"/>
              <w:jc w:val="both"/>
              <w:rPr>
                <w:rFonts w:ascii="Times New Roman" w:hAnsi="Times New Roman" w:cs="Times New Roman"/>
                <w:sz w:val="20"/>
                <w:szCs w:val="20"/>
                <w:lang w:val="fr-FR"/>
              </w:rPr>
            </w:pPr>
            <w:r w:rsidRPr="00857134">
              <w:rPr>
                <w:rFonts w:ascii="Times New Roman" w:hAnsi="Times New Roman" w:cs="Times New Roman"/>
                <w:sz w:val="20"/>
                <w:szCs w:val="20"/>
                <w:lang w:val="fr-FR"/>
              </w:rPr>
              <w:t>AA (Anexa VII la Capitolul 12) – septembrie 2019</w:t>
            </w:r>
          </w:p>
          <w:p w:rsidR="00B92D53" w:rsidRPr="00857134" w:rsidDel="007E1F6E" w:rsidRDefault="00B92D53" w:rsidP="00B5547B">
            <w:pPr>
              <w:keepNext/>
              <w:keepLines/>
              <w:spacing w:before="200" w:after="200" w:line="276" w:lineRule="auto"/>
              <w:jc w:val="both"/>
              <w:outlineLvl w:val="2"/>
              <w:rPr>
                <w:rFonts w:ascii="Times New Roman" w:hAnsi="Times New Roman" w:cs="Times New Roman"/>
                <w:color w:val="000000" w:themeColor="text1"/>
                <w:sz w:val="20"/>
                <w:szCs w:val="20"/>
                <w:lang w:val="fr-FR"/>
              </w:rPr>
            </w:pPr>
          </w:p>
        </w:tc>
        <w:tc>
          <w:tcPr>
            <w:tcW w:w="1943" w:type="dxa"/>
            <w:gridSpan w:val="2"/>
          </w:tcPr>
          <w:p w:rsidR="00B92D53" w:rsidRDefault="00B92D53">
            <w:pPr>
              <w:jc w:val="both"/>
              <w:rPr>
                <w:rFonts w:ascii="Times New Roman" w:eastAsia="Calibri" w:hAnsi="Times New Roman" w:cs="Times New Roman"/>
                <w:b/>
                <w:bCs/>
                <w:color w:val="4F81BD" w:themeColor="accent1"/>
                <w:sz w:val="20"/>
                <w:szCs w:val="20"/>
              </w:rPr>
            </w:pPr>
          </w:p>
        </w:tc>
      </w:tr>
      <w:tr w:rsidR="00B92D53" w:rsidRPr="008C1179" w:rsidTr="00E10800">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4C483B" w:rsidRDefault="00B92D53" w:rsidP="00D33271">
            <w:pPr>
              <w:ind w:left="34" w:hanging="34"/>
              <w:jc w:val="both"/>
              <w:rPr>
                <w:rFonts w:ascii="Times New Roman" w:hAnsi="Times New Roman" w:cs="Times New Roman"/>
                <w:sz w:val="20"/>
                <w:szCs w:val="20"/>
              </w:rPr>
            </w:pPr>
          </w:p>
          <w:p w:rsidR="00B92D53" w:rsidRDefault="00B92D53" w:rsidP="00B5547B">
            <w:pPr>
              <w:contextualSpacing/>
              <w:jc w:val="both"/>
              <w:rPr>
                <w:rFonts w:ascii="Times New Roman" w:eastAsia="SimSun" w:hAnsi="Times New Roman" w:cs="Times New Roman"/>
                <w:b/>
                <w:bCs/>
                <w:color w:val="4F81BD" w:themeColor="accent1"/>
                <w:sz w:val="20"/>
                <w:szCs w:val="20"/>
              </w:rPr>
            </w:pPr>
            <w:r w:rsidRPr="00891629" w:rsidDel="007E1F6E">
              <w:rPr>
                <w:rFonts w:ascii="Times New Roman" w:hAnsi="Times New Roman" w:cs="Times New Roman"/>
                <w:b/>
                <w:sz w:val="20"/>
                <w:szCs w:val="20"/>
              </w:rPr>
              <w:t>Regulamentul (CEE) nr.1601/91</w:t>
            </w:r>
            <w:r w:rsidRPr="004B4063" w:rsidDel="007E1F6E">
              <w:rPr>
                <w:rFonts w:ascii="Times New Roman" w:hAnsi="Times New Roman" w:cs="Times New Roman"/>
                <w:sz w:val="20"/>
                <w:szCs w:val="20"/>
              </w:rPr>
              <w:t xml:space="preserve"> al Consiliului din 10 iunie 1991 de stabilire a normelor generale privind definirea, descrierea şi prezentarea vinurilor aromatizate, a băuturilor aromatizate pe bază de vin şi a cocteilurilor aromatizate din produse vitivinicole</w:t>
            </w:r>
            <w:r w:rsidRPr="004B4063" w:rsidDel="007E1F6E">
              <w:rPr>
                <w:rFonts w:ascii="Times New Roman" w:hAnsi="Times New Roman" w:cs="Times New Roman"/>
                <w:b/>
                <w:bCs/>
                <w:i/>
                <w:iCs/>
                <w:sz w:val="20"/>
                <w:szCs w:val="20"/>
              </w:rPr>
              <w:t xml:space="preserve"> </w:t>
            </w:r>
            <w:r w:rsidRPr="004B4063" w:rsidDel="007E1F6E">
              <w:rPr>
                <w:rFonts w:ascii="Times New Roman" w:hAnsi="Times New Roman" w:cs="Times New Roman"/>
                <w:b/>
                <w:bCs/>
                <w:i/>
                <w:iCs/>
                <w:sz w:val="20"/>
                <w:szCs w:val="20"/>
              </w:rPr>
              <w:br/>
            </w:r>
          </w:p>
        </w:tc>
        <w:tc>
          <w:tcPr>
            <w:tcW w:w="1352" w:type="dxa"/>
            <w:gridSpan w:val="3"/>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tcPr>
          <w:p w:rsidR="00B92D53" w:rsidRPr="004B4063" w:rsidDel="007E1F6E" w:rsidRDefault="00B92D53" w:rsidP="00D33271">
            <w:pPr>
              <w:jc w:val="both"/>
              <w:rPr>
                <w:rFonts w:ascii="Times New Roman" w:hAnsi="Times New Roman" w:cs="Times New Roman"/>
                <w:b/>
                <w:i/>
                <w:sz w:val="20"/>
                <w:szCs w:val="20"/>
              </w:rPr>
            </w:pPr>
            <w:r w:rsidRPr="004B4063" w:rsidDel="007E1F6E">
              <w:rPr>
                <w:rFonts w:ascii="Times New Roman" w:hAnsi="Times New Roman" w:cs="Times New Roman"/>
                <w:b/>
                <w:i/>
                <w:sz w:val="20"/>
                <w:szCs w:val="20"/>
              </w:rPr>
              <w:t>SLT</w:t>
            </w:r>
            <w:r>
              <w:rPr>
                <w:rFonts w:ascii="Times New Roman" w:hAnsi="Times New Roman" w:cs="Times New Roman"/>
                <w:b/>
                <w:i/>
                <w:sz w:val="20"/>
                <w:szCs w:val="20"/>
              </w:rPr>
              <w:t xml:space="preserve"> 12</w:t>
            </w:r>
            <w:r w:rsidRPr="004B4063" w:rsidDel="007E1F6E">
              <w:rPr>
                <w:rFonts w:ascii="Times New Roman" w:hAnsi="Times New Roman" w:cs="Times New Roman"/>
                <w:b/>
                <w:i/>
                <w:sz w:val="20"/>
                <w:szCs w:val="20"/>
              </w:rPr>
              <w:t>. Act nou</w:t>
            </w:r>
          </w:p>
          <w:p w:rsidR="00B92D53" w:rsidRPr="004B4063" w:rsidDel="007E1F6E" w:rsidRDefault="00B92D53" w:rsidP="00D33271">
            <w:pPr>
              <w:jc w:val="both"/>
              <w:rPr>
                <w:rFonts w:ascii="Times New Roman" w:hAnsi="Times New Roman" w:cs="Times New Roman"/>
                <w:b/>
                <w:i/>
                <w:sz w:val="20"/>
                <w:szCs w:val="20"/>
              </w:rPr>
            </w:pPr>
          </w:p>
          <w:p w:rsidR="00B92D53" w:rsidRPr="004B4063" w:rsidDel="007E1F6E" w:rsidRDefault="00B92D53" w:rsidP="00D33271">
            <w:pPr>
              <w:jc w:val="both"/>
              <w:rPr>
                <w:rFonts w:ascii="Times New Roman" w:hAnsi="Times New Roman" w:cs="Times New Roman"/>
                <w:sz w:val="20"/>
                <w:szCs w:val="20"/>
              </w:rPr>
            </w:pPr>
            <w:r>
              <w:rPr>
                <w:rFonts w:ascii="Times New Roman" w:hAnsi="Times New Roman" w:cs="Times New Roman"/>
                <w:sz w:val="20"/>
                <w:szCs w:val="20"/>
              </w:rPr>
              <w:t xml:space="preserve">Proiectul </w:t>
            </w:r>
            <w:r w:rsidRPr="004B4063" w:rsidDel="007E1F6E">
              <w:rPr>
                <w:rFonts w:ascii="Times New Roman" w:hAnsi="Times New Roman" w:cs="Times New Roman"/>
                <w:sz w:val="20"/>
                <w:szCs w:val="20"/>
              </w:rPr>
              <w:t>Hotărîr</w:t>
            </w:r>
            <w:r>
              <w:rPr>
                <w:rFonts w:ascii="Times New Roman" w:hAnsi="Times New Roman" w:cs="Times New Roman"/>
                <w:sz w:val="20"/>
                <w:szCs w:val="20"/>
              </w:rPr>
              <w:t>ii</w:t>
            </w:r>
            <w:r w:rsidRPr="004B4063" w:rsidDel="007E1F6E">
              <w:rPr>
                <w:rFonts w:ascii="Times New Roman" w:hAnsi="Times New Roman" w:cs="Times New Roman"/>
                <w:sz w:val="20"/>
                <w:szCs w:val="20"/>
              </w:rPr>
              <w:t xml:space="preserve"> Guvernului pentru aprobarea Regulamentului privind definirea, descrierea şi prezentarea vinurilor aromatizate pe bază de vin şi a cocteilurilor aromatizate din produse vitivinicole</w:t>
            </w:r>
          </w:p>
          <w:p w:rsidR="00B92D53" w:rsidRDefault="00B92D53" w:rsidP="00B5547B">
            <w:pPr>
              <w:jc w:val="center"/>
              <w:rPr>
                <w:rFonts w:ascii="Times New Roman" w:hAnsi="Times New Roman" w:cs="Times New Roman"/>
                <w:sz w:val="20"/>
                <w:szCs w:val="20"/>
              </w:rPr>
            </w:pPr>
            <w:r>
              <w:rPr>
                <w:rFonts w:ascii="Times New Roman" w:hAnsi="Times New Roman" w:cs="Times New Roman"/>
                <w:sz w:val="20"/>
                <w:szCs w:val="20"/>
              </w:rPr>
              <w:t>Transpune:</w:t>
            </w:r>
          </w:p>
          <w:p w:rsidR="00B92D53" w:rsidRDefault="00B92D53" w:rsidP="00B5547B">
            <w:pPr>
              <w:jc w:val="both"/>
              <w:rPr>
                <w:rFonts w:ascii="Times New Roman" w:hAnsi="Times New Roman" w:cs="Times New Roman"/>
                <w:sz w:val="20"/>
                <w:szCs w:val="20"/>
              </w:rPr>
            </w:pPr>
          </w:p>
          <w:p w:rsidR="00B92D53" w:rsidRDefault="00B92D53">
            <w:pPr>
              <w:jc w:val="both"/>
              <w:rPr>
                <w:rFonts w:ascii="Times New Roman" w:eastAsia="Calibri" w:hAnsi="Times New Roman" w:cs="Times New Roman"/>
                <w:b/>
                <w:bCs/>
                <w:color w:val="4F81BD" w:themeColor="accent1"/>
                <w:sz w:val="20"/>
                <w:szCs w:val="20"/>
              </w:rPr>
            </w:pPr>
            <w:r w:rsidRPr="00AA014A">
              <w:rPr>
                <w:rStyle w:val="Strong"/>
                <w:rFonts w:ascii="Times New Roman" w:hAnsi="Times New Roman" w:cs="Times New Roman"/>
                <w:b w:val="0"/>
                <w:color w:val="444444"/>
                <w:sz w:val="20"/>
                <w:szCs w:val="20"/>
                <w:bdr w:val="none" w:sz="0" w:space="0" w:color="auto" w:frame="1"/>
                <w:shd w:val="clear" w:color="auto" w:fill="FFFFFF"/>
              </w:rPr>
              <w:t xml:space="preserve">Regulamentul (UE) nr. 251/2014 </w:t>
            </w:r>
            <w:r>
              <w:rPr>
                <w:rStyle w:val="Strong"/>
                <w:rFonts w:ascii="Times New Roman" w:hAnsi="Times New Roman" w:cs="Times New Roman"/>
                <w:b w:val="0"/>
                <w:color w:val="444444"/>
                <w:sz w:val="20"/>
                <w:szCs w:val="20"/>
                <w:bdr w:val="none" w:sz="0" w:space="0" w:color="auto" w:frame="1"/>
                <w:shd w:val="clear" w:color="auto" w:fill="FFFFFF"/>
              </w:rPr>
              <w:t>/ care a abrogat Regulamentul 1601/91/CEE</w:t>
            </w:r>
          </w:p>
        </w:tc>
        <w:tc>
          <w:tcPr>
            <w:tcW w:w="1738" w:type="dxa"/>
            <w:gridSpan w:val="2"/>
          </w:tcPr>
          <w:p w:rsidR="00B92D53" w:rsidRDefault="00B92D53">
            <w:pPr>
              <w:jc w:val="both"/>
              <w:rPr>
                <w:rFonts w:ascii="Times New Roman" w:eastAsia="Calibri" w:hAnsi="Times New Roman" w:cs="Times New Roman"/>
                <w:b/>
                <w:bCs/>
                <w:color w:val="4F81BD" w:themeColor="accent1"/>
                <w:sz w:val="20"/>
                <w:szCs w:val="20"/>
              </w:rPr>
            </w:pPr>
            <w:r w:rsidRPr="004B4063" w:rsidDel="007E1F6E">
              <w:rPr>
                <w:rFonts w:ascii="Times New Roman" w:hAnsi="Times New Roman" w:cs="Times New Roman"/>
                <w:sz w:val="20"/>
                <w:szCs w:val="20"/>
                <w:lang w:val="fr-FR"/>
              </w:rPr>
              <w:t>Hotărîrea Guvernului intra</w:t>
            </w:r>
            <w:r w:rsidRPr="004B4063">
              <w:rPr>
                <w:rFonts w:ascii="Times New Roman" w:hAnsi="Times New Roman" w:cs="Times New Roman"/>
                <w:sz w:val="20"/>
                <w:szCs w:val="20"/>
                <w:lang w:val="fr-FR"/>
              </w:rPr>
              <w:t>tă</w:t>
            </w:r>
            <w:r w:rsidRPr="004B4063" w:rsidDel="007E1F6E">
              <w:rPr>
                <w:rFonts w:ascii="Times New Roman" w:hAnsi="Times New Roman" w:cs="Times New Roman"/>
                <w:sz w:val="20"/>
                <w:szCs w:val="20"/>
                <w:lang w:val="fr-FR"/>
              </w:rPr>
              <w:t xml:space="preserve"> în vigoare</w:t>
            </w:r>
          </w:p>
        </w:tc>
        <w:tc>
          <w:tcPr>
            <w:tcW w:w="1829" w:type="dxa"/>
            <w:gridSpan w:val="4"/>
          </w:tcPr>
          <w:p w:rsidR="00B92D53" w:rsidRDefault="00B92D53">
            <w:pPr>
              <w:jc w:val="both"/>
              <w:rPr>
                <w:rFonts w:ascii="Times New Roman" w:eastAsia="Calibri" w:hAnsi="Times New Roman" w:cs="Times New Roman"/>
                <w:b/>
                <w:bCs/>
                <w:color w:val="4F81BD" w:themeColor="accent1"/>
                <w:sz w:val="20"/>
                <w:szCs w:val="20"/>
              </w:rPr>
            </w:pPr>
            <w:r w:rsidRPr="004B4063">
              <w:rPr>
                <w:rFonts w:ascii="Times New Roman" w:hAnsi="Times New Roman" w:cs="Times New Roman"/>
                <w:sz w:val="20"/>
                <w:szCs w:val="20"/>
                <w:lang w:val="fr-FR"/>
              </w:rPr>
              <w:t>MAIA</w:t>
            </w:r>
          </w:p>
        </w:tc>
        <w:tc>
          <w:tcPr>
            <w:tcW w:w="2520" w:type="dxa"/>
            <w:gridSpan w:val="5"/>
          </w:tcPr>
          <w:p w:rsidR="00B92D53" w:rsidRPr="004B4063" w:rsidRDefault="00B92D53" w:rsidP="00D33271">
            <w:pPr>
              <w:jc w:val="center"/>
              <w:rPr>
                <w:rFonts w:ascii="Times New Roman" w:hAnsi="Times New Roman" w:cs="Times New Roman"/>
                <w:sz w:val="20"/>
                <w:szCs w:val="20"/>
                <w:lang w:val="en-US"/>
              </w:rPr>
            </w:pPr>
            <w:r w:rsidRPr="004B4063" w:rsidDel="007E1F6E">
              <w:rPr>
                <w:rFonts w:ascii="Times New Roman" w:hAnsi="Times New Roman" w:cs="Times New Roman"/>
                <w:sz w:val="20"/>
                <w:szCs w:val="20"/>
                <w:lang w:val="en-US"/>
              </w:rPr>
              <w:t>Trimestrul IV</w:t>
            </w:r>
            <w:r w:rsidRPr="004B4063">
              <w:rPr>
                <w:rFonts w:ascii="Times New Roman" w:hAnsi="Times New Roman" w:cs="Times New Roman"/>
                <w:sz w:val="20"/>
                <w:szCs w:val="20"/>
                <w:lang w:val="en-US"/>
              </w:rPr>
              <w:t>,</w:t>
            </w:r>
          </w:p>
          <w:p w:rsidR="00B92D53" w:rsidRPr="004B4063" w:rsidDel="007E1F6E" w:rsidRDefault="00B92D53" w:rsidP="00D33271">
            <w:pPr>
              <w:jc w:val="center"/>
              <w:rPr>
                <w:rFonts w:ascii="Times New Roman" w:hAnsi="Times New Roman" w:cs="Times New Roman"/>
                <w:sz w:val="20"/>
                <w:szCs w:val="20"/>
                <w:lang w:val="en-US"/>
              </w:rPr>
            </w:pPr>
            <w:r w:rsidRPr="004B4063" w:rsidDel="007E1F6E">
              <w:rPr>
                <w:rFonts w:ascii="Times New Roman" w:hAnsi="Times New Roman" w:cs="Times New Roman"/>
                <w:sz w:val="20"/>
                <w:szCs w:val="20"/>
                <w:lang w:val="en-US"/>
              </w:rPr>
              <w:t>2017</w:t>
            </w:r>
          </w:p>
          <w:p w:rsidR="00B92D53" w:rsidRDefault="00B92D53">
            <w:pPr>
              <w:jc w:val="both"/>
              <w:rPr>
                <w:rFonts w:ascii="Times New Roman" w:eastAsiaTheme="majorEastAsia" w:hAnsi="Times New Roman" w:cs="Times New Roman"/>
                <w:b/>
                <w:bCs/>
                <w:color w:val="4F81BD" w:themeColor="accent1"/>
                <w:sz w:val="20"/>
                <w:szCs w:val="20"/>
              </w:rPr>
            </w:pPr>
          </w:p>
        </w:tc>
        <w:tc>
          <w:tcPr>
            <w:tcW w:w="1943" w:type="dxa"/>
            <w:gridSpan w:val="2"/>
          </w:tcPr>
          <w:p w:rsidR="00B92D53" w:rsidRDefault="00B92D53">
            <w:pPr>
              <w:jc w:val="both"/>
              <w:rPr>
                <w:rFonts w:ascii="Times New Roman" w:eastAsia="Calibri" w:hAnsi="Times New Roman" w:cs="Times New Roman"/>
                <w:b/>
                <w:bCs/>
                <w:color w:val="4F81BD" w:themeColor="accent1"/>
                <w:sz w:val="20"/>
                <w:szCs w:val="20"/>
              </w:rPr>
            </w:pPr>
            <w:r w:rsidRPr="004B4063">
              <w:rPr>
                <w:rFonts w:ascii="Times New Roman" w:hAnsi="Times New Roman" w:cs="Times New Roman"/>
                <w:sz w:val="20"/>
                <w:szCs w:val="20"/>
                <w:lang w:val="en-US"/>
              </w:rPr>
              <w:t>Suport bugetar, total: 28,0</w:t>
            </w:r>
          </w:p>
        </w:tc>
      </w:tr>
      <w:tr w:rsidR="00B92D53" w:rsidRPr="008C1179" w:rsidTr="00E10800">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4C483B" w:rsidRDefault="00B92D53" w:rsidP="00B56638">
            <w:pPr>
              <w:ind w:left="34" w:hanging="34"/>
              <w:jc w:val="both"/>
              <w:rPr>
                <w:rFonts w:ascii="Times New Roman" w:hAnsi="Times New Roman" w:cs="Times New Roman"/>
                <w:sz w:val="20"/>
                <w:szCs w:val="20"/>
              </w:rPr>
            </w:pPr>
          </w:p>
          <w:p w:rsidR="00B92D53" w:rsidRDefault="00B92D53">
            <w:pPr>
              <w:contextualSpacing/>
              <w:jc w:val="both"/>
              <w:rPr>
                <w:rFonts w:ascii="Times New Roman" w:eastAsia="SimSun" w:hAnsi="Times New Roman" w:cs="Times New Roman"/>
                <w:b/>
                <w:bCs/>
                <w:color w:val="4F81BD" w:themeColor="accent1"/>
                <w:sz w:val="20"/>
                <w:szCs w:val="20"/>
              </w:rPr>
            </w:pPr>
            <w:r w:rsidRPr="00C65653" w:rsidDel="007E1F6E">
              <w:rPr>
                <w:rFonts w:ascii="Times New Roman" w:hAnsi="Times New Roman" w:cs="Times New Roman"/>
                <w:b/>
                <w:sz w:val="20"/>
                <w:szCs w:val="20"/>
              </w:rPr>
              <w:t>Regulame</w:t>
            </w:r>
            <w:r w:rsidRPr="009D49E0">
              <w:rPr>
                <w:rFonts w:ascii="Times New Roman" w:hAnsi="Times New Roman" w:cs="Times New Roman"/>
                <w:b/>
                <w:sz w:val="20"/>
                <w:szCs w:val="20"/>
              </w:rPr>
              <w:t>ntul</w:t>
            </w:r>
            <w:r w:rsidRPr="004C483B" w:rsidDel="007E1F6E">
              <w:rPr>
                <w:rFonts w:ascii="Times New Roman" w:hAnsi="Times New Roman" w:cs="Times New Roman"/>
                <w:sz w:val="20"/>
                <w:szCs w:val="20"/>
              </w:rPr>
              <w:t xml:space="preserve"> </w:t>
            </w:r>
            <w:r w:rsidRPr="009D49E0">
              <w:rPr>
                <w:rFonts w:ascii="Times New Roman" w:hAnsi="Times New Roman" w:cs="Times New Roman"/>
                <w:b/>
                <w:sz w:val="20"/>
                <w:szCs w:val="20"/>
              </w:rPr>
              <w:t>(CE) nr. 1234/2007</w:t>
            </w:r>
            <w:r w:rsidRPr="004C483B" w:rsidDel="007E1F6E">
              <w:rPr>
                <w:rFonts w:ascii="Times New Roman" w:hAnsi="Times New Roman" w:cs="Times New Roman"/>
                <w:sz w:val="20"/>
                <w:szCs w:val="20"/>
              </w:rPr>
              <w:t xml:space="preserve"> al Consiliului din 22 octombrie 2007 de instituire a unei organizări comune</w:t>
            </w:r>
            <w:r w:rsidRPr="004C483B" w:rsidDel="007E1F6E">
              <w:rPr>
                <w:rFonts w:ascii="Times New Roman" w:hAnsi="Times New Roman" w:cs="Times New Roman"/>
                <w:i/>
                <w:sz w:val="20"/>
                <w:szCs w:val="20"/>
              </w:rPr>
              <w:t xml:space="preserve"> </w:t>
            </w:r>
            <w:r w:rsidRPr="004C483B" w:rsidDel="007E1F6E">
              <w:rPr>
                <w:rFonts w:ascii="Times New Roman" w:hAnsi="Times New Roman" w:cs="Times New Roman"/>
                <w:sz w:val="20"/>
                <w:szCs w:val="20"/>
              </w:rPr>
              <w:t xml:space="preserve">a piețelor agricole și privind dispoziții specifice </w:t>
            </w:r>
            <w:r w:rsidRPr="004C483B" w:rsidDel="007E1F6E">
              <w:rPr>
                <w:rFonts w:ascii="Times New Roman" w:hAnsi="Times New Roman" w:cs="Times New Roman"/>
                <w:sz w:val="20"/>
                <w:szCs w:val="20"/>
              </w:rPr>
              <w:lastRenderedPageBreak/>
              <w:t>referitoare la anumite produse agricole („Regulamentul unic OCP”)</w:t>
            </w:r>
          </w:p>
        </w:tc>
        <w:tc>
          <w:tcPr>
            <w:tcW w:w="1352" w:type="dxa"/>
            <w:gridSpan w:val="3"/>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vMerge w:val="restart"/>
          </w:tcPr>
          <w:p w:rsidR="00B92D53" w:rsidRPr="004B4063" w:rsidDel="007E1F6E" w:rsidRDefault="00B92D53" w:rsidP="00D33271">
            <w:pPr>
              <w:jc w:val="both"/>
              <w:rPr>
                <w:rFonts w:ascii="Times New Roman" w:hAnsi="Times New Roman" w:cs="Times New Roman"/>
                <w:b/>
                <w:i/>
                <w:sz w:val="20"/>
                <w:szCs w:val="20"/>
              </w:rPr>
            </w:pPr>
            <w:r w:rsidRPr="004B4063" w:rsidDel="007E1F6E">
              <w:rPr>
                <w:rFonts w:ascii="Times New Roman" w:hAnsi="Times New Roman" w:cs="Times New Roman"/>
                <w:b/>
                <w:i/>
                <w:sz w:val="20"/>
                <w:szCs w:val="20"/>
              </w:rPr>
              <w:t>SLT</w:t>
            </w:r>
            <w:r>
              <w:rPr>
                <w:rFonts w:ascii="Times New Roman" w:hAnsi="Times New Roman" w:cs="Times New Roman"/>
                <w:b/>
                <w:i/>
                <w:sz w:val="20"/>
                <w:szCs w:val="20"/>
              </w:rPr>
              <w:t>13</w:t>
            </w:r>
            <w:r w:rsidRPr="004B4063" w:rsidDel="007E1F6E">
              <w:rPr>
                <w:rFonts w:ascii="Times New Roman" w:hAnsi="Times New Roman" w:cs="Times New Roman"/>
                <w:b/>
                <w:i/>
                <w:sz w:val="20"/>
                <w:szCs w:val="20"/>
              </w:rPr>
              <w:t>. Act nou</w:t>
            </w:r>
          </w:p>
          <w:p w:rsidR="00B92D53" w:rsidRPr="004B4063" w:rsidDel="007E1F6E" w:rsidRDefault="00B92D53" w:rsidP="00D33271">
            <w:pPr>
              <w:jc w:val="both"/>
              <w:rPr>
                <w:rFonts w:ascii="Times New Roman" w:hAnsi="Times New Roman" w:cs="Times New Roman"/>
                <w:b/>
                <w:i/>
                <w:sz w:val="20"/>
                <w:szCs w:val="20"/>
              </w:rPr>
            </w:pPr>
          </w:p>
          <w:p w:rsidR="00B92D53" w:rsidRDefault="00B92D53" w:rsidP="00B5547B">
            <w:pPr>
              <w:jc w:val="both"/>
              <w:rPr>
                <w:sz w:val="20"/>
                <w:szCs w:val="20"/>
              </w:rPr>
            </w:pPr>
            <w:r>
              <w:rPr>
                <w:rFonts w:ascii="Times New Roman" w:hAnsi="Times New Roman" w:cs="Times New Roman"/>
                <w:sz w:val="20"/>
                <w:szCs w:val="20"/>
              </w:rPr>
              <w:t xml:space="preserve">Proiectul </w:t>
            </w:r>
            <w:r w:rsidRPr="004B4063" w:rsidDel="007E1F6E">
              <w:rPr>
                <w:rFonts w:ascii="Times New Roman" w:hAnsi="Times New Roman" w:cs="Times New Roman"/>
                <w:sz w:val="20"/>
                <w:szCs w:val="20"/>
              </w:rPr>
              <w:t>Hotărîr</w:t>
            </w:r>
            <w:r>
              <w:rPr>
                <w:rFonts w:ascii="Times New Roman" w:hAnsi="Times New Roman" w:cs="Times New Roman"/>
                <w:sz w:val="20"/>
                <w:szCs w:val="20"/>
              </w:rPr>
              <w:t>ii</w:t>
            </w:r>
            <w:r w:rsidRPr="004B4063" w:rsidDel="007E1F6E">
              <w:rPr>
                <w:rFonts w:ascii="Times New Roman" w:hAnsi="Times New Roman" w:cs="Times New Roman"/>
                <w:sz w:val="20"/>
                <w:szCs w:val="20"/>
              </w:rPr>
              <w:t xml:space="preserve"> Guvernului privind aprobarea Programului național de acțiuni pentru îmbunătățirea condițiilor de producer și come</w:t>
            </w:r>
            <w:r w:rsidRPr="004B4063">
              <w:rPr>
                <w:rFonts w:ascii="Times New Roman" w:hAnsi="Times New Roman" w:cs="Times New Roman"/>
                <w:sz w:val="20"/>
                <w:szCs w:val="20"/>
              </w:rPr>
              <w:t xml:space="preserve">rcializare a </w:t>
            </w:r>
            <w:r w:rsidRPr="004B4063">
              <w:rPr>
                <w:rFonts w:ascii="Times New Roman" w:hAnsi="Times New Roman" w:cs="Times New Roman"/>
                <w:sz w:val="20"/>
                <w:szCs w:val="20"/>
              </w:rPr>
              <w:lastRenderedPageBreak/>
              <w:t>produselor apicole</w:t>
            </w:r>
            <w:r w:rsidRPr="004B4063">
              <w:rPr>
                <w:sz w:val="20"/>
                <w:szCs w:val="20"/>
              </w:rPr>
              <w:t xml:space="preserve"> </w:t>
            </w:r>
          </w:p>
          <w:p w:rsidR="00B92D53" w:rsidRDefault="00B92D53" w:rsidP="00B5547B">
            <w:pPr>
              <w:jc w:val="center"/>
              <w:rPr>
                <w:sz w:val="20"/>
                <w:szCs w:val="20"/>
              </w:rPr>
            </w:pPr>
            <w:r>
              <w:rPr>
                <w:sz w:val="20"/>
                <w:szCs w:val="20"/>
              </w:rPr>
              <w:t>Transpune:</w:t>
            </w:r>
          </w:p>
          <w:p w:rsidR="00B92D53" w:rsidRDefault="00B92D53" w:rsidP="00B5547B">
            <w:pPr>
              <w:jc w:val="both"/>
              <w:rPr>
                <w:sz w:val="20"/>
                <w:szCs w:val="20"/>
              </w:rPr>
            </w:pPr>
          </w:p>
          <w:p w:rsidR="00B92D53" w:rsidRDefault="00B92D53" w:rsidP="00B5547B">
            <w:pPr>
              <w:jc w:val="both"/>
              <w:rPr>
                <w:rFonts w:ascii="Times New Roman" w:eastAsia="Calibri" w:hAnsi="Times New Roman" w:cs="Times New Roman"/>
                <w:sz w:val="20"/>
                <w:szCs w:val="20"/>
              </w:rPr>
            </w:pPr>
            <w:r>
              <w:rPr>
                <w:rFonts w:ascii="Times New Roman" w:eastAsia="Calibri" w:hAnsi="Times New Roman" w:cs="Times New Roman"/>
                <w:sz w:val="20"/>
                <w:szCs w:val="20"/>
              </w:rPr>
              <w:t>1.</w:t>
            </w:r>
            <w:r w:rsidRPr="00765FA0">
              <w:rPr>
                <w:rFonts w:ascii="Times New Roman" w:eastAsia="Calibri" w:hAnsi="Times New Roman" w:cs="Times New Roman"/>
                <w:sz w:val="20"/>
                <w:szCs w:val="20"/>
              </w:rPr>
              <w:t xml:space="preserve"> Regulamentul (UE) nr. 1308/2013</w:t>
            </w:r>
            <w:r>
              <w:rPr>
                <w:rFonts w:ascii="Times New Roman" w:eastAsia="Calibri" w:hAnsi="Times New Roman" w:cs="Times New Roman"/>
                <w:sz w:val="20"/>
                <w:szCs w:val="20"/>
              </w:rPr>
              <w:t>/ care a abrogat Regulamentul 1234/2007/CE;</w:t>
            </w:r>
          </w:p>
          <w:p w:rsidR="00B92D53" w:rsidRDefault="00B92D53" w:rsidP="00B5547B">
            <w:pPr>
              <w:jc w:val="both"/>
              <w:rPr>
                <w:rFonts w:ascii="Times New Roman" w:eastAsia="Calibri" w:hAnsi="Times New Roman" w:cs="Times New Roman"/>
                <w:sz w:val="20"/>
                <w:szCs w:val="20"/>
              </w:rPr>
            </w:pPr>
          </w:p>
          <w:p w:rsidR="00B92D53" w:rsidRPr="00F959B6" w:rsidRDefault="00B92D53" w:rsidP="00B5547B">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2. </w:t>
            </w:r>
            <w:r w:rsidRPr="00AA014A">
              <w:rPr>
                <w:rStyle w:val="Strong"/>
                <w:rFonts w:ascii="Times New Roman" w:hAnsi="Times New Roman" w:cs="Times New Roman"/>
                <w:b w:val="0"/>
                <w:color w:val="444444"/>
                <w:sz w:val="20"/>
                <w:szCs w:val="20"/>
                <w:bdr w:val="none" w:sz="0" w:space="0" w:color="auto" w:frame="1"/>
                <w:shd w:val="clear" w:color="auto" w:fill="FFFFFF"/>
              </w:rPr>
              <w:t>Regulamentul delegat (UE) 2015/1366</w:t>
            </w:r>
            <w:r>
              <w:rPr>
                <w:rStyle w:val="Strong"/>
                <w:rFonts w:ascii="Times New Roman" w:hAnsi="Times New Roman" w:cs="Times New Roman"/>
                <w:b w:val="0"/>
                <w:color w:val="444444"/>
                <w:sz w:val="20"/>
                <w:szCs w:val="20"/>
                <w:bdr w:val="none" w:sz="0" w:space="0" w:color="auto" w:frame="1"/>
                <w:shd w:val="clear" w:color="auto" w:fill="FFFFFF"/>
              </w:rPr>
              <w:t xml:space="preserve">/ care </w:t>
            </w:r>
            <w:r w:rsidRPr="00F959B6">
              <w:rPr>
                <w:rStyle w:val="Strong"/>
                <w:rFonts w:ascii="Times New Roman" w:hAnsi="Times New Roman" w:cs="Times New Roman"/>
                <w:b w:val="0"/>
                <w:color w:val="444444"/>
                <w:sz w:val="20"/>
                <w:szCs w:val="20"/>
                <w:bdr w:val="none" w:sz="0" w:space="0" w:color="auto" w:frame="1"/>
                <w:shd w:val="clear" w:color="auto" w:fill="FFFFFF"/>
              </w:rPr>
              <w:t xml:space="preserve">a abrogat </w:t>
            </w:r>
            <w:r w:rsidRPr="000202E6">
              <w:rPr>
                <w:rFonts w:ascii="Times New Roman" w:hAnsi="Times New Roman" w:cs="Times New Roman"/>
                <w:sz w:val="20"/>
                <w:szCs w:val="20"/>
                <w:lang w:val="en-US"/>
              </w:rPr>
              <w:t>Regulamentul (CE) nr. 917/2004</w:t>
            </w:r>
          </w:p>
          <w:p w:rsidR="00B92D53" w:rsidRDefault="00B92D53" w:rsidP="00B5547B">
            <w:pPr>
              <w:jc w:val="both"/>
              <w:rPr>
                <w:rFonts w:ascii="Times New Roman" w:eastAsia="Calibri" w:hAnsi="Times New Roman" w:cs="Times New Roman"/>
                <w:b/>
                <w:bCs/>
                <w:color w:val="4F81BD" w:themeColor="accent1"/>
                <w:sz w:val="20"/>
                <w:szCs w:val="20"/>
              </w:rPr>
            </w:pPr>
          </w:p>
          <w:p w:rsidR="00B92D53" w:rsidRDefault="00B92D53" w:rsidP="00B5547B">
            <w:pPr>
              <w:jc w:val="both"/>
              <w:rPr>
                <w:rFonts w:ascii="Times New Roman" w:eastAsia="Calibri" w:hAnsi="Times New Roman" w:cs="Times New Roman"/>
                <w:b/>
                <w:bCs/>
                <w:color w:val="4F81BD" w:themeColor="accent1"/>
                <w:sz w:val="20"/>
                <w:szCs w:val="20"/>
              </w:rPr>
            </w:pPr>
          </w:p>
        </w:tc>
        <w:tc>
          <w:tcPr>
            <w:tcW w:w="1738" w:type="dxa"/>
            <w:gridSpan w:val="2"/>
            <w:vMerge w:val="restart"/>
          </w:tcPr>
          <w:p w:rsidR="00B92D53" w:rsidRDefault="00B92D53">
            <w:pPr>
              <w:jc w:val="both"/>
              <w:rPr>
                <w:rFonts w:ascii="Times New Roman" w:eastAsia="Calibri" w:hAnsi="Times New Roman" w:cs="Times New Roman"/>
                <w:b/>
                <w:bCs/>
                <w:color w:val="4F81BD" w:themeColor="accent1"/>
                <w:sz w:val="20"/>
                <w:szCs w:val="20"/>
              </w:rPr>
            </w:pPr>
            <w:r w:rsidRPr="004B4063" w:rsidDel="007E1F6E">
              <w:rPr>
                <w:rFonts w:ascii="Times New Roman" w:hAnsi="Times New Roman" w:cs="Times New Roman"/>
                <w:sz w:val="20"/>
                <w:szCs w:val="20"/>
              </w:rPr>
              <w:lastRenderedPageBreak/>
              <w:t>Hotărîrea Guvernului intra</w:t>
            </w:r>
            <w:r w:rsidRPr="004B4063">
              <w:rPr>
                <w:rFonts w:ascii="Times New Roman" w:hAnsi="Times New Roman" w:cs="Times New Roman"/>
                <w:sz w:val="20"/>
                <w:szCs w:val="20"/>
              </w:rPr>
              <w:t>tă</w:t>
            </w:r>
            <w:r w:rsidRPr="004B4063" w:rsidDel="007E1F6E">
              <w:rPr>
                <w:rFonts w:ascii="Times New Roman" w:hAnsi="Times New Roman" w:cs="Times New Roman"/>
                <w:sz w:val="20"/>
                <w:szCs w:val="20"/>
              </w:rPr>
              <w:t xml:space="preserve"> în vigoare</w:t>
            </w:r>
          </w:p>
          <w:p w:rsidR="00B92D53" w:rsidRDefault="00B92D53" w:rsidP="00B5547B">
            <w:pPr>
              <w:jc w:val="both"/>
              <w:rPr>
                <w:rFonts w:ascii="Times New Roman" w:eastAsia="Calibri" w:hAnsi="Times New Roman" w:cs="Times New Roman"/>
                <w:b/>
                <w:bCs/>
                <w:color w:val="4F81BD" w:themeColor="accent1"/>
                <w:sz w:val="20"/>
                <w:szCs w:val="20"/>
              </w:rPr>
            </w:pPr>
          </w:p>
        </w:tc>
        <w:tc>
          <w:tcPr>
            <w:tcW w:w="1829" w:type="dxa"/>
            <w:gridSpan w:val="4"/>
            <w:vMerge w:val="restart"/>
          </w:tcPr>
          <w:p w:rsidR="00B92D53" w:rsidRDefault="00B92D53">
            <w:pPr>
              <w:jc w:val="both"/>
              <w:rPr>
                <w:rFonts w:ascii="Times New Roman" w:eastAsia="Calibri" w:hAnsi="Times New Roman" w:cs="Times New Roman"/>
                <w:b/>
                <w:bCs/>
                <w:color w:val="4F81BD" w:themeColor="accent1"/>
                <w:sz w:val="20"/>
                <w:szCs w:val="20"/>
              </w:rPr>
            </w:pPr>
            <w:r w:rsidRPr="004B4063">
              <w:rPr>
                <w:rFonts w:ascii="Times New Roman" w:hAnsi="Times New Roman" w:cs="Times New Roman"/>
                <w:sz w:val="20"/>
                <w:szCs w:val="20"/>
                <w:lang w:val="fr-FR"/>
              </w:rPr>
              <w:t>MAIA</w:t>
            </w:r>
          </w:p>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vMerge w:val="restart"/>
          </w:tcPr>
          <w:p w:rsidR="00B92D53" w:rsidRPr="004B4063" w:rsidRDefault="00B92D53" w:rsidP="00D33271">
            <w:pPr>
              <w:jc w:val="center"/>
              <w:rPr>
                <w:rFonts w:ascii="Times New Roman" w:hAnsi="Times New Roman" w:cs="Times New Roman"/>
                <w:sz w:val="20"/>
                <w:szCs w:val="20"/>
                <w:lang w:val="en-US"/>
              </w:rPr>
            </w:pPr>
            <w:r w:rsidRPr="004B4063" w:rsidDel="007E1F6E">
              <w:rPr>
                <w:rFonts w:ascii="Times New Roman" w:hAnsi="Times New Roman" w:cs="Times New Roman"/>
                <w:sz w:val="20"/>
                <w:szCs w:val="20"/>
                <w:lang w:val="en-US"/>
              </w:rPr>
              <w:t>Trimestrul IV</w:t>
            </w:r>
            <w:r w:rsidRPr="004B4063">
              <w:rPr>
                <w:rFonts w:ascii="Times New Roman" w:hAnsi="Times New Roman" w:cs="Times New Roman"/>
                <w:sz w:val="20"/>
                <w:szCs w:val="20"/>
                <w:lang w:val="en-US"/>
              </w:rPr>
              <w:t>,</w:t>
            </w:r>
          </w:p>
          <w:p w:rsidR="00B92D53" w:rsidRPr="004B4063" w:rsidDel="007E1F6E" w:rsidRDefault="00B92D53" w:rsidP="00D33271">
            <w:pPr>
              <w:jc w:val="center"/>
              <w:rPr>
                <w:rFonts w:ascii="Times New Roman" w:hAnsi="Times New Roman" w:cs="Times New Roman"/>
                <w:sz w:val="20"/>
                <w:szCs w:val="20"/>
                <w:lang w:val="en-US"/>
              </w:rPr>
            </w:pPr>
            <w:r w:rsidRPr="004B4063" w:rsidDel="007E1F6E">
              <w:rPr>
                <w:rFonts w:ascii="Times New Roman" w:hAnsi="Times New Roman" w:cs="Times New Roman"/>
                <w:sz w:val="20"/>
                <w:szCs w:val="20"/>
                <w:lang w:val="en-US"/>
              </w:rPr>
              <w:t xml:space="preserve"> 2017</w:t>
            </w:r>
          </w:p>
          <w:p w:rsidR="00B92D53" w:rsidRDefault="00B92D53" w:rsidP="00B5547B">
            <w:pPr>
              <w:jc w:val="center"/>
              <w:rPr>
                <w:rFonts w:ascii="Times New Roman" w:eastAsiaTheme="majorEastAsia" w:hAnsi="Times New Roman" w:cs="Times New Roman"/>
                <w:b/>
                <w:bCs/>
                <w:color w:val="4F81BD" w:themeColor="accent1"/>
                <w:sz w:val="20"/>
                <w:szCs w:val="20"/>
              </w:rPr>
            </w:pPr>
          </w:p>
        </w:tc>
        <w:tc>
          <w:tcPr>
            <w:tcW w:w="1943" w:type="dxa"/>
            <w:gridSpan w:val="2"/>
            <w:vMerge w:val="restart"/>
          </w:tcPr>
          <w:p w:rsidR="00B92D53" w:rsidRDefault="00B92D53">
            <w:pPr>
              <w:jc w:val="both"/>
              <w:rPr>
                <w:rFonts w:ascii="Times New Roman" w:eastAsia="Calibri" w:hAnsi="Times New Roman" w:cs="Times New Roman"/>
                <w:b/>
                <w:bCs/>
                <w:color w:val="4F81BD" w:themeColor="accent1"/>
                <w:sz w:val="20"/>
                <w:szCs w:val="20"/>
              </w:rPr>
            </w:pPr>
            <w:r w:rsidRPr="004B4063">
              <w:rPr>
                <w:rFonts w:ascii="Times New Roman" w:hAnsi="Times New Roman" w:cs="Times New Roman"/>
                <w:sz w:val="20"/>
                <w:szCs w:val="20"/>
                <w:lang w:val="en-US"/>
              </w:rPr>
              <w:t>Suport bugetar, total: 28,0</w:t>
            </w:r>
          </w:p>
        </w:tc>
      </w:tr>
      <w:tr w:rsidR="00B92D53" w:rsidRPr="008C1179" w:rsidTr="00E10800">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4B4063" w:rsidRDefault="00B92D53" w:rsidP="00D33271">
            <w:pPr>
              <w:ind w:left="34" w:hanging="34"/>
              <w:jc w:val="both"/>
              <w:rPr>
                <w:rFonts w:ascii="Times New Roman" w:hAnsi="Times New Roman" w:cs="Times New Roman"/>
                <w:b/>
                <w:sz w:val="20"/>
                <w:szCs w:val="20"/>
                <w:u w:val="single"/>
                <w:lang w:val="fr-FR"/>
              </w:rPr>
            </w:pPr>
            <w:r w:rsidRPr="00891629" w:rsidDel="007E1F6E">
              <w:rPr>
                <w:rFonts w:ascii="Times New Roman" w:hAnsi="Times New Roman" w:cs="Times New Roman"/>
                <w:b/>
                <w:sz w:val="20"/>
                <w:szCs w:val="20"/>
                <w:lang w:val="fr-FR"/>
              </w:rPr>
              <w:t>Regulamentul (CE) nr. 917/2004</w:t>
            </w:r>
            <w:r w:rsidRPr="004B4063" w:rsidDel="007E1F6E">
              <w:rPr>
                <w:rFonts w:ascii="Times New Roman" w:hAnsi="Times New Roman" w:cs="Times New Roman"/>
                <w:sz w:val="20"/>
                <w:szCs w:val="20"/>
                <w:lang w:val="fr-FR"/>
              </w:rPr>
              <w:t xml:space="preserve"> al Comisiei din 29 aprilie 2004 </w:t>
            </w:r>
            <w:hyperlink r:id="rId16" w:tooltip="32004R0917" w:history="1">
              <w:r w:rsidRPr="006E1E15" w:rsidDel="007E1F6E">
                <w:rPr>
                  <w:rStyle w:val="Hyperlink"/>
                  <w:rFonts w:ascii="Times New Roman" w:hAnsi="Times New Roman" w:cs="Times New Roman"/>
                  <w:color w:val="000000" w:themeColor="text1"/>
                  <w:sz w:val="20"/>
                  <w:szCs w:val="20"/>
                  <w:u w:val="none"/>
                  <w:lang w:val="fr-FR"/>
                </w:rPr>
                <w:t>de stabilire a normelor de punere în aplicare a Regulamentului (CE) nr. 797/2004 al Consiliului referitor la acțiunile care au ca scop îmbunătățirea condițiilor de producere și de comercializare a produselor apicole</w:t>
              </w:r>
            </w:hyperlink>
          </w:p>
        </w:tc>
        <w:tc>
          <w:tcPr>
            <w:tcW w:w="1352" w:type="dxa"/>
            <w:gridSpan w:val="3"/>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vMerge/>
          </w:tcPr>
          <w:p w:rsidR="00B92D53" w:rsidRPr="004B4063" w:rsidDel="007E1F6E" w:rsidRDefault="00B92D53" w:rsidP="00D33271">
            <w:pPr>
              <w:jc w:val="both"/>
              <w:rPr>
                <w:rFonts w:ascii="Times New Roman" w:hAnsi="Times New Roman" w:cs="Times New Roman"/>
                <w:b/>
                <w:i/>
                <w:sz w:val="20"/>
                <w:szCs w:val="20"/>
              </w:rPr>
            </w:pPr>
          </w:p>
        </w:tc>
        <w:tc>
          <w:tcPr>
            <w:tcW w:w="1738" w:type="dxa"/>
            <w:gridSpan w:val="2"/>
            <w:vMerge/>
          </w:tcPr>
          <w:p w:rsidR="00B92D53" w:rsidRPr="004B4063" w:rsidDel="007E1F6E" w:rsidRDefault="00B92D53">
            <w:pPr>
              <w:jc w:val="both"/>
              <w:rPr>
                <w:rFonts w:ascii="Times New Roman" w:hAnsi="Times New Roman" w:cs="Times New Roman"/>
                <w:sz w:val="20"/>
                <w:szCs w:val="20"/>
              </w:rPr>
            </w:pPr>
          </w:p>
        </w:tc>
        <w:tc>
          <w:tcPr>
            <w:tcW w:w="1829" w:type="dxa"/>
            <w:gridSpan w:val="4"/>
            <w:vMerge/>
          </w:tcPr>
          <w:p w:rsidR="00B92D53" w:rsidRPr="004B4063" w:rsidRDefault="00B92D53">
            <w:pPr>
              <w:jc w:val="both"/>
              <w:rPr>
                <w:rFonts w:ascii="Times New Roman" w:hAnsi="Times New Roman" w:cs="Times New Roman"/>
                <w:sz w:val="20"/>
                <w:szCs w:val="20"/>
                <w:lang w:val="fr-FR"/>
              </w:rPr>
            </w:pPr>
          </w:p>
        </w:tc>
        <w:tc>
          <w:tcPr>
            <w:tcW w:w="2520" w:type="dxa"/>
            <w:gridSpan w:val="5"/>
            <w:vMerge/>
          </w:tcPr>
          <w:p w:rsidR="00B92D53" w:rsidRPr="000202E6" w:rsidDel="007E1F6E" w:rsidRDefault="00B92D53" w:rsidP="00D33271">
            <w:pPr>
              <w:jc w:val="center"/>
              <w:rPr>
                <w:rFonts w:ascii="Times New Roman" w:hAnsi="Times New Roman" w:cs="Times New Roman"/>
                <w:sz w:val="20"/>
                <w:szCs w:val="20"/>
                <w:lang w:val="fr-FR"/>
              </w:rPr>
            </w:pPr>
          </w:p>
        </w:tc>
        <w:tc>
          <w:tcPr>
            <w:tcW w:w="1943" w:type="dxa"/>
            <w:gridSpan w:val="2"/>
            <w:vMerge/>
          </w:tcPr>
          <w:p w:rsidR="00B92D53" w:rsidRPr="000202E6" w:rsidRDefault="00B92D53">
            <w:pPr>
              <w:jc w:val="both"/>
              <w:rPr>
                <w:rFonts w:ascii="Times New Roman" w:hAnsi="Times New Roman" w:cs="Times New Roman"/>
                <w:sz w:val="20"/>
                <w:szCs w:val="20"/>
                <w:lang w:val="fr-FR"/>
              </w:rPr>
            </w:pPr>
          </w:p>
        </w:tc>
      </w:tr>
      <w:tr w:rsidR="00B92D53" w:rsidRPr="008C1179" w:rsidTr="00E10800">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4B4063" w:rsidRDefault="00B92D53" w:rsidP="00D33271">
            <w:pPr>
              <w:contextualSpacing/>
              <w:jc w:val="both"/>
              <w:rPr>
                <w:rFonts w:ascii="Times New Roman" w:eastAsia="Calibri" w:hAnsi="Times New Roman" w:cs="Times New Roman"/>
                <w:sz w:val="20"/>
                <w:szCs w:val="20"/>
              </w:rPr>
            </w:pPr>
            <w:r w:rsidRPr="00891629">
              <w:rPr>
                <w:rFonts w:ascii="Times New Roman" w:eastAsia="Calibri" w:hAnsi="Times New Roman" w:cs="Times New Roman"/>
                <w:b/>
                <w:sz w:val="20"/>
                <w:szCs w:val="20"/>
              </w:rPr>
              <w:t>Regulamentul (CE) nr. 798/2008</w:t>
            </w:r>
            <w:r w:rsidRPr="004B4063">
              <w:rPr>
                <w:rFonts w:ascii="Times New Roman" w:eastAsia="Calibri" w:hAnsi="Times New Roman" w:cs="Times New Roman"/>
                <w:sz w:val="20"/>
                <w:szCs w:val="20"/>
              </w:rPr>
              <w:t xml:space="preserve"> al Comisiei din 08.08.2008 de stabilire a unei liste a țărilor terțe, teritoriilor zonelor sau compartimentelor din care pot fi importate în Comunitate și pot tranzita Comunitatea păsărilor de curte și produsele de pasăre, precum și a cerințelor de certificare sanitar-veterinar</w:t>
            </w:r>
          </w:p>
          <w:p w:rsidR="00B92D53" w:rsidRPr="004B4063" w:rsidDel="007E1F6E" w:rsidRDefault="00B92D53" w:rsidP="00D33271">
            <w:pPr>
              <w:ind w:left="34" w:hanging="34"/>
              <w:jc w:val="both"/>
              <w:rPr>
                <w:rFonts w:ascii="Times New Roman" w:hAnsi="Times New Roman" w:cs="Times New Roman"/>
                <w:sz w:val="20"/>
                <w:szCs w:val="20"/>
                <w:lang w:val="fr-FR"/>
              </w:rPr>
            </w:pPr>
            <w:r w:rsidRPr="004B4063">
              <w:rPr>
                <w:rFonts w:ascii="Times New Roman" w:eastAsia="Calibri" w:hAnsi="Times New Roman" w:cs="Times New Roman"/>
                <w:i/>
                <w:sz w:val="20"/>
                <w:szCs w:val="20"/>
              </w:rPr>
              <w:t>(Regulamentul (CE) nr. 798/2008 abrogă Decizia Comisiei nr. 696/2006/CE din 28 august 2006)</w:t>
            </w:r>
          </w:p>
        </w:tc>
        <w:tc>
          <w:tcPr>
            <w:tcW w:w="1352" w:type="dxa"/>
            <w:gridSpan w:val="3"/>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tcPr>
          <w:p w:rsidR="00B92D53" w:rsidRPr="004B4063" w:rsidRDefault="00B92D53" w:rsidP="00D33271">
            <w:pPr>
              <w:jc w:val="both"/>
              <w:rPr>
                <w:rFonts w:ascii="Times New Roman" w:eastAsia="Calibri" w:hAnsi="Times New Roman" w:cs="Times New Roman"/>
                <w:b/>
                <w:sz w:val="20"/>
                <w:szCs w:val="20"/>
              </w:rPr>
            </w:pPr>
            <w:r w:rsidRPr="004B4063">
              <w:rPr>
                <w:rFonts w:ascii="Times New Roman" w:eastAsia="Calibri" w:hAnsi="Times New Roman" w:cs="Times New Roman"/>
                <w:b/>
                <w:sz w:val="20"/>
                <w:szCs w:val="20"/>
              </w:rPr>
              <w:t>SLT</w:t>
            </w:r>
            <w:r>
              <w:rPr>
                <w:rFonts w:ascii="Times New Roman" w:eastAsia="Calibri" w:hAnsi="Times New Roman" w:cs="Times New Roman"/>
                <w:b/>
                <w:sz w:val="20"/>
                <w:szCs w:val="20"/>
              </w:rPr>
              <w:t>14. A</w:t>
            </w:r>
            <w:r w:rsidRPr="004B4063">
              <w:rPr>
                <w:rFonts w:ascii="Times New Roman" w:eastAsia="Calibri" w:hAnsi="Times New Roman" w:cs="Times New Roman"/>
                <w:b/>
                <w:sz w:val="20"/>
                <w:szCs w:val="20"/>
              </w:rPr>
              <w:t>ct nou</w:t>
            </w:r>
          </w:p>
          <w:p w:rsidR="00B92D53" w:rsidRPr="004B4063" w:rsidRDefault="00B92D53" w:rsidP="00D33271">
            <w:pPr>
              <w:jc w:val="both"/>
              <w:rPr>
                <w:rFonts w:ascii="Times New Roman" w:eastAsia="Calibri" w:hAnsi="Times New Roman" w:cs="Times New Roman"/>
                <w:sz w:val="20"/>
                <w:szCs w:val="20"/>
              </w:rPr>
            </w:pPr>
          </w:p>
          <w:p w:rsidR="00B92D53" w:rsidRPr="004B4063" w:rsidRDefault="00B92D53" w:rsidP="00D33271">
            <w:pPr>
              <w:jc w:val="both"/>
              <w:rPr>
                <w:rFonts w:ascii="Times New Roman" w:eastAsia="Calibri" w:hAnsi="Times New Roman" w:cs="Times New Roman"/>
                <w:sz w:val="20"/>
                <w:szCs w:val="20"/>
              </w:rPr>
            </w:pPr>
            <w:r w:rsidRPr="004B4063">
              <w:rPr>
                <w:rFonts w:ascii="Times New Roman" w:eastAsia="Calibri" w:hAnsi="Times New Roman" w:cs="Times New Roman"/>
                <w:sz w:val="20"/>
                <w:szCs w:val="20"/>
              </w:rPr>
              <w:t>Hotărîrea de Guvern cu privire la aprobarea Normei sanitar-veterinare privind importul și tranzitul păsărilor de curte, precum și a cerințelor de certificare sanitar-veterinară”</w:t>
            </w:r>
          </w:p>
          <w:p w:rsidR="00B92D53" w:rsidRDefault="00B92D53" w:rsidP="00B5547B">
            <w:pPr>
              <w:jc w:val="center"/>
              <w:rPr>
                <w:rFonts w:ascii="Times New Roman" w:eastAsia="Calibri" w:hAnsi="Times New Roman" w:cs="Times New Roman"/>
                <w:sz w:val="20"/>
                <w:szCs w:val="20"/>
              </w:rPr>
            </w:pPr>
            <w:r>
              <w:rPr>
                <w:rFonts w:ascii="Times New Roman" w:eastAsia="Calibri" w:hAnsi="Times New Roman" w:cs="Times New Roman"/>
                <w:sz w:val="20"/>
                <w:szCs w:val="20"/>
              </w:rPr>
              <w:t>Transpune:</w:t>
            </w:r>
          </w:p>
          <w:p w:rsidR="00B92D53" w:rsidRDefault="00B92D53" w:rsidP="00B5547B">
            <w:pPr>
              <w:jc w:val="center"/>
              <w:rPr>
                <w:rFonts w:ascii="Times New Roman" w:eastAsia="Calibri" w:hAnsi="Times New Roman" w:cs="Times New Roman"/>
                <w:sz w:val="20"/>
                <w:szCs w:val="20"/>
              </w:rPr>
            </w:pPr>
          </w:p>
          <w:p w:rsidR="00B92D53" w:rsidRPr="005F7BDC" w:rsidRDefault="00B92D53" w:rsidP="00B5547B">
            <w:pPr>
              <w:jc w:val="both"/>
              <w:rPr>
                <w:rFonts w:ascii="Times New Roman" w:eastAsia="Calibri" w:hAnsi="Times New Roman" w:cs="Times New Roman"/>
                <w:sz w:val="20"/>
                <w:szCs w:val="20"/>
              </w:rPr>
            </w:pPr>
            <w:r w:rsidRPr="00AA014A">
              <w:rPr>
                <w:rFonts w:ascii="Times New Roman" w:eastAsia="Calibri" w:hAnsi="Times New Roman" w:cs="Times New Roman"/>
                <w:sz w:val="20"/>
                <w:szCs w:val="20"/>
              </w:rPr>
              <w:t>Regulamentul (CE) nr. 798/2008</w:t>
            </w:r>
          </w:p>
          <w:p w:rsidR="00B92D53" w:rsidRPr="004B4063" w:rsidRDefault="00B92D53" w:rsidP="00B5547B">
            <w:pPr>
              <w:jc w:val="both"/>
              <w:rPr>
                <w:rFonts w:ascii="Times New Roman" w:eastAsia="Calibri" w:hAnsi="Times New Roman" w:cs="Times New Roman"/>
                <w:sz w:val="20"/>
                <w:szCs w:val="20"/>
              </w:rPr>
            </w:pPr>
          </w:p>
          <w:p w:rsidR="00B92D53" w:rsidRPr="004B4063" w:rsidDel="007E1F6E" w:rsidRDefault="00B92D53" w:rsidP="00D33271">
            <w:pPr>
              <w:jc w:val="both"/>
              <w:rPr>
                <w:rFonts w:ascii="Times New Roman" w:hAnsi="Times New Roman" w:cs="Times New Roman"/>
                <w:sz w:val="20"/>
                <w:szCs w:val="20"/>
              </w:rPr>
            </w:pPr>
          </w:p>
        </w:tc>
        <w:tc>
          <w:tcPr>
            <w:tcW w:w="1738" w:type="dxa"/>
            <w:gridSpan w:val="2"/>
          </w:tcPr>
          <w:p w:rsidR="00B92D53" w:rsidRPr="004B4063" w:rsidDel="007E1F6E" w:rsidRDefault="00B92D53">
            <w:pPr>
              <w:jc w:val="both"/>
              <w:rPr>
                <w:rFonts w:ascii="Times New Roman" w:hAnsi="Times New Roman" w:cs="Times New Roman"/>
                <w:sz w:val="20"/>
                <w:szCs w:val="20"/>
              </w:rPr>
            </w:pPr>
            <w:r w:rsidRPr="004B4063">
              <w:rPr>
                <w:rFonts w:ascii="Times New Roman" w:eastAsia="Calibri" w:hAnsi="Times New Roman" w:cs="Times New Roman"/>
                <w:sz w:val="20"/>
                <w:szCs w:val="20"/>
              </w:rPr>
              <w:t xml:space="preserve">Hotărîre de Guvern </w:t>
            </w:r>
            <w:r>
              <w:rPr>
                <w:rFonts w:ascii="Times New Roman" w:eastAsia="Calibri" w:hAnsi="Times New Roman" w:cs="Times New Roman"/>
                <w:sz w:val="20"/>
                <w:szCs w:val="20"/>
              </w:rPr>
              <w:t>intrată în vigoare</w:t>
            </w:r>
          </w:p>
        </w:tc>
        <w:tc>
          <w:tcPr>
            <w:tcW w:w="1829" w:type="dxa"/>
            <w:gridSpan w:val="4"/>
          </w:tcPr>
          <w:p w:rsidR="00B92D53" w:rsidRPr="004B4063" w:rsidRDefault="00B92D53">
            <w:pPr>
              <w:jc w:val="both"/>
              <w:rPr>
                <w:rFonts w:ascii="Times New Roman" w:hAnsi="Times New Roman" w:cs="Times New Roman"/>
                <w:sz w:val="20"/>
                <w:szCs w:val="20"/>
                <w:lang w:val="fr-FR"/>
              </w:rPr>
            </w:pPr>
            <w:r w:rsidRPr="004B4063">
              <w:rPr>
                <w:rFonts w:ascii="Times New Roman" w:eastAsia="Calibri" w:hAnsi="Times New Roman" w:cs="Times New Roman"/>
                <w:sz w:val="20"/>
                <w:szCs w:val="20"/>
              </w:rPr>
              <w:t>MAIA</w:t>
            </w:r>
          </w:p>
        </w:tc>
        <w:tc>
          <w:tcPr>
            <w:tcW w:w="2520" w:type="dxa"/>
            <w:gridSpan w:val="5"/>
          </w:tcPr>
          <w:p w:rsidR="00B92D53" w:rsidRPr="004B4063" w:rsidDel="007E1F6E" w:rsidRDefault="00B92D53" w:rsidP="00D33271">
            <w:pPr>
              <w:jc w:val="center"/>
              <w:rPr>
                <w:rFonts w:ascii="Times New Roman" w:hAnsi="Times New Roman" w:cs="Times New Roman"/>
                <w:sz w:val="20"/>
                <w:szCs w:val="20"/>
                <w:lang w:val="en-US"/>
              </w:rPr>
            </w:pPr>
            <w:r w:rsidRPr="004B4063">
              <w:rPr>
                <w:rFonts w:ascii="Times New Roman" w:eastAsia="Calibri" w:hAnsi="Times New Roman" w:cs="Times New Roman"/>
                <w:sz w:val="20"/>
                <w:szCs w:val="20"/>
              </w:rPr>
              <w:t>Trimestrul II, 2017</w:t>
            </w:r>
          </w:p>
        </w:tc>
        <w:tc>
          <w:tcPr>
            <w:tcW w:w="1943" w:type="dxa"/>
            <w:gridSpan w:val="2"/>
          </w:tcPr>
          <w:p w:rsidR="00B92D53" w:rsidRPr="004B4063" w:rsidRDefault="00B92D53">
            <w:pPr>
              <w:jc w:val="both"/>
              <w:rPr>
                <w:rFonts w:ascii="Times New Roman" w:hAnsi="Times New Roman" w:cs="Times New Roman"/>
                <w:sz w:val="20"/>
                <w:szCs w:val="20"/>
                <w:lang w:val="en-US"/>
              </w:rPr>
            </w:pPr>
            <w:r w:rsidRPr="004B4063">
              <w:rPr>
                <w:rFonts w:ascii="Times New Roman" w:hAnsi="Times New Roman" w:cs="Times New Roman"/>
                <w:sz w:val="20"/>
                <w:szCs w:val="20"/>
                <w:lang w:val="en-US"/>
              </w:rPr>
              <w:t>Suport bugetar, total: 28,0</w:t>
            </w:r>
          </w:p>
        </w:tc>
      </w:tr>
      <w:tr w:rsidR="00B92D53" w:rsidRPr="008C1179" w:rsidTr="00E10800">
        <w:tc>
          <w:tcPr>
            <w:tcW w:w="15419" w:type="dxa"/>
            <w:gridSpan w:val="25"/>
          </w:tcPr>
          <w:p w:rsidR="00B92D53" w:rsidRDefault="00B92D53" w:rsidP="00B5547B">
            <w:pPr>
              <w:jc w:val="both"/>
              <w:rPr>
                <w:rFonts w:ascii="Times New Roman" w:eastAsia="Calibri" w:hAnsi="Times New Roman" w:cs="Times New Roman"/>
                <w:b/>
                <w:sz w:val="20"/>
                <w:szCs w:val="20"/>
              </w:rPr>
            </w:pPr>
            <w:r w:rsidRPr="003A0C18">
              <w:rPr>
                <w:rFonts w:ascii="Times New Roman" w:hAnsi="Times New Roman" w:cs="Times New Roman"/>
                <w:b/>
                <w:bCs/>
                <w:sz w:val="20"/>
                <w:szCs w:val="20"/>
              </w:rPr>
              <w:t>CAPITOLUL 13. PESCUITUL ȘI POLITICA MARITIMĂ</w:t>
            </w:r>
          </w:p>
        </w:tc>
      </w:tr>
      <w:tr w:rsidR="00B92D53" w:rsidRPr="008C1179" w:rsidTr="00E10800">
        <w:tc>
          <w:tcPr>
            <w:tcW w:w="15419" w:type="dxa"/>
            <w:gridSpan w:val="25"/>
          </w:tcPr>
          <w:p w:rsidR="00B92D53" w:rsidRDefault="00B92D53" w:rsidP="00B5547B">
            <w:pPr>
              <w:jc w:val="both"/>
              <w:rPr>
                <w:rFonts w:ascii="Times New Roman" w:eastAsia="Calibri" w:hAnsi="Times New Roman" w:cs="Times New Roman"/>
                <w:b/>
                <w:sz w:val="20"/>
                <w:szCs w:val="20"/>
              </w:rPr>
            </w:pPr>
            <w:r w:rsidRPr="003A0C18">
              <w:rPr>
                <w:rFonts w:ascii="Times New Roman" w:eastAsia="Calibri" w:hAnsi="Times New Roman" w:cs="Times New Roman"/>
                <w:b/>
                <w:sz w:val="20"/>
                <w:szCs w:val="20"/>
              </w:rPr>
              <w:t>Indicatori de impact (per capitol):</w:t>
            </w:r>
          </w:p>
        </w:tc>
      </w:tr>
      <w:tr w:rsidR="00B92D53" w:rsidRPr="008C1179" w:rsidTr="00E10800">
        <w:trPr>
          <w:trHeight w:val="2297"/>
        </w:trPr>
        <w:tc>
          <w:tcPr>
            <w:tcW w:w="639" w:type="dxa"/>
            <w:vMerge w:val="restart"/>
          </w:tcPr>
          <w:p w:rsidR="00B92D53" w:rsidRPr="00A81244" w:rsidRDefault="00B92D53" w:rsidP="00B5547B">
            <w:pPr>
              <w:rPr>
                <w:rFonts w:ascii="Times New Roman" w:hAnsi="Times New Roman"/>
                <w:b/>
                <w:sz w:val="20"/>
              </w:rPr>
            </w:pPr>
            <w:r w:rsidRPr="00A81244">
              <w:rPr>
                <w:rFonts w:ascii="Times New Roman" w:hAnsi="Times New Roman"/>
                <w:b/>
                <w:sz w:val="20"/>
              </w:rPr>
              <w:lastRenderedPageBreak/>
              <w:t>71</w:t>
            </w:r>
          </w:p>
        </w:tc>
        <w:tc>
          <w:tcPr>
            <w:tcW w:w="2603" w:type="dxa"/>
            <w:gridSpan w:val="3"/>
            <w:vMerge w:val="restart"/>
          </w:tcPr>
          <w:p w:rsidR="00B92D53" w:rsidRPr="00A81244" w:rsidRDefault="00B92D53" w:rsidP="00B5547B">
            <w:pPr>
              <w:jc w:val="both"/>
              <w:rPr>
                <w:rFonts w:ascii="Times New Roman" w:hAnsi="Times New Roman" w:cs="Times New Roman"/>
                <w:b/>
                <w:sz w:val="20"/>
                <w:szCs w:val="20"/>
              </w:rPr>
            </w:pPr>
            <w:r w:rsidRPr="00A81244">
              <w:rPr>
                <w:rFonts w:ascii="Times New Roman" w:hAnsi="Times New Roman" w:cs="Times New Roman"/>
                <w:b/>
                <w:sz w:val="20"/>
                <w:szCs w:val="20"/>
              </w:rPr>
              <w:t>Politica în domeniul pescuitului</w:t>
            </w:r>
          </w:p>
          <w:p w:rsidR="00B92D53" w:rsidRPr="00A81244" w:rsidRDefault="00B92D53" w:rsidP="00B5547B">
            <w:pPr>
              <w:spacing w:after="200" w:line="276" w:lineRule="auto"/>
              <w:jc w:val="both"/>
              <w:rPr>
                <w:rFonts w:ascii="Times New Roman" w:hAnsi="Times New Roman" w:cs="Times New Roman"/>
                <w:sz w:val="20"/>
                <w:szCs w:val="20"/>
              </w:rPr>
            </w:pPr>
            <w:r w:rsidRPr="00A81244">
              <w:rPr>
                <w:rFonts w:ascii="Times New Roman" w:hAnsi="Times New Roman" w:cs="Times New Roman"/>
                <w:sz w:val="20"/>
                <w:szCs w:val="20"/>
              </w:rPr>
              <w:t>Părțile își dezvoltă și își consolidează cooperarea privind aspecte referitoare la guvernanţă în domeniul maritim și al pescuitului, dezvoltînd astfel o cooperare bilaterală și multilaterală mai strînsă în sectorul pescuitului. De asemenea, părțile încurajează o abordare integrată a chestiunilor legate de pescuit și promovează dezvoltarea durabilă a acestui sector</w:t>
            </w:r>
          </w:p>
        </w:tc>
        <w:tc>
          <w:tcPr>
            <w:tcW w:w="1352" w:type="dxa"/>
            <w:gridSpan w:val="3"/>
            <w:vMerge w:val="restart"/>
          </w:tcPr>
          <w:p w:rsidR="00B92D53" w:rsidRPr="00867D53" w:rsidRDefault="00B92D53" w:rsidP="00B5547B">
            <w:pPr>
              <w:jc w:val="both"/>
              <w:rPr>
                <w:rFonts w:ascii="Times New Roman" w:hAnsi="Times New Roman" w:cs="Times New Roman"/>
                <w:b/>
                <w:sz w:val="20"/>
                <w:szCs w:val="20"/>
                <w:highlight w:val="yellow"/>
                <w:lang w:val="ro-MO"/>
              </w:rPr>
            </w:pPr>
          </w:p>
        </w:tc>
        <w:tc>
          <w:tcPr>
            <w:tcW w:w="2795" w:type="dxa"/>
            <w:gridSpan w:val="5"/>
            <w:tcBorders>
              <w:bottom w:val="single" w:sz="4" w:space="0" w:color="auto"/>
            </w:tcBorders>
          </w:tcPr>
          <w:p w:rsidR="00B92D53" w:rsidRPr="001939D5" w:rsidRDefault="00B92D53" w:rsidP="00B5547B">
            <w:pPr>
              <w:jc w:val="both"/>
              <w:rPr>
                <w:rFonts w:ascii="Times New Roman" w:hAnsi="Times New Roman" w:cs="Times New Roman"/>
                <w:sz w:val="20"/>
                <w:szCs w:val="20"/>
              </w:rPr>
            </w:pPr>
            <w:r w:rsidRPr="001939D5">
              <w:rPr>
                <w:rFonts w:ascii="Times New Roman" w:hAnsi="Times New Roman" w:cs="Times New Roman"/>
                <w:sz w:val="20"/>
                <w:szCs w:val="20"/>
              </w:rPr>
              <w:t>L1. Act de modificare.</w:t>
            </w:r>
          </w:p>
          <w:p w:rsidR="00B92D53" w:rsidRPr="001939D5" w:rsidRDefault="00B92D53" w:rsidP="00B5547B">
            <w:pPr>
              <w:spacing w:after="200" w:line="276" w:lineRule="auto"/>
              <w:jc w:val="both"/>
              <w:rPr>
                <w:rFonts w:ascii="Times New Roman" w:hAnsi="Times New Roman" w:cs="Times New Roman"/>
                <w:sz w:val="20"/>
                <w:szCs w:val="20"/>
              </w:rPr>
            </w:pPr>
            <w:r w:rsidRPr="001939D5">
              <w:rPr>
                <w:rFonts w:ascii="Times New Roman" w:hAnsi="Times New Roman" w:cs="Times New Roman"/>
                <w:sz w:val="20"/>
                <w:szCs w:val="20"/>
              </w:rPr>
              <w:t xml:space="preserve"> Proiectul Legii de modificare şi completare a Legii nr. 149-XVI din 8 iunie 2006 privind fondul piscicol, pescuitul şi piscicultura, în vederea îmbunătăţirii fondului piscicol</w:t>
            </w:r>
          </w:p>
        </w:tc>
        <w:tc>
          <w:tcPr>
            <w:tcW w:w="1738" w:type="dxa"/>
            <w:gridSpan w:val="2"/>
            <w:tcBorders>
              <w:bottom w:val="single" w:sz="4" w:space="0" w:color="auto"/>
            </w:tcBorders>
          </w:tcPr>
          <w:p w:rsidR="00B92D53" w:rsidRPr="001939D5" w:rsidRDefault="00B92D53" w:rsidP="00B5547B">
            <w:pPr>
              <w:jc w:val="both"/>
              <w:rPr>
                <w:rFonts w:ascii="Times New Roman" w:hAnsi="Times New Roman" w:cs="Times New Roman"/>
                <w:sz w:val="20"/>
                <w:szCs w:val="20"/>
                <w:lang w:val="ro-MO"/>
              </w:rPr>
            </w:pPr>
            <w:r w:rsidRPr="001939D5">
              <w:rPr>
                <w:rFonts w:ascii="Times New Roman" w:hAnsi="Times New Roman" w:cs="Times New Roman"/>
                <w:sz w:val="20"/>
                <w:szCs w:val="20"/>
                <w:lang w:val="ro-MO"/>
              </w:rPr>
              <w:t xml:space="preserve">Lege intrată în vigoare </w:t>
            </w:r>
          </w:p>
        </w:tc>
        <w:tc>
          <w:tcPr>
            <w:tcW w:w="1829" w:type="dxa"/>
            <w:gridSpan w:val="4"/>
            <w:tcBorders>
              <w:bottom w:val="single" w:sz="4" w:space="0" w:color="auto"/>
            </w:tcBorders>
          </w:tcPr>
          <w:p w:rsidR="00B92D53" w:rsidRPr="001939D5" w:rsidRDefault="00B92D53" w:rsidP="00B5547B">
            <w:pPr>
              <w:jc w:val="both"/>
              <w:rPr>
                <w:rFonts w:ascii="Times New Roman" w:hAnsi="Times New Roman" w:cs="Times New Roman"/>
                <w:sz w:val="20"/>
                <w:szCs w:val="20"/>
              </w:rPr>
            </w:pPr>
            <w:r w:rsidRPr="001939D5">
              <w:rPr>
                <w:rFonts w:ascii="Times New Roman" w:hAnsi="Times New Roman" w:cs="Times New Roman"/>
                <w:sz w:val="20"/>
                <w:szCs w:val="20"/>
              </w:rPr>
              <w:t>Ministerul Mediului</w:t>
            </w:r>
          </w:p>
          <w:p w:rsidR="00B92D53" w:rsidRPr="001939D5" w:rsidRDefault="00B92D53" w:rsidP="00B5547B">
            <w:pPr>
              <w:spacing w:after="200" w:line="276" w:lineRule="auto"/>
              <w:jc w:val="both"/>
              <w:rPr>
                <w:rFonts w:ascii="Times New Roman" w:hAnsi="Times New Roman" w:cs="Times New Roman"/>
                <w:sz w:val="20"/>
                <w:szCs w:val="20"/>
              </w:rPr>
            </w:pPr>
          </w:p>
        </w:tc>
        <w:tc>
          <w:tcPr>
            <w:tcW w:w="2520" w:type="dxa"/>
            <w:gridSpan w:val="5"/>
            <w:tcBorders>
              <w:bottom w:val="single" w:sz="4" w:space="0" w:color="auto"/>
            </w:tcBorders>
          </w:tcPr>
          <w:p w:rsidR="00B92D53" w:rsidRPr="001939D5" w:rsidRDefault="00B92D53" w:rsidP="00B5547B">
            <w:pPr>
              <w:jc w:val="both"/>
              <w:rPr>
                <w:rFonts w:ascii="Times New Roman" w:hAnsi="Times New Roman" w:cs="Times New Roman"/>
                <w:sz w:val="20"/>
                <w:szCs w:val="20"/>
              </w:rPr>
            </w:pPr>
            <w:r w:rsidRPr="001939D5">
              <w:rPr>
                <w:rFonts w:ascii="Times New Roman" w:hAnsi="Times New Roman" w:cs="Times New Roman"/>
                <w:sz w:val="20"/>
                <w:szCs w:val="20"/>
              </w:rPr>
              <w:t>Trimestrul II, 2017</w:t>
            </w:r>
          </w:p>
          <w:p w:rsidR="00B92D53" w:rsidRPr="001939D5" w:rsidRDefault="00B92D53" w:rsidP="00B5547B">
            <w:pPr>
              <w:jc w:val="both"/>
              <w:rPr>
                <w:rFonts w:ascii="Times New Roman" w:hAnsi="Times New Roman" w:cs="Times New Roman"/>
                <w:sz w:val="20"/>
                <w:szCs w:val="20"/>
              </w:rPr>
            </w:pPr>
          </w:p>
          <w:p w:rsidR="00B92D53" w:rsidRPr="001939D5" w:rsidRDefault="00B92D53" w:rsidP="00B5547B">
            <w:pPr>
              <w:jc w:val="both"/>
              <w:rPr>
                <w:rFonts w:ascii="Times New Roman" w:hAnsi="Times New Roman" w:cs="Times New Roman"/>
                <w:sz w:val="20"/>
                <w:szCs w:val="20"/>
              </w:rPr>
            </w:pPr>
          </w:p>
          <w:p w:rsidR="00B92D53" w:rsidRPr="001939D5" w:rsidRDefault="00B92D53" w:rsidP="00B5547B">
            <w:pPr>
              <w:jc w:val="both"/>
              <w:rPr>
                <w:rFonts w:ascii="Times New Roman" w:hAnsi="Times New Roman" w:cs="Times New Roman"/>
                <w:sz w:val="20"/>
                <w:szCs w:val="20"/>
              </w:rPr>
            </w:pPr>
          </w:p>
          <w:p w:rsidR="00B92D53" w:rsidRPr="001939D5" w:rsidRDefault="00B92D53" w:rsidP="00B5547B">
            <w:pPr>
              <w:jc w:val="both"/>
              <w:rPr>
                <w:rFonts w:ascii="Times New Roman" w:hAnsi="Times New Roman" w:cs="Times New Roman"/>
                <w:sz w:val="20"/>
                <w:szCs w:val="20"/>
              </w:rPr>
            </w:pPr>
          </w:p>
          <w:p w:rsidR="00B92D53" w:rsidRPr="001939D5" w:rsidRDefault="00B92D53" w:rsidP="00B5547B">
            <w:pPr>
              <w:spacing w:after="200" w:line="276" w:lineRule="auto"/>
              <w:jc w:val="both"/>
              <w:rPr>
                <w:rFonts w:ascii="Times New Roman" w:hAnsi="Times New Roman" w:cs="Times New Roman"/>
                <w:sz w:val="20"/>
                <w:szCs w:val="20"/>
              </w:rPr>
            </w:pPr>
          </w:p>
        </w:tc>
        <w:tc>
          <w:tcPr>
            <w:tcW w:w="1943" w:type="dxa"/>
            <w:gridSpan w:val="2"/>
            <w:tcBorders>
              <w:bottom w:val="single" w:sz="4" w:space="0" w:color="auto"/>
            </w:tcBorders>
          </w:tcPr>
          <w:p w:rsidR="00B92D53" w:rsidRPr="00A81244" w:rsidRDefault="00B92D53" w:rsidP="00B5547B">
            <w:pPr>
              <w:jc w:val="both"/>
              <w:rPr>
                <w:rFonts w:ascii="Times New Roman" w:hAnsi="Times New Roman" w:cs="Times New Roman"/>
                <w:sz w:val="20"/>
                <w:szCs w:val="20"/>
                <w:lang w:val="ro-MO"/>
              </w:rPr>
            </w:pPr>
          </w:p>
        </w:tc>
      </w:tr>
      <w:tr w:rsidR="00B92D53" w:rsidRPr="008C1179" w:rsidTr="00E10800">
        <w:trPr>
          <w:trHeight w:val="2314"/>
        </w:trPr>
        <w:tc>
          <w:tcPr>
            <w:tcW w:w="639" w:type="dxa"/>
            <w:vMerge/>
          </w:tcPr>
          <w:p w:rsidR="00B92D53" w:rsidRPr="00DC6377" w:rsidRDefault="00B92D53" w:rsidP="00C33919">
            <w:pPr>
              <w:rPr>
                <w:rFonts w:ascii="Times New Roman" w:hAnsi="Times New Roman"/>
                <w:b/>
              </w:rPr>
            </w:pPr>
          </w:p>
        </w:tc>
        <w:tc>
          <w:tcPr>
            <w:tcW w:w="2603" w:type="dxa"/>
            <w:gridSpan w:val="3"/>
            <w:vMerge/>
          </w:tcPr>
          <w:p w:rsidR="00B92D53" w:rsidRPr="00A81244" w:rsidRDefault="00B92D53" w:rsidP="00B5547B">
            <w:pPr>
              <w:jc w:val="both"/>
              <w:rPr>
                <w:rFonts w:ascii="Times New Roman" w:hAnsi="Times New Roman" w:cs="Times New Roman"/>
                <w:b/>
                <w:sz w:val="20"/>
                <w:szCs w:val="20"/>
              </w:rPr>
            </w:pPr>
          </w:p>
        </w:tc>
        <w:tc>
          <w:tcPr>
            <w:tcW w:w="1352" w:type="dxa"/>
            <w:gridSpan w:val="3"/>
            <w:vMerge/>
          </w:tcPr>
          <w:p w:rsidR="00B92D53" w:rsidRPr="00867D53" w:rsidRDefault="00B92D53" w:rsidP="00B5547B">
            <w:pPr>
              <w:jc w:val="both"/>
              <w:rPr>
                <w:rFonts w:ascii="Times New Roman" w:hAnsi="Times New Roman" w:cs="Times New Roman"/>
                <w:b/>
                <w:sz w:val="20"/>
                <w:szCs w:val="20"/>
                <w:highlight w:val="yellow"/>
                <w:lang w:val="ro-MO"/>
              </w:rPr>
            </w:pPr>
          </w:p>
        </w:tc>
        <w:tc>
          <w:tcPr>
            <w:tcW w:w="2795" w:type="dxa"/>
            <w:gridSpan w:val="5"/>
            <w:tcBorders>
              <w:top w:val="single" w:sz="4" w:space="0" w:color="auto"/>
              <w:bottom w:val="single" w:sz="4" w:space="0" w:color="auto"/>
            </w:tcBorders>
          </w:tcPr>
          <w:p w:rsidR="00B92D53" w:rsidRPr="001939D5" w:rsidRDefault="00B92D53" w:rsidP="00B5547B">
            <w:pPr>
              <w:jc w:val="both"/>
              <w:rPr>
                <w:rStyle w:val="docheader"/>
                <w:rFonts w:ascii="Times New Roman" w:hAnsi="Times New Roman" w:cs="Times New Roman"/>
                <w:bCs/>
                <w:sz w:val="20"/>
                <w:szCs w:val="20"/>
              </w:rPr>
            </w:pPr>
            <w:r w:rsidRPr="001939D5">
              <w:rPr>
                <w:rStyle w:val="docheader"/>
                <w:rFonts w:ascii="Times New Roman" w:hAnsi="Times New Roman" w:cs="Times New Roman"/>
                <w:bCs/>
                <w:sz w:val="20"/>
                <w:szCs w:val="20"/>
              </w:rPr>
              <w:t>SL1. Act nou.</w:t>
            </w:r>
          </w:p>
          <w:p w:rsidR="00B92D53" w:rsidRPr="001939D5" w:rsidRDefault="00B92D53" w:rsidP="00B5547B">
            <w:pPr>
              <w:jc w:val="both"/>
              <w:rPr>
                <w:rFonts w:ascii="Times New Roman" w:hAnsi="Times New Roman" w:cs="Times New Roman"/>
                <w:bCs/>
                <w:sz w:val="20"/>
                <w:szCs w:val="20"/>
              </w:rPr>
            </w:pPr>
            <w:r w:rsidRPr="001939D5">
              <w:rPr>
                <w:rStyle w:val="docheader"/>
                <w:rFonts w:ascii="Times New Roman" w:hAnsi="Times New Roman" w:cs="Times New Roman"/>
                <w:bCs/>
                <w:sz w:val="20"/>
                <w:szCs w:val="20"/>
              </w:rPr>
              <w:t>Proiectul Hotărîrii  Guvernului pentru modificarea şi completarea Regulamentului privind pescuitul sportiv (de amatori) şi industrial-comercial în bazinele acvatice industriale</w:t>
            </w:r>
          </w:p>
        </w:tc>
        <w:tc>
          <w:tcPr>
            <w:tcW w:w="1738" w:type="dxa"/>
            <w:gridSpan w:val="2"/>
            <w:tcBorders>
              <w:top w:val="single" w:sz="4" w:space="0" w:color="auto"/>
              <w:bottom w:val="single" w:sz="4" w:space="0" w:color="auto"/>
            </w:tcBorders>
          </w:tcPr>
          <w:p w:rsidR="00B92D53" w:rsidRPr="001939D5" w:rsidRDefault="00B92D53" w:rsidP="00B5547B">
            <w:pPr>
              <w:jc w:val="both"/>
              <w:rPr>
                <w:rFonts w:ascii="Times New Roman" w:hAnsi="Times New Roman" w:cs="Times New Roman"/>
                <w:sz w:val="20"/>
                <w:szCs w:val="20"/>
                <w:lang w:val="ro-MO"/>
              </w:rPr>
            </w:pPr>
            <w:r w:rsidRPr="001939D5">
              <w:rPr>
                <w:rFonts w:ascii="Times New Roman" w:hAnsi="Times New Roman" w:cs="Times New Roman"/>
                <w:sz w:val="20"/>
                <w:szCs w:val="20"/>
                <w:lang w:val="ro-MO"/>
              </w:rPr>
              <w:t xml:space="preserve">Hotărîre de Guvern intrată în vigoare </w:t>
            </w:r>
          </w:p>
        </w:tc>
        <w:tc>
          <w:tcPr>
            <w:tcW w:w="1829" w:type="dxa"/>
            <w:gridSpan w:val="4"/>
            <w:tcBorders>
              <w:top w:val="single" w:sz="4" w:space="0" w:color="auto"/>
              <w:bottom w:val="single" w:sz="4" w:space="0" w:color="auto"/>
            </w:tcBorders>
          </w:tcPr>
          <w:p w:rsidR="00B92D53" w:rsidRPr="001939D5" w:rsidRDefault="00B92D53" w:rsidP="00B5547B">
            <w:pPr>
              <w:jc w:val="both"/>
              <w:rPr>
                <w:rFonts w:ascii="Times New Roman" w:hAnsi="Times New Roman" w:cs="Times New Roman"/>
                <w:sz w:val="20"/>
                <w:szCs w:val="20"/>
              </w:rPr>
            </w:pPr>
            <w:r w:rsidRPr="001939D5">
              <w:rPr>
                <w:rFonts w:ascii="Times New Roman" w:hAnsi="Times New Roman" w:cs="Times New Roman"/>
                <w:sz w:val="20"/>
                <w:szCs w:val="20"/>
              </w:rPr>
              <w:t>Ministerul Mediului,</w:t>
            </w:r>
          </w:p>
          <w:p w:rsidR="00B92D53" w:rsidRPr="001939D5" w:rsidRDefault="00B92D53" w:rsidP="00B5547B">
            <w:pPr>
              <w:jc w:val="both"/>
              <w:rPr>
                <w:rFonts w:ascii="Times New Roman" w:hAnsi="Times New Roman" w:cs="Times New Roman"/>
                <w:sz w:val="20"/>
                <w:szCs w:val="20"/>
              </w:rPr>
            </w:pPr>
          </w:p>
        </w:tc>
        <w:tc>
          <w:tcPr>
            <w:tcW w:w="2520" w:type="dxa"/>
            <w:gridSpan w:val="5"/>
            <w:tcBorders>
              <w:top w:val="single" w:sz="4" w:space="0" w:color="auto"/>
              <w:bottom w:val="single" w:sz="4" w:space="0" w:color="auto"/>
            </w:tcBorders>
          </w:tcPr>
          <w:p w:rsidR="00B92D53" w:rsidRPr="001939D5" w:rsidRDefault="00B92D53" w:rsidP="00B5547B">
            <w:pPr>
              <w:jc w:val="both"/>
              <w:rPr>
                <w:rFonts w:ascii="Times New Roman" w:hAnsi="Times New Roman" w:cs="Times New Roman"/>
                <w:sz w:val="20"/>
                <w:szCs w:val="20"/>
              </w:rPr>
            </w:pPr>
            <w:r w:rsidRPr="001939D5">
              <w:rPr>
                <w:rFonts w:ascii="Times New Roman" w:hAnsi="Times New Roman" w:cs="Times New Roman"/>
                <w:sz w:val="20"/>
                <w:szCs w:val="20"/>
              </w:rPr>
              <w:t>Trimestrul II, 2017</w:t>
            </w:r>
          </w:p>
        </w:tc>
        <w:tc>
          <w:tcPr>
            <w:tcW w:w="1943" w:type="dxa"/>
            <w:gridSpan w:val="2"/>
            <w:tcBorders>
              <w:top w:val="single" w:sz="4" w:space="0" w:color="auto"/>
              <w:bottom w:val="single" w:sz="4" w:space="0" w:color="auto"/>
            </w:tcBorders>
          </w:tcPr>
          <w:p w:rsidR="00B92D53" w:rsidRPr="00A81244" w:rsidRDefault="00B92D53" w:rsidP="00B5547B">
            <w:pPr>
              <w:jc w:val="both"/>
              <w:rPr>
                <w:rFonts w:ascii="Times New Roman" w:hAnsi="Times New Roman" w:cs="Times New Roman"/>
                <w:b/>
                <w:sz w:val="20"/>
                <w:szCs w:val="20"/>
                <w:lang w:val="ro-MO"/>
              </w:rPr>
            </w:pPr>
          </w:p>
        </w:tc>
      </w:tr>
      <w:tr w:rsidR="00B92D53" w:rsidRPr="008C1179" w:rsidTr="00E10800">
        <w:trPr>
          <w:trHeight w:val="562"/>
        </w:trPr>
        <w:tc>
          <w:tcPr>
            <w:tcW w:w="639" w:type="dxa"/>
            <w:vMerge/>
          </w:tcPr>
          <w:p w:rsidR="00B92D53" w:rsidRPr="00DC6377" w:rsidRDefault="00B92D53" w:rsidP="00C33919">
            <w:pPr>
              <w:rPr>
                <w:rFonts w:ascii="Times New Roman" w:hAnsi="Times New Roman"/>
                <w:b/>
              </w:rPr>
            </w:pPr>
          </w:p>
        </w:tc>
        <w:tc>
          <w:tcPr>
            <w:tcW w:w="2603" w:type="dxa"/>
            <w:gridSpan w:val="3"/>
            <w:vMerge/>
          </w:tcPr>
          <w:p w:rsidR="00B92D53" w:rsidRPr="00A81244" w:rsidRDefault="00B92D53" w:rsidP="00B5547B">
            <w:pPr>
              <w:jc w:val="both"/>
              <w:rPr>
                <w:rFonts w:ascii="Times New Roman" w:hAnsi="Times New Roman" w:cs="Times New Roman"/>
                <w:b/>
                <w:sz w:val="20"/>
                <w:szCs w:val="20"/>
              </w:rPr>
            </w:pPr>
          </w:p>
        </w:tc>
        <w:tc>
          <w:tcPr>
            <w:tcW w:w="1352" w:type="dxa"/>
            <w:gridSpan w:val="3"/>
            <w:vMerge/>
          </w:tcPr>
          <w:p w:rsidR="00B92D53" w:rsidRPr="00867D53" w:rsidRDefault="00B92D53" w:rsidP="00B5547B">
            <w:pPr>
              <w:jc w:val="both"/>
              <w:rPr>
                <w:rFonts w:ascii="Times New Roman" w:hAnsi="Times New Roman" w:cs="Times New Roman"/>
                <w:b/>
                <w:sz w:val="20"/>
                <w:szCs w:val="20"/>
                <w:highlight w:val="yellow"/>
                <w:lang w:val="ro-MO"/>
              </w:rPr>
            </w:pPr>
          </w:p>
        </w:tc>
        <w:tc>
          <w:tcPr>
            <w:tcW w:w="2795" w:type="dxa"/>
            <w:gridSpan w:val="5"/>
            <w:tcBorders>
              <w:top w:val="single" w:sz="4" w:space="0" w:color="auto"/>
            </w:tcBorders>
          </w:tcPr>
          <w:p w:rsidR="00B92D53" w:rsidRPr="001939D5" w:rsidRDefault="00B92D53" w:rsidP="00B5547B">
            <w:pPr>
              <w:jc w:val="both"/>
              <w:rPr>
                <w:rFonts w:ascii="Times New Roman" w:hAnsi="Times New Roman" w:cs="Times New Roman"/>
                <w:b/>
                <w:i/>
                <w:sz w:val="20"/>
                <w:szCs w:val="20"/>
              </w:rPr>
            </w:pPr>
            <w:r w:rsidRPr="001939D5">
              <w:rPr>
                <w:rFonts w:ascii="Times New Roman" w:hAnsi="Times New Roman" w:cs="Times New Roman"/>
                <w:b/>
                <w:i/>
                <w:sz w:val="20"/>
                <w:szCs w:val="20"/>
              </w:rPr>
              <w:t xml:space="preserve">SL2. Act nou. </w:t>
            </w:r>
          </w:p>
          <w:p w:rsidR="00B92D53" w:rsidRPr="001939D5" w:rsidRDefault="00B92D53" w:rsidP="00B5547B">
            <w:pPr>
              <w:jc w:val="both"/>
              <w:rPr>
                <w:rStyle w:val="docheader"/>
                <w:rFonts w:ascii="Times New Roman" w:hAnsi="Times New Roman" w:cs="Times New Roman"/>
                <w:bCs/>
                <w:sz w:val="20"/>
                <w:szCs w:val="20"/>
              </w:rPr>
            </w:pPr>
            <w:r w:rsidRPr="001939D5">
              <w:rPr>
                <w:rFonts w:ascii="Times New Roman" w:hAnsi="Times New Roman" w:cs="Times New Roman"/>
                <w:b/>
                <w:i/>
                <w:sz w:val="20"/>
                <w:szCs w:val="20"/>
              </w:rPr>
              <w:t>Proiectul Hotărîrii Guvernului pentru aprobarea Planului de acţiuni privind dezvoltarea sectorului piscicol şi conservarea resurselor genetice piscicole în bazinele artificiale ale Republicii Moldova</w:t>
            </w:r>
          </w:p>
        </w:tc>
        <w:tc>
          <w:tcPr>
            <w:tcW w:w="1738" w:type="dxa"/>
            <w:gridSpan w:val="2"/>
            <w:tcBorders>
              <w:top w:val="single" w:sz="4" w:space="0" w:color="auto"/>
            </w:tcBorders>
          </w:tcPr>
          <w:p w:rsidR="00B92D53" w:rsidRPr="001939D5" w:rsidRDefault="00B92D53" w:rsidP="00B5547B">
            <w:pPr>
              <w:jc w:val="both"/>
              <w:rPr>
                <w:rFonts w:ascii="Times New Roman" w:hAnsi="Times New Roman" w:cs="Times New Roman"/>
                <w:sz w:val="20"/>
                <w:szCs w:val="20"/>
              </w:rPr>
            </w:pPr>
            <w:r w:rsidRPr="001939D5">
              <w:rPr>
                <w:rFonts w:ascii="Times New Roman" w:hAnsi="Times New Roman" w:cs="Times New Roman"/>
                <w:sz w:val="20"/>
                <w:szCs w:val="20"/>
              </w:rPr>
              <w:t xml:space="preserve">Plan de acțiuni aprobat </w:t>
            </w:r>
          </w:p>
          <w:p w:rsidR="00B92D53" w:rsidRPr="001939D5" w:rsidRDefault="00B92D53" w:rsidP="00B5547B">
            <w:pPr>
              <w:jc w:val="both"/>
              <w:rPr>
                <w:rFonts w:ascii="Times New Roman" w:hAnsi="Times New Roman" w:cs="Times New Roman"/>
                <w:b/>
                <w:sz w:val="20"/>
                <w:szCs w:val="20"/>
              </w:rPr>
            </w:pPr>
          </w:p>
        </w:tc>
        <w:tc>
          <w:tcPr>
            <w:tcW w:w="1829" w:type="dxa"/>
            <w:gridSpan w:val="4"/>
            <w:tcBorders>
              <w:top w:val="single" w:sz="4" w:space="0" w:color="auto"/>
            </w:tcBorders>
          </w:tcPr>
          <w:p w:rsidR="00B92D53" w:rsidRPr="001939D5" w:rsidRDefault="00B92D53" w:rsidP="00B5547B">
            <w:pPr>
              <w:jc w:val="both"/>
              <w:rPr>
                <w:rFonts w:ascii="Times New Roman" w:hAnsi="Times New Roman" w:cs="Times New Roman"/>
                <w:sz w:val="20"/>
                <w:szCs w:val="20"/>
              </w:rPr>
            </w:pPr>
            <w:r w:rsidRPr="001939D5">
              <w:rPr>
                <w:rFonts w:ascii="Times New Roman" w:hAnsi="Times New Roman" w:cs="Times New Roman"/>
                <w:sz w:val="20"/>
                <w:szCs w:val="20"/>
              </w:rPr>
              <w:t>Ministerul Mediului,</w:t>
            </w:r>
          </w:p>
          <w:p w:rsidR="00B92D53" w:rsidRPr="001939D5" w:rsidRDefault="00B92D53" w:rsidP="00B5547B">
            <w:pPr>
              <w:jc w:val="both"/>
              <w:rPr>
                <w:rFonts w:ascii="Times New Roman" w:hAnsi="Times New Roman" w:cs="Times New Roman"/>
                <w:sz w:val="20"/>
                <w:szCs w:val="20"/>
              </w:rPr>
            </w:pPr>
            <w:r w:rsidRPr="001939D5">
              <w:rPr>
                <w:rFonts w:ascii="Times New Roman" w:hAnsi="Times New Roman" w:cs="Times New Roman"/>
                <w:sz w:val="20"/>
                <w:szCs w:val="20"/>
              </w:rPr>
              <w:t>Ministerul Agriculturii şi Industriei Alimentare</w:t>
            </w:r>
          </w:p>
        </w:tc>
        <w:tc>
          <w:tcPr>
            <w:tcW w:w="2520" w:type="dxa"/>
            <w:gridSpan w:val="5"/>
            <w:tcBorders>
              <w:top w:val="single" w:sz="4" w:space="0" w:color="auto"/>
            </w:tcBorders>
          </w:tcPr>
          <w:p w:rsidR="00B92D53" w:rsidRPr="001939D5" w:rsidRDefault="00B92D53" w:rsidP="00B5547B">
            <w:pPr>
              <w:jc w:val="both"/>
              <w:rPr>
                <w:rFonts w:ascii="Times New Roman" w:hAnsi="Times New Roman" w:cs="Times New Roman"/>
                <w:sz w:val="20"/>
                <w:szCs w:val="20"/>
              </w:rPr>
            </w:pPr>
            <w:r w:rsidRPr="001939D5">
              <w:rPr>
                <w:rFonts w:ascii="Times New Roman" w:hAnsi="Times New Roman" w:cs="Times New Roman"/>
                <w:sz w:val="20"/>
                <w:szCs w:val="20"/>
              </w:rPr>
              <w:t>Trimestrul I, 2016</w:t>
            </w:r>
          </w:p>
          <w:p w:rsidR="00B92D53" w:rsidRPr="001939D5" w:rsidRDefault="00B92D53" w:rsidP="00B5547B">
            <w:pPr>
              <w:jc w:val="both"/>
              <w:rPr>
                <w:rFonts w:ascii="Times New Roman" w:hAnsi="Times New Roman" w:cs="Times New Roman"/>
                <w:sz w:val="20"/>
                <w:szCs w:val="20"/>
              </w:rPr>
            </w:pPr>
          </w:p>
          <w:p w:rsidR="00B92D53" w:rsidRPr="001939D5" w:rsidRDefault="00B92D53" w:rsidP="00B5547B">
            <w:pPr>
              <w:jc w:val="both"/>
              <w:rPr>
                <w:rFonts w:ascii="Times New Roman" w:hAnsi="Times New Roman" w:cs="Times New Roman"/>
                <w:sz w:val="20"/>
                <w:szCs w:val="20"/>
              </w:rPr>
            </w:pPr>
          </w:p>
          <w:p w:rsidR="00B92D53" w:rsidRPr="001939D5" w:rsidRDefault="00B92D53" w:rsidP="00B5547B">
            <w:pPr>
              <w:jc w:val="both"/>
              <w:rPr>
                <w:rFonts w:ascii="Times New Roman" w:hAnsi="Times New Roman" w:cs="Times New Roman"/>
                <w:sz w:val="20"/>
                <w:szCs w:val="20"/>
              </w:rPr>
            </w:pPr>
          </w:p>
          <w:p w:rsidR="00B92D53" w:rsidRPr="001939D5" w:rsidRDefault="00B92D53" w:rsidP="00B5547B">
            <w:pPr>
              <w:jc w:val="both"/>
              <w:rPr>
                <w:rFonts w:ascii="Times New Roman" w:hAnsi="Times New Roman" w:cs="Times New Roman"/>
                <w:sz w:val="20"/>
                <w:szCs w:val="20"/>
              </w:rPr>
            </w:pPr>
          </w:p>
          <w:p w:rsidR="00B92D53" w:rsidRPr="001939D5" w:rsidRDefault="00B92D53" w:rsidP="00B5547B">
            <w:pPr>
              <w:jc w:val="both"/>
              <w:rPr>
                <w:rFonts w:ascii="Times New Roman" w:hAnsi="Times New Roman" w:cs="Times New Roman"/>
                <w:sz w:val="20"/>
                <w:szCs w:val="20"/>
              </w:rPr>
            </w:pPr>
          </w:p>
        </w:tc>
        <w:tc>
          <w:tcPr>
            <w:tcW w:w="1943" w:type="dxa"/>
            <w:gridSpan w:val="2"/>
            <w:tcBorders>
              <w:top w:val="single" w:sz="4" w:space="0" w:color="auto"/>
            </w:tcBorders>
          </w:tcPr>
          <w:p w:rsidR="00B92D53" w:rsidRPr="00A81244" w:rsidRDefault="00B92D53" w:rsidP="00B5547B">
            <w:pPr>
              <w:jc w:val="both"/>
              <w:rPr>
                <w:rFonts w:ascii="Times New Roman" w:hAnsi="Times New Roman" w:cs="Times New Roman"/>
                <w:b/>
                <w:sz w:val="20"/>
                <w:szCs w:val="20"/>
                <w:lang w:val="ro-MO"/>
              </w:rPr>
            </w:pPr>
          </w:p>
        </w:tc>
      </w:tr>
      <w:tr w:rsidR="00B92D53" w:rsidRPr="008C1179" w:rsidTr="00E10800">
        <w:trPr>
          <w:trHeight w:val="2730"/>
        </w:trPr>
        <w:tc>
          <w:tcPr>
            <w:tcW w:w="639" w:type="dxa"/>
          </w:tcPr>
          <w:p w:rsidR="00B92D53" w:rsidRPr="00770701" w:rsidRDefault="00B92D53" w:rsidP="00650FF5">
            <w:pPr>
              <w:jc w:val="center"/>
              <w:rPr>
                <w:rFonts w:ascii="Times New Roman" w:hAnsi="Times New Roman"/>
                <w:b/>
                <w:sz w:val="20"/>
                <w:szCs w:val="20"/>
              </w:rPr>
            </w:pPr>
            <w:r w:rsidRPr="00770701">
              <w:rPr>
                <w:rFonts w:ascii="Times New Roman" w:hAnsi="Times New Roman"/>
                <w:b/>
                <w:sz w:val="20"/>
                <w:szCs w:val="20"/>
              </w:rPr>
              <w:lastRenderedPageBreak/>
              <w:t>72</w:t>
            </w:r>
          </w:p>
        </w:tc>
        <w:tc>
          <w:tcPr>
            <w:tcW w:w="2603" w:type="dxa"/>
            <w:gridSpan w:val="3"/>
            <w:tcBorders>
              <w:bottom w:val="single" w:sz="4" w:space="0" w:color="auto"/>
            </w:tcBorders>
          </w:tcPr>
          <w:p w:rsidR="00B92D53" w:rsidRPr="00770701" w:rsidRDefault="00B92D53" w:rsidP="00B5547B">
            <w:pPr>
              <w:contextualSpacing/>
              <w:rPr>
                <w:rFonts w:ascii="Times New Roman" w:eastAsia="Calibri" w:hAnsi="Times New Roman" w:cs="Times New Roman"/>
                <w:sz w:val="20"/>
                <w:szCs w:val="20"/>
              </w:rPr>
            </w:pPr>
            <w:r w:rsidRPr="00770701">
              <w:rPr>
                <w:rFonts w:ascii="Times New Roman" w:eastAsia="Calibri" w:hAnsi="Times New Roman" w:cs="Times New Roman"/>
                <w:sz w:val="20"/>
                <w:szCs w:val="20"/>
              </w:rPr>
              <w:t xml:space="preserve">Părțile întreprind acțiuni comune, fac schimb de informații și își oferă reciproc sprijin pentru a promova: </w:t>
            </w:r>
          </w:p>
          <w:p w:rsidR="00B92D53" w:rsidRPr="00770701" w:rsidRDefault="00B92D53" w:rsidP="00B5547B">
            <w:pPr>
              <w:rPr>
                <w:rFonts w:ascii="Times New Roman" w:eastAsia="Calibri" w:hAnsi="Times New Roman" w:cs="Times New Roman"/>
                <w:sz w:val="20"/>
                <w:szCs w:val="20"/>
              </w:rPr>
            </w:pPr>
            <w:r w:rsidRPr="00770701">
              <w:rPr>
                <w:rFonts w:ascii="Times New Roman" w:eastAsia="Calibri" w:hAnsi="Times New Roman" w:cs="Times New Roman"/>
                <w:b/>
                <w:sz w:val="20"/>
                <w:szCs w:val="20"/>
              </w:rPr>
              <w:t>(a)</w:t>
            </w:r>
            <w:r w:rsidRPr="00770701">
              <w:rPr>
                <w:rFonts w:ascii="Times New Roman" w:eastAsia="Calibri" w:hAnsi="Times New Roman" w:cs="Times New Roman"/>
                <w:sz w:val="20"/>
                <w:szCs w:val="20"/>
              </w:rPr>
              <w:t xml:space="preserve"> Buna guvernanță și cele mai bune practici în gestionarea activităților de pescuit pentru a asigura conservarea și gestionarea stocurilor de peşte într-un mod durabil, pe baza unei abordări ecosistemice</w:t>
            </w:r>
          </w:p>
          <w:p w:rsidR="00B92D53" w:rsidRPr="00770701" w:rsidRDefault="00B92D53" w:rsidP="00B5547B">
            <w:pPr>
              <w:rPr>
                <w:rFonts w:ascii="Times New Roman" w:eastAsia="Calibri" w:hAnsi="Times New Roman" w:cs="Times New Roman"/>
                <w:sz w:val="20"/>
                <w:szCs w:val="20"/>
              </w:rPr>
            </w:pPr>
            <w:r w:rsidRPr="00770701">
              <w:rPr>
                <w:rFonts w:ascii="Times New Roman" w:eastAsia="Calibri" w:hAnsi="Times New Roman" w:cs="Times New Roman"/>
                <w:b/>
                <w:sz w:val="20"/>
                <w:szCs w:val="20"/>
              </w:rPr>
              <w:t>(b)</w:t>
            </w:r>
            <w:r w:rsidRPr="00770701">
              <w:rPr>
                <w:rFonts w:ascii="Times New Roman" w:eastAsia="Calibri" w:hAnsi="Times New Roman" w:cs="Times New Roman"/>
                <w:sz w:val="20"/>
                <w:szCs w:val="20"/>
              </w:rPr>
              <w:t xml:space="preserve"> Pescuitul responsabil și gestionarea pescuitului în conformitate cu principiile dezvoltării durabile, astfel încît să se conserve stocurile de peşte și ecosistemele într-o stare sănătoasă</w:t>
            </w:r>
          </w:p>
          <w:p w:rsidR="00B92D53" w:rsidRDefault="00B92D53" w:rsidP="00B5547B">
            <w:pPr>
              <w:jc w:val="both"/>
              <w:rPr>
                <w:rFonts w:ascii="Times New Roman" w:hAnsi="Times New Roman" w:cs="Times New Roman"/>
                <w:b/>
                <w:sz w:val="20"/>
                <w:szCs w:val="20"/>
              </w:rPr>
            </w:pPr>
            <w:r w:rsidRPr="00770701">
              <w:rPr>
                <w:rFonts w:ascii="Times New Roman" w:eastAsia="Calibri" w:hAnsi="Times New Roman" w:cs="Times New Roman"/>
                <w:b/>
                <w:sz w:val="20"/>
                <w:szCs w:val="20"/>
              </w:rPr>
              <w:t>(c)</w:t>
            </w:r>
            <w:r w:rsidRPr="00770701">
              <w:rPr>
                <w:rFonts w:ascii="Times New Roman" w:eastAsia="Calibri" w:hAnsi="Times New Roman" w:cs="Times New Roman"/>
                <w:sz w:val="20"/>
                <w:szCs w:val="20"/>
              </w:rPr>
              <w:t xml:space="preserve"> Cooperarea prin intermediul unor organizaţii regionale corespunzătoare, responsabile de gestionarea și conservarea resurselor acvatice vii</w:t>
            </w:r>
          </w:p>
        </w:tc>
        <w:tc>
          <w:tcPr>
            <w:tcW w:w="1352" w:type="dxa"/>
            <w:gridSpan w:val="3"/>
            <w:tcBorders>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1738" w:type="dxa"/>
            <w:gridSpan w:val="2"/>
            <w:tcBorders>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1829" w:type="dxa"/>
            <w:gridSpan w:val="4"/>
            <w:tcBorders>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tcBorders>
              <w:bottom w:val="single" w:sz="4" w:space="0" w:color="auto"/>
            </w:tcBorders>
          </w:tcPr>
          <w:p w:rsidR="00B92D53" w:rsidRDefault="00B92D53" w:rsidP="00B5547B">
            <w:pPr>
              <w:jc w:val="both"/>
              <w:rPr>
                <w:rFonts w:ascii="Times New Roman" w:eastAsiaTheme="majorEastAsia" w:hAnsi="Times New Roman" w:cs="Times New Roman"/>
                <w:b/>
                <w:bCs/>
                <w:color w:val="4F81BD" w:themeColor="accent1"/>
                <w:sz w:val="20"/>
                <w:szCs w:val="20"/>
              </w:rPr>
            </w:pPr>
          </w:p>
        </w:tc>
        <w:tc>
          <w:tcPr>
            <w:tcW w:w="1943" w:type="dxa"/>
            <w:gridSpan w:val="2"/>
            <w:tcBorders>
              <w:bottom w:val="single" w:sz="4" w:space="0" w:color="auto"/>
            </w:tcBorders>
          </w:tcPr>
          <w:p w:rsidR="00B92D53" w:rsidRPr="00A81244" w:rsidRDefault="00B92D53" w:rsidP="00B5547B">
            <w:pPr>
              <w:jc w:val="both"/>
              <w:rPr>
                <w:rFonts w:ascii="Times New Roman" w:eastAsia="Calibri" w:hAnsi="Times New Roman" w:cs="Times New Roman"/>
                <w:b/>
                <w:sz w:val="20"/>
                <w:szCs w:val="20"/>
              </w:rPr>
            </w:pPr>
          </w:p>
        </w:tc>
      </w:tr>
      <w:tr w:rsidR="00B92D53" w:rsidRPr="008C1179" w:rsidTr="00E10800">
        <w:tc>
          <w:tcPr>
            <w:tcW w:w="639" w:type="dxa"/>
          </w:tcPr>
          <w:p w:rsidR="00B92D53" w:rsidRPr="00770701" w:rsidRDefault="00B92D53" w:rsidP="00650FF5">
            <w:pPr>
              <w:jc w:val="center"/>
              <w:rPr>
                <w:rFonts w:ascii="Times New Roman" w:hAnsi="Times New Roman"/>
                <w:b/>
                <w:sz w:val="20"/>
                <w:szCs w:val="20"/>
              </w:rPr>
            </w:pPr>
            <w:r w:rsidRPr="00770701">
              <w:rPr>
                <w:rFonts w:ascii="Times New Roman" w:hAnsi="Times New Roman"/>
                <w:b/>
                <w:sz w:val="20"/>
                <w:szCs w:val="20"/>
              </w:rPr>
              <w:t>73</w:t>
            </w:r>
          </w:p>
        </w:tc>
        <w:tc>
          <w:tcPr>
            <w:tcW w:w="2603" w:type="dxa"/>
            <w:gridSpan w:val="3"/>
          </w:tcPr>
          <w:p w:rsidR="00B92D53" w:rsidRPr="00770701" w:rsidRDefault="00B92D53" w:rsidP="00B5547B">
            <w:pPr>
              <w:pStyle w:val="Default"/>
              <w:contextualSpacing/>
              <w:rPr>
                <w:color w:val="auto"/>
                <w:sz w:val="20"/>
                <w:szCs w:val="20"/>
                <w:lang w:val="ro-RO"/>
              </w:rPr>
            </w:pPr>
            <w:r w:rsidRPr="00770701">
              <w:rPr>
                <w:color w:val="auto"/>
                <w:sz w:val="20"/>
                <w:szCs w:val="20"/>
                <w:lang w:val="ro-RO"/>
              </w:rPr>
              <w:t xml:space="preserve">Părțile acordă sprijin unor inițiative precum schimbul reciproc de experiență și acordarea de sprijin, pentru a asigura punerea în aplicare a unei politici durabile în domeniul pescuitului, inclusiv: </w:t>
            </w:r>
          </w:p>
          <w:p w:rsidR="00B92D53" w:rsidRDefault="00B92D53" w:rsidP="00B5547B">
            <w:pPr>
              <w:pStyle w:val="Default"/>
              <w:jc w:val="both"/>
              <w:rPr>
                <w:color w:val="auto"/>
                <w:sz w:val="20"/>
                <w:szCs w:val="20"/>
                <w:lang w:val="ro-RO"/>
              </w:rPr>
            </w:pPr>
            <w:r w:rsidRPr="00770701">
              <w:rPr>
                <w:b/>
                <w:color w:val="auto"/>
                <w:sz w:val="20"/>
                <w:szCs w:val="20"/>
                <w:lang w:val="ro-RO"/>
              </w:rPr>
              <w:t>(a)</w:t>
            </w:r>
            <w:r w:rsidRPr="00770701">
              <w:rPr>
                <w:color w:val="auto"/>
                <w:sz w:val="20"/>
                <w:szCs w:val="20"/>
                <w:lang w:val="ro-RO"/>
              </w:rPr>
              <w:t xml:space="preserve"> Gestionarea resurselor piscicole și de acvacultură</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rsidP="00B5547B">
            <w:pPr>
              <w:jc w:val="both"/>
              <w:rPr>
                <w:rFonts w:ascii="Times New Roman" w:eastAsia="Calibri" w:hAnsi="Times New Roman" w:cs="Times New Roman"/>
                <w:b/>
                <w:bCs/>
                <w:color w:val="4F81BD" w:themeColor="accent1"/>
                <w:sz w:val="20"/>
                <w:szCs w:val="20"/>
              </w:rPr>
            </w:pPr>
          </w:p>
        </w:tc>
        <w:tc>
          <w:tcPr>
            <w:tcW w:w="1738"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c>
          <w:tcPr>
            <w:tcW w:w="1829" w:type="dxa"/>
            <w:gridSpan w:val="4"/>
          </w:tcPr>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tcPr>
          <w:p w:rsidR="00B92D53" w:rsidRDefault="00B92D53" w:rsidP="00B5547B">
            <w:pPr>
              <w:jc w:val="both"/>
              <w:rPr>
                <w:rFonts w:ascii="Times New Roman" w:eastAsiaTheme="majorEastAsia" w:hAnsi="Times New Roman" w:cs="Times New Roman"/>
                <w:b/>
                <w:bCs/>
                <w:color w:val="4F81BD" w:themeColor="accent1"/>
                <w:sz w:val="20"/>
                <w:szCs w:val="20"/>
              </w:rPr>
            </w:pPr>
          </w:p>
        </w:tc>
        <w:tc>
          <w:tcPr>
            <w:tcW w:w="1943"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r>
      <w:tr w:rsidR="00B92D53" w:rsidRPr="008C1179" w:rsidTr="00E10800">
        <w:trPr>
          <w:trHeight w:val="834"/>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Borders>
              <w:bottom w:val="single" w:sz="4" w:space="0" w:color="auto"/>
            </w:tcBorders>
          </w:tcPr>
          <w:p w:rsidR="00B92D53" w:rsidRPr="00770701" w:rsidRDefault="00B92D53" w:rsidP="00B5547B">
            <w:pPr>
              <w:contextualSpacing/>
              <w:rPr>
                <w:rFonts w:ascii="Times New Roman" w:eastAsia="Calibri" w:hAnsi="Times New Roman" w:cs="Times New Roman"/>
                <w:sz w:val="20"/>
                <w:szCs w:val="20"/>
              </w:rPr>
            </w:pPr>
            <w:r w:rsidRPr="00770701">
              <w:rPr>
                <w:rFonts w:ascii="Times New Roman" w:eastAsia="Calibri" w:hAnsi="Times New Roman" w:cs="Times New Roman"/>
                <w:b/>
                <w:sz w:val="20"/>
                <w:szCs w:val="20"/>
              </w:rPr>
              <w:t>(b)</w:t>
            </w:r>
            <w:r w:rsidRPr="00770701">
              <w:rPr>
                <w:rFonts w:ascii="Times New Roman" w:eastAsia="Calibri" w:hAnsi="Times New Roman" w:cs="Times New Roman"/>
                <w:sz w:val="20"/>
                <w:szCs w:val="20"/>
              </w:rPr>
              <w:t xml:space="preserve"> Inspecția și controlul activităților de pescuit, precum și dezvoltarea de structuri administrative și judiciare corespunzătoare, capabile să aplice măsuri adecvate</w:t>
            </w:r>
          </w:p>
          <w:p w:rsidR="00B92D53" w:rsidRPr="00770701" w:rsidRDefault="00B92D53" w:rsidP="00B5547B">
            <w:pPr>
              <w:rPr>
                <w:rFonts w:ascii="Times New Roman" w:eastAsia="Calibri" w:hAnsi="Times New Roman" w:cs="Times New Roman"/>
                <w:sz w:val="20"/>
                <w:szCs w:val="20"/>
              </w:rPr>
            </w:pPr>
            <w:r w:rsidRPr="00770701">
              <w:rPr>
                <w:rFonts w:ascii="Times New Roman" w:eastAsia="Calibri" w:hAnsi="Times New Roman" w:cs="Times New Roman"/>
                <w:b/>
                <w:sz w:val="20"/>
                <w:szCs w:val="20"/>
              </w:rPr>
              <w:t>(c)</w:t>
            </w:r>
            <w:r w:rsidRPr="00770701">
              <w:rPr>
                <w:rFonts w:ascii="Times New Roman" w:eastAsia="Calibri" w:hAnsi="Times New Roman" w:cs="Times New Roman"/>
                <w:sz w:val="20"/>
                <w:szCs w:val="20"/>
              </w:rPr>
              <w:t xml:space="preserve"> Colectarea de date privind capturile, debarcările și de date biologice și economice</w:t>
            </w:r>
          </w:p>
          <w:p w:rsidR="00B92D53" w:rsidRPr="00770701" w:rsidRDefault="00B92D53" w:rsidP="00B5547B">
            <w:pPr>
              <w:rPr>
                <w:rFonts w:ascii="Times New Roman" w:eastAsia="Calibri" w:hAnsi="Times New Roman" w:cs="Times New Roman"/>
                <w:sz w:val="20"/>
                <w:szCs w:val="20"/>
              </w:rPr>
            </w:pPr>
            <w:r w:rsidRPr="00770701">
              <w:rPr>
                <w:rFonts w:ascii="Times New Roman" w:eastAsia="Calibri" w:hAnsi="Times New Roman" w:cs="Times New Roman"/>
                <w:b/>
                <w:sz w:val="20"/>
                <w:szCs w:val="20"/>
              </w:rPr>
              <w:t>(d)</w:t>
            </w:r>
            <w:r w:rsidRPr="00770701">
              <w:rPr>
                <w:rFonts w:ascii="Times New Roman" w:eastAsia="Calibri" w:hAnsi="Times New Roman" w:cs="Times New Roman"/>
                <w:sz w:val="20"/>
                <w:szCs w:val="20"/>
              </w:rPr>
              <w:t xml:space="preserve"> Îmbunătățirea eficienței piețelor, în special prin promovarea organizațiilor de producători, furnizarea de informații către consumatori și prin standarde de marketing și trasabilitate</w:t>
            </w:r>
          </w:p>
          <w:p w:rsidR="00B92D53" w:rsidRDefault="00B92D53" w:rsidP="00B5547B">
            <w:pPr>
              <w:contextualSpacing/>
              <w:jc w:val="both"/>
              <w:rPr>
                <w:rFonts w:ascii="Times New Roman" w:eastAsia="SimSun" w:hAnsi="Times New Roman" w:cs="Times New Roman"/>
                <w:sz w:val="20"/>
                <w:szCs w:val="20"/>
              </w:rPr>
            </w:pPr>
            <w:r w:rsidRPr="00770701">
              <w:rPr>
                <w:rFonts w:ascii="Times New Roman" w:eastAsia="Calibri" w:hAnsi="Times New Roman" w:cs="Times New Roman"/>
                <w:b/>
                <w:sz w:val="20"/>
                <w:szCs w:val="20"/>
              </w:rPr>
              <w:t>(e)</w:t>
            </w:r>
            <w:r w:rsidRPr="00770701">
              <w:rPr>
                <w:rFonts w:ascii="Times New Roman" w:eastAsia="Calibri" w:hAnsi="Times New Roman" w:cs="Times New Roman"/>
                <w:sz w:val="20"/>
                <w:szCs w:val="20"/>
              </w:rPr>
              <w:t xml:space="preserve"> Dezvoltarea unei politici structurale pentru sectorul pescuitului, acordîndu-se o atenție deosebită dezvoltării durabile a zonelor pescărești care sînt definite ca fiind o zonă cu un țărm lacustru ori incluzînd iazuri sau un estuar și care prezintă un nivel semnificativ de ocupare a forței de muncă în sectorul pescuitului</w:t>
            </w:r>
          </w:p>
        </w:tc>
        <w:tc>
          <w:tcPr>
            <w:tcW w:w="1352" w:type="dxa"/>
            <w:gridSpan w:val="3"/>
            <w:tcBorders>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1738" w:type="dxa"/>
            <w:gridSpan w:val="2"/>
            <w:tcBorders>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1829" w:type="dxa"/>
            <w:gridSpan w:val="4"/>
            <w:tcBorders>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tcBorders>
              <w:bottom w:val="single" w:sz="4" w:space="0" w:color="auto"/>
            </w:tcBorders>
          </w:tcPr>
          <w:p w:rsidR="00B92D53" w:rsidRDefault="00B92D53" w:rsidP="00B5547B">
            <w:pPr>
              <w:jc w:val="both"/>
              <w:rPr>
                <w:rFonts w:ascii="Times New Roman" w:eastAsiaTheme="majorEastAsia" w:hAnsi="Times New Roman" w:cs="Times New Roman"/>
                <w:b/>
                <w:bCs/>
                <w:color w:val="4F81BD" w:themeColor="accent1"/>
                <w:sz w:val="20"/>
                <w:szCs w:val="20"/>
              </w:rPr>
            </w:pPr>
          </w:p>
        </w:tc>
        <w:tc>
          <w:tcPr>
            <w:tcW w:w="1943" w:type="dxa"/>
            <w:gridSpan w:val="2"/>
            <w:tcBorders>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r>
      <w:tr w:rsidR="00B92D53" w:rsidRPr="008C1179" w:rsidTr="00E10800">
        <w:trPr>
          <w:trHeight w:val="834"/>
        </w:trPr>
        <w:tc>
          <w:tcPr>
            <w:tcW w:w="639" w:type="dxa"/>
          </w:tcPr>
          <w:p w:rsidR="00B92D53" w:rsidRPr="00770701" w:rsidRDefault="00B92D53" w:rsidP="00650FF5">
            <w:pPr>
              <w:rPr>
                <w:rFonts w:ascii="Times New Roman" w:eastAsia="SimSun" w:hAnsi="Times New Roman"/>
                <w:b/>
                <w:sz w:val="20"/>
                <w:szCs w:val="20"/>
              </w:rPr>
            </w:pPr>
            <w:r>
              <w:rPr>
                <w:rFonts w:ascii="Times New Roman" w:eastAsia="SimSun" w:hAnsi="Times New Roman"/>
                <w:b/>
                <w:sz w:val="20"/>
                <w:szCs w:val="20"/>
              </w:rPr>
              <w:t>74</w:t>
            </w:r>
          </w:p>
        </w:tc>
        <w:tc>
          <w:tcPr>
            <w:tcW w:w="2603" w:type="dxa"/>
            <w:gridSpan w:val="3"/>
            <w:tcBorders>
              <w:bottom w:val="single" w:sz="4" w:space="0" w:color="auto"/>
            </w:tcBorders>
          </w:tcPr>
          <w:p w:rsidR="00B92D53" w:rsidRPr="00770701" w:rsidRDefault="00B92D53" w:rsidP="00B5547B">
            <w:pPr>
              <w:contextualSpacing/>
              <w:rPr>
                <w:rFonts w:ascii="Times New Roman" w:hAnsi="Times New Roman"/>
                <w:b/>
                <w:sz w:val="20"/>
                <w:szCs w:val="20"/>
              </w:rPr>
            </w:pPr>
            <w:r w:rsidRPr="00770701">
              <w:rPr>
                <w:rFonts w:ascii="Times New Roman" w:hAnsi="Times New Roman"/>
                <w:b/>
                <w:sz w:val="20"/>
                <w:szCs w:val="20"/>
              </w:rPr>
              <w:t>Politica maritimă</w:t>
            </w:r>
          </w:p>
          <w:p w:rsidR="00B92D53" w:rsidRPr="00770701" w:rsidRDefault="00B92D53" w:rsidP="00B5547B">
            <w:pPr>
              <w:contextualSpacing/>
              <w:rPr>
                <w:rFonts w:ascii="Times New Roman" w:eastAsia="Calibri" w:hAnsi="Times New Roman" w:cs="Times New Roman"/>
                <w:b/>
                <w:sz w:val="20"/>
                <w:szCs w:val="20"/>
              </w:rPr>
            </w:pPr>
            <w:r w:rsidRPr="00770701">
              <w:rPr>
                <w:rFonts w:ascii="Times New Roman" w:hAnsi="Times New Roman"/>
                <w:sz w:val="20"/>
                <w:szCs w:val="20"/>
              </w:rPr>
              <w:t xml:space="preserve">Ținînd seama de cooperarea în domeniile pescuitului, transporturilor, mediului și în alte politici aferente domeniului maritim, părțile dezvoltă, de asemenea, cooperarea și sprijinul reciproc, dacă este cazul, în ceea ce privește aspectele </w:t>
            </w:r>
            <w:r w:rsidRPr="00770701">
              <w:rPr>
                <w:rFonts w:ascii="Times New Roman" w:hAnsi="Times New Roman"/>
                <w:sz w:val="20"/>
                <w:szCs w:val="20"/>
              </w:rPr>
              <w:lastRenderedPageBreak/>
              <w:t>maritime, în special prin susținerea activă a unei abordări integrate a afacerilor maritime și a bunei guvernanțe în regiunea Mării Negre în cadrul forurilor maritime internaționale competente</w:t>
            </w:r>
          </w:p>
        </w:tc>
        <w:tc>
          <w:tcPr>
            <w:tcW w:w="1352" w:type="dxa"/>
            <w:gridSpan w:val="3"/>
            <w:tcBorders>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1738" w:type="dxa"/>
            <w:gridSpan w:val="2"/>
            <w:tcBorders>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1829" w:type="dxa"/>
            <w:gridSpan w:val="4"/>
            <w:tcBorders>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tcBorders>
              <w:bottom w:val="single" w:sz="4" w:space="0" w:color="auto"/>
            </w:tcBorders>
          </w:tcPr>
          <w:p w:rsidR="00B92D53" w:rsidRDefault="00B92D53" w:rsidP="00B5547B">
            <w:pPr>
              <w:jc w:val="both"/>
              <w:rPr>
                <w:rFonts w:ascii="Times New Roman" w:eastAsiaTheme="majorEastAsia" w:hAnsi="Times New Roman" w:cs="Times New Roman"/>
                <w:b/>
                <w:bCs/>
                <w:color w:val="4F81BD" w:themeColor="accent1"/>
                <w:sz w:val="20"/>
                <w:szCs w:val="20"/>
              </w:rPr>
            </w:pPr>
          </w:p>
        </w:tc>
        <w:tc>
          <w:tcPr>
            <w:tcW w:w="1943" w:type="dxa"/>
            <w:gridSpan w:val="2"/>
            <w:tcBorders>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r>
      <w:tr w:rsidR="00B92D53" w:rsidRPr="008C1179" w:rsidTr="00E10800">
        <w:trPr>
          <w:trHeight w:val="834"/>
        </w:trPr>
        <w:tc>
          <w:tcPr>
            <w:tcW w:w="639" w:type="dxa"/>
          </w:tcPr>
          <w:p w:rsidR="00B92D53" w:rsidRDefault="00B92D53" w:rsidP="00650FF5">
            <w:pPr>
              <w:rPr>
                <w:rFonts w:ascii="Times New Roman" w:eastAsia="SimSun" w:hAnsi="Times New Roman"/>
                <w:b/>
                <w:sz w:val="20"/>
                <w:szCs w:val="20"/>
              </w:rPr>
            </w:pPr>
            <w:r>
              <w:rPr>
                <w:rFonts w:ascii="Times New Roman" w:eastAsia="SimSun" w:hAnsi="Times New Roman"/>
                <w:b/>
                <w:sz w:val="20"/>
                <w:szCs w:val="20"/>
              </w:rPr>
              <w:lastRenderedPageBreak/>
              <w:t>75</w:t>
            </w:r>
          </w:p>
        </w:tc>
        <w:tc>
          <w:tcPr>
            <w:tcW w:w="2603" w:type="dxa"/>
            <w:gridSpan w:val="3"/>
            <w:tcBorders>
              <w:bottom w:val="single" w:sz="4" w:space="0" w:color="auto"/>
            </w:tcBorders>
          </w:tcPr>
          <w:p w:rsidR="00B92D53" w:rsidRPr="00770701" w:rsidRDefault="00B92D53" w:rsidP="00B5547B">
            <w:pPr>
              <w:contextualSpacing/>
              <w:rPr>
                <w:rFonts w:ascii="Times New Roman" w:eastAsia="Calibri" w:hAnsi="Times New Roman" w:cs="Times New Roman"/>
                <w:b/>
                <w:sz w:val="20"/>
                <w:szCs w:val="20"/>
              </w:rPr>
            </w:pPr>
            <w:r w:rsidRPr="00770701">
              <w:rPr>
                <w:rFonts w:ascii="Times New Roman" w:hAnsi="Times New Roman"/>
                <w:sz w:val="20"/>
                <w:szCs w:val="20"/>
              </w:rPr>
              <w:t>Va avea loc un dialog periodic cu privire la aspectele reglementate de prezentul capitol</w:t>
            </w:r>
          </w:p>
        </w:tc>
        <w:tc>
          <w:tcPr>
            <w:tcW w:w="1352" w:type="dxa"/>
            <w:gridSpan w:val="3"/>
            <w:tcBorders>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1738" w:type="dxa"/>
            <w:gridSpan w:val="2"/>
            <w:tcBorders>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1829" w:type="dxa"/>
            <w:gridSpan w:val="4"/>
            <w:tcBorders>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tcBorders>
              <w:bottom w:val="single" w:sz="4" w:space="0" w:color="auto"/>
            </w:tcBorders>
          </w:tcPr>
          <w:p w:rsidR="00B92D53" w:rsidRDefault="00B92D53" w:rsidP="00B5547B">
            <w:pPr>
              <w:jc w:val="both"/>
              <w:rPr>
                <w:rFonts w:ascii="Times New Roman" w:eastAsiaTheme="majorEastAsia" w:hAnsi="Times New Roman" w:cs="Times New Roman"/>
                <w:b/>
                <w:bCs/>
                <w:color w:val="4F81BD" w:themeColor="accent1"/>
                <w:sz w:val="20"/>
                <w:szCs w:val="20"/>
              </w:rPr>
            </w:pPr>
          </w:p>
        </w:tc>
        <w:tc>
          <w:tcPr>
            <w:tcW w:w="1943" w:type="dxa"/>
            <w:gridSpan w:val="2"/>
            <w:tcBorders>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r>
      <w:tr w:rsidR="00B92D53" w:rsidRPr="008C1179" w:rsidTr="00E10800">
        <w:tc>
          <w:tcPr>
            <w:tcW w:w="15419" w:type="dxa"/>
            <w:gridSpan w:val="25"/>
          </w:tcPr>
          <w:p w:rsidR="00B92D53" w:rsidRDefault="00B92D53" w:rsidP="00B5547B">
            <w:pPr>
              <w:jc w:val="both"/>
              <w:rPr>
                <w:rFonts w:ascii="Times New Roman" w:eastAsia="Calibri" w:hAnsi="Times New Roman" w:cs="Times New Roman"/>
                <w:b/>
                <w:sz w:val="20"/>
                <w:szCs w:val="20"/>
              </w:rPr>
            </w:pPr>
            <w:r w:rsidRPr="003A0C18">
              <w:rPr>
                <w:rFonts w:ascii="Times New Roman" w:hAnsi="Times New Roman" w:cs="Times New Roman"/>
                <w:b/>
                <w:bCs/>
                <w:sz w:val="20"/>
                <w:szCs w:val="20"/>
              </w:rPr>
              <w:t>CAPITOLUL 14. COOPERAREA ÎN SECTORUL ENERGETIC</w:t>
            </w:r>
          </w:p>
        </w:tc>
      </w:tr>
      <w:tr w:rsidR="00B92D53" w:rsidRPr="008C1179" w:rsidTr="00E10800">
        <w:tc>
          <w:tcPr>
            <w:tcW w:w="15419" w:type="dxa"/>
            <w:gridSpan w:val="25"/>
          </w:tcPr>
          <w:p w:rsidR="00B92D53" w:rsidRDefault="00B92D53" w:rsidP="00B5547B">
            <w:pPr>
              <w:jc w:val="both"/>
              <w:rPr>
                <w:rFonts w:ascii="Times New Roman" w:eastAsia="Calibri" w:hAnsi="Times New Roman" w:cs="Times New Roman"/>
                <w:b/>
                <w:sz w:val="20"/>
                <w:szCs w:val="20"/>
              </w:rPr>
            </w:pPr>
            <w:r w:rsidRPr="003A0C18">
              <w:rPr>
                <w:rFonts w:ascii="Times New Roman" w:eastAsia="Calibri" w:hAnsi="Times New Roman" w:cs="Times New Roman"/>
                <w:b/>
                <w:sz w:val="20"/>
                <w:szCs w:val="20"/>
              </w:rPr>
              <w:t>Indicatori de impact (per capitol):</w:t>
            </w:r>
          </w:p>
        </w:tc>
      </w:tr>
      <w:tr w:rsidR="00B92D53" w:rsidRPr="008C1179" w:rsidTr="00E10800">
        <w:tc>
          <w:tcPr>
            <w:tcW w:w="639" w:type="dxa"/>
          </w:tcPr>
          <w:p w:rsidR="00B92D53" w:rsidRPr="00770701" w:rsidRDefault="00B92D53" w:rsidP="00650FF5">
            <w:pPr>
              <w:jc w:val="center"/>
              <w:rPr>
                <w:rFonts w:ascii="Times New Roman" w:hAnsi="Times New Roman"/>
                <w:b/>
                <w:sz w:val="20"/>
                <w:szCs w:val="20"/>
              </w:rPr>
            </w:pPr>
            <w:r w:rsidRPr="00770701">
              <w:rPr>
                <w:rFonts w:ascii="Times New Roman" w:hAnsi="Times New Roman"/>
                <w:b/>
                <w:sz w:val="20"/>
                <w:szCs w:val="20"/>
              </w:rPr>
              <w:t>76</w:t>
            </w:r>
          </w:p>
        </w:tc>
        <w:tc>
          <w:tcPr>
            <w:tcW w:w="14780" w:type="dxa"/>
            <w:gridSpan w:val="24"/>
          </w:tcPr>
          <w:p w:rsidR="00B92D53" w:rsidRDefault="00B92D53" w:rsidP="00B5547B">
            <w:pPr>
              <w:tabs>
                <w:tab w:val="left" w:pos="73"/>
                <w:tab w:val="left" w:pos="11520"/>
              </w:tabs>
              <w:contextualSpacing/>
              <w:jc w:val="both"/>
              <w:rPr>
                <w:rFonts w:ascii="Times New Roman" w:hAnsi="Times New Roman" w:cs="Times New Roman"/>
                <w:bCs/>
                <w:sz w:val="20"/>
                <w:szCs w:val="20"/>
              </w:rPr>
            </w:pPr>
            <w:r w:rsidRPr="003A0C18">
              <w:rPr>
                <w:rFonts w:ascii="Times New Roman" w:hAnsi="Times New Roman" w:cs="Times New Roman"/>
                <w:sz w:val="20"/>
                <w:szCs w:val="20"/>
              </w:rPr>
              <w:t>Părțile convin să își continue cooperarea actuală referitoare la aspecte legate de energie pe baza principiilor de parteneriat, interes reciproc, transparență și previzibilitate. Cooperarea ar trebui să aibă drept scop eficiența energetică, integrarea piețelor și convergența în materie de reglementare în sectorul energetic, ținînd seama de necesitatea de a asigura competitivitatea și accesul la energie sigură, durabilă din punct de vedere ecologic și la prețuri accesibile, inclusiv prin dispozițiile Tratatului de instituire a Comunității Energiei</w:t>
            </w:r>
          </w:p>
        </w:tc>
      </w:tr>
      <w:tr w:rsidR="00B92D53" w:rsidRPr="008C1179" w:rsidTr="00E10800">
        <w:tc>
          <w:tcPr>
            <w:tcW w:w="639" w:type="dxa"/>
          </w:tcPr>
          <w:p w:rsidR="00B92D53" w:rsidRDefault="00B92D53" w:rsidP="00650FF5">
            <w:pPr>
              <w:jc w:val="center"/>
              <w:rPr>
                <w:rFonts w:ascii="Times New Roman" w:hAnsi="Times New Roman"/>
                <w:b/>
                <w:sz w:val="20"/>
                <w:szCs w:val="20"/>
              </w:rPr>
            </w:pPr>
            <w:r w:rsidRPr="00770701">
              <w:rPr>
                <w:rFonts w:ascii="Times New Roman" w:hAnsi="Times New Roman"/>
                <w:b/>
                <w:sz w:val="20"/>
                <w:szCs w:val="20"/>
              </w:rPr>
              <w:t>77</w:t>
            </w:r>
          </w:p>
          <w:p w:rsidR="00B92D53" w:rsidRDefault="00B92D53" w:rsidP="00B5547B">
            <w:pPr>
              <w:rPr>
                <w:rFonts w:ascii="Times New Roman" w:hAnsi="Times New Roman"/>
                <w:sz w:val="20"/>
                <w:szCs w:val="20"/>
              </w:rPr>
            </w:pPr>
          </w:p>
          <w:p w:rsidR="00B92D53" w:rsidRDefault="00B92D53" w:rsidP="00B5547B">
            <w:pPr>
              <w:rPr>
                <w:rFonts w:ascii="Times New Roman" w:hAnsi="Times New Roman"/>
                <w:sz w:val="20"/>
                <w:szCs w:val="20"/>
              </w:rPr>
            </w:pPr>
          </w:p>
          <w:p w:rsidR="00B92D53" w:rsidRDefault="00B92D53" w:rsidP="00B5547B">
            <w:pPr>
              <w:rPr>
                <w:rFonts w:ascii="Times New Roman" w:hAnsi="Times New Roman"/>
                <w:sz w:val="20"/>
                <w:szCs w:val="20"/>
              </w:rPr>
            </w:pPr>
          </w:p>
          <w:p w:rsidR="00B92D53" w:rsidRDefault="00B92D53" w:rsidP="00B5547B">
            <w:pPr>
              <w:rPr>
                <w:rFonts w:ascii="Times New Roman" w:hAnsi="Times New Roman"/>
                <w:b/>
                <w:sz w:val="20"/>
                <w:szCs w:val="20"/>
              </w:rPr>
            </w:pPr>
          </w:p>
          <w:p w:rsidR="00B92D53" w:rsidRPr="00E44BAF" w:rsidRDefault="00B92D53" w:rsidP="00B5547B">
            <w:pPr>
              <w:rPr>
                <w:rFonts w:ascii="Times New Roman" w:hAnsi="Times New Roman"/>
                <w:sz w:val="20"/>
                <w:szCs w:val="20"/>
              </w:rPr>
            </w:pPr>
          </w:p>
        </w:tc>
        <w:tc>
          <w:tcPr>
            <w:tcW w:w="2603" w:type="dxa"/>
            <w:gridSpan w:val="3"/>
          </w:tcPr>
          <w:p w:rsidR="00B92D53" w:rsidRDefault="00B92D53" w:rsidP="00B5547B">
            <w:pPr>
              <w:pStyle w:val="Default"/>
              <w:contextualSpacing/>
              <w:jc w:val="both"/>
              <w:rPr>
                <w:color w:val="auto"/>
                <w:sz w:val="20"/>
                <w:szCs w:val="20"/>
                <w:lang w:val="ro-RO"/>
              </w:rPr>
            </w:pPr>
            <w:r w:rsidRPr="003A0C18">
              <w:rPr>
                <w:color w:val="auto"/>
                <w:sz w:val="20"/>
                <w:szCs w:val="20"/>
                <w:lang w:val="ro-RO"/>
              </w:rPr>
              <w:t xml:space="preserve">Cooperarea include, printre altele, următoarele domenii și obiective: </w:t>
            </w:r>
          </w:p>
          <w:p w:rsidR="00B92D53" w:rsidRDefault="00B92D53" w:rsidP="00B5547B">
            <w:pPr>
              <w:pStyle w:val="Default"/>
              <w:jc w:val="both"/>
              <w:rPr>
                <w:color w:val="auto"/>
                <w:sz w:val="20"/>
                <w:szCs w:val="20"/>
                <w:lang w:val="ro-RO"/>
              </w:rPr>
            </w:pPr>
            <w:r w:rsidRPr="003A0C18">
              <w:rPr>
                <w:b/>
                <w:color w:val="auto"/>
                <w:sz w:val="20"/>
                <w:szCs w:val="20"/>
                <w:lang w:val="ro-RO"/>
              </w:rPr>
              <w:t>(a)</w:t>
            </w:r>
            <w:r w:rsidRPr="003A0C18">
              <w:rPr>
                <w:color w:val="auto"/>
                <w:sz w:val="20"/>
                <w:szCs w:val="20"/>
                <w:lang w:val="ro-RO"/>
              </w:rPr>
              <w:t xml:space="preserve"> Elaborarea de strategii și politici în domeniul energiei</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rsidP="00E56CDC">
            <w:pP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Actualizarea Strategiei Energetice a RM</w:t>
            </w:r>
          </w:p>
          <w:p w:rsidR="00B92D53" w:rsidRDefault="00B92D53" w:rsidP="00E56CDC">
            <w:pPr>
              <w:rPr>
                <w:rFonts w:ascii="Times New Roman" w:eastAsia="Times New Roman" w:hAnsi="Times New Roman" w:cs="Times New Roman"/>
                <w:b/>
                <w:sz w:val="20"/>
                <w:szCs w:val="20"/>
                <w:lang w:eastAsia="ru-RU"/>
              </w:rPr>
            </w:pPr>
          </w:p>
          <w:p w:rsidR="00B92D53" w:rsidRDefault="00B92D53" w:rsidP="00E56CDC">
            <w:pPr>
              <w:rPr>
                <w:rFonts w:ascii="Times New Roman" w:eastAsia="Times New Roman" w:hAnsi="Times New Roman" w:cs="Times New Roman"/>
                <w:b/>
                <w:sz w:val="20"/>
                <w:szCs w:val="20"/>
                <w:lang w:eastAsia="ru-RU"/>
              </w:rPr>
            </w:pPr>
            <w:r w:rsidRPr="001C00DF">
              <w:rPr>
                <w:rFonts w:ascii="Times New Roman" w:eastAsia="Times New Roman" w:hAnsi="Times New Roman" w:cs="Times New Roman"/>
                <w:b/>
                <w:sz w:val="20"/>
                <w:szCs w:val="20"/>
                <w:lang w:eastAsia="ru-RU"/>
              </w:rPr>
              <w:t>SL</w:t>
            </w:r>
            <w:r>
              <w:rPr>
                <w:rFonts w:ascii="Times New Roman" w:eastAsia="Times New Roman" w:hAnsi="Times New Roman" w:cs="Times New Roman"/>
                <w:b/>
                <w:sz w:val="20"/>
                <w:szCs w:val="20"/>
                <w:lang w:eastAsia="ru-RU"/>
              </w:rPr>
              <w:t>1</w:t>
            </w:r>
            <w:r w:rsidRPr="001C00DF">
              <w:rPr>
                <w:rFonts w:ascii="Times New Roman" w:eastAsia="Times New Roman" w:hAnsi="Times New Roman" w:cs="Times New Roman"/>
                <w:b/>
                <w:sz w:val="20"/>
                <w:szCs w:val="20"/>
                <w:lang w:eastAsia="ru-RU"/>
              </w:rPr>
              <w:t xml:space="preserve">.– Act </w:t>
            </w:r>
            <w:r>
              <w:rPr>
                <w:rFonts w:ascii="Times New Roman" w:eastAsia="Times New Roman" w:hAnsi="Times New Roman" w:cs="Times New Roman"/>
                <w:b/>
                <w:sz w:val="20"/>
                <w:szCs w:val="20"/>
                <w:lang w:eastAsia="ru-RU"/>
              </w:rPr>
              <w:t>de modificare</w:t>
            </w:r>
          </w:p>
          <w:p w:rsidR="00B92D53" w:rsidRPr="001C00DF" w:rsidRDefault="00B92D53" w:rsidP="00E56CDC">
            <w:pPr>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Foile</w:t>
            </w:r>
            <w:r w:rsidRPr="00C86A0C">
              <w:rPr>
                <w:rFonts w:ascii="Times New Roman" w:eastAsia="Times New Roman" w:hAnsi="Times New Roman" w:cs="Times New Roman"/>
                <w:sz w:val="20"/>
                <w:szCs w:val="20"/>
                <w:lang w:eastAsia="ru-RU"/>
              </w:rPr>
              <w:t xml:space="preserve"> de parcurs pentru sectorul electroenergetic</w:t>
            </w:r>
            <w:r>
              <w:rPr>
                <w:rFonts w:ascii="Times New Roman" w:eastAsia="Times New Roman" w:hAnsi="Times New Roman" w:cs="Times New Roman"/>
                <w:sz w:val="20"/>
                <w:szCs w:val="20"/>
                <w:lang w:eastAsia="ru-RU"/>
              </w:rPr>
              <w:t xml:space="preserve"> și cel al gazelor naturale</w:t>
            </w:r>
          </w:p>
          <w:p w:rsidR="00B92D53" w:rsidRPr="00A81244" w:rsidRDefault="00B92D53" w:rsidP="00B5547B">
            <w:pPr>
              <w:jc w:val="both"/>
            </w:pPr>
            <w:r>
              <w:rPr>
                <w:rFonts w:ascii="Times New Roman" w:eastAsia="Times New Roman" w:hAnsi="Times New Roman" w:cs="Times New Roman"/>
                <w:sz w:val="20"/>
                <w:szCs w:val="20"/>
                <w:lang w:eastAsia="ru-RU"/>
              </w:rPr>
              <w:t>privindimplementarea Strategiei energetice</w:t>
            </w:r>
            <w:r w:rsidRPr="00096D5B">
              <w:rPr>
                <w:rFonts w:ascii="Times New Roman" w:eastAsia="Times New Roman" w:hAnsi="Times New Roman" w:cs="Times New Roman"/>
                <w:sz w:val="20"/>
                <w:szCs w:val="20"/>
                <w:lang w:eastAsia="ru-RU"/>
              </w:rPr>
              <w:t xml:space="preserve"> a Republicii Moldova pînă în anul 2030</w:t>
            </w:r>
          </w:p>
        </w:tc>
        <w:tc>
          <w:tcPr>
            <w:tcW w:w="1738" w:type="dxa"/>
            <w:gridSpan w:val="2"/>
          </w:tcPr>
          <w:p w:rsidR="00B92D53" w:rsidRDefault="00B92D53" w:rsidP="00B5547B">
            <w:pPr>
              <w:jc w:val="both"/>
              <w:rPr>
                <w:rFonts w:ascii="Times New Roman" w:eastAsia="Calibri" w:hAnsi="Times New Roman" w:cs="Times New Roman"/>
                <w:b/>
                <w:sz w:val="20"/>
                <w:szCs w:val="20"/>
              </w:rPr>
            </w:pPr>
            <w:r>
              <w:rPr>
                <w:rFonts w:ascii="Times New Roman" w:hAnsi="Times New Roman" w:cs="Times New Roman"/>
                <w:sz w:val="20"/>
                <w:szCs w:val="20"/>
              </w:rPr>
              <w:t>Foile de parcurs aprobate</w:t>
            </w:r>
          </w:p>
        </w:tc>
        <w:tc>
          <w:tcPr>
            <w:tcW w:w="1829" w:type="dxa"/>
            <w:gridSpan w:val="4"/>
          </w:tcPr>
          <w:p w:rsidR="00B92D53" w:rsidRDefault="00B92D53" w:rsidP="00E56CDC">
            <w:pPr>
              <w:tabs>
                <w:tab w:val="left" w:pos="73"/>
                <w:tab w:val="left" w:pos="11520"/>
              </w:tabs>
              <w:contextualSpacing/>
              <w:rPr>
                <w:rFonts w:ascii="Times New Roman" w:eastAsia="Times New Roman" w:hAnsi="Times New Roman" w:cs="Times New Roman"/>
                <w:sz w:val="20"/>
                <w:szCs w:val="20"/>
                <w:lang w:eastAsia="ru-RU"/>
              </w:rPr>
            </w:pPr>
            <w:r w:rsidRPr="00096D5B">
              <w:rPr>
                <w:rFonts w:ascii="Times New Roman" w:eastAsia="Times New Roman" w:hAnsi="Times New Roman" w:cs="Times New Roman"/>
                <w:sz w:val="20"/>
                <w:szCs w:val="20"/>
                <w:lang w:eastAsia="ru-RU"/>
              </w:rPr>
              <w:t xml:space="preserve">Ministerul Economiei </w:t>
            </w:r>
          </w:p>
          <w:p w:rsidR="00B92D53" w:rsidRDefault="00B92D53" w:rsidP="00E56CDC">
            <w:pPr>
              <w:tabs>
                <w:tab w:val="left" w:pos="73"/>
                <w:tab w:val="left" w:pos="11520"/>
              </w:tabs>
              <w:contextualSpacing/>
              <w:rPr>
                <w:rFonts w:ascii="Times New Roman" w:eastAsia="Times New Roman" w:hAnsi="Times New Roman" w:cs="Times New Roman"/>
                <w:sz w:val="20"/>
                <w:szCs w:val="20"/>
                <w:lang w:eastAsia="ru-RU"/>
              </w:rPr>
            </w:pPr>
          </w:p>
          <w:p w:rsidR="00B92D53" w:rsidRDefault="00B92D53" w:rsidP="00B5547B">
            <w:pPr>
              <w:jc w:val="both"/>
              <w:rPr>
                <w:rFonts w:ascii="Times New Roman" w:eastAsia="Calibri" w:hAnsi="Times New Roman" w:cs="Times New Roman"/>
                <w:b/>
                <w:sz w:val="20"/>
                <w:szCs w:val="20"/>
              </w:rPr>
            </w:pPr>
          </w:p>
        </w:tc>
        <w:tc>
          <w:tcPr>
            <w:tcW w:w="2520" w:type="dxa"/>
            <w:gridSpan w:val="5"/>
          </w:tcPr>
          <w:p w:rsidR="00B92D53" w:rsidRDefault="00B92D53" w:rsidP="00B5547B">
            <w:pPr>
              <w:jc w:val="both"/>
              <w:rPr>
                <w:rFonts w:ascii="Times New Roman" w:hAnsi="Times New Roman" w:cs="Times New Roman"/>
                <w:b/>
                <w:sz w:val="20"/>
                <w:szCs w:val="20"/>
              </w:rPr>
            </w:pPr>
            <w:r>
              <w:rPr>
                <w:rFonts w:ascii="Times New Roman" w:eastAsia="Times New Roman" w:hAnsi="Times New Roman" w:cs="Times New Roman"/>
                <w:sz w:val="20"/>
                <w:szCs w:val="20"/>
                <w:lang w:eastAsia="ru-RU"/>
              </w:rPr>
              <w:t>2017</w:t>
            </w:r>
          </w:p>
        </w:tc>
        <w:tc>
          <w:tcPr>
            <w:tcW w:w="1943" w:type="dxa"/>
            <w:gridSpan w:val="2"/>
          </w:tcPr>
          <w:p w:rsidR="00B92D53" w:rsidRDefault="00B92D53" w:rsidP="00E56CDC">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În limitaalocațiilor</w:t>
            </w:r>
            <w:r w:rsidRPr="00096D5B">
              <w:rPr>
                <w:rFonts w:ascii="Times New Roman" w:eastAsia="Times New Roman" w:hAnsi="Times New Roman" w:cs="Times New Roman"/>
                <w:sz w:val="20"/>
                <w:szCs w:val="20"/>
                <w:lang w:eastAsia="ru-RU"/>
              </w:rPr>
              <w:t xml:space="preserve"> bugetare</w:t>
            </w:r>
            <w:r>
              <w:rPr>
                <w:rFonts w:ascii="Times New Roman" w:eastAsia="Times New Roman" w:hAnsi="Times New Roman" w:cs="Times New Roman"/>
                <w:sz w:val="20"/>
                <w:szCs w:val="20"/>
                <w:lang w:eastAsia="ru-RU"/>
              </w:rPr>
              <w:t>,</w:t>
            </w:r>
          </w:p>
          <w:p w:rsidR="00B92D53" w:rsidRDefault="00B92D53" w:rsidP="00E56CDC">
            <w:pPr>
              <w:rPr>
                <w:rFonts w:ascii="Times New Roman" w:eastAsia="Times New Roman" w:hAnsi="Times New Roman" w:cs="Times New Roman"/>
                <w:sz w:val="20"/>
                <w:szCs w:val="20"/>
                <w:lang w:eastAsia="ru-RU"/>
              </w:rPr>
            </w:pPr>
          </w:p>
          <w:p w:rsidR="00B92D53" w:rsidRDefault="00B92D53" w:rsidP="00B5547B">
            <w:pPr>
              <w:jc w:val="both"/>
              <w:rPr>
                <w:rFonts w:ascii="Times New Roman" w:eastAsia="Calibri" w:hAnsi="Times New Roman" w:cs="Times New Roman"/>
                <w:b/>
                <w:sz w:val="20"/>
                <w:szCs w:val="20"/>
              </w:rPr>
            </w:pPr>
          </w:p>
        </w:tc>
      </w:tr>
      <w:tr w:rsidR="00B92D53" w:rsidRPr="008C1179" w:rsidTr="00E10800">
        <w:trPr>
          <w:trHeight w:val="1921"/>
        </w:trPr>
        <w:tc>
          <w:tcPr>
            <w:tcW w:w="639" w:type="dxa"/>
            <w:vMerge w:val="restart"/>
          </w:tcPr>
          <w:p w:rsidR="00B92D53" w:rsidRPr="00770701" w:rsidRDefault="00B92D53" w:rsidP="00650FF5">
            <w:pPr>
              <w:rPr>
                <w:rFonts w:ascii="Times New Roman" w:eastAsia="SimSun" w:hAnsi="Times New Roman"/>
                <w:b/>
                <w:sz w:val="20"/>
                <w:szCs w:val="20"/>
              </w:rPr>
            </w:pPr>
          </w:p>
        </w:tc>
        <w:tc>
          <w:tcPr>
            <w:tcW w:w="2603" w:type="dxa"/>
            <w:gridSpan w:val="3"/>
            <w:vMerge w:val="restart"/>
          </w:tcPr>
          <w:p w:rsidR="00B92D53" w:rsidRDefault="00B92D53" w:rsidP="00B5547B">
            <w:pPr>
              <w:contextualSpacing/>
              <w:jc w:val="both"/>
              <w:rPr>
                <w:rFonts w:ascii="Times New Roman" w:eastAsia="SimSun" w:hAnsi="Times New Roman" w:cs="Times New Roman"/>
                <w:sz w:val="20"/>
                <w:szCs w:val="20"/>
              </w:rPr>
            </w:pPr>
            <w:r w:rsidRPr="003A0C18">
              <w:rPr>
                <w:rFonts w:ascii="Times New Roman" w:eastAsia="Calibri" w:hAnsi="Times New Roman" w:cs="Times New Roman"/>
                <w:b/>
                <w:sz w:val="20"/>
                <w:szCs w:val="20"/>
                <w:lang w:eastAsia="ru-RU"/>
              </w:rPr>
              <w:t>(b)</w:t>
            </w:r>
            <w:r w:rsidRPr="003A0C18">
              <w:rPr>
                <w:rFonts w:ascii="Times New Roman" w:eastAsia="Calibri" w:hAnsi="Times New Roman" w:cs="Times New Roman"/>
                <w:sz w:val="20"/>
                <w:szCs w:val="20"/>
                <w:lang w:eastAsia="ru-RU"/>
              </w:rPr>
              <w:t xml:space="preserve"> Dezvoltarea unor piețe ale energiei competitive, transparente și nediscriminatorii în conformitate cu standardele UE, inclusiv cu obligațiile prevăzute în Tratatul de instituire a Comunității </w:t>
            </w:r>
            <w:r w:rsidRPr="003A0C18">
              <w:rPr>
                <w:rFonts w:ascii="Times New Roman" w:eastAsia="Calibri" w:hAnsi="Times New Roman" w:cs="Times New Roman"/>
                <w:sz w:val="20"/>
                <w:szCs w:val="20"/>
                <w:lang w:eastAsia="ru-RU"/>
              </w:rPr>
              <w:lastRenderedPageBreak/>
              <w:t>Energiei, prin reforme normative și prin participarea la cooperarea regională în domeniul energetic</w:t>
            </w:r>
          </w:p>
        </w:tc>
        <w:tc>
          <w:tcPr>
            <w:tcW w:w="1352" w:type="dxa"/>
            <w:gridSpan w:val="3"/>
            <w:vMerge w:val="restart"/>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bottom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1738" w:type="dxa"/>
            <w:gridSpan w:val="2"/>
            <w:tcBorders>
              <w:bottom w:val="single" w:sz="4" w:space="0" w:color="auto"/>
            </w:tcBorders>
          </w:tcPr>
          <w:p w:rsidR="00B92D53" w:rsidRPr="00C61ECE" w:rsidRDefault="00B92D53" w:rsidP="00B5547B">
            <w:pPr>
              <w:keepNext/>
              <w:keepLines/>
              <w:spacing w:before="200" w:after="200" w:line="276" w:lineRule="auto"/>
              <w:jc w:val="both"/>
              <w:outlineLvl w:val="2"/>
              <w:rPr>
                <w:rFonts w:ascii="Times New Roman" w:eastAsia="Calibri" w:hAnsi="Times New Roman" w:cs="Times New Roman"/>
                <w:sz w:val="20"/>
                <w:szCs w:val="20"/>
              </w:rPr>
            </w:pPr>
          </w:p>
        </w:tc>
        <w:tc>
          <w:tcPr>
            <w:tcW w:w="1829" w:type="dxa"/>
            <w:gridSpan w:val="4"/>
            <w:tcBorders>
              <w:bottom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520" w:type="dxa"/>
            <w:gridSpan w:val="5"/>
            <w:tcBorders>
              <w:bottom w:val="single" w:sz="4" w:space="0" w:color="auto"/>
            </w:tcBorders>
          </w:tcPr>
          <w:p w:rsidR="00B92D53" w:rsidRPr="00A81244" w:rsidRDefault="00B92D53" w:rsidP="00B5547B">
            <w:pPr>
              <w:jc w:val="both"/>
              <w:rPr>
                <w:rFonts w:ascii="Times New Roman" w:eastAsia="Times New Roman" w:hAnsi="Times New Roman" w:cs="Times New Roman"/>
                <w:sz w:val="20"/>
                <w:szCs w:val="20"/>
                <w:lang w:eastAsia="ru-RU"/>
              </w:rPr>
            </w:pPr>
          </w:p>
        </w:tc>
        <w:tc>
          <w:tcPr>
            <w:tcW w:w="1943" w:type="dxa"/>
            <w:gridSpan w:val="2"/>
            <w:tcBorders>
              <w:bottom w:val="single" w:sz="4" w:space="0" w:color="auto"/>
            </w:tcBorders>
          </w:tcPr>
          <w:p w:rsidR="00B92D53" w:rsidRDefault="00B92D53">
            <w:pPr>
              <w:jc w:val="center"/>
              <w:rPr>
                <w:rFonts w:ascii="Times New Roman" w:eastAsia="Calibri" w:hAnsi="Times New Roman" w:cs="Times New Roman"/>
                <w:b/>
                <w:bCs/>
                <w:color w:val="4F81BD" w:themeColor="accent1"/>
                <w:sz w:val="20"/>
                <w:szCs w:val="20"/>
              </w:rPr>
            </w:pPr>
          </w:p>
        </w:tc>
      </w:tr>
      <w:tr w:rsidR="00B92D53" w:rsidRPr="008C1179" w:rsidTr="00E10800">
        <w:trPr>
          <w:trHeight w:val="2662"/>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Pr="003A0C18" w:rsidRDefault="00B92D53" w:rsidP="00B5547B">
            <w:pPr>
              <w:contextualSpacing/>
              <w:jc w:val="both"/>
              <w:rPr>
                <w:rFonts w:ascii="Times New Roman" w:eastAsia="Calibri" w:hAnsi="Times New Roman" w:cs="Times New Roman"/>
                <w:b/>
                <w:sz w:val="20"/>
                <w:szCs w:val="20"/>
                <w:lang w:eastAsia="ru-RU"/>
              </w:rPr>
            </w:pPr>
          </w:p>
        </w:tc>
        <w:tc>
          <w:tcPr>
            <w:tcW w:w="1352" w:type="dxa"/>
            <w:gridSpan w:val="3"/>
            <w:vMerge/>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bottom w:val="single" w:sz="4" w:space="0" w:color="auto"/>
            </w:tcBorders>
          </w:tcPr>
          <w:p w:rsidR="00B92D53" w:rsidRDefault="00B92D53" w:rsidP="00E56CDC">
            <w:pPr>
              <w:rPr>
                <w:rFonts w:ascii="Times New Roman" w:eastAsia="Times New Roman" w:hAnsi="Times New Roman" w:cs="Times New Roman"/>
                <w:sz w:val="20"/>
                <w:szCs w:val="20"/>
                <w:lang w:eastAsia="ru-RU"/>
              </w:rPr>
            </w:pPr>
          </w:p>
          <w:p w:rsidR="00B92D53" w:rsidRDefault="00B92D53" w:rsidP="00E56CDC">
            <w:pPr>
              <w:rPr>
                <w:rFonts w:ascii="Times New Roman" w:eastAsia="Times New Roman" w:hAnsi="Times New Roman" w:cs="Times New Roman"/>
                <w:sz w:val="20"/>
                <w:szCs w:val="20"/>
                <w:lang w:eastAsia="ru-RU"/>
              </w:rPr>
            </w:pPr>
          </w:p>
          <w:p w:rsidR="00B92D53" w:rsidRDefault="00B92D53" w:rsidP="00E56CDC">
            <w:pPr>
              <w:rPr>
                <w:rFonts w:ascii="Times New Roman" w:eastAsia="Times New Roman" w:hAnsi="Times New Roman" w:cs="Times New Roman"/>
                <w:sz w:val="20"/>
                <w:szCs w:val="20"/>
                <w:lang w:eastAsia="ru-RU"/>
              </w:rPr>
            </w:pPr>
          </w:p>
          <w:p w:rsidR="00B92D53" w:rsidRDefault="00B92D53" w:rsidP="00E56CDC">
            <w:pP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I</w:t>
            </w:r>
            <w:r w:rsidRPr="00AD7A9A">
              <w:rPr>
                <w:rFonts w:ascii="Times New Roman" w:eastAsia="Times New Roman" w:hAnsi="Times New Roman" w:cs="Times New Roman"/>
                <w:b/>
                <w:sz w:val="20"/>
                <w:szCs w:val="20"/>
                <w:lang w:eastAsia="ru-RU"/>
              </w:rPr>
              <w:t>1</w:t>
            </w:r>
            <w:r>
              <w:rPr>
                <w:rFonts w:ascii="Times New Roman" w:eastAsia="Times New Roman" w:hAnsi="Times New Roman" w:cs="Times New Roman"/>
                <w:sz w:val="20"/>
                <w:szCs w:val="20"/>
                <w:lang w:eastAsia="ru-RU"/>
              </w:rPr>
              <w:t>.</w:t>
            </w:r>
            <w:r w:rsidRPr="00B00093">
              <w:rPr>
                <w:rFonts w:ascii="Times New Roman" w:eastAsia="Times New Roman" w:hAnsi="Times New Roman" w:cs="Times New Roman"/>
                <w:sz w:val="20"/>
                <w:szCs w:val="20"/>
                <w:lang w:eastAsia="ru-RU"/>
              </w:rPr>
              <w:t>Certificarea operat</w:t>
            </w:r>
            <w:r>
              <w:rPr>
                <w:rFonts w:ascii="Times New Roman" w:eastAsia="Times New Roman" w:hAnsi="Times New Roman" w:cs="Times New Roman"/>
                <w:sz w:val="20"/>
                <w:szCs w:val="20"/>
                <w:lang w:eastAsia="ru-RU"/>
              </w:rPr>
              <w:t>orului sistemului de transport al energiei electrice (OST)</w:t>
            </w:r>
          </w:p>
          <w:p w:rsidR="00B92D53" w:rsidRDefault="00B92D53" w:rsidP="00E56CDC">
            <w:pPr>
              <w:rPr>
                <w:rFonts w:ascii="Times New Roman" w:eastAsia="Times New Roman" w:hAnsi="Times New Roman" w:cs="Times New Roman"/>
                <w:sz w:val="20"/>
                <w:szCs w:val="20"/>
                <w:lang w:eastAsia="ru-RU"/>
              </w:rPr>
            </w:pPr>
          </w:p>
          <w:p w:rsidR="00B92D53" w:rsidRDefault="00B92D53" w:rsidP="00B5547B">
            <w:pPr>
              <w:jc w:val="both"/>
              <w:rPr>
                <w:rFonts w:ascii="Times New Roman" w:eastAsia="Times New Roman" w:hAnsi="Times New Roman" w:cs="Times New Roman"/>
                <w:b/>
                <w:sz w:val="20"/>
                <w:szCs w:val="20"/>
                <w:lang w:eastAsia="ru-RU"/>
              </w:rPr>
            </w:pPr>
          </w:p>
          <w:p w:rsidR="00B92D53" w:rsidRDefault="00B92D53" w:rsidP="00B5547B">
            <w:pPr>
              <w:jc w:val="both"/>
              <w:rPr>
                <w:rFonts w:ascii="Times New Roman" w:eastAsia="Times New Roman" w:hAnsi="Times New Roman" w:cs="Times New Roman"/>
                <w:b/>
                <w:sz w:val="20"/>
                <w:szCs w:val="20"/>
                <w:lang w:eastAsia="ru-RU"/>
              </w:rPr>
            </w:pPr>
          </w:p>
          <w:p w:rsidR="00B92D53" w:rsidRDefault="00B92D53" w:rsidP="00B5547B">
            <w:pPr>
              <w:jc w:val="both"/>
              <w:rPr>
                <w:rFonts w:ascii="Times New Roman" w:eastAsia="Times New Roman" w:hAnsi="Times New Roman" w:cs="Times New Roman"/>
                <w:b/>
                <w:sz w:val="20"/>
                <w:szCs w:val="20"/>
                <w:lang w:eastAsia="ru-RU"/>
              </w:rPr>
            </w:pPr>
          </w:p>
          <w:p w:rsidR="00B92D53" w:rsidRPr="001C00DF" w:rsidRDefault="00B92D53" w:rsidP="00B5547B">
            <w:pPr>
              <w:jc w:val="both"/>
              <w:rPr>
                <w:rFonts w:ascii="Times New Roman" w:eastAsia="Times New Roman" w:hAnsi="Times New Roman" w:cs="Times New Roman"/>
                <w:b/>
                <w:sz w:val="20"/>
                <w:szCs w:val="20"/>
                <w:lang w:eastAsia="ru-RU"/>
              </w:rPr>
            </w:pPr>
          </w:p>
        </w:tc>
        <w:tc>
          <w:tcPr>
            <w:tcW w:w="1738" w:type="dxa"/>
            <w:gridSpan w:val="2"/>
            <w:tcBorders>
              <w:top w:val="single" w:sz="4" w:space="0" w:color="auto"/>
              <w:bottom w:val="single" w:sz="4" w:space="0" w:color="auto"/>
            </w:tcBorders>
          </w:tcPr>
          <w:p w:rsidR="00B92D53" w:rsidRDefault="00B92D53" w:rsidP="00E56CDC">
            <w:pPr>
              <w:tabs>
                <w:tab w:val="left" w:pos="73"/>
                <w:tab w:val="left" w:pos="11520"/>
              </w:tabs>
              <w:contextualSpacing/>
              <w:rPr>
                <w:rFonts w:ascii="Times New Roman" w:hAnsi="Times New Roman" w:cs="Times New Roman"/>
                <w:sz w:val="20"/>
                <w:szCs w:val="20"/>
              </w:rPr>
            </w:pPr>
          </w:p>
          <w:p w:rsidR="00B92D53" w:rsidRDefault="00B92D53" w:rsidP="00E56CDC">
            <w:pPr>
              <w:tabs>
                <w:tab w:val="left" w:pos="73"/>
                <w:tab w:val="left" w:pos="11520"/>
              </w:tabs>
              <w:contextualSpacing/>
              <w:rPr>
                <w:rFonts w:ascii="Times New Roman" w:hAnsi="Times New Roman" w:cs="Times New Roman"/>
                <w:sz w:val="20"/>
                <w:szCs w:val="20"/>
              </w:rPr>
            </w:pPr>
          </w:p>
          <w:p w:rsidR="00B92D53" w:rsidRDefault="00B92D53" w:rsidP="00E56CDC">
            <w:pPr>
              <w:tabs>
                <w:tab w:val="left" w:pos="73"/>
                <w:tab w:val="left" w:pos="11520"/>
              </w:tabs>
              <w:contextualSpacing/>
              <w:rPr>
                <w:rFonts w:ascii="Times New Roman" w:hAnsi="Times New Roman" w:cs="Times New Roman"/>
                <w:sz w:val="20"/>
                <w:szCs w:val="20"/>
              </w:rPr>
            </w:pPr>
          </w:p>
          <w:p w:rsidR="00B92D53" w:rsidRDefault="00B92D53" w:rsidP="00E56CDC">
            <w:pPr>
              <w:tabs>
                <w:tab w:val="left" w:pos="73"/>
                <w:tab w:val="left" w:pos="11520"/>
              </w:tabs>
              <w:contextualSpacing/>
              <w:rPr>
                <w:rFonts w:ascii="Times New Roman" w:hAnsi="Times New Roman" w:cs="Times New Roman"/>
                <w:sz w:val="20"/>
                <w:szCs w:val="20"/>
              </w:rPr>
            </w:pPr>
            <w:r w:rsidRPr="00F01C0B">
              <w:rPr>
                <w:rFonts w:ascii="Times New Roman" w:hAnsi="Times New Roman" w:cs="Times New Roman"/>
                <w:sz w:val="20"/>
                <w:szCs w:val="20"/>
                <w:lang w:val="en-US"/>
              </w:rPr>
              <w:t>OST</w:t>
            </w:r>
            <w:r w:rsidRPr="00F01C0B" w:rsidDel="00F01C0B">
              <w:rPr>
                <w:rFonts w:ascii="Times New Roman" w:hAnsi="Times New Roman" w:cs="Times New Roman"/>
                <w:sz w:val="20"/>
                <w:szCs w:val="20"/>
              </w:rPr>
              <w:t xml:space="preserve"> </w:t>
            </w:r>
            <w:r>
              <w:rPr>
                <w:rFonts w:ascii="Times New Roman" w:hAnsi="Times New Roman" w:cs="Times New Roman"/>
                <w:sz w:val="20"/>
                <w:szCs w:val="20"/>
              </w:rPr>
              <w:t>(</w:t>
            </w:r>
            <w:r w:rsidRPr="00493BCE">
              <w:rPr>
                <w:rFonts w:ascii="Times New Roman" w:hAnsi="Times New Roman" w:cs="Times New Roman"/>
                <w:i/>
                <w:sz w:val="20"/>
                <w:szCs w:val="20"/>
              </w:rPr>
              <w:t>IS Moldelectrica</w:t>
            </w:r>
            <w:r>
              <w:rPr>
                <w:rFonts w:ascii="Times New Roman" w:hAnsi="Times New Roman" w:cs="Times New Roman"/>
                <w:sz w:val="20"/>
                <w:szCs w:val="20"/>
              </w:rPr>
              <w:t>) certificat</w:t>
            </w:r>
          </w:p>
          <w:p w:rsidR="00B92D53" w:rsidRDefault="00B92D53" w:rsidP="00E56CDC">
            <w:pPr>
              <w:tabs>
                <w:tab w:val="left" w:pos="73"/>
                <w:tab w:val="left" w:pos="11520"/>
              </w:tabs>
              <w:contextualSpacing/>
              <w:rPr>
                <w:rFonts w:ascii="Times New Roman" w:hAnsi="Times New Roman" w:cs="Times New Roman"/>
                <w:sz w:val="20"/>
                <w:szCs w:val="20"/>
              </w:rPr>
            </w:pPr>
          </w:p>
          <w:p w:rsidR="00B92D53" w:rsidRDefault="00B92D53" w:rsidP="00E56CDC">
            <w:pPr>
              <w:tabs>
                <w:tab w:val="left" w:pos="73"/>
                <w:tab w:val="left" w:pos="11520"/>
              </w:tabs>
              <w:contextualSpacing/>
              <w:rPr>
                <w:rFonts w:ascii="Times New Roman" w:hAnsi="Times New Roman" w:cs="Times New Roman"/>
                <w:sz w:val="20"/>
                <w:szCs w:val="20"/>
              </w:rPr>
            </w:pPr>
          </w:p>
          <w:p w:rsidR="00B92D53" w:rsidRDefault="00B92D53" w:rsidP="00E56CDC">
            <w:pPr>
              <w:tabs>
                <w:tab w:val="left" w:pos="73"/>
                <w:tab w:val="left" w:pos="11520"/>
              </w:tabs>
              <w:contextualSpacing/>
              <w:rPr>
                <w:rFonts w:ascii="Times New Roman" w:hAnsi="Times New Roman" w:cs="Times New Roman"/>
                <w:sz w:val="20"/>
                <w:szCs w:val="20"/>
              </w:rPr>
            </w:pPr>
          </w:p>
          <w:p w:rsidR="00B92D53" w:rsidRDefault="00B92D53" w:rsidP="00E56CDC">
            <w:pPr>
              <w:tabs>
                <w:tab w:val="left" w:pos="73"/>
                <w:tab w:val="left" w:pos="11520"/>
              </w:tabs>
              <w:contextualSpacing/>
              <w:rPr>
                <w:rFonts w:ascii="Times New Roman" w:hAnsi="Times New Roman" w:cs="Times New Roman"/>
                <w:sz w:val="20"/>
                <w:szCs w:val="20"/>
              </w:rPr>
            </w:pPr>
          </w:p>
          <w:p w:rsidR="00B92D53" w:rsidRDefault="00B92D53" w:rsidP="00B5547B">
            <w:pPr>
              <w:jc w:val="both"/>
              <w:rPr>
                <w:rFonts w:ascii="Times New Roman" w:hAnsi="Times New Roman" w:cs="Times New Roman"/>
                <w:sz w:val="20"/>
                <w:szCs w:val="20"/>
              </w:rPr>
            </w:pPr>
          </w:p>
        </w:tc>
        <w:tc>
          <w:tcPr>
            <w:tcW w:w="1829" w:type="dxa"/>
            <w:gridSpan w:val="4"/>
            <w:tcBorders>
              <w:top w:val="single" w:sz="4" w:space="0" w:color="auto"/>
              <w:bottom w:val="single" w:sz="4" w:space="0" w:color="auto"/>
            </w:tcBorders>
          </w:tcPr>
          <w:p w:rsidR="00B92D53" w:rsidRDefault="00B92D53" w:rsidP="00E56CDC">
            <w:pPr>
              <w:tabs>
                <w:tab w:val="left" w:pos="73"/>
                <w:tab w:val="left" w:pos="11520"/>
              </w:tabs>
              <w:contextualSpacing/>
              <w:rPr>
                <w:rFonts w:ascii="Times New Roman" w:eastAsia="Times New Roman" w:hAnsi="Times New Roman" w:cs="Times New Roman"/>
                <w:sz w:val="20"/>
                <w:szCs w:val="20"/>
                <w:lang w:eastAsia="ru-RU"/>
              </w:rPr>
            </w:pPr>
          </w:p>
          <w:p w:rsidR="00B92D53" w:rsidRDefault="00B92D53" w:rsidP="00E56CDC">
            <w:pPr>
              <w:tabs>
                <w:tab w:val="left" w:pos="73"/>
                <w:tab w:val="left" w:pos="11520"/>
              </w:tabs>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ANRE, Ministerul Economiei</w:t>
            </w:r>
          </w:p>
          <w:p w:rsidR="00B92D53" w:rsidRDefault="00B92D53" w:rsidP="00E56CDC">
            <w:pPr>
              <w:tabs>
                <w:tab w:val="left" w:pos="73"/>
                <w:tab w:val="left" w:pos="11520"/>
              </w:tabs>
              <w:contextualSpacing/>
              <w:rPr>
                <w:rFonts w:ascii="Times New Roman" w:eastAsia="Times New Roman" w:hAnsi="Times New Roman" w:cs="Times New Roman"/>
                <w:sz w:val="20"/>
                <w:szCs w:val="20"/>
                <w:lang w:eastAsia="ru-RU"/>
              </w:rPr>
            </w:pPr>
          </w:p>
          <w:p w:rsidR="00B92D53" w:rsidRDefault="00B92D53" w:rsidP="00E56CDC">
            <w:pPr>
              <w:tabs>
                <w:tab w:val="left" w:pos="73"/>
                <w:tab w:val="left" w:pos="11520"/>
              </w:tabs>
              <w:contextualSpacing/>
              <w:rPr>
                <w:rFonts w:ascii="Times New Roman" w:eastAsia="Times New Roman" w:hAnsi="Times New Roman" w:cs="Times New Roman"/>
                <w:sz w:val="20"/>
                <w:szCs w:val="20"/>
                <w:lang w:eastAsia="ru-RU"/>
              </w:rPr>
            </w:pPr>
          </w:p>
          <w:p w:rsidR="00B92D53" w:rsidRDefault="00B92D53" w:rsidP="00E56CDC">
            <w:pPr>
              <w:tabs>
                <w:tab w:val="left" w:pos="73"/>
                <w:tab w:val="left" w:pos="11520"/>
              </w:tabs>
              <w:contextualSpacing/>
              <w:rPr>
                <w:rFonts w:ascii="Times New Roman" w:eastAsia="Times New Roman" w:hAnsi="Times New Roman" w:cs="Times New Roman"/>
                <w:sz w:val="20"/>
                <w:szCs w:val="20"/>
                <w:lang w:eastAsia="ru-RU"/>
              </w:rPr>
            </w:pPr>
          </w:p>
          <w:p w:rsidR="00B92D53" w:rsidRDefault="00B92D53" w:rsidP="00E56CDC">
            <w:pPr>
              <w:tabs>
                <w:tab w:val="left" w:pos="73"/>
                <w:tab w:val="left" w:pos="11520"/>
              </w:tabs>
              <w:contextualSpacing/>
              <w:rPr>
                <w:rFonts w:ascii="Times New Roman" w:eastAsia="Times New Roman" w:hAnsi="Times New Roman" w:cs="Times New Roman"/>
                <w:sz w:val="20"/>
                <w:szCs w:val="20"/>
                <w:lang w:eastAsia="ru-RU"/>
              </w:rPr>
            </w:pPr>
          </w:p>
          <w:p w:rsidR="00B92D53" w:rsidRPr="0075161A" w:rsidRDefault="00B92D53" w:rsidP="00B5547B">
            <w:pPr>
              <w:jc w:val="both"/>
              <w:rPr>
                <w:rFonts w:ascii="Times New Roman" w:eastAsia="Times New Roman" w:hAnsi="Times New Roman" w:cs="Times New Roman"/>
                <w:sz w:val="20"/>
                <w:szCs w:val="20"/>
                <w:lang w:eastAsia="ru-RU"/>
              </w:rPr>
            </w:pPr>
          </w:p>
        </w:tc>
        <w:tc>
          <w:tcPr>
            <w:tcW w:w="2520" w:type="dxa"/>
            <w:gridSpan w:val="5"/>
            <w:tcBorders>
              <w:top w:val="single" w:sz="4" w:space="0" w:color="auto"/>
              <w:bottom w:val="single" w:sz="4" w:space="0" w:color="auto"/>
            </w:tcBorders>
          </w:tcPr>
          <w:p w:rsidR="00B92D53" w:rsidRDefault="00B92D53" w:rsidP="00B5547B">
            <w:pPr>
              <w:jc w:val="center"/>
              <w:rPr>
                <w:rFonts w:ascii="Times New Roman" w:eastAsia="Times New Roman" w:hAnsi="Times New Roman" w:cs="Times New Roman"/>
                <w:sz w:val="20"/>
                <w:szCs w:val="20"/>
                <w:lang w:eastAsia="ru-RU"/>
              </w:rPr>
            </w:pPr>
          </w:p>
          <w:p w:rsidR="00B92D53" w:rsidRDefault="00B92D53" w:rsidP="00B5547B">
            <w:pPr>
              <w:jc w:val="center"/>
              <w:rPr>
                <w:rFonts w:ascii="Times New Roman" w:eastAsia="Times New Roman" w:hAnsi="Times New Roman" w:cs="Times New Roman"/>
                <w:sz w:val="20"/>
                <w:szCs w:val="20"/>
                <w:lang w:eastAsia="ru-RU"/>
              </w:rPr>
            </w:pPr>
          </w:p>
          <w:p w:rsidR="00B92D53" w:rsidRDefault="00B92D53">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2017</w:t>
            </w:r>
          </w:p>
          <w:p w:rsidR="00B92D53" w:rsidRDefault="00B92D53" w:rsidP="00B5547B">
            <w:pPr>
              <w:jc w:val="center"/>
              <w:rPr>
                <w:rFonts w:ascii="Times New Roman" w:eastAsia="Times New Roman" w:hAnsi="Times New Roman" w:cs="Times New Roman"/>
                <w:sz w:val="20"/>
                <w:szCs w:val="20"/>
                <w:lang w:eastAsia="ru-RU"/>
              </w:rPr>
            </w:pPr>
          </w:p>
          <w:p w:rsidR="00B92D53" w:rsidRDefault="00B92D53" w:rsidP="00B5547B">
            <w:pPr>
              <w:jc w:val="center"/>
              <w:rPr>
                <w:rFonts w:ascii="Times New Roman" w:eastAsia="Times New Roman" w:hAnsi="Times New Roman" w:cs="Times New Roman"/>
                <w:sz w:val="20"/>
                <w:szCs w:val="20"/>
                <w:lang w:eastAsia="ru-RU"/>
              </w:rPr>
            </w:pPr>
          </w:p>
          <w:p w:rsidR="00B92D53" w:rsidRDefault="00B92D53" w:rsidP="00B5547B">
            <w:pPr>
              <w:jc w:val="center"/>
              <w:rPr>
                <w:rFonts w:ascii="Times New Roman" w:eastAsia="Times New Roman" w:hAnsi="Times New Roman" w:cs="Times New Roman"/>
                <w:sz w:val="20"/>
                <w:szCs w:val="20"/>
                <w:lang w:eastAsia="ru-RU"/>
              </w:rPr>
            </w:pPr>
          </w:p>
          <w:p w:rsidR="00B92D53" w:rsidRDefault="00B92D53" w:rsidP="00B5547B">
            <w:pPr>
              <w:jc w:val="center"/>
              <w:rPr>
                <w:rFonts w:ascii="Times New Roman" w:eastAsia="Times New Roman" w:hAnsi="Times New Roman" w:cs="Times New Roman"/>
                <w:sz w:val="20"/>
                <w:szCs w:val="20"/>
                <w:lang w:eastAsia="ru-RU"/>
              </w:rPr>
            </w:pPr>
          </w:p>
          <w:p w:rsidR="00B92D53" w:rsidRDefault="00B92D53">
            <w:pPr>
              <w:jc w:val="center"/>
              <w:rPr>
                <w:rFonts w:ascii="Times New Roman" w:eastAsia="Times New Roman" w:hAnsi="Times New Roman" w:cs="Times New Roman"/>
                <w:sz w:val="20"/>
                <w:szCs w:val="20"/>
                <w:lang w:eastAsia="ru-RU"/>
              </w:rPr>
            </w:pPr>
          </w:p>
          <w:p w:rsidR="00B92D53" w:rsidRDefault="00B92D53">
            <w:pPr>
              <w:jc w:val="center"/>
              <w:rPr>
                <w:rFonts w:ascii="Times New Roman" w:eastAsia="Times New Roman" w:hAnsi="Times New Roman" w:cs="Times New Roman"/>
                <w:sz w:val="20"/>
                <w:szCs w:val="20"/>
                <w:lang w:eastAsia="ru-RU"/>
              </w:rPr>
            </w:pPr>
          </w:p>
          <w:p w:rsidR="00B92D53" w:rsidRDefault="00B92D53">
            <w:pPr>
              <w:jc w:val="center"/>
              <w:rPr>
                <w:rFonts w:ascii="Times New Roman" w:eastAsia="Times New Roman" w:hAnsi="Times New Roman" w:cs="Times New Roman"/>
                <w:sz w:val="20"/>
                <w:szCs w:val="20"/>
                <w:lang w:eastAsia="ru-RU"/>
              </w:rPr>
            </w:pPr>
          </w:p>
          <w:p w:rsidR="00B92D53" w:rsidRDefault="00B92D53">
            <w:pPr>
              <w:jc w:val="center"/>
              <w:rPr>
                <w:rFonts w:ascii="Times New Roman" w:eastAsia="Times New Roman" w:hAnsi="Times New Roman" w:cs="Times New Roman"/>
                <w:sz w:val="20"/>
                <w:szCs w:val="20"/>
                <w:lang w:eastAsia="ru-RU"/>
              </w:rPr>
            </w:pPr>
          </w:p>
          <w:p w:rsidR="00B92D53" w:rsidRDefault="00B92D53">
            <w:pPr>
              <w:jc w:val="center"/>
              <w:rPr>
                <w:rFonts w:ascii="Times New Roman" w:eastAsia="Times New Roman" w:hAnsi="Times New Roman" w:cs="Times New Roman"/>
                <w:sz w:val="20"/>
                <w:szCs w:val="20"/>
                <w:lang w:eastAsia="ru-RU"/>
              </w:rPr>
            </w:pPr>
          </w:p>
        </w:tc>
        <w:tc>
          <w:tcPr>
            <w:tcW w:w="1943" w:type="dxa"/>
            <w:gridSpan w:val="2"/>
            <w:tcBorders>
              <w:top w:val="single" w:sz="4" w:space="0" w:color="auto"/>
              <w:bottom w:val="single" w:sz="4" w:space="0" w:color="auto"/>
            </w:tcBorders>
          </w:tcPr>
          <w:p w:rsidR="00B92D53" w:rsidRDefault="00B92D53" w:rsidP="00E56CDC">
            <w:pPr>
              <w:rPr>
                <w:rFonts w:ascii="Times New Roman" w:eastAsia="Times New Roman" w:hAnsi="Times New Roman" w:cs="Times New Roman"/>
                <w:sz w:val="20"/>
                <w:szCs w:val="20"/>
                <w:lang w:eastAsia="ru-RU"/>
              </w:rPr>
            </w:pPr>
          </w:p>
          <w:p w:rsidR="00B92D53" w:rsidRDefault="00B92D53" w:rsidP="00E56CDC">
            <w:pPr>
              <w:rPr>
                <w:rFonts w:ascii="Times New Roman" w:eastAsia="Times New Roman" w:hAnsi="Times New Roman" w:cs="Times New Roman"/>
                <w:sz w:val="20"/>
                <w:szCs w:val="20"/>
                <w:lang w:eastAsia="ru-RU"/>
              </w:rPr>
            </w:pPr>
          </w:p>
          <w:p w:rsidR="00B92D53" w:rsidRDefault="00B92D53" w:rsidP="00E56CDC">
            <w:pPr>
              <w:rPr>
                <w:rFonts w:ascii="Times New Roman" w:eastAsia="Times New Roman" w:hAnsi="Times New Roman" w:cs="Times New Roman"/>
                <w:sz w:val="20"/>
                <w:szCs w:val="20"/>
                <w:lang w:eastAsia="ru-RU"/>
              </w:rPr>
            </w:pPr>
            <w:r w:rsidRPr="00546112">
              <w:rPr>
                <w:rFonts w:ascii="Times New Roman" w:eastAsia="Times New Roman" w:hAnsi="Times New Roman" w:cs="Times New Roman"/>
                <w:sz w:val="20"/>
                <w:szCs w:val="20"/>
                <w:lang w:eastAsia="ru-RU"/>
              </w:rPr>
              <w:t>În limi</w:t>
            </w:r>
            <w:r>
              <w:rPr>
                <w:rFonts w:ascii="Times New Roman" w:eastAsia="Times New Roman" w:hAnsi="Times New Roman" w:cs="Times New Roman"/>
                <w:sz w:val="20"/>
                <w:szCs w:val="20"/>
                <w:lang w:eastAsia="ru-RU"/>
              </w:rPr>
              <w:t>tele resurselor disponibile şi asistenței tehnice,</w:t>
            </w:r>
            <w:r w:rsidRPr="00546112">
              <w:rPr>
                <w:rFonts w:ascii="Times New Roman" w:eastAsia="Times New Roman" w:hAnsi="Times New Roman" w:cs="Times New Roman"/>
                <w:sz w:val="20"/>
                <w:szCs w:val="20"/>
                <w:lang w:eastAsia="ru-RU"/>
              </w:rPr>
              <w:t xml:space="preserve"> acordat de partenerii de dezvoltare</w:t>
            </w:r>
          </w:p>
          <w:p w:rsidR="00B92D53" w:rsidRDefault="00B92D53" w:rsidP="00E56CDC">
            <w:pPr>
              <w:rPr>
                <w:rFonts w:ascii="Times New Roman" w:eastAsia="Times New Roman" w:hAnsi="Times New Roman" w:cs="Times New Roman"/>
                <w:sz w:val="20"/>
                <w:szCs w:val="20"/>
                <w:lang w:eastAsia="ru-RU"/>
              </w:rPr>
            </w:pPr>
          </w:p>
          <w:p w:rsidR="00B92D53" w:rsidRPr="0075161A" w:rsidRDefault="00B92D53" w:rsidP="00B5547B">
            <w:pPr>
              <w:jc w:val="both"/>
              <w:rPr>
                <w:rFonts w:ascii="Times New Roman" w:eastAsia="Times New Roman" w:hAnsi="Times New Roman" w:cs="Times New Roman"/>
                <w:sz w:val="20"/>
                <w:szCs w:val="20"/>
                <w:lang w:eastAsia="ru-RU"/>
              </w:rPr>
            </w:pPr>
          </w:p>
        </w:tc>
      </w:tr>
      <w:tr w:rsidR="00B92D53" w:rsidRPr="008C1179" w:rsidTr="00E10800">
        <w:trPr>
          <w:trHeight w:val="3089"/>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Pr="003A0C18" w:rsidRDefault="00B92D53">
            <w:pPr>
              <w:contextualSpacing/>
              <w:jc w:val="both"/>
              <w:rPr>
                <w:rFonts w:ascii="Times New Roman" w:eastAsia="Calibri" w:hAnsi="Times New Roman" w:cs="Times New Roman"/>
                <w:b/>
                <w:sz w:val="20"/>
                <w:szCs w:val="20"/>
                <w:lang w:eastAsia="ru-RU"/>
              </w:rPr>
            </w:pPr>
          </w:p>
        </w:tc>
        <w:tc>
          <w:tcPr>
            <w:tcW w:w="1352" w:type="dxa"/>
            <w:gridSpan w:val="3"/>
            <w:vMerge/>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bottom w:val="single" w:sz="4" w:space="0" w:color="auto"/>
            </w:tcBorders>
          </w:tcPr>
          <w:p w:rsidR="00B92D53" w:rsidRPr="001C00DF" w:rsidRDefault="00B92D53" w:rsidP="00A27CAA">
            <w:pPr>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I</w:t>
            </w:r>
            <w:r w:rsidRPr="00AD7A9A">
              <w:rPr>
                <w:rFonts w:ascii="Times New Roman" w:eastAsia="Times New Roman" w:hAnsi="Times New Roman" w:cs="Times New Roman"/>
                <w:b/>
                <w:sz w:val="20"/>
                <w:szCs w:val="20"/>
                <w:lang w:eastAsia="ru-RU"/>
              </w:rPr>
              <w:t>2.</w:t>
            </w:r>
            <w:r w:rsidRPr="00546112">
              <w:rPr>
                <w:rFonts w:ascii="Times New Roman" w:eastAsia="Times New Roman" w:hAnsi="Times New Roman" w:cs="Times New Roman"/>
                <w:sz w:val="20"/>
                <w:szCs w:val="20"/>
                <w:lang w:eastAsia="ru-RU"/>
              </w:rPr>
              <w:t>Desemnarea furnizorului central de energie electrică</w:t>
            </w:r>
          </w:p>
        </w:tc>
        <w:tc>
          <w:tcPr>
            <w:tcW w:w="1738" w:type="dxa"/>
            <w:gridSpan w:val="2"/>
            <w:tcBorders>
              <w:top w:val="single" w:sz="4" w:space="0" w:color="auto"/>
              <w:bottom w:val="single" w:sz="4" w:space="0" w:color="auto"/>
            </w:tcBorders>
          </w:tcPr>
          <w:p w:rsidR="00B92D53" w:rsidRDefault="00B92D53" w:rsidP="00A27CAA">
            <w:pPr>
              <w:jc w:val="both"/>
              <w:rPr>
                <w:rFonts w:ascii="Times New Roman" w:hAnsi="Times New Roman" w:cs="Times New Roman"/>
                <w:sz w:val="20"/>
                <w:szCs w:val="20"/>
              </w:rPr>
            </w:pPr>
            <w:r>
              <w:rPr>
                <w:rFonts w:ascii="Times New Roman" w:hAnsi="Times New Roman" w:cs="Times New Roman"/>
                <w:sz w:val="20"/>
                <w:szCs w:val="20"/>
              </w:rPr>
              <w:t>F</w:t>
            </w:r>
            <w:r w:rsidRPr="00546112">
              <w:rPr>
                <w:rFonts w:ascii="Times New Roman" w:hAnsi="Times New Roman" w:cs="Times New Roman"/>
                <w:sz w:val="20"/>
                <w:szCs w:val="20"/>
              </w:rPr>
              <w:t>urnizorului</w:t>
            </w:r>
            <w:r>
              <w:rPr>
                <w:rFonts w:ascii="Times New Roman" w:hAnsi="Times New Roman" w:cs="Times New Roman"/>
                <w:sz w:val="20"/>
                <w:szCs w:val="20"/>
              </w:rPr>
              <w:t xml:space="preserve"> </w:t>
            </w:r>
            <w:r w:rsidRPr="00546112">
              <w:rPr>
                <w:rFonts w:ascii="Times New Roman" w:hAnsi="Times New Roman" w:cs="Times New Roman"/>
                <w:sz w:val="20"/>
                <w:szCs w:val="20"/>
              </w:rPr>
              <w:t>central de energie electrică</w:t>
            </w:r>
            <w:r>
              <w:rPr>
                <w:rFonts w:ascii="Times New Roman" w:hAnsi="Times New Roman" w:cs="Times New Roman"/>
                <w:sz w:val="20"/>
                <w:szCs w:val="20"/>
              </w:rPr>
              <w:t xml:space="preserve"> desemnat</w:t>
            </w:r>
          </w:p>
        </w:tc>
        <w:tc>
          <w:tcPr>
            <w:tcW w:w="1829" w:type="dxa"/>
            <w:gridSpan w:val="4"/>
            <w:tcBorders>
              <w:top w:val="single" w:sz="4" w:space="0" w:color="auto"/>
              <w:bottom w:val="single" w:sz="4" w:space="0" w:color="auto"/>
            </w:tcBorders>
          </w:tcPr>
          <w:p w:rsidR="00B92D53" w:rsidRPr="0075161A" w:rsidRDefault="00B92D53" w:rsidP="00A27CAA">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M</w:t>
            </w:r>
            <w:r w:rsidRPr="00546112">
              <w:rPr>
                <w:rFonts w:ascii="Times New Roman" w:eastAsia="Times New Roman" w:hAnsi="Times New Roman" w:cs="Times New Roman"/>
                <w:sz w:val="20"/>
                <w:szCs w:val="20"/>
                <w:lang w:eastAsia="ru-RU"/>
              </w:rPr>
              <w:t>inisterul Economiei</w:t>
            </w:r>
          </w:p>
        </w:tc>
        <w:tc>
          <w:tcPr>
            <w:tcW w:w="2520" w:type="dxa"/>
            <w:gridSpan w:val="5"/>
            <w:tcBorders>
              <w:top w:val="single" w:sz="4" w:space="0" w:color="auto"/>
              <w:bottom w:val="single" w:sz="4" w:space="0" w:color="auto"/>
            </w:tcBorders>
          </w:tcPr>
          <w:p w:rsidR="00B92D53" w:rsidRDefault="00B92D53" w:rsidP="00B5547B">
            <w:pPr>
              <w:jc w:val="both"/>
              <w:rPr>
                <w:rFonts w:ascii="Times New Roman" w:eastAsia="Times New Roman" w:hAnsi="Times New Roman" w:cs="Times New Roman"/>
                <w:sz w:val="20"/>
                <w:szCs w:val="20"/>
                <w:lang w:eastAsia="ru-RU"/>
              </w:rPr>
            </w:pPr>
          </w:p>
          <w:p w:rsidR="00B92D53" w:rsidRDefault="00B92D53" w:rsidP="00A27CAA">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2017</w:t>
            </w:r>
          </w:p>
        </w:tc>
        <w:tc>
          <w:tcPr>
            <w:tcW w:w="1943" w:type="dxa"/>
            <w:gridSpan w:val="2"/>
            <w:tcBorders>
              <w:top w:val="single" w:sz="4" w:space="0" w:color="auto"/>
              <w:bottom w:val="single" w:sz="4" w:space="0" w:color="auto"/>
            </w:tcBorders>
          </w:tcPr>
          <w:p w:rsidR="00B92D53" w:rsidRPr="0075161A" w:rsidRDefault="00B92D53" w:rsidP="00A27CAA">
            <w:pPr>
              <w:jc w:val="both"/>
              <w:rPr>
                <w:rFonts w:ascii="Times New Roman" w:eastAsia="Times New Roman" w:hAnsi="Times New Roman" w:cs="Times New Roman"/>
                <w:sz w:val="20"/>
                <w:szCs w:val="20"/>
                <w:lang w:eastAsia="ru-RU"/>
              </w:rPr>
            </w:pPr>
            <w:r w:rsidRPr="00546112">
              <w:rPr>
                <w:rFonts w:ascii="Times New Roman" w:eastAsia="Times New Roman" w:hAnsi="Times New Roman" w:cs="Times New Roman"/>
                <w:sz w:val="20"/>
                <w:szCs w:val="20"/>
                <w:lang w:eastAsia="ru-RU"/>
              </w:rPr>
              <w:t>În limita alocațiilor bugetare</w:t>
            </w:r>
          </w:p>
        </w:tc>
      </w:tr>
      <w:tr w:rsidR="00B92D53" w:rsidRPr="008C1179" w:rsidTr="00E10800">
        <w:trPr>
          <w:trHeight w:val="1708"/>
        </w:trPr>
        <w:tc>
          <w:tcPr>
            <w:tcW w:w="639" w:type="dxa"/>
            <w:vMerge w:val="restart"/>
          </w:tcPr>
          <w:p w:rsidR="00B92D53" w:rsidRPr="00770701" w:rsidRDefault="00B92D53" w:rsidP="00650FF5">
            <w:pPr>
              <w:rPr>
                <w:rFonts w:ascii="Times New Roman" w:eastAsia="SimSun" w:hAnsi="Times New Roman"/>
                <w:b/>
                <w:sz w:val="20"/>
                <w:szCs w:val="20"/>
              </w:rPr>
            </w:pPr>
          </w:p>
        </w:tc>
        <w:tc>
          <w:tcPr>
            <w:tcW w:w="2603" w:type="dxa"/>
            <w:gridSpan w:val="3"/>
            <w:vMerge w:val="restart"/>
          </w:tcPr>
          <w:p w:rsidR="00B92D53" w:rsidRDefault="00B92D53" w:rsidP="00B5547B">
            <w:pPr>
              <w:pStyle w:val="Default"/>
              <w:jc w:val="both"/>
              <w:rPr>
                <w:b/>
                <w:color w:val="auto"/>
                <w:sz w:val="20"/>
                <w:szCs w:val="20"/>
                <w:lang w:val="ro-RO"/>
              </w:rPr>
            </w:pPr>
            <w:r w:rsidRPr="003A0C18">
              <w:rPr>
                <w:b/>
                <w:color w:val="auto"/>
                <w:sz w:val="20"/>
                <w:szCs w:val="20"/>
                <w:lang w:val="ro-RO"/>
              </w:rPr>
              <w:t>(c)</w:t>
            </w:r>
            <w:r w:rsidRPr="003A0C18">
              <w:rPr>
                <w:color w:val="auto"/>
                <w:sz w:val="20"/>
                <w:szCs w:val="20"/>
                <w:lang w:val="ro-RO"/>
              </w:rPr>
              <w:t xml:space="preserve"> Dezvoltarea unui climat de investiții atractiv și stabil prin abordarea condițiilor instituționale, juridice, fiscale și de alt tip</w:t>
            </w:r>
          </w:p>
        </w:tc>
        <w:tc>
          <w:tcPr>
            <w:tcW w:w="1352" w:type="dxa"/>
            <w:gridSpan w:val="3"/>
            <w:vMerge w:val="restart"/>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bottom w:val="single" w:sz="4" w:space="0" w:color="auto"/>
            </w:tcBorders>
          </w:tcPr>
          <w:p w:rsidR="00B92D53" w:rsidRPr="003C595F" w:rsidRDefault="00B92D53" w:rsidP="00E56CDC">
            <w:pPr>
              <w:tabs>
                <w:tab w:val="left" w:pos="73"/>
                <w:tab w:val="left" w:pos="11520"/>
              </w:tabs>
              <w:spacing w:before="120"/>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I</w:t>
            </w:r>
            <w:r w:rsidRPr="00AD7A9A">
              <w:rPr>
                <w:rFonts w:ascii="Times New Roman" w:eastAsia="Times New Roman" w:hAnsi="Times New Roman" w:cs="Times New Roman"/>
                <w:b/>
                <w:sz w:val="20"/>
                <w:szCs w:val="20"/>
                <w:lang w:eastAsia="ru-RU"/>
              </w:rPr>
              <w:t>3.</w:t>
            </w:r>
            <w:r>
              <w:rPr>
                <w:rFonts w:ascii="Times New Roman" w:eastAsia="Times New Roman" w:hAnsi="Times New Roman" w:cs="Times New Roman"/>
                <w:sz w:val="20"/>
                <w:szCs w:val="20"/>
                <w:lang w:eastAsia="ru-RU"/>
              </w:rPr>
              <w:t xml:space="preserve"> E</w:t>
            </w:r>
            <w:r w:rsidRPr="00687AF0">
              <w:rPr>
                <w:rFonts w:ascii="Times New Roman" w:eastAsia="Times New Roman" w:hAnsi="Times New Roman" w:cs="Times New Roman"/>
                <w:sz w:val="20"/>
                <w:szCs w:val="20"/>
                <w:lang w:eastAsia="ru-RU"/>
              </w:rPr>
              <w:t>laborarea</w:t>
            </w:r>
            <w:r>
              <w:rPr>
                <w:rFonts w:ascii="Times New Roman" w:eastAsia="Times New Roman" w:hAnsi="Times New Roman" w:cs="Times New Roman"/>
                <w:sz w:val="20"/>
                <w:szCs w:val="20"/>
                <w:lang w:eastAsia="ru-RU"/>
              </w:rPr>
              <w:t xml:space="preserve"> Catalogului de Măsuri,</w:t>
            </w:r>
            <w:r w:rsidRPr="003C595F">
              <w:rPr>
                <w:rFonts w:ascii="Times New Roman" w:eastAsia="Times New Roman" w:hAnsi="Times New Roman" w:cs="Times New Roman"/>
                <w:sz w:val="20"/>
                <w:szCs w:val="20"/>
                <w:lang w:eastAsia="ru-RU"/>
              </w:rPr>
              <w:t>definit în conformitate cu Manualul de</w:t>
            </w:r>
          </w:p>
          <w:p w:rsidR="00B92D53" w:rsidRDefault="00B92D53" w:rsidP="00B5547B">
            <w:pPr>
              <w:tabs>
                <w:tab w:val="left" w:pos="73"/>
                <w:tab w:val="left" w:pos="11520"/>
              </w:tabs>
              <w:contextualSpacing/>
              <w:rPr>
                <w:rFonts w:ascii="Times New Roman" w:eastAsia="Calibri" w:hAnsi="Times New Roman" w:cs="Times New Roman"/>
                <w:b/>
                <w:sz w:val="20"/>
                <w:szCs w:val="20"/>
              </w:rPr>
            </w:pPr>
            <w:r w:rsidRPr="003C595F">
              <w:rPr>
                <w:rFonts w:ascii="Times New Roman" w:eastAsia="Times New Roman" w:hAnsi="Times New Roman" w:cs="Times New Roman"/>
                <w:sz w:val="20"/>
                <w:szCs w:val="20"/>
                <w:lang w:eastAsia="ru-RU"/>
              </w:rPr>
              <w:t xml:space="preserve">Operare şi </w:t>
            </w:r>
            <w:r>
              <w:rPr>
                <w:rFonts w:ascii="Times New Roman" w:eastAsia="Times New Roman" w:hAnsi="Times New Roman" w:cs="Times New Roman"/>
                <w:sz w:val="20"/>
                <w:szCs w:val="20"/>
                <w:lang w:eastAsia="ru-RU"/>
              </w:rPr>
              <w:t>recomandările tehnice ale ENTSO-E</w:t>
            </w:r>
          </w:p>
        </w:tc>
        <w:tc>
          <w:tcPr>
            <w:tcW w:w="1738" w:type="dxa"/>
            <w:gridSpan w:val="2"/>
            <w:tcBorders>
              <w:bottom w:val="single" w:sz="4" w:space="0" w:color="auto"/>
            </w:tcBorders>
          </w:tcPr>
          <w:p w:rsidR="00B92D53" w:rsidRDefault="00B92D53" w:rsidP="00E56CDC">
            <w:pPr>
              <w:tabs>
                <w:tab w:val="left" w:pos="73"/>
                <w:tab w:val="left" w:pos="11520"/>
              </w:tabs>
              <w:contextualSpacing/>
              <w:rPr>
                <w:rFonts w:ascii="Times New Roman" w:hAnsi="Times New Roman" w:cs="Times New Roman"/>
                <w:sz w:val="20"/>
                <w:szCs w:val="20"/>
              </w:rPr>
            </w:pPr>
            <w:r>
              <w:rPr>
                <w:rFonts w:ascii="Times New Roman" w:hAnsi="Times New Roman" w:cs="Times New Roman"/>
                <w:sz w:val="20"/>
                <w:szCs w:val="20"/>
              </w:rPr>
              <w:t>Catalog</w:t>
            </w:r>
            <w:r w:rsidRPr="006E39F2">
              <w:rPr>
                <w:rFonts w:ascii="Times New Roman" w:hAnsi="Times New Roman" w:cs="Times New Roman"/>
                <w:sz w:val="20"/>
                <w:szCs w:val="20"/>
              </w:rPr>
              <w:t xml:space="preserve"> de </w:t>
            </w:r>
            <w:r>
              <w:rPr>
                <w:rFonts w:ascii="Times New Roman" w:hAnsi="Times New Roman" w:cs="Times New Roman"/>
                <w:sz w:val="20"/>
                <w:szCs w:val="20"/>
              </w:rPr>
              <w:t>m</w:t>
            </w:r>
            <w:r w:rsidRPr="006E39F2">
              <w:rPr>
                <w:rFonts w:ascii="Times New Roman" w:hAnsi="Times New Roman" w:cs="Times New Roman"/>
                <w:sz w:val="20"/>
                <w:szCs w:val="20"/>
              </w:rPr>
              <w:t>ăsuri</w:t>
            </w:r>
            <w:r>
              <w:rPr>
                <w:rFonts w:ascii="Times New Roman" w:hAnsi="Times New Roman" w:cs="Times New Roman"/>
                <w:sz w:val="20"/>
                <w:szCs w:val="20"/>
              </w:rPr>
              <w:t xml:space="preserve"> elaborat</w:t>
            </w:r>
          </w:p>
          <w:p w:rsidR="00B92D53" w:rsidRDefault="00B92D53" w:rsidP="00E56CDC">
            <w:pPr>
              <w:tabs>
                <w:tab w:val="left" w:pos="73"/>
                <w:tab w:val="left" w:pos="11520"/>
              </w:tabs>
              <w:contextualSpacing/>
              <w:rPr>
                <w:rFonts w:ascii="Times New Roman" w:hAnsi="Times New Roman" w:cs="Times New Roman"/>
                <w:sz w:val="20"/>
                <w:szCs w:val="20"/>
              </w:rPr>
            </w:pPr>
          </w:p>
          <w:p w:rsidR="00B92D53" w:rsidRDefault="00B92D53" w:rsidP="00B5547B">
            <w:pPr>
              <w:jc w:val="both"/>
              <w:rPr>
                <w:rFonts w:ascii="Times New Roman" w:eastAsia="Calibri" w:hAnsi="Times New Roman" w:cs="Times New Roman"/>
                <w:b/>
                <w:sz w:val="20"/>
                <w:szCs w:val="20"/>
              </w:rPr>
            </w:pPr>
          </w:p>
        </w:tc>
        <w:tc>
          <w:tcPr>
            <w:tcW w:w="1829" w:type="dxa"/>
            <w:gridSpan w:val="4"/>
            <w:vMerge w:val="restart"/>
          </w:tcPr>
          <w:p w:rsidR="00B92D53" w:rsidRDefault="00B92D53" w:rsidP="00B5547B">
            <w:pPr>
              <w:jc w:val="both"/>
              <w:rPr>
                <w:rFonts w:ascii="Times New Roman" w:eastAsia="Calibri" w:hAnsi="Times New Roman" w:cs="Times New Roman"/>
                <w:b/>
                <w:sz w:val="20"/>
                <w:szCs w:val="20"/>
              </w:rPr>
            </w:pPr>
            <w:r w:rsidRPr="006E39F2">
              <w:rPr>
                <w:rFonts w:ascii="Times New Roman" w:eastAsia="Times New Roman" w:hAnsi="Times New Roman" w:cs="Times New Roman"/>
                <w:sz w:val="20"/>
                <w:szCs w:val="20"/>
                <w:lang w:eastAsia="ru-RU"/>
              </w:rPr>
              <w:t>Ministerul Economiei, alte autorități vizate</w:t>
            </w:r>
          </w:p>
        </w:tc>
        <w:tc>
          <w:tcPr>
            <w:tcW w:w="2520" w:type="dxa"/>
            <w:gridSpan w:val="5"/>
            <w:vMerge w:val="restart"/>
          </w:tcPr>
          <w:p w:rsidR="00B92D53" w:rsidRDefault="00B92D53" w:rsidP="00B5547B">
            <w:pPr>
              <w:jc w:val="both"/>
              <w:rPr>
                <w:rFonts w:ascii="Times New Roman" w:hAnsi="Times New Roman" w:cs="Times New Roman"/>
                <w:b/>
                <w:sz w:val="20"/>
                <w:szCs w:val="20"/>
              </w:rPr>
            </w:pPr>
            <w:r>
              <w:rPr>
                <w:rFonts w:ascii="Times New Roman" w:eastAsia="Times New Roman" w:hAnsi="Times New Roman" w:cs="Times New Roman"/>
                <w:sz w:val="20"/>
                <w:szCs w:val="20"/>
                <w:lang w:eastAsia="ru-RU"/>
              </w:rPr>
              <w:t>2019</w:t>
            </w:r>
          </w:p>
        </w:tc>
        <w:tc>
          <w:tcPr>
            <w:tcW w:w="1943" w:type="dxa"/>
            <w:gridSpan w:val="2"/>
            <w:vMerge w:val="restart"/>
          </w:tcPr>
          <w:p w:rsidR="00B92D53" w:rsidRDefault="00B92D53" w:rsidP="00B5547B">
            <w:pPr>
              <w:jc w:val="both"/>
              <w:rPr>
                <w:rFonts w:ascii="Times New Roman" w:eastAsia="Calibri" w:hAnsi="Times New Roman" w:cs="Times New Roman"/>
                <w:b/>
                <w:sz w:val="20"/>
                <w:szCs w:val="20"/>
              </w:rPr>
            </w:pPr>
            <w:r w:rsidRPr="006E39F2">
              <w:rPr>
                <w:rFonts w:ascii="Times New Roman" w:eastAsia="Times New Roman" w:hAnsi="Times New Roman" w:cs="Times New Roman"/>
                <w:sz w:val="20"/>
                <w:szCs w:val="20"/>
                <w:lang w:eastAsia="ru-RU"/>
              </w:rPr>
              <w:t>În limitele resurselor disponibile şi din suportul acordat de</w:t>
            </w:r>
            <w:r>
              <w:rPr>
                <w:rFonts w:ascii="Times New Roman" w:eastAsia="Times New Roman" w:hAnsi="Times New Roman" w:cs="Times New Roman"/>
                <w:sz w:val="20"/>
                <w:szCs w:val="20"/>
                <w:lang w:eastAsia="ru-RU"/>
              </w:rPr>
              <w:t xml:space="preserve"> ENTSO-E</w:t>
            </w:r>
            <w:r w:rsidRPr="006E39F2">
              <w:rPr>
                <w:rFonts w:ascii="Times New Roman" w:eastAsia="Times New Roman" w:hAnsi="Times New Roman" w:cs="Times New Roman"/>
                <w:sz w:val="20"/>
                <w:szCs w:val="20"/>
                <w:lang w:eastAsia="ru-RU"/>
              </w:rPr>
              <w:t>, partenerii de dezvoltare</w:t>
            </w:r>
            <w:r>
              <w:rPr>
                <w:rFonts w:ascii="Times New Roman" w:eastAsia="Times New Roman" w:hAnsi="Times New Roman" w:cs="Times New Roman"/>
                <w:sz w:val="20"/>
                <w:szCs w:val="20"/>
                <w:lang w:eastAsia="ru-RU"/>
              </w:rPr>
              <w:t>.</w:t>
            </w:r>
          </w:p>
        </w:tc>
      </w:tr>
      <w:tr w:rsidR="00B92D53" w:rsidRPr="008C1179" w:rsidTr="00E10800">
        <w:trPr>
          <w:trHeight w:val="1050"/>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Pr="003A0C18" w:rsidRDefault="00B92D53" w:rsidP="00B5547B">
            <w:pPr>
              <w:pStyle w:val="Default"/>
              <w:jc w:val="both"/>
              <w:rPr>
                <w:b/>
                <w:color w:val="auto"/>
                <w:sz w:val="20"/>
                <w:szCs w:val="20"/>
                <w:lang w:val="ro-RO"/>
              </w:rPr>
            </w:pPr>
          </w:p>
        </w:tc>
        <w:tc>
          <w:tcPr>
            <w:tcW w:w="1352" w:type="dxa"/>
            <w:gridSpan w:val="3"/>
            <w:vMerge/>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bottom w:val="single" w:sz="4" w:space="0" w:color="auto"/>
            </w:tcBorders>
          </w:tcPr>
          <w:p w:rsidR="00B92D53" w:rsidRDefault="00B92D53" w:rsidP="00B5547B">
            <w:pPr>
              <w:tabs>
                <w:tab w:val="left" w:pos="73"/>
                <w:tab w:val="left" w:pos="11520"/>
              </w:tabs>
              <w:contextualSpacing/>
              <w:jc w:val="both"/>
              <w:rPr>
                <w:rFonts w:ascii="Times New Roman" w:eastAsia="Times New Roman" w:hAnsi="Times New Roman" w:cs="Times New Roman"/>
                <w:sz w:val="20"/>
                <w:szCs w:val="20"/>
                <w:lang w:eastAsia="ru-RU"/>
              </w:rPr>
            </w:pPr>
          </w:p>
        </w:tc>
        <w:tc>
          <w:tcPr>
            <w:tcW w:w="1738" w:type="dxa"/>
            <w:gridSpan w:val="2"/>
            <w:tcBorders>
              <w:top w:val="single" w:sz="4" w:space="0" w:color="auto"/>
              <w:bottom w:val="single" w:sz="4" w:space="0" w:color="auto"/>
            </w:tcBorders>
          </w:tcPr>
          <w:p w:rsidR="00B92D53" w:rsidRDefault="00B92D53" w:rsidP="00B5547B">
            <w:pPr>
              <w:jc w:val="both"/>
              <w:rPr>
                <w:rFonts w:ascii="Times New Roman" w:hAnsi="Times New Roman" w:cs="Times New Roman"/>
                <w:sz w:val="20"/>
                <w:szCs w:val="20"/>
              </w:rPr>
            </w:pPr>
          </w:p>
        </w:tc>
        <w:tc>
          <w:tcPr>
            <w:tcW w:w="1829" w:type="dxa"/>
            <w:gridSpan w:val="4"/>
            <w:vMerge/>
          </w:tcPr>
          <w:p w:rsidR="00B92D53" w:rsidRDefault="00B92D53" w:rsidP="00E56CDC">
            <w:pPr>
              <w:rPr>
                <w:rFonts w:ascii="Times New Roman" w:eastAsia="Times New Roman" w:hAnsi="Times New Roman" w:cs="Times New Roman"/>
                <w:sz w:val="20"/>
                <w:szCs w:val="20"/>
                <w:lang w:eastAsia="ru-RU"/>
              </w:rPr>
            </w:pPr>
          </w:p>
        </w:tc>
        <w:tc>
          <w:tcPr>
            <w:tcW w:w="2520" w:type="dxa"/>
            <w:gridSpan w:val="5"/>
            <w:vMerge/>
          </w:tcPr>
          <w:p w:rsidR="00B92D53" w:rsidRDefault="00B92D53" w:rsidP="00E56CDC">
            <w:pPr>
              <w:jc w:val="center"/>
              <w:rPr>
                <w:rFonts w:ascii="Times New Roman" w:eastAsia="Times New Roman" w:hAnsi="Times New Roman" w:cs="Times New Roman"/>
                <w:sz w:val="20"/>
                <w:szCs w:val="20"/>
                <w:lang w:eastAsia="ru-RU"/>
              </w:rPr>
            </w:pPr>
          </w:p>
        </w:tc>
        <w:tc>
          <w:tcPr>
            <w:tcW w:w="1943" w:type="dxa"/>
            <w:gridSpan w:val="2"/>
            <w:vMerge/>
          </w:tcPr>
          <w:p w:rsidR="00B92D53" w:rsidRDefault="00B92D53" w:rsidP="00E56CDC">
            <w:pPr>
              <w:rPr>
                <w:rFonts w:ascii="Times New Roman" w:eastAsia="Times New Roman" w:hAnsi="Times New Roman" w:cs="Times New Roman"/>
                <w:sz w:val="20"/>
                <w:szCs w:val="20"/>
                <w:lang w:eastAsia="ru-RU"/>
              </w:rPr>
            </w:pPr>
          </w:p>
        </w:tc>
      </w:tr>
      <w:tr w:rsidR="00B92D53" w:rsidRPr="008C1179" w:rsidTr="00E10800">
        <w:trPr>
          <w:trHeight w:val="3070"/>
        </w:trPr>
        <w:tc>
          <w:tcPr>
            <w:tcW w:w="639" w:type="dxa"/>
            <w:vMerge w:val="restart"/>
          </w:tcPr>
          <w:p w:rsidR="00B92D53" w:rsidRPr="00770701" w:rsidRDefault="00B92D53" w:rsidP="00650FF5">
            <w:pPr>
              <w:rPr>
                <w:rFonts w:ascii="Times New Roman" w:eastAsia="SimSun" w:hAnsi="Times New Roman"/>
                <w:b/>
                <w:sz w:val="20"/>
                <w:szCs w:val="20"/>
              </w:rPr>
            </w:pPr>
          </w:p>
        </w:tc>
        <w:tc>
          <w:tcPr>
            <w:tcW w:w="2603" w:type="dxa"/>
            <w:gridSpan w:val="3"/>
            <w:vMerge w:val="restart"/>
          </w:tcPr>
          <w:p w:rsidR="00B92D53" w:rsidRDefault="00B92D53" w:rsidP="00B5547B">
            <w:pPr>
              <w:pStyle w:val="Default"/>
              <w:jc w:val="both"/>
              <w:rPr>
                <w:color w:val="auto"/>
                <w:sz w:val="20"/>
                <w:szCs w:val="20"/>
                <w:lang w:val="ro-RO"/>
              </w:rPr>
            </w:pPr>
            <w:r w:rsidRPr="003A0C18">
              <w:rPr>
                <w:b/>
                <w:color w:val="auto"/>
                <w:sz w:val="20"/>
                <w:szCs w:val="20"/>
                <w:lang w:val="ro-RO"/>
              </w:rPr>
              <w:t>(d)</w:t>
            </w:r>
            <w:r w:rsidRPr="003A0C18">
              <w:rPr>
                <w:color w:val="auto"/>
                <w:sz w:val="20"/>
                <w:szCs w:val="20"/>
                <w:lang w:val="ro-RO"/>
              </w:rPr>
              <w:t xml:space="preserve"> Infrastructura energetică, inclusiv proiecte de interes comun, pentru a diversifica sursele și furnizorii de energie și rutele de transport în mod eficient din punct de vedere economic și ecologic, printre altele prin facilitarea de investiții finanțate prin împrumuturi și granturi</w:t>
            </w:r>
          </w:p>
        </w:tc>
        <w:tc>
          <w:tcPr>
            <w:tcW w:w="1352" w:type="dxa"/>
            <w:gridSpan w:val="3"/>
            <w:vMerge w:val="restart"/>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bottom w:val="single" w:sz="4" w:space="0" w:color="auto"/>
            </w:tcBorders>
          </w:tcPr>
          <w:p w:rsidR="00B92D53" w:rsidRDefault="00B92D53" w:rsidP="00E56CDC">
            <w:pPr>
              <w:rPr>
                <w:rFonts w:ascii="Times New Roman" w:eastAsia="Times New Roman" w:hAnsi="Times New Roman" w:cs="Times New Roman"/>
                <w:sz w:val="20"/>
                <w:szCs w:val="20"/>
                <w:lang w:eastAsia="ru-RU"/>
              </w:rPr>
            </w:pPr>
            <w:r w:rsidRPr="00096D5B">
              <w:rPr>
                <w:rFonts w:ascii="Times New Roman" w:eastAsia="Times New Roman" w:hAnsi="Times New Roman" w:cs="Times New Roman"/>
                <w:sz w:val="20"/>
                <w:szCs w:val="20"/>
                <w:lang w:eastAsia="ru-RU"/>
              </w:rPr>
              <w:t>Diversificarea surselor energetice</w:t>
            </w:r>
            <w:r>
              <w:rPr>
                <w:rFonts w:ascii="Times New Roman" w:eastAsia="Times New Roman" w:hAnsi="Times New Roman" w:cs="Times New Roman"/>
                <w:sz w:val="20"/>
                <w:szCs w:val="20"/>
                <w:lang w:eastAsia="ru-RU"/>
              </w:rPr>
              <w:t>:</w:t>
            </w:r>
          </w:p>
          <w:p w:rsidR="00B92D53" w:rsidRDefault="00B92D53" w:rsidP="00A27CAA">
            <w:pPr>
              <w:pStyle w:val="ListParagraph"/>
              <w:numPr>
                <w:ilvl w:val="0"/>
                <w:numId w:val="8"/>
              </w:numPr>
              <w:ind w:left="204" w:hanging="204"/>
              <w:rPr>
                <w:rFonts w:ascii="Times New Roman" w:eastAsia="Times New Roman" w:hAnsi="Times New Roman"/>
                <w:sz w:val="20"/>
                <w:szCs w:val="20"/>
                <w:lang w:eastAsia="ru-RU"/>
              </w:rPr>
            </w:pPr>
            <w:r w:rsidRPr="00436C93">
              <w:rPr>
                <w:rFonts w:ascii="Times New Roman" w:eastAsia="Times New Roman" w:hAnsi="Times New Roman"/>
                <w:sz w:val="20"/>
                <w:szCs w:val="20"/>
                <w:lang w:eastAsia="ru-RU"/>
              </w:rPr>
              <w:t>construcția</w:t>
            </w:r>
            <w:r>
              <w:rPr>
                <w:rFonts w:ascii="Times New Roman" w:eastAsia="Times New Roman" w:hAnsi="Times New Roman"/>
                <w:sz w:val="20"/>
                <w:szCs w:val="20"/>
                <w:lang w:eastAsia="ru-RU"/>
              </w:rPr>
              <w:t xml:space="preserve">interconexiunii electroenergetice </w:t>
            </w:r>
            <w:r w:rsidRPr="00436C93">
              <w:rPr>
                <w:rFonts w:ascii="Times New Roman" w:eastAsia="Times New Roman" w:hAnsi="Times New Roman"/>
                <w:sz w:val="20"/>
                <w:szCs w:val="20"/>
                <w:lang w:eastAsia="ru-RU"/>
              </w:rPr>
              <w:t>Isaccea-Vulcănești-Chișinău</w:t>
            </w:r>
            <w:r>
              <w:rPr>
                <w:rFonts w:ascii="Times New Roman" w:eastAsia="Times New Roman" w:hAnsi="Times New Roman"/>
                <w:sz w:val="20"/>
                <w:szCs w:val="20"/>
                <w:lang w:eastAsia="ru-RU"/>
              </w:rPr>
              <w:t>.</w:t>
            </w:r>
          </w:p>
          <w:p w:rsidR="00B92D53" w:rsidRDefault="00B92D53" w:rsidP="00B5547B">
            <w:pPr>
              <w:rPr>
                <w:rFonts w:ascii="Times New Roman" w:eastAsia="Times New Roman" w:hAnsi="Times New Roman"/>
                <w:sz w:val="20"/>
                <w:szCs w:val="20"/>
                <w:lang w:eastAsia="ru-RU"/>
              </w:rPr>
            </w:pPr>
          </w:p>
          <w:p w:rsidR="00B92D53" w:rsidRPr="005A649B" w:rsidRDefault="00B92D53" w:rsidP="00B5547B">
            <w:pPr>
              <w:rPr>
                <w:rFonts w:ascii="Times New Roman" w:eastAsia="Times New Roman" w:hAnsi="Times New Roman"/>
                <w:sz w:val="20"/>
                <w:szCs w:val="20"/>
                <w:lang w:eastAsia="ru-RU"/>
              </w:rPr>
            </w:pPr>
          </w:p>
          <w:p w:rsidR="00B92D53" w:rsidRDefault="00B92D53" w:rsidP="00E56CDC">
            <w:pPr>
              <w:spacing w:before="60"/>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I4</w:t>
            </w:r>
            <w:r w:rsidRPr="00AD7A9A">
              <w:rPr>
                <w:rFonts w:ascii="Times New Roman" w:eastAsia="Times New Roman" w:hAnsi="Times New Roman" w:cs="Times New Roman"/>
                <w:b/>
                <w:sz w:val="20"/>
                <w:szCs w:val="20"/>
                <w:lang w:eastAsia="ru-RU"/>
              </w:rPr>
              <w:t>.</w:t>
            </w:r>
            <w:r>
              <w:rPr>
                <w:rFonts w:ascii="Times New Roman" w:eastAsia="Times New Roman" w:hAnsi="Times New Roman" w:cs="Times New Roman"/>
                <w:sz w:val="20"/>
                <w:szCs w:val="20"/>
                <w:lang w:eastAsia="ru-RU"/>
              </w:rPr>
              <w:t xml:space="preserve"> Elaborarea proiectului tehnic</w:t>
            </w:r>
          </w:p>
          <w:p w:rsidR="00B92D53" w:rsidRDefault="00B92D53" w:rsidP="00B5547B">
            <w:pPr>
              <w:jc w:val="both"/>
              <w:rPr>
                <w:rFonts w:ascii="Times New Roman" w:eastAsia="Calibri" w:hAnsi="Times New Roman" w:cs="Times New Roman"/>
                <w:b/>
                <w:sz w:val="20"/>
                <w:szCs w:val="20"/>
              </w:rPr>
            </w:pPr>
          </w:p>
        </w:tc>
        <w:tc>
          <w:tcPr>
            <w:tcW w:w="1738" w:type="dxa"/>
            <w:gridSpan w:val="2"/>
            <w:tcBorders>
              <w:bottom w:val="single" w:sz="4" w:space="0" w:color="auto"/>
            </w:tcBorders>
          </w:tcPr>
          <w:p w:rsidR="00B92D53" w:rsidRDefault="00B92D53" w:rsidP="00E56CDC">
            <w:pPr>
              <w:tabs>
                <w:tab w:val="left" w:pos="73"/>
                <w:tab w:val="left" w:pos="11520"/>
              </w:tabs>
              <w:contextualSpacing/>
              <w:rPr>
                <w:rFonts w:ascii="Times New Roman" w:hAnsi="Times New Roman" w:cs="Times New Roman"/>
                <w:sz w:val="20"/>
                <w:szCs w:val="20"/>
              </w:rPr>
            </w:pPr>
          </w:p>
          <w:p w:rsidR="00B92D53" w:rsidRDefault="00B92D53" w:rsidP="00E56CDC">
            <w:pPr>
              <w:tabs>
                <w:tab w:val="left" w:pos="73"/>
                <w:tab w:val="left" w:pos="11520"/>
              </w:tabs>
              <w:contextualSpacing/>
              <w:rPr>
                <w:rFonts w:ascii="Times New Roman" w:hAnsi="Times New Roman" w:cs="Times New Roman"/>
                <w:sz w:val="20"/>
                <w:szCs w:val="20"/>
              </w:rPr>
            </w:pPr>
          </w:p>
          <w:p w:rsidR="00B92D53" w:rsidRDefault="00B92D53" w:rsidP="00E56CDC">
            <w:pPr>
              <w:tabs>
                <w:tab w:val="left" w:pos="73"/>
                <w:tab w:val="left" w:pos="11520"/>
              </w:tabs>
              <w:contextualSpacing/>
              <w:rPr>
                <w:rFonts w:ascii="Times New Roman" w:hAnsi="Times New Roman" w:cs="Times New Roman"/>
                <w:sz w:val="20"/>
                <w:szCs w:val="20"/>
              </w:rPr>
            </w:pPr>
          </w:p>
          <w:p w:rsidR="00B92D53" w:rsidRDefault="00B92D53" w:rsidP="00E56CDC">
            <w:pPr>
              <w:tabs>
                <w:tab w:val="left" w:pos="73"/>
                <w:tab w:val="left" w:pos="11520"/>
              </w:tabs>
              <w:contextualSpacing/>
              <w:rPr>
                <w:rFonts w:ascii="Times New Roman" w:hAnsi="Times New Roman" w:cs="Times New Roman"/>
                <w:sz w:val="20"/>
                <w:szCs w:val="20"/>
              </w:rPr>
            </w:pPr>
          </w:p>
          <w:p w:rsidR="00B92D53" w:rsidRDefault="00B92D53" w:rsidP="00E56CDC">
            <w:pPr>
              <w:tabs>
                <w:tab w:val="left" w:pos="73"/>
                <w:tab w:val="left" w:pos="11520"/>
              </w:tabs>
              <w:contextualSpacing/>
              <w:rPr>
                <w:rFonts w:ascii="Times New Roman" w:hAnsi="Times New Roman" w:cs="Times New Roman"/>
                <w:sz w:val="20"/>
                <w:szCs w:val="20"/>
              </w:rPr>
            </w:pPr>
          </w:p>
          <w:p w:rsidR="00B92D53" w:rsidRDefault="00B92D53" w:rsidP="00E56CDC">
            <w:pPr>
              <w:tabs>
                <w:tab w:val="left" w:pos="73"/>
                <w:tab w:val="left" w:pos="11520"/>
              </w:tabs>
              <w:contextualSpacing/>
              <w:rPr>
                <w:rFonts w:ascii="Times New Roman" w:hAnsi="Times New Roman" w:cs="Times New Roman"/>
                <w:sz w:val="20"/>
                <w:szCs w:val="20"/>
              </w:rPr>
            </w:pPr>
          </w:p>
          <w:p w:rsidR="00B92D53" w:rsidRDefault="00B92D53" w:rsidP="00E56CDC">
            <w:pPr>
              <w:tabs>
                <w:tab w:val="left" w:pos="73"/>
                <w:tab w:val="left" w:pos="11520"/>
              </w:tabs>
              <w:contextualSpacing/>
              <w:rPr>
                <w:rFonts w:ascii="Times New Roman" w:hAnsi="Times New Roman" w:cs="Times New Roman"/>
                <w:sz w:val="20"/>
                <w:szCs w:val="20"/>
              </w:rPr>
            </w:pPr>
          </w:p>
          <w:p w:rsidR="00B92D53" w:rsidRDefault="00B92D53" w:rsidP="00B5547B">
            <w:pPr>
              <w:jc w:val="both"/>
              <w:rPr>
                <w:rFonts w:ascii="Times New Roman" w:eastAsia="Calibri" w:hAnsi="Times New Roman" w:cs="Times New Roman"/>
                <w:b/>
                <w:sz w:val="20"/>
                <w:szCs w:val="20"/>
              </w:rPr>
            </w:pPr>
            <w:r w:rsidRPr="00096D5B">
              <w:rPr>
                <w:rFonts w:ascii="Times New Roman" w:hAnsi="Times New Roman" w:cs="Times New Roman"/>
                <w:sz w:val="20"/>
                <w:szCs w:val="20"/>
              </w:rPr>
              <w:t>Proiect tehnic elaborat.</w:t>
            </w:r>
          </w:p>
        </w:tc>
        <w:tc>
          <w:tcPr>
            <w:tcW w:w="1829" w:type="dxa"/>
            <w:gridSpan w:val="4"/>
            <w:tcBorders>
              <w:bottom w:val="single" w:sz="4" w:space="0" w:color="auto"/>
            </w:tcBorders>
          </w:tcPr>
          <w:p w:rsidR="00B92D53" w:rsidRDefault="00B92D53" w:rsidP="00E56CDC">
            <w:pPr>
              <w:rPr>
                <w:rFonts w:ascii="Times New Roman" w:eastAsia="Times New Roman" w:hAnsi="Times New Roman" w:cs="Times New Roman"/>
                <w:sz w:val="20"/>
                <w:szCs w:val="20"/>
                <w:lang w:eastAsia="ru-RU"/>
              </w:rPr>
            </w:pPr>
          </w:p>
          <w:p w:rsidR="00B92D53" w:rsidRDefault="00B92D53" w:rsidP="00E56CDC">
            <w:pPr>
              <w:rPr>
                <w:rFonts w:ascii="Times New Roman" w:eastAsia="Times New Roman" w:hAnsi="Times New Roman" w:cs="Times New Roman"/>
                <w:sz w:val="20"/>
                <w:szCs w:val="20"/>
                <w:lang w:eastAsia="ru-RU"/>
              </w:rPr>
            </w:pPr>
          </w:p>
          <w:p w:rsidR="00B92D53" w:rsidRDefault="00B92D53" w:rsidP="00E56CDC">
            <w:pPr>
              <w:rPr>
                <w:rFonts w:ascii="Times New Roman" w:eastAsia="Times New Roman" w:hAnsi="Times New Roman" w:cs="Times New Roman"/>
                <w:sz w:val="20"/>
                <w:szCs w:val="20"/>
                <w:lang w:eastAsia="ru-RU"/>
              </w:rPr>
            </w:pPr>
          </w:p>
          <w:p w:rsidR="00B92D53" w:rsidRDefault="00B92D53" w:rsidP="00E56CDC">
            <w:pPr>
              <w:rPr>
                <w:rFonts w:ascii="Times New Roman" w:eastAsia="Times New Roman" w:hAnsi="Times New Roman" w:cs="Times New Roman"/>
                <w:sz w:val="20"/>
                <w:szCs w:val="20"/>
                <w:lang w:eastAsia="ru-RU"/>
              </w:rPr>
            </w:pPr>
          </w:p>
          <w:p w:rsidR="00B92D53" w:rsidRDefault="00B92D53" w:rsidP="00E56CDC">
            <w:pPr>
              <w:rPr>
                <w:rFonts w:ascii="Times New Roman" w:eastAsia="Times New Roman" w:hAnsi="Times New Roman" w:cs="Times New Roman"/>
                <w:sz w:val="20"/>
                <w:szCs w:val="20"/>
                <w:lang w:eastAsia="ru-RU"/>
              </w:rPr>
            </w:pPr>
          </w:p>
          <w:p w:rsidR="00B92D53" w:rsidRDefault="00B92D53" w:rsidP="00E56CDC">
            <w:pPr>
              <w:rPr>
                <w:rFonts w:ascii="Times New Roman" w:eastAsia="Times New Roman" w:hAnsi="Times New Roman" w:cs="Times New Roman"/>
                <w:sz w:val="20"/>
                <w:szCs w:val="20"/>
                <w:lang w:eastAsia="ru-RU"/>
              </w:rPr>
            </w:pPr>
          </w:p>
          <w:p w:rsidR="00B92D53" w:rsidRDefault="00B92D53" w:rsidP="00E56CDC">
            <w:pPr>
              <w:rPr>
                <w:rFonts w:ascii="Times New Roman" w:eastAsia="Times New Roman" w:hAnsi="Times New Roman" w:cs="Times New Roman"/>
                <w:sz w:val="20"/>
                <w:szCs w:val="20"/>
                <w:lang w:eastAsia="ru-RU"/>
              </w:rPr>
            </w:pPr>
          </w:p>
          <w:p w:rsidR="00B92D53" w:rsidRDefault="00B92D53" w:rsidP="00B5547B">
            <w:pPr>
              <w:jc w:val="both"/>
              <w:rPr>
                <w:rFonts w:ascii="Times New Roman" w:eastAsia="Calibri" w:hAnsi="Times New Roman" w:cs="Times New Roman"/>
                <w:b/>
                <w:sz w:val="20"/>
                <w:szCs w:val="20"/>
              </w:rPr>
            </w:pPr>
            <w:r w:rsidRPr="00096D5B">
              <w:rPr>
                <w:rFonts w:ascii="Times New Roman" w:eastAsia="Times New Roman" w:hAnsi="Times New Roman" w:cs="Times New Roman"/>
                <w:sz w:val="20"/>
                <w:szCs w:val="20"/>
                <w:lang w:eastAsia="ru-RU"/>
              </w:rPr>
              <w:t>Ministerul Economiei</w:t>
            </w:r>
          </w:p>
        </w:tc>
        <w:tc>
          <w:tcPr>
            <w:tcW w:w="2520" w:type="dxa"/>
            <w:gridSpan w:val="5"/>
            <w:tcBorders>
              <w:bottom w:val="single" w:sz="4" w:space="0" w:color="auto"/>
            </w:tcBorders>
          </w:tcPr>
          <w:p w:rsidR="00B92D53" w:rsidRDefault="00B92D53" w:rsidP="00E56CDC">
            <w:pPr>
              <w:jc w:val="center"/>
              <w:rPr>
                <w:rFonts w:ascii="Times New Roman" w:eastAsia="Times New Roman" w:hAnsi="Times New Roman" w:cs="Times New Roman"/>
                <w:sz w:val="20"/>
                <w:szCs w:val="20"/>
                <w:lang w:eastAsia="ru-RU"/>
              </w:rPr>
            </w:pPr>
          </w:p>
          <w:p w:rsidR="00B92D53" w:rsidRDefault="00B92D53" w:rsidP="00E56CDC">
            <w:pPr>
              <w:jc w:val="center"/>
              <w:rPr>
                <w:rFonts w:ascii="Times New Roman" w:eastAsia="Times New Roman" w:hAnsi="Times New Roman" w:cs="Times New Roman"/>
                <w:sz w:val="20"/>
                <w:szCs w:val="20"/>
                <w:lang w:eastAsia="ru-RU"/>
              </w:rPr>
            </w:pPr>
          </w:p>
          <w:p w:rsidR="00B92D53" w:rsidRDefault="00B92D53" w:rsidP="00E56CDC">
            <w:pPr>
              <w:jc w:val="center"/>
              <w:rPr>
                <w:rFonts w:ascii="Times New Roman" w:eastAsia="Times New Roman" w:hAnsi="Times New Roman" w:cs="Times New Roman"/>
                <w:sz w:val="20"/>
                <w:szCs w:val="20"/>
                <w:lang w:eastAsia="ru-RU"/>
              </w:rPr>
            </w:pPr>
          </w:p>
          <w:p w:rsidR="00B92D53" w:rsidRDefault="00B92D53" w:rsidP="00E56CDC">
            <w:pPr>
              <w:jc w:val="center"/>
              <w:rPr>
                <w:rFonts w:ascii="Times New Roman" w:eastAsia="Times New Roman" w:hAnsi="Times New Roman" w:cs="Times New Roman"/>
                <w:sz w:val="20"/>
                <w:szCs w:val="20"/>
                <w:lang w:eastAsia="ru-RU"/>
              </w:rPr>
            </w:pPr>
          </w:p>
          <w:p w:rsidR="00B92D53" w:rsidRDefault="00B92D53" w:rsidP="00E56CDC">
            <w:pPr>
              <w:jc w:val="center"/>
              <w:rPr>
                <w:rFonts w:ascii="Times New Roman" w:eastAsia="Times New Roman" w:hAnsi="Times New Roman" w:cs="Times New Roman"/>
                <w:sz w:val="20"/>
                <w:szCs w:val="20"/>
                <w:lang w:eastAsia="ru-RU"/>
              </w:rPr>
            </w:pPr>
          </w:p>
          <w:p w:rsidR="00B92D53" w:rsidRDefault="00B92D53" w:rsidP="00E56CDC">
            <w:pPr>
              <w:jc w:val="center"/>
              <w:rPr>
                <w:rFonts w:ascii="Times New Roman" w:eastAsia="Times New Roman" w:hAnsi="Times New Roman" w:cs="Times New Roman"/>
                <w:sz w:val="20"/>
                <w:szCs w:val="20"/>
                <w:lang w:eastAsia="ru-RU"/>
              </w:rPr>
            </w:pPr>
          </w:p>
          <w:p w:rsidR="00B92D53" w:rsidRDefault="00B92D53" w:rsidP="00E56CDC">
            <w:pPr>
              <w:jc w:val="center"/>
              <w:rPr>
                <w:rFonts w:ascii="Times New Roman" w:eastAsia="Times New Roman" w:hAnsi="Times New Roman" w:cs="Times New Roman"/>
                <w:sz w:val="20"/>
                <w:szCs w:val="20"/>
                <w:lang w:eastAsia="ru-RU"/>
              </w:rPr>
            </w:pPr>
          </w:p>
          <w:p w:rsidR="00B92D53" w:rsidRDefault="00B92D53" w:rsidP="00B5547B">
            <w:pPr>
              <w:jc w:val="both"/>
              <w:rPr>
                <w:rFonts w:ascii="Times New Roman" w:hAnsi="Times New Roman" w:cs="Times New Roman"/>
                <w:b/>
                <w:sz w:val="20"/>
                <w:szCs w:val="20"/>
              </w:rPr>
            </w:pPr>
            <w:r w:rsidRPr="00096D5B">
              <w:rPr>
                <w:rFonts w:ascii="Times New Roman" w:eastAsia="Times New Roman" w:hAnsi="Times New Roman" w:cs="Times New Roman"/>
                <w:sz w:val="20"/>
                <w:szCs w:val="20"/>
                <w:lang w:eastAsia="ru-RU"/>
              </w:rPr>
              <w:t>2017-2018</w:t>
            </w:r>
          </w:p>
        </w:tc>
        <w:tc>
          <w:tcPr>
            <w:tcW w:w="1943" w:type="dxa"/>
            <w:gridSpan w:val="2"/>
            <w:vMerge w:val="restart"/>
          </w:tcPr>
          <w:p w:rsidR="00B92D53" w:rsidRDefault="00B92D53" w:rsidP="00E56CDC">
            <w:pPr>
              <w:rPr>
                <w:rFonts w:ascii="Times New Roman" w:eastAsia="Times New Roman" w:hAnsi="Times New Roman" w:cs="Times New Roman"/>
                <w:sz w:val="20"/>
                <w:szCs w:val="20"/>
                <w:lang w:eastAsia="ru-RU"/>
              </w:rPr>
            </w:pPr>
          </w:p>
          <w:p w:rsidR="00B92D53" w:rsidRDefault="00B92D53" w:rsidP="00E56CDC">
            <w:pPr>
              <w:rPr>
                <w:rFonts w:ascii="Times New Roman" w:eastAsia="Times New Roman" w:hAnsi="Times New Roman" w:cs="Times New Roman"/>
                <w:sz w:val="20"/>
                <w:szCs w:val="20"/>
                <w:lang w:eastAsia="ru-RU"/>
              </w:rPr>
            </w:pPr>
          </w:p>
          <w:p w:rsidR="00B92D53" w:rsidRDefault="00B92D53" w:rsidP="00E56CDC">
            <w:pPr>
              <w:rPr>
                <w:rFonts w:ascii="Times New Roman" w:eastAsia="Times New Roman" w:hAnsi="Times New Roman" w:cs="Times New Roman"/>
                <w:sz w:val="20"/>
                <w:szCs w:val="20"/>
                <w:lang w:eastAsia="ru-RU"/>
              </w:rPr>
            </w:pPr>
          </w:p>
          <w:p w:rsidR="00B92D53" w:rsidRDefault="00B92D53" w:rsidP="00E56CDC">
            <w:pPr>
              <w:rPr>
                <w:rFonts w:ascii="Times New Roman" w:eastAsia="Times New Roman" w:hAnsi="Times New Roman" w:cs="Times New Roman"/>
                <w:sz w:val="20"/>
                <w:szCs w:val="20"/>
                <w:lang w:eastAsia="ru-RU"/>
              </w:rPr>
            </w:pPr>
          </w:p>
          <w:p w:rsidR="00B92D53" w:rsidRDefault="00B92D53" w:rsidP="00B5547B">
            <w:pPr>
              <w:jc w:val="both"/>
              <w:rPr>
                <w:rFonts w:ascii="Times New Roman" w:eastAsia="Calibri" w:hAnsi="Times New Roman" w:cs="Times New Roman"/>
                <w:b/>
                <w:sz w:val="20"/>
                <w:szCs w:val="20"/>
              </w:rPr>
            </w:pPr>
            <w:r w:rsidRPr="00CA0690">
              <w:rPr>
                <w:rFonts w:ascii="Times New Roman" w:eastAsia="Times New Roman" w:hAnsi="Times New Roman" w:cs="Times New Roman"/>
                <w:sz w:val="20"/>
                <w:szCs w:val="20"/>
                <w:lang w:eastAsia="ru-RU"/>
              </w:rPr>
              <w:t xml:space="preserve">În limita alocațiilor bugetare </w:t>
            </w:r>
            <w:r>
              <w:rPr>
                <w:rFonts w:ascii="Times New Roman" w:eastAsia="Times New Roman" w:hAnsi="Times New Roman" w:cs="Times New Roman"/>
                <w:sz w:val="20"/>
                <w:szCs w:val="20"/>
                <w:lang w:eastAsia="ru-RU"/>
              </w:rPr>
              <w:t>și finanțare externă (împrumuturi BERD, BEI, etc.)</w:t>
            </w:r>
          </w:p>
        </w:tc>
      </w:tr>
      <w:tr w:rsidR="00B92D53" w:rsidRPr="008C1179" w:rsidTr="00E10800">
        <w:trPr>
          <w:trHeight w:val="1772"/>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Default="00B92D53" w:rsidP="00B5547B">
            <w:pPr>
              <w:pStyle w:val="Default"/>
              <w:jc w:val="both"/>
              <w:rPr>
                <w:b/>
                <w:color w:val="auto"/>
                <w:sz w:val="20"/>
                <w:szCs w:val="20"/>
                <w:lang w:val="ro-RO"/>
              </w:rPr>
            </w:pPr>
          </w:p>
        </w:tc>
        <w:tc>
          <w:tcPr>
            <w:tcW w:w="1352" w:type="dxa"/>
            <w:gridSpan w:val="3"/>
            <w:vMerge/>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bottom w:val="single" w:sz="4" w:space="0" w:color="auto"/>
            </w:tcBorders>
          </w:tcPr>
          <w:p w:rsidR="00B92D53" w:rsidRDefault="00B92D53" w:rsidP="00B5547B">
            <w:pPr>
              <w:jc w:val="both"/>
              <w:rPr>
                <w:rFonts w:ascii="Times New Roman" w:eastAsia="Times New Roman" w:hAnsi="Times New Roman"/>
                <w:sz w:val="20"/>
                <w:szCs w:val="20"/>
                <w:lang w:eastAsia="ru-RU"/>
              </w:rPr>
            </w:pPr>
            <w:r>
              <w:rPr>
                <w:rFonts w:ascii="Times New Roman" w:eastAsia="Times New Roman" w:hAnsi="Times New Roman" w:cs="Times New Roman"/>
                <w:b/>
                <w:sz w:val="20"/>
                <w:szCs w:val="20"/>
                <w:lang w:eastAsia="ru-RU"/>
              </w:rPr>
              <w:t>I5</w:t>
            </w:r>
            <w:r w:rsidRPr="00AD7A9A">
              <w:rPr>
                <w:rFonts w:ascii="Times New Roman" w:eastAsia="Times New Roman" w:hAnsi="Times New Roman" w:cs="Times New Roman"/>
                <w:b/>
                <w:sz w:val="20"/>
                <w:szCs w:val="20"/>
                <w:lang w:eastAsia="ru-RU"/>
              </w:rPr>
              <w:t>.</w:t>
            </w:r>
            <w:r>
              <w:rPr>
                <w:rFonts w:ascii="Times New Roman" w:eastAsia="Times New Roman" w:hAnsi="Times New Roman" w:cs="Times New Roman"/>
                <w:sz w:val="20"/>
                <w:szCs w:val="20"/>
                <w:lang w:eastAsia="ru-RU"/>
              </w:rPr>
              <w:t xml:space="preserve"> Construcția interconexiunii</w:t>
            </w:r>
          </w:p>
        </w:tc>
        <w:tc>
          <w:tcPr>
            <w:tcW w:w="1738" w:type="dxa"/>
            <w:gridSpan w:val="2"/>
            <w:vMerge w:val="restart"/>
            <w:tcBorders>
              <w:top w:val="single" w:sz="4" w:space="0" w:color="auto"/>
            </w:tcBorders>
          </w:tcPr>
          <w:p w:rsidR="00B92D53" w:rsidRDefault="00B92D53" w:rsidP="00B5547B">
            <w:pPr>
              <w:jc w:val="both"/>
              <w:rPr>
                <w:rFonts w:ascii="Times New Roman" w:hAnsi="Times New Roman" w:cs="Times New Roman"/>
                <w:sz w:val="20"/>
                <w:szCs w:val="20"/>
              </w:rPr>
            </w:pPr>
            <w:r w:rsidRPr="00D126EE">
              <w:rPr>
                <w:rFonts w:ascii="Times New Roman" w:hAnsi="Times New Roman" w:cs="Times New Roman"/>
                <w:sz w:val="20"/>
                <w:szCs w:val="20"/>
              </w:rPr>
              <w:t>Gradul de finalizare al construcției</w:t>
            </w:r>
          </w:p>
          <w:p w:rsidR="00B92D53" w:rsidRPr="00D126EE" w:rsidRDefault="00B92D53" w:rsidP="00A97A37">
            <w:pPr>
              <w:tabs>
                <w:tab w:val="left" w:pos="73"/>
                <w:tab w:val="left" w:pos="11520"/>
              </w:tabs>
              <w:contextualSpacing/>
              <w:rPr>
                <w:rFonts w:ascii="Times New Roman" w:hAnsi="Times New Roman" w:cs="Times New Roman"/>
                <w:sz w:val="20"/>
                <w:szCs w:val="20"/>
              </w:rPr>
            </w:pPr>
          </w:p>
          <w:p w:rsidR="00B92D53" w:rsidRPr="00D126EE" w:rsidRDefault="00B92D53" w:rsidP="00A97A37">
            <w:pPr>
              <w:tabs>
                <w:tab w:val="left" w:pos="73"/>
                <w:tab w:val="left" w:pos="11520"/>
              </w:tabs>
              <w:contextualSpacing/>
              <w:rPr>
                <w:rFonts w:ascii="Times New Roman" w:hAnsi="Times New Roman" w:cs="Times New Roman"/>
                <w:sz w:val="20"/>
                <w:szCs w:val="20"/>
              </w:rPr>
            </w:pPr>
          </w:p>
          <w:p w:rsidR="00B92D53" w:rsidRPr="00D126EE" w:rsidRDefault="00B92D53" w:rsidP="00A97A37">
            <w:pPr>
              <w:tabs>
                <w:tab w:val="left" w:pos="73"/>
                <w:tab w:val="left" w:pos="11520"/>
              </w:tabs>
              <w:contextualSpacing/>
              <w:rPr>
                <w:rFonts w:ascii="Times New Roman" w:hAnsi="Times New Roman" w:cs="Times New Roman"/>
                <w:sz w:val="20"/>
                <w:szCs w:val="20"/>
              </w:rPr>
            </w:pPr>
          </w:p>
          <w:p w:rsidR="00B92D53" w:rsidRPr="00D126EE" w:rsidRDefault="00B92D53" w:rsidP="00A97A37">
            <w:pPr>
              <w:tabs>
                <w:tab w:val="left" w:pos="73"/>
                <w:tab w:val="left" w:pos="11520"/>
              </w:tabs>
              <w:contextualSpacing/>
              <w:rPr>
                <w:rFonts w:ascii="Times New Roman" w:hAnsi="Times New Roman" w:cs="Times New Roman"/>
                <w:sz w:val="20"/>
                <w:szCs w:val="20"/>
              </w:rPr>
            </w:pPr>
          </w:p>
          <w:p w:rsidR="00B92D53" w:rsidRPr="00D126EE" w:rsidRDefault="00B92D53" w:rsidP="00A97A37">
            <w:pPr>
              <w:tabs>
                <w:tab w:val="left" w:pos="73"/>
                <w:tab w:val="left" w:pos="11520"/>
              </w:tabs>
              <w:contextualSpacing/>
              <w:rPr>
                <w:rFonts w:ascii="Times New Roman" w:hAnsi="Times New Roman" w:cs="Times New Roman"/>
                <w:sz w:val="20"/>
                <w:szCs w:val="20"/>
              </w:rPr>
            </w:pPr>
          </w:p>
          <w:p w:rsidR="00B92D53" w:rsidRDefault="00B92D53" w:rsidP="00B5547B">
            <w:pPr>
              <w:jc w:val="both"/>
              <w:rPr>
                <w:rFonts w:ascii="Times New Roman" w:hAnsi="Times New Roman" w:cs="Times New Roman"/>
                <w:sz w:val="20"/>
                <w:szCs w:val="20"/>
              </w:rPr>
            </w:pPr>
          </w:p>
        </w:tc>
        <w:tc>
          <w:tcPr>
            <w:tcW w:w="1829" w:type="dxa"/>
            <w:gridSpan w:val="4"/>
            <w:vMerge w:val="restart"/>
            <w:tcBorders>
              <w:top w:val="single" w:sz="4" w:space="0" w:color="auto"/>
            </w:tcBorders>
          </w:tcPr>
          <w:p w:rsidR="00B92D53" w:rsidRDefault="00B92D53" w:rsidP="00B5547B">
            <w:pPr>
              <w:jc w:val="both"/>
              <w:rPr>
                <w:rFonts w:ascii="Times New Roman" w:eastAsia="Times New Roman" w:hAnsi="Times New Roman" w:cs="Times New Roman"/>
                <w:sz w:val="20"/>
                <w:szCs w:val="20"/>
                <w:lang w:eastAsia="ru-RU"/>
              </w:rPr>
            </w:pPr>
            <w:r w:rsidRPr="00096D5B">
              <w:rPr>
                <w:rFonts w:ascii="Times New Roman" w:eastAsia="Times New Roman" w:hAnsi="Times New Roman" w:cs="Times New Roman"/>
                <w:sz w:val="20"/>
                <w:szCs w:val="20"/>
                <w:lang w:eastAsia="ru-RU"/>
              </w:rPr>
              <w:t>Ministerul Economiei</w:t>
            </w:r>
          </w:p>
          <w:p w:rsidR="00B92D53" w:rsidRDefault="00B92D53" w:rsidP="00A97A37">
            <w:pPr>
              <w:rPr>
                <w:rFonts w:ascii="Times New Roman" w:eastAsia="Times New Roman" w:hAnsi="Times New Roman" w:cs="Times New Roman"/>
                <w:sz w:val="20"/>
                <w:szCs w:val="20"/>
                <w:lang w:eastAsia="ru-RU"/>
              </w:rPr>
            </w:pPr>
          </w:p>
          <w:p w:rsidR="00B92D53" w:rsidRDefault="00B92D53" w:rsidP="00A97A37">
            <w:pPr>
              <w:rPr>
                <w:rFonts w:ascii="Times New Roman" w:eastAsia="Times New Roman" w:hAnsi="Times New Roman" w:cs="Times New Roman"/>
                <w:sz w:val="20"/>
                <w:szCs w:val="20"/>
                <w:lang w:eastAsia="ru-RU"/>
              </w:rPr>
            </w:pPr>
          </w:p>
          <w:p w:rsidR="00B92D53" w:rsidRDefault="00B92D53" w:rsidP="00A97A37">
            <w:pPr>
              <w:rPr>
                <w:rFonts w:ascii="Times New Roman" w:eastAsia="Times New Roman" w:hAnsi="Times New Roman" w:cs="Times New Roman"/>
                <w:sz w:val="20"/>
                <w:szCs w:val="20"/>
                <w:lang w:eastAsia="ru-RU"/>
              </w:rPr>
            </w:pPr>
          </w:p>
          <w:p w:rsidR="00B92D53" w:rsidRDefault="00B92D53" w:rsidP="00A97A37">
            <w:pPr>
              <w:rPr>
                <w:rFonts w:ascii="Times New Roman" w:eastAsia="Times New Roman" w:hAnsi="Times New Roman" w:cs="Times New Roman"/>
                <w:sz w:val="20"/>
                <w:szCs w:val="20"/>
                <w:lang w:eastAsia="ru-RU"/>
              </w:rPr>
            </w:pPr>
          </w:p>
          <w:p w:rsidR="00B92D53" w:rsidRDefault="00B92D53" w:rsidP="00A97A37">
            <w:pPr>
              <w:rPr>
                <w:rFonts w:ascii="Times New Roman" w:eastAsia="Times New Roman" w:hAnsi="Times New Roman" w:cs="Times New Roman"/>
                <w:sz w:val="20"/>
                <w:szCs w:val="20"/>
                <w:lang w:eastAsia="ru-RU"/>
              </w:rPr>
            </w:pPr>
          </w:p>
          <w:p w:rsidR="00B92D53" w:rsidRDefault="00B92D53" w:rsidP="00B5547B">
            <w:pPr>
              <w:jc w:val="both"/>
              <w:rPr>
                <w:rFonts w:ascii="Times New Roman" w:eastAsia="Times New Roman" w:hAnsi="Times New Roman" w:cs="Times New Roman"/>
                <w:sz w:val="20"/>
                <w:szCs w:val="20"/>
                <w:lang w:eastAsia="ru-RU"/>
              </w:rPr>
            </w:pPr>
          </w:p>
        </w:tc>
        <w:tc>
          <w:tcPr>
            <w:tcW w:w="2520" w:type="dxa"/>
            <w:gridSpan w:val="5"/>
            <w:vMerge w:val="restart"/>
            <w:tcBorders>
              <w:top w:val="single" w:sz="4" w:space="0" w:color="auto"/>
            </w:tcBorders>
          </w:tcPr>
          <w:p w:rsidR="00B92D53" w:rsidRDefault="00B92D53" w:rsidP="00B5547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2019</w:t>
            </w:r>
          </w:p>
          <w:p w:rsidR="00B92D53" w:rsidRDefault="00B92D53" w:rsidP="00A97A37">
            <w:pPr>
              <w:jc w:val="center"/>
              <w:rPr>
                <w:rFonts w:ascii="Times New Roman" w:eastAsia="Times New Roman" w:hAnsi="Times New Roman" w:cs="Times New Roman"/>
                <w:sz w:val="20"/>
                <w:szCs w:val="20"/>
                <w:lang w:eastAsia="ru-RU"/>
              </w:rPr>
            </w:pPr>
          </w:p>
          <w:p w:rsidR="00B92D53" w:rsidRDefault="00B92D53" w:rsidP="00A97A37">
            <w:pPr>
              <w:jc w:val="center"/>
              <w:rPr>
                <w:rFonts w:ascii="Times New Roman" w:eastAsia="Times New Roman" w:hAnsi="Times New Roman" w:cs="Times New Roman"/>
                <w:sz w:val="20"/>
                <w:szCs w:val="20"/>
                <w:lang w:eastAsia="ru-RU"/>
              </w:rPr>
            </w:pPr>
          </w:p>
          <w:p w:rsidR="00B92D53" w:rsidRDefault="00B92D53" w:rsidP="00A97A37">
            <w:pPr>
              <w:jc w:val="center"/>
              <w:rPr>
                <w:rFonts w:ascii="Times New Roman" w:eastAsia="Times New Roman" w:hAnsi="Times New Roman" w:cs="Times New Roman"/>
                <w:sz w:val="20"/>
                <w:szCs w:val="20"/>
                <w:lang w:eastAsia="ru-RU"/>
              </w:rPr>
            </w:pPr>
          </w:p>
          <w:p w:rsidR="00B92D53" w:rsidRDefault="00B92D53" w:rsidP="00A97A37">
            <w:pPr>
              <w:jc w:val="center"/>
              <w:rPr>
                <w:rFonts w:ascii="Times New Roman" w:eastAsia="Times New Roman" w:hAnsi="Times New Roman" w:cs="Times New Roman"/>
                <w:sz w:val="20"/>
                <w:szCs w:val="20"/>
                <w:lang w:eastAsia="ru-RU"/>
              </w:rPr>
            </w:pPr>
          </w:p>
          <w:p w:rsidR="00B92D53" w:rsidRDefault="00B92D53" w:rsidP="00A97A37">
            <w:pPr>
              <w:jc w:val="center"/>
              <w:rPr>
                <w:rFonts w:ascii="Times New Roman" w:eastAsia="Times New Roman" w:hAnsi="Times New Roman" w:cs="Times New Roman"/>
                <w:sz w:val="20"/>
                <w:szCs w:val="20"/>
                <w:lang w:eastAsia="ru-RU"/>
              </w:rPr>
            </w:pPr>
          </w:p>
          <w:p w:rsidR="00B92D53" w:rsidRDefault="00B92D53" w:rsidP="00B5547B">
            <w:pPr>
              <w:jc w:val="both"/>
              <w:rPr>
                <w:rFonts w:ascii="Times New Roman" w:eastAsia="Times New Roman" w:hAnsi="Times New Roman" w:cs="Times New Roman"/>
                <w:sz w:val="20"/>
                <w:szCs w:val="20"/>
                <w:lang w:eastAsia="ru-RU"/>
              </w:rPr>
            </w:pPr>
          </w:p>
        </w:tc>
        <w:tc>
          <w:tcPr>
            <w:tcW w:w="1943" w:type="dxa"/>
            <w:gridSpan w:val="2"/>
            <w:vMerge/>
          </w:tcPr>
          <w:p w:rsidR="00B92D53" w:rsidRDefault="00B92D53" w:rsidP="00B5547B">
            <w:pPr>
              <w:jc w:val="both"/>
              <w:rPr>
                <w:rFonts w:ascii="Times New Roman" w:eastAsia="Times New Roman" w:hAnsi="Times New Roman" w:cs="Times New Roman"/>
                <w:sz w:val="20"/>
                <w:szCs w:val="20"/>
                <w:lang w:eastAsia="ru-RU"/>
              </w:rPr>
            </w:pPr>
          </w:p>
        </w:tc>
      </w:tr>
      <w:tr w:rsidR="00B92D53" w:rsidRPr="008C1179" w:rsidTr="00E10800">
        <w:trPr>
          <w:trHeight w:val="1205"/>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Default="00B92D53" w:rsidP="00B5547B">
            <w:pPr>
              <w:pStyle w:val="Default"/>
              <w:jc w:val="both"/>
              <w:rPr>
                <w:b/>
                <w:color w:val="auto"/>
                <w:sz w:val="20"/>
                <w:szCs w:val="20"/>
                <w:lang w:val="ro-RO"/>
              </w:rPr>
            </w:pPr>
          </w:p>
        </w:tc>
        <w:tc>
          <w:tcPr>
            <w:tcW w:w="1352" w:type="dxa"/>
            <w:gridSpan w:val="3"/>
            <w:vMerge/>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bottom w:val="single" w:sz="4" w:space="0" w:color="auto"/>
            </w:tcBorders>
          </w:tcPr>
          <w:p w:rsidR="00B92D53" w:rsidRDefault="00B92D53" w:rsidP="00B5547B">
            <w:pPr>
              <w:pStyle w:val="ListParagraph"/>
              <w:numPr>
                <w:ilvl w:val="0"/>
                <w:numId w:val="9"/>
              </w:numPr>
              <w:ind w:left="204" w:hanging="204"/>
              <w:rPr>
                <w:rFonts w:ascii="Times New Roman" w:eastAsia="Calibri" w:hAnsi="Times New Roman"/>
                <w:b/>
                <w:sz w:val="20"/>
                <w:szCs w:val="20"/>
              </w:rPr>
            </w:pPr>
            <w:r>
              <w:rPr>
                <w:rFonts w:ascii="Times New Roman" w:eastAsia="Times New Roman" w:hAnsi="Times New Roman"/>
                <w:sz w:val="20"/>
                <w:szCs w:val="20"/>
                <w:lang w:eastAsia="ru-RU"/>
              </w:rPr>
              <w:t>c</w:t>
            </w:r>
            <w:r w:rsidRPr="00CA0690">
              <w:rPr>
                <w:rFonts w:ascii="Times New Roman" w:eastAsia="Times New Roman" w:hAnsi="Times New Roman"/>
                <w:sz w:val="20"/>
                <w:szCs w:val="20"/>
                <w:lang w:eastAsia="ru-RU"/>
              </w:rPr>
              <w:t>onstrucția</w:t>
            </w:r>
            <w:r>
              <w:rPr>
                <w:rFonts w:ascii="Times New Roman" w:eastAsia="Times New Roman" w:hAnsi="Times New Roman"/>
                <w:sz w:val="20"/>
                <w:szCs w:val="20"/>
                <w:lang w:eastAsia="ru-RU"/>
              </w:rPr>
              <w:t xml:space="preserve"> etapei a </w:t>
            </w:r>
            <w:r w:rsidRPr="00CA0690">
              <w:rPr>
                <w:rFonts w:ascii="Times New Roman" w:eastAsia="Times New Roman" w:hAnsi="Times New Roman"/>
                <w:sz w:val="20"/>
                <w:szCs w:val="20"/>
                <w:lang w:eastAsia="ru-RU"/>
              </w:rPr>
              <w:t xml:space="preserve"> II a Interconectorului gaze naturale Iaşi-Ungheni</w:t>
            </w:r>
            <w:r>
              <w:rPr>
                <w:rFonts w:ascii="Times New Roman" w:eastAsia="Times New Roman" w:hAnsi="Times New Roman"/>
                <w:sz w:val="20"/>
                <w:szCs w:val="20"/>
                <w:lang w:eastAsia="ru-RU"/>
              </w:rPr>
              <w:t xml:space="preserve"> -</w:t>
            </w:r>
            <w:r w:rsidRPr="00CA0690">
              <w:rPr>
                <w:rFonts w:ascii="Times New Roman" w:eastAsia="Times New Roman" w:hAnsi="Times New Roman"/>
                <w:sz w:val="20"/>
                <w:szCs w:val="20"/>
                <w:lang w:eastAsia="ru-RU"/>
              </w:rPr>
              <w:t xml:space="preserve"> Chișinău (gazoductul Ungheni-Chişinău)</w:t>
            </w:r>
            <w:r>
              <w:rPr>
                <w:rFonts w:ascii="Times New Roman" w:eastAsia="Times New Roman" w:hAnsi="Times New Roman"/>
                <w:sz w:val="20"/>
                <w:szCs w:val="20"/>
                <w:lang w:eastAsia="ru-RU"/>
              </w:rPr>
              <w:t>:</w:t>
            </w:r>
          </w:p>
        </w:tc>
        <w:tc>
          <w:tcPr>
            <w:tcW w:w="1738" w:type="dxa"/>
            <w:gridSpan w:val="2"/>
            <w:vMerge/>
            <w:tcBorders>
              <w:bottom w:val="single" w:sz="4" w:space="0" w:color="auto"/>
            </w:tcBorders>
          </w:tcPr>
          <w:p w:rsidR="00B92D53" w:rsidRDefault="00B92D53" w:rsidP="00B5547B">
            <w:pPr>
              <w:jc w:val="both"/>
              <w:rPr>
                <w:rFonts w:ascii="Times New Roman" w:hAnsi="Times New Roman" w:cs="Times New Roman"/>
                <w:sz w:val="20"/>
                <w:szCs w:val="20"/>
              </w:rPr>
            </w:pPr>
          </w:p>
        </w:tc>
        <w:tc>
          <w:tcPr>
            <w:tcW w:w="1829" w:type="dxa"/>
            <w:gridSpan w:val="4"/>
            <w:vMerge/>
            <w:tcBorders>
              <w:bottom w:val="single" w:sz="4" w:space="0" w:color="auto"/>
            </w:tcBorders>
          </w:tcPr>
          <w:p w:rsidR="00B92D53" w:rsidRDefault="00B92D53" w:rsidP="00B5547B">
            <w:pPr>
              <w:jc w:val="both"/>
              <w:rPr>
                <w:rFonts w:ascii="Times New Roman" w:eastAsia="Times New Roman" w:hAnsi="Times New Roman" w:cs="Times New Roman"/>
                <w:sz w:val="20"/>
                <w:szCs w:val="20"/>
                <w:lang w:eastAsia="ru-RU"/>
              </w:rPr>
            </w:pPr>
          </w:p>
        </w:tc>
        <w:tc>
          <w:tcPr>
            <w:tcW w:w="2520" w:type="dxa"/>
            <w:gridSpan w:val="5"/>
            <w:vMerge/>
            <w:tcBorders>
              <w:bottom w:val="single" w:sz="4" w:space="0" w:color="auto"/>
            </w:tcBorders>
          </w:tcPr>
          <w:p w:rsidR="00B92D53" w:rsidRDefault="00B92D53" w:rsidP="00B5547B">
            <w:pPr>
              <w:jc w:val="both"/>
              <w:rPr>
                <w:rFonts w:ascii="Times New Roman" w:eastAsia="Times New Roman" w:hAnsi="Times New Roman" w:cs="Times New Roman"/>
                <w:sz w:val="20"/>
                <w:szCs w:val="20"/>
                <w:lang w:eastAsia="ru-RU"/>
              </w:rPr>
            </w:pPr>
          </w:p>
        </w:tc>
        <w:tc>
          <w:tcPr>
            <w:tcW w:w="1943" w:type="dxa"/>
            <w:gridSpan w:val="2"/>
            <w:vMerge/>
          </w:tcPr>
          <w:p w:rsidR="00B92D53" w:rsidRDefault="00B92D53" w:rsidP="00B5547B">
            <w:pPr>
              <w:jc w:val="both"/>
              <w:rPr>
                <w:rFonts w:ascii="Times New Roman" w:eastAsia="Times New Roman" w:hAnsi="Times New Roman" w:cs="Times New Roman"/>
                <w:sz w:val="20"/>
                <w:szCs w:val="20"/>
                <w:lang w:eastAsia="ru-RU"/>
              </w:rPr>
            </w:pPr>
          </w:p>
        </w:tc>
      </w:tr>
      <w:tr w:rsidR="00B92D53" w:rsidRPr="008C1179" w:rsidTr="00E10800">
        <w:trPr>
          <w:trHeight w:val="848"/>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Default="00B92D53" w:rsidP="00B5547B">
            <w:pPr>
              <w:pStyle w:val="Default"/>
              <w:jc w:val="both"/>
              <w:rPr>
                <w:b/>
                <w:color w:val="auto"/>
                <w:sz w:val="20"/>
                <w:szCs w:val="20"/>
                <w:lang w:val="ro-RO"/>
              </w:rPr>
            </w:pPr>
          </w:p>
        </w:tc>
        <w:tc>
          <w:tcPr>
            <w:tcW w:w="1352" w:type="dxa"/>
            <w:gridSpan w:val="3"/>
            <w:vMerge/>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bottom w:val="single" w:sz="4" w:space="0" w:color="auto"/>
            </w:tcBorders>
          </w:tcPr>
          <w:p w:rsidR="00B92D53" w:rsidRPr="00CA0690" w:rsidRDefault="00B92D53" w:rsidP="00A97A37">
            <w:pPr>
              <w:spacing w:before="120"/>
              <w:rPr>
                <w:rFonts w:ascii="Times New Roman" w:hAnsi="Times New Roman" w:cs="Times New Roman"/>
                <w:sz w:val="20"/>
                <w:szCs w:val="20"/>
              </w:rPr>
            </w:pPr>
            <w:r>
              <w:rPr>
                <w:rFonts w:ascii="Times New Roman" w:hAnsi="Times New Roman" w:cs="Times New Roman"/>
                <w:b/>
                <w:sz w:val="20"/>
                <w:szCs w:val="20"/>
              </w:rPr>
              <w:t>I6</w:t>
            </w:r>
            <w:r w:rsidRPr="00215923">
              <w:rPr>
                <w:rFonts w:ascii="Times New Roman" w:hAnsi="Times New Roman" w:cs="Times New Roman"/>
                <w:b/>
                <w:sz w:val="20"/>
                <w:szCs w:val="20"/>
              </w:rPr>
              <w:t>.</w:t>
            </w:r>
            <w:r w:rsidRPr="00CA0690">
              <w:rPr>
                <w:rFonts w:ascii="Times New Roman" w:hAnsi="Times New Roman" w:cs="Times New Roman"/>
                <w:sz w:val="20"/>
                <w:szCs w:val="20"/>
              </w:rPr>
              <w:t>Elaborarea proiectului tehnic</w:t>
            </w:r>
          </w:p>
          <w:p w:rsidR="00B92D53" w:rsidRDefault="00B92D53" w:rsidP="00B5547B">
            <w:pPr>
              <w:spacing w:before="120"/>
              <w:jc w:val="both"/>
              <w:rPr>
                <w:rFonts w:ascii="Times New Roman" w:eastAsia="Times New Roman" w:hAnsi="Times New Roman"/>
                <w:sz w:val="20"/>
                <w:szCs w:val="20"/>
                <w:lang w:eastAsia="ru-RU"/>
              </w:rPr>
            </w:pPr>
          </w:p>
        </w:tc>
        <w:tc>
          <w:tcPr>
            <w:tcW w:w="1738" w:type="dxa"/>
            <w:gridSpan w:val="2"/>
            <w:tcBorders>
              <w:top w:val="single" w:sz="4" w:space="0" w:color="auto"/>
              <w:bottom w:val="single" w:sz="4" w:space="0" w:color="auto"/>
            </w:tcBorders>
          </w:tcPr>
          <w:p w:rsidR="00B92D53" w:rsidRPr="00D126EE" w:rsidRDefault="00B92D53" w:rsidP="00A97A37">
            <w:pPr>
              <w:tabs>
                <w:tab w:val="left" w:pos="73"/>
                <w:tab w:val="left" w:pos="11520"/>
              </w:tabs>
              <w:contextualSpacing/>
              <w:rPr>
                <w:rFonts w:ascii="Times New Roman" w:hAnsi="Times New Roman" w:cs="Times New Roman"/>
                <w:sz w:val="20"/>
                <w:szCs w:val="20"/>
              </w:rPr>
            </w:pPr>
          </w:p>
          <w:p w:rsidR="00B92D53" w:rsidRPr="00D126EE" w:rsidRDefault="00B92D53" w:rsidP="00B5547B">
            <w:pPr>
              <w:jc w:val="both"/>
              <w:rPr>
                <w:rFonts w:ascii="Times New Roman" w:hAnsi="Times New Roman" w:cs="Times New Roman"/>
                <w:sz w:val="20"/>
                <w:szCs w:val="20"/>
              </w:rPr>
            </w:pPr>
            <w:r w:rsidRPr="00D126EE">
              <w:rPr>
                <w:rFonts w:ascii="Times New Roman" w:hAnsi="Times New Roman" w:cs="Times New Roman"/>
                <w:sz w:val="20"/>
                <w:szCs w:val="20"/>
              </w:rPr>
              <w:t>Proiect tehnic elaborat</w:t>
            </w:r>
          </w:p>
        </w:tc>
        <w:tc>
          <w:tcPr>
            <w:tcW w:w="1829" w:type="dxa"/>
            <w:gridSpan w:val="4"/>
            <w:tcBorders>
              <w:top w:val="single" w:sz="4" w:space="0" w:color="auto"/>
              <w:bottom w:val="single" w:sz="4" w:space="0" w:color="auto"/>
            </w:tcBorders>
          </w:tcPr>
          <w:p w:rsidR="00B92D53" w:rsidRDefault="00B92D53" w:rsidP="00A97A37">
            <w:pPr>
              <w:rPr>
                <w:rFonts w:ascii="Times New Roman" w:eastAsia="Times New Roman" w:hAnsi="Times New Roman" w:cs="Times New Roman"/>
                <w:sz w:val="20"/>
                <w:szCs w:val="20"/>
                <w:lang w:eastAsia="ru-RU"/>
              </w:rPr>
            </w:pPr>
          </w:p>
          <w:p w:rsidR="00B92D53" w:rsidRDefault="00B92D53" w:rsidP="00B5547B">
            <w:pPr>
              <w:jc w:val="both"/>
              <w:rPr>
                <w:rFonts w:ascii="Times New Roman" w:eastAsia="Times New Roman" w:hAnsi="Times New Roman" w:cs="Times New Roman"/>
                <w:sz w:val="20"/>
                <w:szCs w:val="20"/>
                <w:lang w:eastAsia="ru-RU"/>
              </w:rPr>
            </w:pPr>
            <w:r w:rsidRPr="00096D5B">
              <w:rPr>
                <w:rFonts w:ascii="Times New Roman" w:eastAsia="Times New Roman" w:hAnsi="Times New Roman" w:cs="Times New Roman"/>
                <w:sz w:val="20"/>
                <w:szCs w:val="20"/>
                <w:lang w:eastAsia="ru-RU"/>
              </w:rPr>
              <w:t>Ministerul Economiei</w:t>
            </w:r>
          </w:p>
        </w:tc>
        <w:tc>
          <w:tcPr>
            <w:tcW w:w="2520" w:type="dxa"/>
            <w:gridSpan w:val="5"/>
            <w:tcBorders>
              <w:top w:val="single" w:sz="4" w:space="0" w:color="auto"/>
              <w:bottom w:val="single" w:sz="4" w:space="0" w:color="auto"/>
            </w:tcBorders>
          </w:tcPr>
          <w:p w:rsidR="00B92D53" w:rsidRDefault="00B92D53" w:rsidP="00A97A37">
            <w:pPr>
              <w:jc w:val="center"/>
              <w:rPr>
                <w:rFonts w:ascii="Times New Roman" w:eastAsia="Times New Roman" w:hAnsi="Times New Roman" w:cs="Times New Roman"/>
                <w:sz w:val="20"/>
                <w:szCs w:val="20"/>
                <w:lang w:eastAsia="ru-RU"/>
              </w:rPr>
            </w:pPr>
          </w:p>
          <w:p w:rsidR="00B92D53" w:rsidRDefault="00B92D53" w:rsidP="00B5547B">
            <w:pPr>
              <w:jc w:val="both"/>
              <w:rPr>
                <w:rFonts w:ascii="Times New Roman" w:eastAsia="Times New Roman" w:hAnsi="Times New Roman" w:cs="Times New Roman"/>
                <w:sz w:val="20"/>
                <w:szCs w:val="20"/>
                <w:lang w:eastAsia="ru-RU"/>
              </w:rPr>
            </w:pPr>
            <w:r w:rsidRPr="00096D5B">
              <w:rPr>
                <w:rFonts w:ascii="Times New Roman" w:eastAsia="Times New Roman" w:hAnsi="Times New Roman" w:cs="Times New Roman"/>
                <w:sz w:val="20"/>
                <w:szCs w:val="20"/>
                <w:lang w:eastAsia="ru-RU"/>
              </w:rPr>
              <w:t>2017</w:t>
            </w:r>
          </w:p>
        </w:tc>
        <w:tc>
          <w:tcPr>
            <w:tcW w:w="1943" w:type="dxa"/>
            <w:gridSpan w:val="2"/>
            <w:vMerge/>
            <w:tcBorders>
              <w:bottom w:val="single" w:sz="4" w:space="0" w:color="auto"/>
            </w:tcBorders>
          </w:tcPr>
          <w:p w:rsidR="00B92D53" w:rsidRDefault="00B92D53" w:rsidP="00B5547B">
            <w:pPr>
              <w:jc w:val="both"/>
              <w:rPr>
                <w:rFonts w:ascii="Times New Roman" w:eastAsia="Times New Roman" w:hAnsi="Times New Roman" w:cs="Times New Roman"/>
                <w:sz w:val="20"/>
                <w:szCs w:val="20"/>
                <w:lang w:eastAsia="ru-RU"/>
              </w:rPr>
            </w:pPr>
          </w:p>
        </w:tc>
      </w:tr>
      <w:tr w:rsidR="00B92D53" w:rsidRPr="008C1179" w:rsidTr="00E10800">
        <w:trPr>
          <w:trHeight w:val="699"/>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Default="00B92D53" w:rsidP="00B5547B">
            <w:pPr>
              <w:pStyle w:val="Default"/>
              <w:jc w:val="both"/>
              <w:rPr>
                <w:b/>
                <w:color w:val="auto"/>
                <w:sz w:val="20"/>
                <w:szCs w:val="20"/>
                <w:lang w:val="ro-RO"/>
              </w:rPr>
            </w:pPr>
          </w:p>
        </w:tc>
        <w:tc>
          <w:tcPr>
            <w:tcW w:w="1352" w:type="dxa"/>
            <w:gridSpan w:val="3"/>
            <w:vMerge/>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Default="00B92D53" w:rsidP="00B5547B">
            <w:pPr>
              <w:jc w:val="both"/>
              <w:rPr>
                <w:rFonts w:ascii="Times New Roman" w:eastAsia="Calibri" w:hAnsi="Times New Roman" w:cs="Times New Roman"/>
                <w:b/>
                <w:sz w:val="20"/>
                <w:szCs w:val="20"/>
              </w:rPr>
            </w:pPr>
            <w:r>
              <w:rPr>
                <w:rFonts w:ascii="Times New Roman" w:hAnsi="Times New Roman" w:cs="Times New Roman"/>
                <w:b/>
                <w:sz w:val="20"/>
                <w:szCs w:val="20"/>
              </w:rPr>
              <w:t>I7</w:t>
            </w:r>
            <w:r w:rsidRPr="00215923">
              <w:rPr>
                <w:rFonts w:ascii="Times New Roman" w:hAnsi="Times New Roman" w:cs="Times New Roman"/>
                <w:b/>
                <w:sz w:val="20"/>
                <w:szCs w:val="20"/>
              </w:rPr>
              <w:t>.</w:t>
            </w:r>
            <w:r w:rsidRPr="00CA0690">
              <w:rPr>
                <w:rFonts w:ascii="Times New Roman" w:hAnsi="Times New Roman" w:cs="Times New Roman"/>
                <w:sz w:val="20"/>
                <w:szCs w:val="20"/>
              </w:rPr>
              <w:t xml:space="preserve"> Construcția interconexiunii</w:t>
            </w:r>
          </w:p>
        </w:tc>
        <w:tc>
          <w:tcPr>
            <w:tcW w:w="1738" w:type="dxa"/>
            <w:gridSpan w:val="2"/>
            <w:tcBorders>
              <w:top w:val="single" w:sz="4" w:space="0" w:color="auto"/>
            </w:tcBorders>
          </w:tcPr>
          <w:p w:rsidR="00B92D53" w:rsidRDefault="00B92D53" w:rsidP="00B5547B">
            <w:pPr>
              <w:jc w:val="both"/>
              <w:rPr>
                <w:rFonts w:ascii="Times New Roman" w:hAnsi="Times New Roman" w:cs="Times New Roman"/>
                <w:sz w:val="20"/>
                <w:szCs w:val="20"/>
              </w:rPr>
            </w:pPr>
            <w:r w:rsidRPr="00D126EE">
              <w:rPr>
                <w:rFonts w:ascii="Times New Roman" w:hAnsi="Times New Roman" w:cs="Times New Roman"/>
                <w:sz w:val="20"/>
                <w:szCs w:val="20"/>
              </w:rPr>
              <w:t>Gradul de finalizare al construcției</w:t>
            </w:r>
          </w:p>
        </w:tc>
        <w:tc>
          <w:tcPr>
            <w:tcW w:w="1829" w:type="dxa"/>
            <w:gridSpan w:val="4"/>
            <w:tcBorders>
              <w:top w:val="single" w:sz="4" w:space="0" w:color="auto"/>
            </w:tcBorders>
          </w:tcPr>
          <w:p w:rsidR="00B92D53" w:rsidRDefault="00B92D53" w:rsidP="00B5547B">
            <w:pPr>
              <w:jc w:val="both"/>
              <w:rPr>
                <w:rFonts w:ascii="Times New Roman" w:eastAsia="Times New Roman" w:hAnsi="Times New Roman" w:cs="Times New Roman"/>
                <w:sz w:val="20"/>
                <w:szCs w:val="20"/>
                <w:lang w:eastAsia="ru-RU"/>
              </w:rPr>
            </w:pPr>
            <w:r w:rsidRPr="00096D5B">
              <w:rPr>
                <w:rFonts w:ascii="Times New Roman" w:eastAsia="Times New Roman" w:hAnsi="Times New Roman" w:cs="Times New Roman"/>
                <w:sz w:val="20"/>
                <w:szCs w:val="20"/>
                <w:lang w:eastAsia="ru-RU"/>
              </w:rPr>
              <w:t>Ministerul Economiei</w:t>
            </w:r>
          </w:p>
        </w:tc>
        <w:tc>
          <w:tcPr>
            <w:tcW w:w="2520" w:type="dxa"/>
            <w:gridSpan w:val="5"/>
            <w:tcBorders>
              <w:top w:val="single" w:sz="4" w:space="0" w:color="auto"/>
            </w:tcBorders>
          </w:tcPr>
          <w:p w:rsidR="00B92D53" w:rsidRDefault="00B92D53" w:rsidP="00B5547B">
            <w:pPr>
              <w:jc w:val="both"/>
              <w:rPr>
                <w:rFonts w:ascii="Times New Roman" w:eastAsia="Times New Roman" w:hAnsi="Times New Roman" w:cs="Times New Roman"/>
                <w:sz w:val="20"/>
                <w:szCs w:val="20"/>
                <w:lang w:eastAsia="ru-RU"/>
              </w:rPr>
            </w:pPr>
            <w:r w:rsidRPr="00096D5B">
              <w:rPr>
                <w:rFonts w:ascii="Times New Roman" w:eastAsia="Times New Roman" w:hAnsi="Times New Roman" w:cs="Times New Roman"/>
                <w:sz w:val="20"/>
                <w:szCs w:val="20"/>
                <w:lang w:eastAsia="ru-RU"/>
              </w:rPr>
              <w:t>2019</w:t>
            </w:r>
          </w:p>
        </w:tc>
        <w:tc>
          <w:tcPr>
            <w:tcW w:w="1943" w:type="dxa"/>
            <w:gridSpan w:val="2"/>
            <w:tcBorders>
              <w:top w:val="single" w:sz="4" w:space="0" w:color="auto"/>
            </w:tcBorders>
          </w:tcPr>
          <w:p w:rsidR="00B92D53" w:rsidRDefault="00B92D53" w:rsidP="00B5547B">
            <w:pPr>
              <w:jc w:val="both"/>
              <w:rPr>
                <w:rFonts w:ascii="Times New Roman" w:eastAsia="Times New Roman" w:hAnsi="Times New Roman" w:cs="Times New Roman"/>
                <w:sz w:val="20"/>
                <w:szCs w:val="20"/>
                <w:lang w:eastAsia="ru-RU"/>
              </w:rPr>
            </w:pPr>
          </w:p>
        </w:tc>
      </w:tr>
      <w:tr w:rsidR="00B92D53" w:rsidRPr="008C1179" w:rsidTr="00E10800">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Default="00B92D53" w:rsidP="00B5547B">
            <w:pPr>
              <w:pStyle w:val="Default"/>
              <w:contextualSpacing/>
              <w:jc w:val="both"/>
              <w:rPr>
                <w:color w:val="auto"/>
                <w:sz w:val="20"/>
                <w:szCs w:val="20"/>
                <w:lang w:val="ro-RO"/>
              </w:rPr>
            </w:pPr>
            <w:r w:rsidRPr="003A0C18">
              <w:rPr>
                <w:b/>
                <w:color w:val="auto"/>
                <w:sz w:val="20"/>
                <w:szCs w:val="20"/>
                <w:lang w:val="ro-RO"/>
              </w:rPr>
              <w:t>(e)</w:t>
            </w:r>
            <w:r w:rsidRPr="003A0C18">
              <w:rPr>
                <w:color w:val="auto"/>
                <w:sz w:val="20"/>
                <w:szCs w:val="20"/>
                <w:lang w:val="ro-RO"/>
              </w:rPr>
              <w:t xml:space="preserve"> Îmbunătățirea și consolidarea stabilității și a securității pe termen lung a furnizării și a comerțului cu energie, a tranzitului și a transportului de energie, pe o </w:t>
            </w:r>
            <w:r w:rsidRPr="003A0C18">
              <w:rPr>
                <w:color w:val="auto"/>
                <w:sz w:val="20"/>
                <w:szCs w:val="20"/>
                <w:lang w:val="ro-RO"/>
              </w:rPr>
              <w:lastRenderedPageBreak/>
              <w:t>bază reciproc avantajoasă și nediscriminatorie, în conformitate cu normele UE și cu cele internaționale</w:t>
            </w:r>
          </w:p>
          <w:p w:rsidR="00B92D53" w:rsidRPr="00B04A2F" w:rsidRDefault="00B92D53">
            <w:pPr>
              <w:pStyle w:val="Default"/>
              <w:contextualSpacing/>
              <w:jc w:val="both"/>
              <w:rPr>
                <w:color w:val="auto"/>
                <w:sz w:val="20"/>
                <w:szCs w:val="20"/>
                <w:lang w:val="fr-FR"/>
              </w:rPr>
            </w:pPr>
            <w:r w:rsidRPr="00B04A2F">
              <w:rPr>
                <w:rFonts w:eastAsia="Times New Roman"/>
                <w:b/>
                <w:sz w:val="20"/>
                <w:szCs w:val="20"/>
                <w:lang w:val="fr-FR"/>
              </w:rPr>
              <w:t>Directiva 2009/119/CE</w:t>
            </w:r>
            <w:r w:rsidRPr="00B04A2F">
              <w:rPr>
                <w:rFonts w:eastAsia="Times New Roman"/>
                <w:sz w:val="20"/>
                <w:szCs w:val="20"/>
                <w:lang w:val="fr-FR"/>
              </w:rPr>
              <w:t xml:space="preserve"> a Consiliului din 14 septembrie 2009 privind obligaţia statelor membre de a menţine un nivel minim de rezerve de ţiţei şi/sau de produse petroliere</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pPr>
              <w:rPr>
                <w:rFonts w:ascii="Times New Roman" w:eastAsia="Calibri" w:hAnsi="Times New Roman" w:cs="Times New Roman"/>
                <w:b/>
                <w:sz w:val="20"/>
                <w:szCs w:val="20"/>
              </w:rPr>
            </w:pPr>
          </w:p>
        </w:tc>
        <w:tc>
          <w:tcPr>
            <w:tcW w:w="1738" w:type="dxa"/>
            <w:gridSpan w:val="2"/>
          </w:tcPr>
          <w:p w:rsidR="00B92D53" w:rsidRDefault="00B92D53" w:rsidP="00B5547B">
            <w:pPr>
              <w:jc w:val="both"/>
              <w:rPr>
                <w:rFonts w:ascii="Times New Roman" w:eastAsia="Calibri" w:hAnsi="Times New Roman" w:cs="Times New Roman"/>
                <w:b/>
                <w:sz w:val="20"/>
                <w:szCs w:val="20"/>
              </w:rPr>
            </w:pPr>
          </w:p>
        </w:tc>
        <w:tc>
          <w:tcPr>
            <w:tcW w:w="1829" w:type="dxa"/>
            <w:gridSpan w:val="4"/>
          </w:tcPr>
          <w:p w:rsidR="00B92D53" w:rsidRDefault="00B92D53" w:rsidP="00B5547B">
            <w:pPr>
              <w:jc w:val="both"/>
              <w:rPr>
                <w:rFonts w:ascii="Times New Roman" w:eastAsia="Calibri" w:hAnsi="Times New Roman" w:cs="Times New Roman"/>
                <w:b/>
                <w:sz w:val="20"/>
                <w:szCs w:val="20"/>
              </w:rPr>
            </w:pPr>
          </w:p>
        </w:tc>
        <w:tc>
          <w:tcPr>
            <w:tcW w:w="2520" w:type="dxa"/>
            <w:gridSpan w:val="5"/>
          </w:tcPr>
          <w:p w:rsidR="00B92D53" w:rsidRDefault="00B92D53" w:rsidP="00B5547B">
            <w:pPr>
              <w:jc w:val="both"/>
              <w:rPr>
                <w:rFonts w:ascii="Times New Roman" w:hAnsi="Times New Roman" w:cs="Times New Roman"/>
                <w:b/>
                <w:sz w:val="20"/>
                <w:szCs w:val="20"/>
              </w:rPr>
            </w:pPr>
          </w:p>
        </w:tc>
        <w:tc>
          <w:tcPr>
            <w:tcW w:w="1943" w:type="dxa"/>
            <w:gridSpan w:val="2"/>
          </w:tcPr>
          <w:p w:rsidR="00B92D53" w:rsidRDefault="00B92D53" w:rsidP="00B5547B">
            <w:pPr>
              <w:jc w:val="both"/>
              <w:rPr>
                <w:rFonts w:ascii="Times New Roman" w:eastAsia="Calibri" w:hAnsi="Times New Roman" w:cs="Times New Roman"/>
                <w:b/>
                <w:sz w:val="20"/>
                <w:szCs w:val="20"/>
              </w:rPr>
            </w:pPr>
          </w:p>
        </w:tc>
      </w:tr>
      <w:tr w:rsidR="00B92D53" w:rsidRPr="008C1179" w:rsidTr="00E10800">
        <w:trPr>
          <w:trHeight w:val="2548"/>
        </w:trPr>
        <w:tc>
          <w:tcPr>
            <w:tcW w:w="639" w:type="dxa"/>
            <w:vMerge w:val="restart"/>
          </w:tcPr>
          <w:p w:rsidR="00B92D53" w:rsidRPr="00770701" w:rsidRDefault="00B92D53" w:rsidP="00650FF5">
            <w:pPr>
              <w:rPr>
                <w:rFonts w:ascii="Times New Roman" w:eastAsia="SimSun" w:hAnsi="Times New Roman"/>
                <w:b/>
                <w:sz w:val="20"/>
                <w:szCs w:val="20"/>
              </w:rPr>
            </w:pPr>
          </w:p>
        </w:tc>
        <w:tc>
          <w:tcPr>
            <w:tcW w:w="2603" w:type="dxa"/>
            <w:gridSpan w:val="3"/>
            <w:vMerge w:val="restart"/>
          </w:tcPr>
          <w:p w:rsidR="00B92D53" w:rsidRDefault="00B92D53" w:rsidP="00B5547B">
            <w:pPr>
              <w:pStyle w:val="Default"/>
              <w:contextualSpacing/>
              <w:jc w:val="both"/>
              <w:rPr>
                <w:color w:val="auto"/>
                <w:sz w:val="20"/>
                <w:szCs w:val="20"/>
                <w:lang w:val="ro-RO"/>
              </w:rPr>
            </w:pPr>
            <w:r w:rsidRPr="003A0C18">
              <w:rPr>
                <w:b/>
                <w:color w:val="auto"/>
                <w:sz w:val="20"/>
                <w:szCs w:val="20"/>
                <w:lang w:val="ro-RO"/>
              </w:rPr>
              <w:t>(f)</w:t>
            </w:r>
            <w:r w:rsidRPr="003A0C18">
              <w:rPr>
                <w:color w:val="auto"/>
                <w:sz w:val="20"/>
                <w:szCs w:val="20"/>
                <w:lang w:val="ro-RO"/>
              </w:rPr>
              <w:t xml:space="preserve"> Promovarea eficienței energetice și a economiei de energie, printre altele în ceea ce privește performanța energetică a clădirilor, precum și dezvoltarea și sprijinirea surselor regenerabile de energie în mod economic și ecologic </w:t>
            </w:r>
          </w:p>
        </w:tc>
        <w:tc>
          <w:tcPr>
            <w:tcW w:w="1352" w:type="dxa"/>
            <w:gridSpan w:val="3"/>
            <w:vMerge w:val="restart"/>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bottom w:val="single" w:sz="4" w:space="0" w:color="auto"/>
            </w:tcBorders>
          </w:tcPr>
          <w:p w:rsidR="00B92D53" w:rsidRDefault="00B92D53" w:rsidP="00EA2A1F">
            <w:pPr>
              <w:contextualSpacing/>
              <w:rPr>
                <w:rFonts w:ascii="Times New Roman" w:hAnsi="Times New Roman"/>
                <w:sz w:val="20"/>
                <w:szCs w:val="20"/>
              </w:rPr>
            </w:pPr>
            <w:r w:rsidRPr="00CA7C05">
              <w:rPr>
                <w:rFonts w:ascii="Times New Roman" w:hAnsi="Times New Roman"/>
                <w:b/>
                <w:sz w:val="20"/>
                <w:szCs w:val="20"/>
              </w:rPr>
              <w:t>SLT</w:t>
            </w:r>
            <w:r>
              <w:rPr>
                <w:rFonts w:ascii="Times New Roman" w:hAnsi="Times New Roman"/>
                <w:b/>
                <w:sz w:val="20"/>
                <w:szCs w:val="20"/>
              </w:rPr>
              <w:t>1</w:t>
            </w:r>
            <w:r w:rsidRPr="00770701">
              <w:rPr>
                <w:rFonts w:ascii="Times New Roman" w:hAnsi="Times New Roman"/>
                <w:sz w:val="20"/>
                <w:szCs w:val="20"/>
              </w:rPr>
              <w:t xml:space="preserve">. </w:t>
            </w:r>
            <w:r>
              <w:rPr>
                <w:rFonts w:ascii="Times New Roman" w:hAnsi="Times New Roman"/>
                <w:sz w:val="20"/>
                <w:szCs w:val="20"/>
              </w:rPr>
              <w:t xml:space="preserve">Elaborarea și aprobarea cadrului normativ secundarla </w:t>
            </w:r>
          </w:p>
          <w:p w:rsidR="00B92D53" w:rsidRDefault="00B92D53" w:rsidP="00EA2A1F">
            <w:pPr>
              <w:contextualSpacing/>
              <w:rPr>
                <w:rFonts w:ascii="Times New Roman" w:hAnsi="Times New Roman"/>
                <w:sz w:val="20"/>
                <w:szCs w:val="20"/>
              </w:rPr>
            </w:pPr>
            <w:r w:rsidRPr="00A6650F">
              <w:rPr>
                <w:rFonts w:ascii="Times New Roman" w:hAnsi="Times New Roman"/>
                <w:sz w:val="20"/>
                <w:szCs w:val="20"/>
              </w:rPr>
              <w:t>Legea privind</w:t>
            </w:r>
            <w:r>
              <w:rPr>
                <w:rFonts w:ascii="Times New Roman" w:hAnsi="Times New Roman"/>
                <w:sz w:val="20"/>
                <w:szCs w:val="20"/>
              </w:rPr>
              <w:t>performanța energetică a clădirilor:</w:t>
            </w:r>
          </w:p>
          <w:p w:rsidR="00B92D53" w:rsidRDefault="00B92D53" w:rsidP="00B5547B">
            <w:pPr>
              <w:jc w:val="both"/>
              <w:rPr>
                <w:rFonts w:ascii="Times New Roman" w:eastAsia="Calibri" w:hAnsi="Times New Roman" w:cs="Times New Roman"/>
                <w:b/>
                <w:sz w:val="20"/>
                <w:szCs w:val="20"/>
              </w:rPr>
            </w:pPr>
          </w:p>
        </w:tc>
        <w:tc>
          <w:tcPr>
            <w:tcW w:w="1738" w:type="dxa"/>
            <w:gridSpan w:val="2"/>
            <w:tcBorders>
              <w:bottom w:val="single" w:sz="4" w:space="0" w:color="auto"/>
            </w:tcBorders>
          </w:tcPr>
          <w:p w:rsidR="00B92D53" w:rsidRPr="005A649B" w:rsidRDefault="00B92D53" w:rsidP="00B5547B">
            <w:pPr>
              <w:jc w:val="both"/>
              <w:rPr>
                <w:rFonts w:ascii="Times New Roman" w:eastAsia="Calibri" w:hAnsi="Times New Roman" w:cs="Times New Roman"/>
                <w:sz w:val="20"/>
                <w:szCs w:val="20"/>
              </w:rPr>
            </w:pPr>
            <w:r w:rsidRPr="005A649B">
              <w:rPr>
                <w:rFonts w:ascii="Times New Roman" w:eastAsia="Calibri" w:hAnsi="Times New Roman" w:cs="Times New Roman"/>
                <w:sz w:val="20"/>
                <w:szCs w:val="20"/>
              </w:rPr>
              <w:t>Hotărâre de Guvern intrată în vigoare</w:t>
            </w:r>
          </w:p>
        </w:tc>
        <w:tc>
          <w:tcPr>
            <w:tcW w:w="1829" w:type="dxa"/>
            <w:gridSpan w:val="4"/>
            <w:vMerge w:val="restart"/>
          </w:tcPr>
          <w:p w:rsidR="00B92D53" w:rsidRDefault="00B92D53" w:rsidP="00EA2A1F">
            <w:pPr>
              <w:contextualSpacing/>
              <w:jc w:val="center"/>
              <w:rPr>
                <w:rFonts w:ascii="Times New Roman" w:hAnsi="Times New Roman"/>
                <w:sz w:val="20"/>
                <w:szCs w:val="20"/>
              </w:rPr>
            </w:pPr>
            <w:r>
              <w:rPr>
                <w:rFonts w:ascii="Times New Roman" w:hAnsi="Times New Roman"/>
                <w:sz w:val="20"/>
                <w:szCs w:val="20"/>
              </w:rPr>
              <w:t>Ministerul Economiei</w:t>
            </w:r>
          </w:p>
          <w:p w:rsidR="00B92D53" w:rsidRDefault="00B92D53" w:rsidP="00EA2A1F">
            <w:pPr>
              <w:contextualSpacing/>
              <w:jc w:val="center"/>
              <w:rPr>
                <w:rFonts w:ascii="Times New Roman" w:hAnsi="Times New Roman"/>
                <w:sz w:val="20"/>
                <w:szCs w:val="20"/>
              </w:rPr>
            </w:pPr>
            <w:r>
              <w:rPr>
                <w:rFonts w:ascii="Times New Roman" w:hAnsi="Times New Roman"/>
                <w:sz w:val="20"/>
                <w:szCs w:val="20"/>
              </w:rPr>
              <w:t>Ministerul Dezvoltării Regionale și Construcțiilor</w:t>
            </w:r>
          </w:p>
          <w:p w:rsidR="00B92D53" w:rsidRDefault="00B92D53" w:rsidP="00EA2A1F">
            <w:pPr>
              <w:contextualSpacing/>
              <w:jc w:val="center"/>
              <w:rPr>
                <w:rFonts w:ascii="Times New Roman" w:hAnsi="Times New Roman"/>
                <w:sz w:val="20"/>
                <w:szCs w:val="20"/>
              </w:rPr>
            </w:pPr>
            <w:r w:rsidRPr="00770701">
              <w:rPr>
                <w:rFonts w:ascii="Times New Roman" w:hAnsi="Times New Roman"/>
                <w:sz w:val="20"/>
                <w:szCs w:val="20"/>
              </w:rPr>
              <w:t>Agenţia pentru Eficienţă</w:t>
            </w:r>
            <w:r>
              <w:rPr>
                <w:rFonts w:ascii="Times New Roman" w:hAnsi="Times New Roman"/>
                <w:sz w:val="20"/>
                <w:szCs w:val="20"/>
              </w:rPr>
              <w:t xml:space="preserve"> Energetică</w:t>
            </w:r>
          </w:p>
          <w:p w:rsidR="00B92D53" w:rsidRDefault="00B92D53" w:rsidP="00B5547B">
            <w:pPr>
              <w:jc w:val="both"/>
              <w:rPr>
                <w:rFonts w:ascii="Times New Roman" w:eastAsia="Calibri" w:hAnsi="Times New Roman" w:cs="Times New Roman"/>
                <w:b/>
                <w:sz w:val="20"/>
                <w:szCs w:val="20"/>
              </w:rPr>
            </w:pPr>
          </w:p>
          <w:p w:rsidR="00B92D53" w:rsidRDefault="00B92D53">
            <w:pPr>
              <w:jc w:val="both"/>
              <w:rPr>
                <w:rFonts w:ascii="Times New Roman" w:eastAsia="Calibri" w:hAnsi="Times New Roman" w:cs="Times New Roman"/>
                <w:b/>
                <w:sz w:val="20"/>
                <w:szCs w:val="20"/>
              </w:rPr>
            </w:pPr>
          </w:p>
          <w:p w:rsidR="00B92D53" w:rsidRDefault="00B92D53">
            <w:pPr>
              <w:jc w:val="both"/>
              <w:rPr>
                <w:rFonts w:ascii="Times New Roman" w:eastAsia="Calibri" w:hAnsi="Times New Roman" w:cs="Times New Roman"/>
                <w:b/>
                <w:sz w:val="20"/>
                <w:szCs w:val="20"/>
              </w:rPr>
            </w:pPr>
          </w:p>
          <w:p w:rsidR="00B92D53" w:rsidRDefault="00B92D53">
            <w:pPr>
              <w:jc w:val="both"/>
              <w:rPr>
                <w:rFonts w:ascii="Times New Roman" w:eastAsia="Calibri" w:hAnsi="Times New Roman" w:cs="Times New Roman"/>
                <w:b/>
                <w:sz w:val="20"/>
                <w:szCs w:val="20"/>
              </w:rPr>
            </w:pPr>
          </w:p>
          <w:p w:rsidR="00B92D53" w:rsidRDefault="00B92D53">
            <w:pPr>
              <w:jc w:val="both"/>
              <w:rPr>
                <w:rFonts w:ascii="Times New Roman" w:eastAsia="Calibri" w:hAnsi="Times New Roman" w:cs="Times New Roman"/>
                <w:b/>
                <w:sz w:val="20"/>
                <w:szCs w:val="20"/>
              </w:rPr>
            </w:pPr>
          </w:p>
          <w:p w:rsidR="00B92D53" w:rsidRDefault="00B92D53">
            <w:pPr>
              <w:jc w:val="both"/>
              <w:rPr>
                <w:rFonts w:ascii="Times New Roman" w:eastAsia="Calibri" w:hAnsi="Times New Roman" w:cs="Times New Roman"/>
                <w:b/>
                <w:sz w:val="20"/>
                <w:szCs w:val="20"/>
              </w:rPr>
            </w:pPr>
          </w:p>
          <w:p w:rsidR="00B92D53" w:rsidRDefault="00B92D53">
            <w:pPr>
              <w:jc w:val="both"/>
              <w:rPr>
                <w:rFonts w:ascii="Times New Roman" w:eastAsia="Calibri" w:hAnsi="Times New Roman" w:cs="Times New Roman"/>
                <w:b/>
                <w:sz w:val="20"/>
                <w:szCs w:val="20"/>
              </w:rPr>
            </w:pPr>
          </w:p>
          <w:p w:rsidR="00B92D53" w:rsidRDefault="00B92D53">
            <w:pPr>
              <w:jc w:val="both"/>
              <w:rPr>
                <w:rFonts w:ascii="Times New Roman" w:eastAsia="Calibri" w:hAnsi="Times New Roman" w:cs="Times New Roman"/>
                <w:b/>
                <w:sz w:val="20"/>
                <w:szCs w:val="20"/>
              </w:rPr>
            </w:pPr>
          </w:p>
          <w:p w:rsidR="00B92D53" w:rsidRDefault="00B92D53">
            <w:pPr>
              <w:jc w:val="both"/>
              <w:rPr>
                <w:rFonts w:ascii="Times New Roman" w:eastAsia="Calibri" w:hAnsi="Times New Roman" w:cs="Times New Roman"/>
                <w:b/>
                <w:sz w:val="20"/>
                <w:szCs w:val="20"/>
              </w:rPr>
            </w:pPr>
          </w:p>
          <w:p w:rsidR="00B92D53" w:rsidRDefault="00B92D53" w:rsidP="00B5547B">
            <w:pPr>
              <w:contextualSpacing/>
              <w:jc w:val="center"/>
              <w:rPr>
                <w:rFonts w:ascii="Times New Roman" w:hAnsi="Times New Roman"/>
                <w:sz w:val="20"/>
                <w:szCs w:val="20"/>
              </w:rPr>
            </w:pPr>
            <w:r>
              <w:rPr>
                <w:rFonts w:ascii="Times New Roman" w:hAnsi="Times New Roman"/>
                <w:sz w:val="20"/>
                <w:szCs w:val="20"/>
              </w:rPr>
              <w:t>Ministerul Dezvoltării Regionale și Construcțiilor</w:t>
            </w:r>
          </w:p>
          <w:p w:rsidR="00B92D53" w:rsidRDefault="00B92D53" w:rsidP="00B5547B">
            <w:pPr>
              <w:contextualSpacing/>
              <w:jc w:val="center"/>
              <w:rPr>
                <w:rFonts w:ascii="Times New Roman" w:hAnsi="Times New Roman"/>
                <w:sz w:val="20"/>
                <w:szCs w:val="20"/>
              </w:rPr>
            </w:pPr>
            <w:r w:rsidRPr="00770701">
              <w:rPr>
                <w:rFonts w:ascii="Times New Roman" w:hAnsi="Times New Roman"/>
                <w:sz w:val="20"/>
                <w:szCs w:val="20"/>
              </w:rPr>
              <w:t>Ministerul Economiei</w:t>
            </w:r>
          </w:p>
          <w:p w:rsidR="00B92D53" w:rsidRDefault="00B92D53">
            <w:pPr>
              <w:jc w:val="both"/>
              <w:rPr>
                <w:rFonts w:ascii="Times New Roman" w:eastAsia="Calibri" w:hAnsi="Times New Roman" w:cs="Times New Roman"/>
                <w:b/>
                <w:sz w:val="20"/>
                <w:szCs w:val="20"/>
              </w:rPr>
            </w:pPr>
            <w:r>
              <w:rPr>
                <w:rFonts w:ascii="Times New Roman" w:hAnsi="Times New Roman"/>
                <w:sz w:val="20"/>
                <w:szCs w:val="20"/>
              </w:rPr>
              <w:t xml:space="preserve">Agenţia </w:t>
            </w:r>
            <w:r w:rsidRPr="00770701">
              <w:rPr>
                <w:rFonts w:ascii="Times New Roman" w:hAnsi="Times New Roman"/>
                <w:sz w:val="20"/>
                <w:szCs w:val="20"/>
              </w:rPr>
              <w:t>pentru Eficienţă</w:t>
            </w:r>
            <w:r>
              <w:rPr>
                <w:rFonts w:ascii="Times New Roman" w:hAnsi="Times New Roman"/>
                <w:sz w:val="20"/>
                <w:szCs w:val="20"/>
              </w:rPr>
              <w:t xml:space="preserve"> Energetică</w:t>
            </w:r>
          </w:p>
          <w:p w:rsidR="00B92D53" w:rsidRDefault="00B92D53">
            <w:pPr>
              <w:jc w:val="both"/>
              <w:rPr>
                <w:rFonts w:ascii="Times New Roman" w:eastAsia="Calibri" w:hAnsi="Times New Roman" w:cs="Times New Roman"/>
                <w:b/>
                <w:sz w:val="20"/>
                <w:szCs w:val="20"/>
              </w:rPr>
            </w:pPr>
          </w:p>
        </w:tc>
        <w:tc>
          <w:tcPr>
            <w:tcW w:w="2520" w:type="dxa"/>
            <w:gridSpan w:val="5"/>
            <w:tcBorders>
              <w:bottom w:val="single" w:sz="4" w:space="0" w:color="auto"/>
            </w:tcBorders>
          </w:tcPr>
          <w:p w:rsidR="00B92D53" w:rsidRDefault="00B92D53" w:rsidP="00B5547B">
            <w:pPr>
              <w:jc w:val="both"/>
              <w:rPr>
                <w:rFonts w:ascii="Times New Roman" w:hAnsi="Times New Roman"/>
                <w:sz w:val="20"/>
                <w:szCs w:val="20"/>
              </w:rPr>
            </w:pPr>
            <w:r>
              <w:rPr>
                <w:rFonts w:ascii="Times New Roman" w:hAnsi="Times New Roman"/>
                <w:sz w:val="20"/>
                <w:szCs w:val="20"/>
              </w:rPr>
              <w:t>2020</w:t>
            </w:r>
          </w:p>
          <w:p w:rsidR="00B92D53" w:rsidRDefault="00B92D53">
            <w:pPr>
              <w:jc w:val="both"/>
              <w:rPr>
                <w:rFonts w:ascii="Times New Roman" w:hAnsi="Times New Roman"/>
                <w:sz w:val="20"/>
                <w:szCs w:val="20"/>
              </w:rPr>
            </w:pPr>
          </w:p>
          <w:p w:rsidR="00B92D53" w:rsidRDefault="00B92D53">
            <w:pPr>
              <w:jc w:val="both"/>
              <w:rPr>
                <w:rFonts w:ascii="Times New Roman" w:hAnsi="Times New Roman"/>
                <w:sz w:val="20"/>
                <w:szCs w:val="20"/>
              </w:rPr>
            </w:pPr>
          </w:p>
          <w:p w:rsidR="00B92D53" w:rsidRDefault="00B92D53">
            <w:pPr>
              <w:jc w:val="both"/>
              <w:rPr>
                <w:rFonts w:ascii="Times New Roman" w:hAnsi="Times New Roman"/>
                <w:sz w:val="20"/>
                <w:szCs w:val="20"/>
              </w:rPr>
            </w:pPr>
          </w:p>
          <w:p w:rsidR="00B92D53" w:rsidRDefault="00B92D53">
            <w:pPr>
              <w:jc w:val="both"/>
              <w:rPr>
                <w:rFonts w:ascii="Times New Roman" w:hAnsi="Times New Roman"/>
                <w:sz w:val="20"/>
                <w:szCs w:val="20"/>
              </w:rPr>
            </w:pPr>
          </w:p>
          <w:p w:rsidR="00B92D53" w:rsidRDefault="00B92D53">
            <w:pPr>
              <w:jc w:val="both"/>
              <w:rPr>
                <w:rFonts w:ascii="Times New Roman" w:hAnsi="Times New Roman"/>
                <w:sz w:val="20"/>
                <w:szCs w:val="20"/>
              </w:rPr>
            </w:pPr>
          </w:p>
          <w:p w:rsidR="00B92D53" w:rsidRDefault="00B92D53">
            <w:pPr>
              <w:jc w:val="both"/>
              <w:rPr>
                <w:rFonts w:ascii="Times New Roman" w:hAnsi="Times New Roman"/>
                <w:sz w:val="20"/>
                <w:szCs w:val="20"/>
              </w:rPr>
            </w:pPr>
          </w:p>
          <w:p w:rsidR="00B92D53" w:rsidRDefault="00B92D53">
            <w:pPr>
              <w:jc w:val="both"/>
              <w:rPr>
                <w:rFonts w:ascii="Times New Roman" w:hAnsi="Times New Roman"/>
                <w:sz w:val="20"/>
                <w:szCs w:val="20"/>
              </w:rPr>
            </w:pPr>
          </w:p>
          <w:p w:rsidR="00B92D53" w:rsidRDefault="00B92D53">
            <w:pPr>
              <w:jc w:val="both"/>
              <w:rPr>
                <w:rFonts w:ascii="Times New Roman" w:hAnsi="Times New Roman"/>
                <w:sz w:val="20"/>
                <w:szCs w:val="20"/>
              </w:rPr>
            </w:pPr>
          </w:p>
          <w:p w:rsidR="00B92D53" w:rsidRDefault="00B92D53">
            <w:pPr>
              <w:jc w:val="both"/>
              <w:rPr>
                <w:rFonts w:ascii="Times New Roman" w:hAnsi="Times New Roman"/>
                <w:sz w:val="20"/>
                <w:szCs w:val="20"/>
              </w:rPr>
            </w:pPr>
          </w:p>
          <w:p w:rsidR="00B92D53" w:rsidRDefault="00B92D53">
            <w:pPr>
              <w:jc w:val="both"/>
              <w:rPr>
                <w:rFonts w:ascii="Times New Roman" w:hAnsi="Times New Roman"/>
                <w:sz w:val="20"/>
                <w:szCs w:val="20"/>
              </w:rPr>
            </w:pPr>
          </w:p>
          <w:p w:rsidR="00B92D53" w:rsidRDefault="00B92D53">
            <w:pPr>
              <w:jc w:val="both"/>
              <w:rPr>
                <w:rFonts w:ascii="Times New Roman" w:hAnsi="Times New Roman" w:cs="Times New Roman"/>
                <w:b/>
                <w:sz w:val="20"/>
                <w:szCs w:val="20"/>
              </w:rPr>
            </w:pPr>
          </w:p>
        </w:tc>
        <w:tc>
          <w:tcPr>
            <w:tcW w:w="1943" w:type="dxa"/>
            <w:gridSpan w:val="2"/>
            <w:vMerge w:val="restart"/>
          </w:tcPr>
          <w:p w:rsidR="00B92D53" w:rsidRDefault="00B92D53" w:rsidP="00B5547B">
            <w:pPr>
              <w:jc w:val="both"/>
              <w:rPr>
                <w:rFonts w:ascii="Times New Roman" w:hAnsi="Times New Roman"/>
                <w:bCs/>
                <w:sz w:val="20"/>
                <w:szCs w:val="20"/>
              </w:rPr>
            </w:pPr>
            <w:r w:rsidRPr="00770701">
              <w:rPr>
                <w:rFonts w:ascii="Times New Roman" w:hAnsi="Times New Roman"/>
                <w:bCs/>
                <w:sz w:val="20"/>
                <w:szCs w:val="20"/>
              </w:rPr>
              <w:t>În limitele resurselor bugetare</w:t>
            </w:r>
            <w:r>
              <w:rPr>
                <w:rFonts w:ascii="Times New Roman" w:hAnsi="Times New Roman"/>
                <w:bCs/>
                <w:sz w:val="20"/>
                <w:szCs w:val="20"/>
              </w:rPr>
              <w:t>, cu suportul partenerilor</w:t>
            </w:r>
            <w:r w:rsidRPr="00770701">
              <w:rPr>
                <w:rFonts w:ascii="Times New Roman" w:hAnsi="Times New Roman"/>
                <w:bCs/>
                <w:sz w:val="20"/>
                <w:szCs w:val="20"/>
              </w:rPr>
              <w:t xml:space="preserve"> de dezvoltar</w:t>
            </w:r>
            <w:r>
              <w:rPr>
                <w:rFonts w:ascii="Times New Roman" w:hAnsi="Times New Roman"/>
                <w:bCs/>
                <w:sz w:val="20"/>
                <w:szCs w:val="20"/>
              </w:rPr>
              <w:t>e (Secretariatul Comunității Energetice,UE, etc.)</w:t>
            </w:r>
          </w:p>
          <w:p w:rsidR="00B92D53" w:rsidRDefault="00B92D53">
            <w:pPr>
              <w:jc w:val="both"/>
              <w:rPr>
                <w:rFonts w:ascii="Times New Roman" w:hAnsi="Times New Roman"/>
                <w:bCs/>
                <w:sz w:val="20"/>
                <w:szCs w:val="20"/>
              </w:rPr>
            </w:pPr>
          </w:p>
          <w:p w:rsidR="00B92D53" w:rsidRDefault="00B92D53">
            <w:pPr>
              <w:jc w:val="both"/>
              <w:rPr>
                <w:rFonts w:ascii="Times New Roman" w:hAnsi="Times New Roman"/>
                <w:bCs/>
                <w:sz w:val="20"/>
                <w:szCs w:val="20"/>
              </w:rPr>
            </w:pPr>
          </w:p>
          <w:p w:rsidR="00B92D53" w:rsidRDefault="00B92D53">
            <w:pPr>
              <w:jc w:val="both"/>
              <w:rPr>
                <w:rFonts w:ascii="Times New Roman" w:hAnsi="Times New Roman"/>
                <w:bCs/>
                <w:sz w:val="20"/>
                <w:szCs w:val="20"/>
              </w:rPr>
            </w:pPr>
          </w:p>
          <w:p w:rsidR="00B92D53" w:rsidRDefault="00B92D53">
            <w:pPr>
              <w:jc w:val="both"/>
              <w:rPr>
                <w:rFonts w:ascii="Times New Roman" w:hAnsi="Times New Roman"/>
                <w:bCs/>
                <w:sz w:val="20"/>
                <w:szCs w:val="20"/>
              </w:rPr>
            </w:pPr>
          </w:p>
          <w:p w:rsidR="00B92D53" w:rsidRDefault="00B92D53">
            <w:pPr>
              <w:jc w:val="both"/>
              <w:rPr>
                <w:rFonts w:ascii="Times New Roman" w:hAnsi="Times New Roman"/>
                <w:bCs/>
                <w:sz w:val="20"/>
                <w:szCs w:val="20"/>
              </w:rPr>
            </w:pPr>
          </w:p>
          <w:p w:rsidR="00B92D53" w:rsidRDefault="00B92D53">
            <w:pPr>
              <w:jc w:val="both"/>
              <w:rPr>
                <w:rFonts w:ascii="Times New Roman" w:hAnsi="Times New Roman"/>
                <w:bCs/>
                <w:sz w:val="20"/>
                <w:szCs w:val="20"/>
              </w:rPr>
            </w:pPr>
          </w:p>
          <w:p w:rsidR="00B92D53" w:rsidRDefault="00B92D53">
            <w:pPr>
              <w:jc w:val="both"/>
              <w:rPr>
                <w:rFonts w:ascii="Times New Roman" w:hAnsi="Times New Roman"/>
                <w:bCs/>
                <w:sz w:val="20"/>
                <w:szCs w:val="20"/>
              </w:rPr>
            </w:pPr>
          </w:p>
          <w:p w:rsidR="00B92D53" w:rsidRDefault="00B92D53">
            <w:pPr>
              <w:jc w:val="both"/>
              <w:rPr>
                <w:rFonts w:ascii="Times New Roman" w:hAnsi="Times New Roman"/>
                <w:bCs/>
                <w:sz w:val="20"/>
                <w:szCs w:val="20"/>
              </w:rPr>
            </w:pPr>
          </w:p>
          <w:p w:rsidR="00B92D53" w:rsidRDefault="00B92D53">
            <w:pPr>
              <w:jc w:val="both"/>
              <w:rPr>
                <w:rFonts w:ascii="Times New Roman" w:hAnsi="Times New Roman"/>
                <w:bCs/>
                <w:sz w:val="20"/>
                <w:szCs w:val="20"/>
              </w:rPr>
            </w:pPr>
          </w:p>
          <w:p w:rsidR="00B92D53" w:rsidRDefault="00B92D53">
            <w:pPr>
              <w:jc w:val="both"/>
              <w:rPr>
                <w:rFonts w:ascii="Times New Roman" w:hAnsi="Times New Roman"/>
                <w:bCs/>
                <w:sz w:val="20"/>
                <w:szCs w:val="20"/>
              </w:rPr>
            </w:pPr>
          </w:p>
          <w:p w:rsidR="00B92D53" w:rsidRDefault="00B92D53">
            <w:pPr>
              <w:jc w:val="both"/>
              <w:rPr>
                <w:rFonts w:ascii="Times New Roman" w:hAnsi="Times New Roman"/>
                <w:bCs/>
                <w:sz w:val="20"/>
                <w:szCs w:val="20"/>
              </w:rPr>
            </w:pPr>
          </w:p>
          <w:p w:rsidR="00B92D53" w:rsidRDefault="00B92D53">
            <w:pPr>
              <w:jc w:val="both"/>
              <w:rPr>
                <w:rFonts w:ascii="Times New Roman" w:hAnsi="Times New Roman"/>
                <w:bCs/>
                <w:sz w:val="20"/>
                <w:szCs w:val="20"/>
              </w:rPr>
            </w:pPr>
          </w:p>
          <w:p w:rsidR="00B92D53" w:rsidRDefault="00B92D53">
            <w:pPr>
              <w:jc w:val="both"/>
              <w:rPr>
                <w:rFonts w:ascii="Times New Roman" w:eastAsia="Calibri" w:hAnsi="Times New Roman" w:cs="Times New Roman"/>
                <w:b/>
                <w:sz w:val="20"/>
                <w:szCs w:val="20"/>
              </w:rPr>
            </w:pPr>
            <w:r w:rsidRPr="00770701">
              <w:rPr>
                <w:rFonts w:ascii="Times New Roman" w:hAnsi="Times New Roman"/>
                <w:bCs/>
                <w:sz w:val="20"/>
                <w:szCs w:val="20"/>
              </w:rPr>
              <w:t>În limitele resurselor bugetare</w:t>
            </w:r>
            <w:r>
              <w:rPr>
                <w:rFonts w:ascii="Times New Roman" w:hAnsi="Times New Roman"/>
                <w:bCs/>
                <w:sz w:val="20"/>
                <w:szCs w:val="20"/>
              </w:rPr>
              <w:t>, cu suportul partenerilor</w:t>
            </w:r>
            <w:r w:rsidRPr="00770701">
              <w:rPr>
                <w:rFonts w:ascii="Times New Roman" w:hAnsi="Times New Roman"/>
                <w:bCs/>
                <w:sz w:val="20"/>
                <w:szCs w:val="20"/>
              </w:rPr>
              <w:t xml:space="preserve"> de dezvoltar</w:t>
            </w:r>
            <w:r>
              <w:rPr>
                <w:rFonts w:ascii="Times New Roman" w:hAnsi="Times New Roman"/>
                <w:bCs/>
                <w:sz w:val="20"/>
                <w:szCs w:val="20"/>
              </w:rPr>
              <w:t>e</w:t>
            </w:r>
          </w:p>
        </w:tc>
      </w:tr>
      <w:tr w:rsidR="00B92D53" w:rsidRPr="008C1179" w:rsidTr="00E10800">
        <w:trPr>
          <w:trHeight w:val="158"/>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Default="00B92D53" w:rsidP="00B5547B">
            <w:pPr>
              <w:pStyle w:val="Default"/>
              <w:contextualSpacing/>
              <w:jc w:val="both"/>
              <w:rPr>
                <w:b/>
                <w:color w:val="auto"/>
                <w:sz w:val="20"/>
                <w:szCs w:val="20"/>
                <w:lang w:val="ro-RO"/>
              </w:rPr>
            </w:pPr>
          </w:p>
        </w:tc>
        <w:tc>
          <w:tcPr>
            <w:tcW w:w="1352" w:type="dxa"/>
            <w:gridSpan w:val="3"/>
            <w:vMerge/>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bottom w:val="single" w:sz="4" w:space="0" w:color="auto"/>
            </w:tcBorders>
          </w:tcPr>
          <w:p w:rsidR="00B92D53" w:rsidRDefault="00B92D53" w:rsidP="00B5547B">
            <w:pPr>
              <w:pStyle w:val="ListParagraph"/>
              <w:tabs>
                <w:tab w:val="left" w:pos="317"/>
              </w:tabs>
              <w:ind w:left="34"/>
              <w:rPr>
                <w:rFonts w:ascii="Times New Roman" w:hAnsi="Times New Roman"/>
                <w:b/>
                <w:sz w:val="20"/>
                <w:szCs w:val="20"/>
              </w:rPr>
            </w:pPr>
            <w:r w:rsidRPr="008A41C7">
              <w:rPr>
                <w:rFonts w:ascii="Times New Roman" w:hAnsi="Times New Roman"/>
                <w:b/>
                <w:sz w:val="20"/>
                <w:szCs w:val="20"/>
              </w:rPr>
              <w:t>SLT</w:t>
            </w:r>
            <w:r>
              <w:rPr>
                <w:rFonts w:ascii="Times New Roman" w:hAnsi="Times New Roman"/>
                <w:b/>
                <w:sz w:val="20"/>
                <w:szCs w:val="20"/>
              </w:rPr>
              <w:t>2 Act nou</w:t>
            </w:r>
          </w:p>
          <w:p w:rsidR="00B92D53" w:rsidRDefault="00B92D53" w:rsidP="00B5547B">
            <w:pPr>
              <w:pStyle w:val="ListParagraph"/>
              <w:tabs>
                <w:tab w:val="left" w:pos="317"/>
              </w:tabs>
              <w:ind w:left="34"/>
              <w:rPr>
                <w:rFonts w:ascii="Times New Roman" w:hAnsi="Times New Roman"/>
                <w:b/>
                <w:sz w:val="20"/>
                <w:szCs w:val="20"/>
              </w:rPr>
            </w:pPr>
            <w:r>
              <w:rPr>
                <w:rFonts w:ascii="Times New Roman" w:hAnsi="Times New Roman"/>
                <w:sz w:val="20"/>
                <w:szCs w:val="20"/>
              </w:rPr>
              <w:t xml:space="preserve">Proiectul Hotărîrii de Guvern cu privire la aprobarea </w:t>
            </w:r>
            <w:r w:rsidRPr="008A41C7">
              <w:rPr>
                <w:rFonts w:ascii="Times New Roman" w:hAnsi="Times New Roman"/>
                <w:sz w:val="20"/>
                <w:szCs w:val="20"/>
              </w:rPr>
              <w:t>Metodologi</w:t>
            </w:r>
            <w:r>
              <w:rPr>
                <w:rFonts w:ascii="Times New Roman" w:hAnsi="Times New Roman"/>
                <w:sz w:val="20"/>
                <w:szCs w:val="20"/>
              </w:rPr>
              <w:t>ei</w:t>
            </w:r>
            <w:r w:rsidRPr="008A41C7">
              <w:rPr>
                <w:rFonts w:ascii="Times New Roman" w:hAnsi="Times New Roman"/>
                <w:sz w:val="20"/>
                <w:szCs w:val="20"/>
              </w:rPr>
              <w:t xml:space="preserve"> de determinare a performanței energetice a clădirilor;</w:t>
            </w:r>
          </w:p>
        </w:tc>
        <w:tc>
          <w:tcPr>
            <w:tcW w:w="1738" w:type="dxa"/>
            <w:gridSpan w:val="2"/>
            <w:tcBorders>
              <w:top w:val="single" w:sz="4" w:space="0" w:color="auto"/>
              <w:bottom w:val="single" w:sz="4" w:space="0" w:color="auto"/>
            </w:tcBorders>
          </w:tcPr>
          <w:p w:rsidR="00B92D53" w:rsidRDefault="00B92D53" w:rsidP="00B5547B">
            <w:pPr>
              <w:spacing w:after="200" w:line="276" w:lineRule="auto"/>
              <w:jc w:val="both"/>
              <w:rPr>
                <w:rFonts w:ascii="Times New Roman" w:hAnsi="Times New Roman"/>
                <w:sz w:val="20"/>
                <w:szCs w:val="20"/>
              </w:rPr>
            </w:pPr>
          </w:p>
          <w:p w:rsidR="00B92D53" w:rsidRPr="00A81244" w:rsidRDefault="00B92D53" w:rsidP="00B5547B">
            <w:pPr>
              <w:spacing w:after="200" w:line="276" w:lineRule="auto"/>
              <w:jc w:val="both"/>
              <w:rPr>
                <w:rFonts w:ascii="Times New Roman" w:eastAsia="Calibri" w:hAnsi="Times New Roman" w:cs="Times New Roman"/>
                <w:sz w:val="20"/>
                <w:szCs w:val="20"/>
              </w:rPr>
            </w:pPr>
            <w:r>
              <w:rPr>
                <w:rFonts w:ascii="Times New Roman" w:hAnsi="Times New Roman"/>
                <w:sz w:val="20"/>
                <w:szCs w:val="20"/>
              </w:rPr>
              <w:t>Hotărîre de Guvern aprobată</w:t>
            </w:r>
          </w:p>
        </w:tc>
        <w:tc>
          <w:tcPr>
            <w:tcW w:w="1829" w:type="dxa"/>
            <w:gridSpan w:val="4"/>
            <w:vMerge/>
          </w:tcPr>
          <w:p w:rsidR="00B92D53" w:rsidRDefault="00B92D53" w:rsidP="00B5547B">
            <w:pPr>
              <w:jc w:val="both"/>
              <w:rPr>
                <w:rFonts w:ascii="Times New Roman" w:hAnsi="Times New Roman" w:cs="Times New Roman"/>
                <w:sz w:val="20"/>
                <w:szCs w:val="20"/>
              </w:rPr>
            </w:pPr>
          </w:p>
        </w:tc>
        <w:tc>
          <w:tcPr>
            <w:tcW w:w="2520" w:type="dxa"/>
            <w:gridSpan w:val="5"/>
            <w:tcBorders>
              <w:top w:val="single" w:sz="4" w:space="0" w:color="auto"/>
              <w:bottom w:val="single" w:sz="4" w:space="0" w:color="auto"/>
            </w:tcBorders>
          </w:tcPr>
          <w:p w:rsidR="00B92D53" w:rsidRDefault="00B92D53">
            <w:pPr>
              <w:jc w:val="both"/>
              <w:rPr>
                <w:rFonts w:ascii="Times New Roman" w:hAnsi="Times New Roman"/>
                <w:sz w:val="20"/>
                <w:szCs w:val="20"/>
              </w:rPr>
            </w:pPr>
            <w:r>
              <w:rPr>
                <w:rFonts w:ascii="Times New Roman" w:hAnsi="Times New Roman"/>
                <w:sz w:val="20"/>
                <w:szCs w:val="20"/>
              </w:rPr>
              <w:t>Trimestrul IV 2016</w:t>
            </w:r>
          </w:p>
          <w:p w:rsidR="00B92D53" w:rsidRDefault="00B92D53">
            <w:pPr>
              <w:jc w:val="both"/>
              <w:rPr>
                <w:rFonts w:ascii="Times New Roman" w:hAnsi="Times New Roman"/>
                <w:sz w:val="20"/>
                <w:szCs w:val="20"/>
              </w:rPr>
            </w:pPr>
          </w:p>
          <w:p w:rsidR="00B92D53" w:rsidRDefault="00B92D53" w:rsidP="00B5547B">
            <w:pPr>
              <w:jc w:val="both"/>
              <w:rPr>
                <w:rFonts w:ascii="Times New Roman" w:hAnsi="Times New Roman" w:cs="Times New Roman"/>
                <w:sz w:val="20"/>
                <w:szCs w:val="20"/>
              </w:rPr>
            </w:pPr>
          </w:p>
        </w:tc>
        <w:tc>
          <w:tcPr>
            <w:tcW w:w="1943" w:type="dxa"/>
            <w:gridSpan w:val="2"/>
            <w:vMerge/>
          </w:tcPr>
          <w:p w:rsidR="00B92D53" w:rsidRDefault="00B92D53" w:rsidP="00B5547B">
            <w:pPr>
              <w:jc w:val="both"/>
              <w:rPr>
                <w:rFonts w:ascii="Times New Roman" w:hAnsi="Times New Roman" w:cs="Times New Roman"/>
                <w:bCs/>
                <w:sz w:val="20"/>
                <w:szCs w:val="20"/>
              </w:rPr>
            </w:pPr>
          </w:p>
        </w:tc>
      </w:tr>
      <w:tr w:rsidR="00B92D53" w:rsidRPr="008C1179" w:rsidTr="00E10800">
        <w:trPr>
          <w:trHeight w:val="102"/>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Default="00B92D53" w:rsidP="00B5547B">
            <w:pPr>
              <w:pStyle w:val="Default"/>
              <w:contextualSpacing/>
              <w:jc w:val="both"/>
              <w:rPr>
                <w:b/>
                <w:color w:val="auto"/>
                <w:sz w:val="20"/>
                <w:szCs w:val="20"/>
                <w:lang w:val="ro-RO"/>
              </w:rPr>
            </w:pPr>
          </w:p>
        </w:tc>
        <w:tc>
          <w:tcPr>
            <w:tcW w:w="1352" w:type="dxa"/>
            <w:gridSpan w:val="3"/>
            <w:vMerge/>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bottom w:val="single" w:sz="4" w:space="0" w:color="auto"/>
            </w:tcBorders>
          </w:tcPr>
          <w:p w:rsidR="00B92D53" w:rsidRDefault="00B92D53">
            <w:pPr>
              <w:tabs>
                <w:tab w:val="left" w:pos="317"/>
              </w:tabs>
              <w:rPr>
                <w:rFonts w:ascii="Times New Roman" w:hAnsi="Times New Roman"/>
                <w:sz w:val="20"/>
                <w:szCs w:val="20"/>
              </w:rPr>
            </w:pPr>
          </w:p>
          <w:p w:rsidR="00B92D53" w:rsidRDefault="00B92D53">
            <w:pPr>
              <w:tabs>
                <w:tab w:val="left" w:pos="317"/>
              </w:tabs>
              <w:rPr>
                <w:rFonts w:ascii="Times New Roman" w:hAnsi="Times New Roman"/>
                <w:sz w:val="20"/>
                <w:szCs w:val="20"/>
              </w:rPr>
            </w:pPr>
          </w:p>
          <w:p w:rsidR="00B92D53" w:rsidRDefault="00B92D53">
            <w:pPr>
              <w:tabs>
                <w:tab w:val="left" w:pos="317"/>
              </w:tabs>
              <w:rPr>
                <w:rFonts w:ascii="Times New Roman" w:hAnsi="Times New Roman"/>
                <w:sz w:val="20"/>
                <w:szCs w:val="20"/>
              </w:rPr>
            </w:pPr>
            <w:r w:rsidRPr="00A81244">
              <w:rPr>
                <w:rFonts w:ascii="Times New Roman" w:hAnsi="Times New Roman"/>
                <w:b/>
                <w:sz w:val="20"/>
                <w:szCs w:val="20"/>
              </w:rPr>
              <w:t>SLT</w:t>
            </w:r>
            <w:r>
              <w:rPr>
                <w:rFonts w:ascii="Times New Roman" w:hAnsi="Times New Roman"/>
                <w:b/>
                <w:sz w:val="20"/>
                <w:szCs w:val="20"/>
              </w:rPr>
              <w:t>3</w:t>
            </w:r>
            <w:r>
              <w:rPr>
                <w:rFonts w:ascii="Times New Roman" w:hAnsi="Times New Roman"/>
                <w:sz w:val="20"/>
                <w:szCs w:val="20"/>
              </w:rPr>
              <w:t xml:space="preserve"> Act nou</w:t>
            </w:r>
          </w:p>
          <w:p w:rsidR="00B92D53" w:rsidRDefault="00B92D53">
            <w:pPr>
              <w:tabs>
                <w:tab w:val="left" w:pos="317"/>
              </w:tabs>
              <w:rPr>
                <w:rFonts w:ascii="Times New Roman" w:hAnsi="Times New Roman"/>
                <w:sz w:val="20"/>
                <w:szCs w:val="20"/>
              </w:rPr>
            </w:pPr>
            <w:r>
              <w:rPr>
                <w:rFonts w:ascii="Times New Roman" w:hAnsi="Times New Roman"/>
                <w:sz w:val="20"/>
                <w:szCs w:val="20"/>
              </w:rPr>
              <w:t>Proiectul Hotărîrii de Guvern cu privire la aprobarea Regulamentului privind inspecția periodică a sistemelor de climatizare;</w:t>
            </w:r>
          </w:p>
          <w:p w:rsidR="00B92D53" w:rsidRDefault="00B92D53">
            <w:pPr>
              <w:tabs>
                <w:tab w:val="left" w:pos="317"/>
              </w:tabs>
              <w:rPr>
                <w:rFonts w:ascii="Times New Roman" w:hAnsi="Times New Roman"/>
                <w:sz w:val="20"/>
                <w:szCs w:val="20"/>
              </w:rPr>
            </w:pPr>
          </w:p>
          <w:p w:rsidR="00B92D53" w:rsidRDefault="00B92D53">
            <w:pPr>
              <w:tabs>
                <w:tab w:val="left" w:pos="317"/>
              </w:tabs>
              <w:rPr>
                <w:rFonts w:ascii="Times New Roman" w:hAnsi="Times New Roman"/>
                <w:sz w:val="20"/>
                <w:szCs w:val="20"/>
              </w:rPr>
            </w:pPr>
          </w:p>
          <w:p w:rsidR="00B92D53" w:rsidRDefault="00B92D53">
            <w:pPr>
              <w:tabs>
                <w:tab w:val="left" w:pos="317"/>
              </w:tabs>
              <w:rPr>
                <w:rFonts w:ascii="Times New Roman" w:hAnsi="Times New Roman"/>
                <w:sz w:val="20"/>
                <w:szCs w:val="20"/>
              </w:rPr>
            </w:pPr>
          </w:p>
          <w:p w:rsidR="00B92D53" w:rsidRDefault="00B92D53">
            <w:pPr>
              <w:tabs>
                <w:tab w:val="left" w:pos="317"/>
              </w:tabs>
              <w:rPr>
                <w:rFonts w:ascii="Times New Roman" w:hAnsi="Times New Roman"/>
                <w:sz w:val="20"/>
                <w:szCs w:val="20"/>
              </w:rPr>
            </w:pPr>
          </w:p>
          <w:p w:rsidR="00B92D53" w:rsidRDefault="00B92D53">
            <w:pPr>
              <w:tabs>
                <w:tab w:val="left" w:pos="317"/>
              </w:tabs>
              <w:rPr>
                <w:rFonts w:ascii="Times New Roman" w:hAnsi="Times New Roman"/>
                <w:sz w:val="20"/>
                <w:szCs w:val="20"/>
              </w:rPr>
            </w:pPr>
          </w:p>
          <w:p w:rsidR="00B92D53" w:rsidRDefault="00B92D53">
            <w:pPr>
              <w:tabs>
                <w:tab w:val="left" w:pos="317"/>
              </w:tabs>
              <w:rPr>
                <w:rFonts w:ascii="Times New Roman" w:hAnsi="Times New Roman"/>
                <w:b/>
                <w:sz w:val="20"/>
                <w:szCs w:val="20"/>
              </w:rPr>
            </w:pPr>
          </w:p>
        </w:tc>
        <w:tc>
          <w:tcPr>
            <w:tcW w:w="1738" w:type="dxa"/>
            <w:gridSpan w:val="2"/>
            <w:tcBorders>
              <w:top w:val="single" w:sz="4" w:space="0" w:color="auto"/>
              <w:bottom w:val="single" w:sz="4" w:space="0" w:color="auto"/>
            </w:tcBorders>
          </w:tcPr>
          <w:p w:rsidR="00B92D53" w:rsidRDefault="00B92D53" w:rsidP="00B5547B">
            <w:pPr>
              <w:jc w:val="both"/>
              <w:rPr>
                <w:rFonts w:ascii="Times New Roman" w:eastAsia="Calibri" w:hAnsi="Times New Roman" w:cs="Times New Roman"/>
                <w:b/>
                <w:sz w:val="20"/>
                <w:szCs w:val="20"/>
              </w:rPr>
            </w:pPr>
          </w:p>
          <w:p w:rsidR="00B92D53" w:rsidRDefault="00B92D53">
            <w:pPr>
              <w:jc w:val="both"/>
              <w:rPr>
                <w:rFonts w:ascii="Times New Roman" w:eastAsia="Calibri" w:hAnsi="Times New Roman" w:cs="Times New Roman"/>
                <w:b/>
                <w:sz w:val="20"/>
                <w:szCs w:val="20"/>
              </w:rPr>
            </w:pPr>
          </w:p>
          <w:p w:rsidR="00B92D53" w:rsidRDefault="00B92D53">
            <w:pPr>
              <w:jc w:val="both"/>
              <w:rPr>
                <w:rFonts w:ascii="Times New Roman" w:eastAsia="Calibri" w:hAnsi="Times New Roman" w:cs="Times New Roman"/>
                <w:b/>
                <w:sz w:val="20"/>
                <w:szCs w:val="20"/>
              </w:rPr>
            </w:pPr>
          </w:p>
          <w:p w:rsidR="00B92D53" w:rsidRDefault="00B92D53">
            <w:pPr>
              <w:jc w:val="both"/>
              <w:rPr>
                <w:rFonts w:ascii="Times New Roman" w:eastAsia="Calibri" w:hAnsi="Times New Roman" w:cs="Times New Roman"/>
                <w:b/>
                <w:sz w:val="20"/>
                <w:szCs w:val="20"/>
              </w:rPr>
            </w:pPr>
            <w:r w:rsidRPr="0078484B">
              <w:rPr>
                <w:rFonts w:ascii="Times New Roman" w:hAnsi="Times New Roman"/>
                <w:sz w:val="20"/>
                <w:szCs w:val="20"/>
              </w:rPr>
              <w:t xml:space="preserve">Hotărîre de Guvern intrată în vigoare </w:t>
            </w:r>
          </w:p>
          <w:p w:rsidR="00B92D53" w:rsidRDefault="00B92D53">
            <w:pPr>
              <w:jc w:val="both"/>
              <w:rPr>
                <w:rFonts w:ascii="Times New Roman" w:eastAsia="Calibri" w:hAnsi="Times New Roman" w:cs="Times New Roman"/>
                <w:b/>
                <w:sz w:val="20"/>
                <w:szCs w:val="20"/>
              </w:rPr>
            </w:pPr>
          </w:p>
        </w:tc>
        <w:tc>
          <w:tcPr>
            <w:tcW w:w="1829" w:type="dxa"/>
            <w:gridSpan w:val="4"/>
            <w:vMerge/>
          </w:tcPr>
          <w:p w:rsidR="00B92D53" w:rsidRDefault="00B92D53" w:rsidP="00B5547B">
            <w:pPr>
              <w:jc w:val="both"/>
              <w:rPr>
                <w:rFonts w:ascii="Times New Roman" w:hAnsi="Times New Roman" w:cs="Times New Roman"/>
                <w:sz w:val="20"/>
                <w:szCs w:val="20"/>
              </w:rPr>
            </w:pPr>
          </w:p>
        </w:tc>
        <w:tc>
          <w:tcPr>
            <w:tcW w:w="2520" w:type="dxa"/>
            <w:gridSpan w:val="5"/>
            <w:vMerge w:val="restart"/>
            <w:tcBorders>
              <w:top w:val="single" w:sz="4" w:space="0" w:color="auto"/>
            </w:tcBorders>
          </w:tcPr>
          <w:p w:rsidR="00B92D53" w:rsidRDefault="00B92D53">
            <w:pPr>
              <w:jc w:val="both"/>
              <w:rPr>
                <w:rFonts w:ascii="Times New Roman" w:hAnsi="Times New Roman"/>
                <w:sz w:val="20"/>
                <w:szCs w:val="20"/>
              </w:rPr>
            </w:pPr>
          </w:p>
          <w:p w:rsidR="00B92D53" w:rsidRDefault="00B92D53">
            <w:pPr>
              <w:jc w:val="both"/>
              <w:rPr>
                <w:rFonts w:ascii="Times New Roman" w:hAnsi="Times New Roman"/>
                <w:sz w:val="20"/>
                <w:szCs w:val="20"/>
              </w:rPr>
            </w:pPr>
          </w:p>
          <w:p w:rsidR="00B92D53" w:rsidRDefault="00B92D53">
            <w:pPr>
              <w:jc w:val="both"/>
              <w:rPr>
                <w:rFonts w:ascii="Times New Roman" w:hAnsi="Times New Roman"/>
                <w:sz w:val="20"/>
                <w:szCs w:val="20"/>
              </w:rPr>
            </w:pPr>
          </w:p>
          <w:p w:rsidR="00B92D53" w:rsidRDefault="00B92D53">
            <w:pPr>
              <w:jc w:val="both"/>
              <w:rPr>
                <w:rFonts w:ascii="Times New Roman" w:hAnsi="Times New Roman"/>
                <w:sz w:val="20"/>
                <w:szCs w:val="20"/>
              </w:rPr>
            </w:pPr>
          </w:p>
          <w:p w:rsidR="00B92D53" w:rsidRDefault="00B92D53" w:rsidP="00B5547B">
            <w:pPr>
              <w:jc w:val="both"/>
              <w:rPr>
                <w:rFonts w:ascii="Times New Roman" w:hAnsi="Times New Roman" w:cs="Times New Roman"/>
                <w:sz w:val="20"/>
                <w:szCs w:val="20"/>
              </w:rPr>
            </w:pPr>
            <w:r>
              <w:rPr>
                <w:rFonts w:ascii="Times New Roman" w:hAnsi="Times New Roman"/>
                <w:sz w:val="20"/>
                <w:szCs w:val="20"/>
              </w:rPr>
              <w:t>Trimestrul II 2017</w:t>
            </w:r>
          </w:p>
        </w:tc>
        <w:tc>
          <w:tcPr>
            <w:tcW w:w="1943" w:type="dxa"/>
            <w:gridSpan w:val="2"/>
            <w:vMerge/>
          </w:tcPr>
          <w:p w:rsidR="00B92D53" w:rsidRDefault="00B92D53" w:rsidP="00B5547B">
            <w:pPr>
              <w:jc w:val="both"/>
              <w:rPr>
                <w:rFonts w:ascii="Times New Roman" w:hAnsi="Times New Roman" w:cs="Times New Roman"/>
                <w:bCs/>
                <w:sz w:val="20"/>
                <w:szCs w:val="20"/>
              </w:rPr>
            </w:pPr>
          </w:p>
        </w:tc>
      </w:tr>
      <w:tr w:rsidR="00B92D53" w:rsidRPr="008C1179" w:rsidTr="00E10800">
        <w:trPr>
          <w:trHeight w:val="142"/>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Default="00B92D53" w:rsidP="00B5547B">
            <w:pPr>
              <w:pStyle w:val="Default"/>
              <w:contextualSpacing/>
              <w:jc w:val="both"/>
              <w:rPr>
                <w:b/>
                <w:color w:val="auto"/>
                <w:sz w:val="20"/>
                <w:szCs w:val="20"/>
                <w:lang w:val="ro-RO"/>
              </w:rPr>
            </w:pPr>
          </w:p>
        </w:tc>
        <w:tc>
          <w:tcPr>
            <w:tcW w:w="1352" w:type="dxa"/>
            <w:gridSpan w:val="3"/>
            <w:vMerge/>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bottom w:val="single" w:sz="4" w:space="0" w:color="auto"/>
            </w:tcBorders>
          </w:tcPr>
          <w:p w:rsidR="00B92D53" w:rsidRDefault="00B92D53" w:rsidP="00B5547B">
            <w:pPr>
              <w:pStyle w:val="ListParagraph"/>
              <w:tabs>
                <w:tab w:val="left" w:pos="317"/>
              </w:tabs>
              <w:ind w:left="34"/>
              <w:rPr>
                <w:rFonts w:ascii="Times New Roman" w:hAnsi="Times New Roman"/>
                <w:b/>
                <w:sz w:val="20"/>
                <w:szCs w:val="20"/>
              </w:rPr>
            </w:pPr>
            <w:r w:rsidRPr="008A41C7">
              <w:rPr>
                <w:rFonts w:ascii="Times New Roman" w:hAnsi="Times New Roman"/>
                <w:b/>
                <w:sz w:val="20"/>
                <w:szCs w:val="20"/>
              </w:rPr>
              <w:t>SLT</w:t>
            </w:r>
            <w:r>
              <w:rPr>
                <w:rFonts w:ascii="Times New Roman" w:hAnsi="Times New Roman"/>
                <w:b/>
                <w:sz w:val="20"/>
                <w:szCs w:val="20"/>
              </w:rPr>
              <w:t>4 Act nou</w:t>
            </w:r>
          </w:p>
          <w:p w:rsidR="00B92D53" w:rsidRDefault="00B92D53" w:rsidP="00B5547B">
            <w:pPr>
              <w:pStyle w:val="ListParagraph"/>
              <w:tabs>
                <w:tab w:val="left" w:pos="317"/>
              </w:tabs>
              <w:ind w:left="34"/>
              <w:rPr>
                <w:rFonts w:ascii="Times New Roman" w:eastAsia="Calibri" w:hAnsi="Times New Roman"/>
                <w:b/>
                <w:sz w:val="20"/>
                <w:szCs w:val="20"/>
              </w:rPr>
            </w:pPr>
            <w:r>
              <w:rPr>
                <w:rFonts w:ascii="Times New Roman" w:hAnsi="Times New Roman"/>
                <w:b/>
                <w:sz w:val="20"/>
                <w:szCs w:val="20"/>
              </w:rPr>
              <w:t xml:space="preserve">Proiectul Hotărîrii de Guvern cu privire la aprobarea </w:t>
            </w:r>
            <w:r w:rsidRPr="008A41C7">
              <w:rPr>
                <w:rFonts w:ascii="Times New Roman" w:hAnsi="Times New Roman"/>
                <w:b/>
                <w:sz w:val="20"/>
                <w:szCs w:val="20"/>
              </w:rPr>
              <w:t>Regulamentul</w:t>
            </w:r>
            <w:r>
              <w:rPr>
                <w:rFonts w:ascii="Times New Roman" w:hAnsi="Times New Roman"/>
                <w:b/>
                <w:sz w:val="20"/>
                <w:szCs w:val="20"/>
              </w:rPr>
              <w:t>ui</w:t>
            </w:r>
            <w:r w:rsidRPr="008A41C7">
              <w:rPr>
                <w:rFonts w:ascii="Times New Roman" w:hAnsi="Times New Roman"/>
                <w:sz w:val="20"/>
                <w:szCs w:val="20"/>
              </w:rPr>
              <w:t xml:space="preserve"> cu privire la autorizarea evaluatorilor de clădiri și inspectorilor sistemelor de încălzire </w:t>
            </w:r>
          </w:p>
        </w:tc>
        <w:tc>
          <w:tcPr>
            <w:tcW w:w="1738" w:type="dxa"/>
            <w:gridSpan w:val="2"/>
            <w:tcBorders>
              <w:top w:val="single" w:sz="4" w:space="0" w:color="auto"/>
              <w:bottom w:val="single" w:sz="4" w:space="0" w:color="auto"/>
            </w:tcBorders>
          </w:tcPr>
          <w:p w:rsidR="00B92D53" w:rsidRPr="00A6650F" w:rsidRDefault="00B92D53" w:rsidP="00EA2A1F">
            <w:pPr>
              <w:contextualSpacing/>
              <w:jc w:val="center"/>
              <w:rPr>
                <w:rFonts w:ascii="Times New Roman" w:hAnsi="Times New Roman"/>
                <w:sz w:val="20"/>
                <w:szCs w:val="20"/>
              </w:rPr>
            </w:pPr>
            <w:r w:rsidRPr="00A6650F">
              <w:rPr>
                <w:rFonts w:ascii="Times New Roman" w:hAnsi="Times New Roman"/>
                <w:sz w:val="20"/>
                <w:szCs w:val="20"/>
              </w:rPr>
              <w:t>Regulament aprobat</w:t>
            </w:r>
          </w:p>
          <w:p w:rsidR="00B92D53" w:rsidRDefault="00B92D53" w:rsidP="00B5547B">
            <w:pPr>
              <w:jc w:val="both"/>
              <w:rPr>
                <w:rFonts w:ascii="Times New Roman" w:eastAsia="Calibri" w:hAnsi="Times New Roman" w:cs="Times New Roman"/>
                <w:b/>
                <w:sz w:val="20"/>
                <w:szCs w:val="20"/>
              </w:rPr>
            </w:pPr>
          </w:p>
        </w:tc>
        <w:tc>
          <w:tcPr>
            <w:tcW w:w="1829" w:type="dxa"/>
            <w:gridSpan w:val="4"/>
            <w:vMerge/>
            <w:tcBorders>
              <w:bottom w:val="single" w:sz="4" w:space="0" w:color="auto"/>
            </w:tcBorders>
          </w:tcPr>
          <w:p w:rsidR="00B92D53" w:rsidRDefault="00B92D53" w:rsidP="00B5547B">
            <w:pPr>
              <w:jc w:val="both"/>
              <w:rPr>
                <w:rFonts w:ascii="Times New Roman" w:hAnsi="Times New Roman" w:cs="Times New Roman"/>
                <w:sz w:val="20"/>
                <w:szCs w:val="20"/>
              </w:rPr>
            </w:pPr>
          </w:p>
        </w:tc>
        <w:tc>
          <w:tcPr>
            <w:tcW w:w="2520" w:type="dxa"/>
            <w:gridSpan w:val="5"/>
            <w:vMerge/>
            <w:tcBorders>
              <w:bottom w:val="single" w:sz="4" w:space="0" w:color="auto"/>
            </w:tcBorders>
          </w:tcPr>
          <w:p w:rsidR="00B92D53" w:rsidRDefault="00B92D53" w:rsidP="00B5547B">
            <w:pPr>
              <w:jc w:val="both"/>
              <w:rPr>
                <w:rFonts w:ascii="Times New Roman" w:hAnsi="Times New Roman" w:cs="Times New Roman"/>
                <w:sz w:val="20"/>
                <w:szCs w:val="20"/>
              </w:rPr>
            </w:pPr>
          </w:p>
        </w:tc>
        <w:tc>
          <w:tcPr>
            <w:tcW w:w="1943" w:type="dxa"/>
            <w:gridSpan w:val="2"/>
            <w:vMerge/>
            <w:tcBorders>
              <w:bottom w:val="single" w:sz="4" w:space="0" w:color="auto"/>
            </w:tcBorders>
          </w:tcPr>
          <w:p w:rsidR="00B92D53" w:rsidRDefault="00B92D53" w:rsidP="00B5547B">
            <w:pPr>
              <w:jc w:val="both"/>
              <w:rPr>
                <w:rFonts w:ascii="Times New Roman" w:hAnsi="Times New Roman" w:cs="Times New Roman"/>
                <w:bCs/>
                <w:sz w:val="20"/>
                <w:szCs w:val="20"/>
              </w:rPr>
            </w:pPr>
          </w:p>
        </w:tc>
      </w:tr>
      <w:tr w:rsidR="00B92D53" w:rsidRPr="008C1179" w:rsidTr="00E10800">
        <w:trPr>
          <w:trHeight w:val="127"/>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Default="00B92D53" w:rsidP="00B5547B">
            <w:pPr>
              <w:pStyle w:val="Default"/>
              <w:contextualSpacing/>
              <w:jc w:val="both"/>
              <w:rPr>
                <w:b/>
                <w:color w:val="auto"/>
                <w:sz w:val="20"/>
                <w:szCs w:val="20"/>
                <w:lang w:val="ro-RO"/>
              </w:rPr>
            </w:pPr>
          </w:p>
        </w:tc>
        <w:tc>
          <w:tcPr>
            <w:tcW w:w="1352" w:type="dxa"/>
            <w:gridSpan w:val="3"/>
            <w:vMerge/>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bottom w:val="single" w:sz="4" w:space="0" w:color="auto"/>
            </w:tcBorders>
          </w:tcPr>
          <w:p w:rsidR="00B92D53" w:rsidRDefault="00B92D53" w:rsidP="00B5547B">
            <w:pPr>
              <w:jc w:val="both"/>
              <w:rPr>
                <w:rFonts w:ascii="Times New Roman" w:hAnsi="Times New Roman"/>
                <w:b/>
                <w:sz w:val="20"/>
                <w:szCs w:val="20"/>
              </w:rPr>
            </w:pPr>
            <w:r w:rsidRPr="008A41C7">
              <w:rPr>
                <w:rFonts w:ascii="Times New Roman" w:hAnsi="Times New Roman"/>
                <w:b/>
                <w:sz w:val="20"/>
                <w:szCs w:val="20"/>
              </w:rPr>
              <w:t>SLT</w:t>
            </w:r>
            <w:r>
              <w:rPr>
                <w:rFonts w:ascii="Times New Roman" w:hAnsi="Times New Roman"/>
                <w:b/>
                <w:sz w:val="20"/>
                <w:szCs w:val="20"/>
              </w:rPr>
              <w:t>5 Act nou</w:t>
            </w:r>
          </w:p>
          <w:p w:rsidR="00B92D53" w:rsidRDefault="00B92D53" w:rsidP="00B5547B">
            <w:pPr>
              <w:jc w:val="both"/>
              <w:rPr>
                <w:rFonts w:ascii="Times New Roman" w:eastAsia="Calibri" w:hAnsi="Times New Roman" w:cs="Times New Roman"/>
                <w:b/>
                <w:sz w:val="20"/>
                <w:szCs w:val="20"/>
              </w:rPr>
            </w:pPr>
            <w:r>
              <w:rPr>
                <w:rFonts w:ascii="Times New Roman" w:hAnsi="Times New Roman"/>
                <w:b/>
                <w:sz w:val="20"/>
                <w:szCs w:val="20"/>
              </w:rPr>
              <w:t xml:space="preserve">Proiectul Hotărîrii de Guvern privind aprobarea </w:t>
            </w:r>
            <w:r w:rsidRPr="008A41C7">
              <w:rPr>
                <w:rFonts w:ascii="Times New Roman" w:hAnsi="Times New Roman"/>
                <w:b/>
                <w:sz w:val="20"/>
                <w:szCs w:val="20"/>
              </w:rPr>
              <w:t>Planul</w:t>
            </w:r>
            <w:r>
              <w:rPr>
                <w:rFonts w:ascii="Times New Roman" w:hAnsi="Times New Roman"/>
                <w:b/>
                <w:sz w:val="20"/>
                <w:szCs w:val="20"/>
              </w:rPr>
              <w:t>ui</w:t>
            </w:r>
            <w:r w:rsidRPr="008A41C7">
              <w:rPr>
                <w:rFonts w:ascii="Times New Roman" w:hAnsi="Times New Roman"/>
                <w:b/>
                <w:sz w:val="20"/>
                <w:szCs w:val="20"/>
              </w:rPr>
              <w:t xml:space="preserve"> naţional</w:t>
            </w:r>
            <w:r w:rsidRPr="00B014F6">
              <w:rPr>
                <w:rFonts w:ascii="Times New Roman" w:hAnsi="Times New Roman"/>
                <w:sz w:val="20"/>
                <w:szCs w:val="20"/>
              </w:rPr>
              <w:t xml:space="preserve"> pentru creşterea numărului de clădiri al căror consum de energie este aproape egal cu zero</w:t>
            </w:r>
            <w:r>
              <w:rPr>
                <w:rFonts w:ascii="Times New Roman" w:hAnsi="Times New Roman"/>
                <w:sz w:val="20"/>
                <w:szCs w:val="20"/>
              </w:rPr>
              <w:t>;</w:t>
            </w:r>
          </w:p>
        </w:tc>
        <w:tc>
          <w:tcPr>
            <w:tcW w:w="1738" w:type="dxa"/>
            <w:gridSpan w:val="2"/>
            <w:tcBorders>
              <w:top w:val="single" w:sz="4" w:space="0" w:color="auto"/>
              <w:bottom w:val="single" w:sz="4" w:space="0" w:color="auto"/>
            </w:tcBorders>
          </w:tcPr>
          <w:p w:rsidR="00B92D53" w:rsidRDefault="00B92D53" w:rsidP="00B5547B">
            <w:pPr>
              <w:jc w:val="both"/>
              <w:rPr>
                <w:rFonts w:ascii="Times New Roman" w:eastAsia="Calibri" w:hAnsi="Times New Roman" w:cs="Times New Roman"/>
                <w:b/>
                <w:sz w:val="20"/>
                <w:szCs w:val="20"/>
              </w:rPr>
            </w:pPr>
            <w:r w:rsidRPr="00A6650F">
              <w:rPr>
                <w:rFonts w:ascii="Times New Roman" w:hAnsi="Times New Roman"/>
                <w:sz w:val="20"/>
                <w:szCs w:val="20"/>
              </w:rPr>
              <w:t xml:space="preserve">Plan </w:t>
            </w:r>
            <w:r>
              <w:rPr>
                <w:rFonts w:ascii="Times New Roman" w:hAnsi="Times New Roman"/>
                <w:sz w:val="20"/>
                <w:szCs w:val="20"/>
              </w:rPr>
              <w:t>național de acțiuni aprobat</w:t>
            </w:r>
          </w:p>
        </w:tc>
        <w:tc>
          <w:tcPr>
            <w:tcW w:w="1829" w:type="dxa"/>
            <w:gridSpan w:val="4"/>
            <w:tcBorders>
              <w:top w:val="single" w:sz="4" w:space="0" w:color="auto"/>
              <w:bottom w:val="single" w:sz="4" w:space="0" w:color="auto"/>
            </w:tcBorders>
          </w:tcPr>
          <w:p w:rsidR="00B92D53" w:rsidRDefault="00B92D53" w:rsidP="00B5547B">
            <w:pPr>
              <w:jc w:val="both"/>
              <w:rPr>
                <w:rFonts w:ascii="Times New Roman" w:hAnsi="Times New Roman" w:cs="Times New Roman"/>
                <w:sz w:val="20"/>
                <w:szCs w:val="20"/>
              </w:rPr>
            </w:pPr>
          </w:p>
        </w:tc>
        <w:tc>
          <w:tcPr>
            <w:tcW w:w="2520" w:type="dxa"/>
            <w:gridSpan w:val="5"/>
            <w:tcBorders>
              <w:top w:val="single" w:sz="4" w:space="0" w:color="auto"/>
              <w:bottom w:val="single" w:sz="4" w:space="0" w:color="auto"/>
            </w:tcBorders>
          </w:tcPr>
          <w:p w:rsidR="00B92D53" w:rsidRDefault="00B92D53" w:rsidP="00B5547B">
            <w:pPr>
              <w:jc w:val="both"/>
              <w:rPr>
                <w:rFonts w:ascii="Times New Roman" w:hAnsi="Times New Roman" w:cs="Times New Roman"/>
                <w:sz w:val="20"/>
                <w:szCs w:val="20"/>
              </w:rPr>
            </w:pPr>
          </w:p>
        </w:tc>
        <w:tc>
          <w:tcPr>
            <w:tcW w:w="1943" w:type="dxa"/>
            <w:gridSpan w:val="2"/>
            <w:tcBorders>
              <w:top w:val="single" w:sz="4" w:space="0" w:color="auto"/>
              <w:bottom w:val="single" w:sz="4" w:space="0" w:color="auto"/>
            </w:tcBorders>
          </w:tcPr>
          <w:p w:rsidR="00B92D53" w:rsidRDefault="00B92D53" w:rsidP="00B5547B">
            <w:pPr>
              <w:jc w:val="both"/>
              <w:rPr>
                <w:rFonts w:ascii="Times New Roman" w:hAnsi="Times New Roman" w:cs="Times New Roman"/>
                <w:bCs/>
                <w:sz w:val="20"/>
                <w:szCs w:val="20"/>
              </w:rPr>
            </w:pPr>
          </w:p>
        </w:tc>
      </w:tr>
      <w:tr w:rsidR="00B92D53" w:rsidRPr="008C1179" w:rsidTr="00E10800">
        <w:trPr>
          <w:trHeight w:val="332"/>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Default="00B92D53" w:rsidP="00B5547B">
            <w:pPr>
              <w:pStyle w:val="Default"/>
              <w:contextualSpacing/>
              <w:jc w:val="both"/>
              <w:rPr>
                <w:b/>
                <w:color w:val="auto"/>
                <w:sz w:val="20"/>
                <w:szCs w:val="20"/>
                <w:lang w:val="ro-RO"/>
              </w:rPr>
            </w:pPr>
          </w:p>
        </w:tc>
        <w:tc>
          <w:tcPr>
            <w:tcW w:w="1352" w:type="dxa"/>
            <w:gridSpan w:val="3"/>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bottom w:val="single" w:sz="4" w:space="0" w:color="auto"/>
            </w:tcBorders>
          </w:tcPr>
          <w:p w:rsidR="00B92D53" w:rsidRDefault="00B92D53" w:rsidP="00B5547B">
            <w:pPr>
              <w:jc w:val="both"/>
              <w:rPr>
                <w:rFonts w:ascii="Times New Roman" w:eastAsia="Calibri" w:hAnsi="Times New Roman" w:cs="Times New Roman"/>
                <w:b/>
                <w:sz w:val="20"/>
                <w:szCs w:val="20"/>
              </w:rPr>
            </w:pPr>
            <w:r w:rsidRPr="00B014F6">
              <w:rPr>
                <w:rFonts w:ascii="Times New Roman" w:hAnsi="Times New Roman"/>
                <w:b/>
                <w:sz w:val="20"/>
                <w:szCs w:val="20"/>
              </w:rPr>
              <w:t>I</w:t>
            </w:r>
            <w:r>
              <w:rPr>
                <w:rFonts w:ascii="Times New Roman" w:hAnsi="Times New Roman"/>
                <w:b/>
                <w:sz w:val="20"/>
                <w:szCs w:val="20"/>
              </w:rPr>
              <w:t>8</w:t>
            </w:r>
            <w:r w:rsidRPr="00B014F6">
              <w:rPr>
                <w:rFonts w:ascii="Times New Roman" w:hAnsi="Times New Roman"/>
                <w:b/>
                <w:sz w:val="20"/>
                <w:szCs w:val="20"/>
              </w:rPr>
              <w:t>.</w:t>
            </w:r>
            <w:r>
              <w:rPr>
                <w:rFonts w:ascii="Times New Roman" w:hAnsi="Times New Roman"/>
                <w:sz w:val="20"/>
                <w:szCs w:val="20"/>
              </w:rPr>
              <w:t xml:space="preserve"> I</w:t>
            </w:r>
            <w:r w:rsidRPr="00770701">
              <w:rPr>
                <w:rFonts w:ascii="Times New Roman" w:hAnsi="Times New Roman"/>
                <w:sz w:val="20"/>
                <w:szCs w:val="20"/>
              </w:rPr>
              <w:t>mplementarea Planului naţional de acţiuni în domeniul eficienţei energetice pentru anii 2016-2018</w:t>
            </w:r>
          </w:p>
        </w:tc>
        <w:tc>
          <w:tcPr>
            <w:tcW w:w="1738" w:type="dxa"/>
            <w:gridSpan w:val="2"/>
            <w:tcBorders>
              <w:top w:val="single" w:sz="4" w:space="0" w:color="auto"/>
              <w:bottom w:val="single" w:sz="4" w:space="0" w:color="auto"/>
            </w:tcBorders>
          </w:tcPr>
          <w:p w:rsidR="00B92D53" w:rsidRDefault="00B92D53" w:rsidP="00B5547B">
            <w:pPr>
              <w:jc w:val="both"/>
              <w:rPr>
                <w:rFonts w:ascii="Times New Roman" w:eastAsia="Calibri" w:hAnsi="Times New Roman" w:cs="Times New Roman"/>
                <w:b/>
                <w:sz w:val="20"/>
                <w:szCs w:val="20"/>
              </w:rPr>
            </w:pPr>
            <w:r>
              <w:rPr>
                <w:rFonts w:ascii="Times New Roman" w:hAnsi="Times New Roman"/>
                <w:sz w:val="20"/>
                <w:szCs w:val="20"/>
              </w:rPr>
              <w:t xml:space="preserve">Plan implementat </w:t>
            </w:r>
          </w:p>
        </w:tc>
        <w:tc>
          <w:tcPr>
            <w:tcW w:w="1829" w:type="dxa"/>
            <w:gridSpan w:val="4"/>
            <w:tcBorders>
              <w:top w:val="single" w:sz="4" w:space="0" w:color="auto"/>
              <w:bottom w:val="single" w:sz="4" w:space="0" w:color="auto"/>
            </w:tcBorders>
          </w:tcPr>
          <w:p w:rsidR="00B92D53" w:rsidRPr="00770701" w:rsidRDefault="00B92D53" w:rsidP="00A97A37">
            <w:pPr>
              <w:contextualSpacing/>
              <w:jc w:val="center"/>
              <w:rPr>
                <w:rFonts w:ascii="Times New Roman" w:hAnsi="Times New Roman"/>
                <w:sz w:val="20"/>
                <w:szCs w:val="20"/>
              </w:rPr>
            </w:pPr>
            <w:r w:rsidRPr="00770701">
              <w:rPr>
                <w:rFonts w:ascii="Times New Roman" w:hAnsi="Times New Roman"/>
                <w:sz w:val="20"/>
                <w:szCs w:val="20"/>
              </w:rPr>
              <w:t>Ministerul Economiei,</w:t>
            </w:r>
          </w:p>
          <w:p w:rsidR="00B92D53" w:rsidRDefault="00B92D53" w:rsidP="00B5547B">
            <w:pPr>
              <w:jc w:val="both"/>
              <w:rPr>
                <w:rFonts w:ascii="Times New Roman" w:hAnsi="Times New Roman" w:cs="Times New Roman"/>
                <w:sz w:val="20"/>
                <w:szCs w:val="20"/>
              </w:rPr>
            </w:pPr>
            <w:r w:rsidRPr="00770701">
              <w:rPr>
                <w:rFonts w:ascii="Times New Roman" w:hAnsi="Times New Roman"/>
                <w:sz w:val="20"/>
                <w:szCs w:val="20"/>
              </w:rPr>
              <w:t>Agenţia pentru Eficienţă Energetică</w:t>
            </w:r>
          </w:p>
        </w:tc>
        <w:tc>
          <w:tcPr>
            <w:tcW w:w="2520" w:type="dxa"/>
            <w:gridSpan w:val="5"/>
            <w:tcBorders>
              <w:top w:val="single" w:sz="4" w:space="0" w:color="auto"/>
              <w:bottom w:val="single" w:sz="4" w:space="0" w:color="auto"/>
            </w:tcBorders>
          </w:tcPr>
          <w:p w:rsidR="00B92D53" w:rsidRDefault="00B92D53" w:rsidP="00B5547B">
            <w:pPr>
              <w:jc w:val="both"/>
              <w:rPr>
                <w:rFonts w:ascii="Times New Roman" w:hAnsi="Times New Roman" w:cs="Times New Roman"/>
                <w:sz w:val="20"/>
                <w:szCs w:val="20"/>
              </w:rPr>
            </w:pPr>
            <w:r>
              <w:rPr>
                <w:rFonts w:ascii="Times New Roman" w:hAnsi="Times New Roman"/>
                <w:sz w:val="20"/>
                <w:szCs w:val="20"/>
              </w:rPr>
              <w:t>2018</w:t>
            </w:r>
          </w:p>
        </w:tc>
        <w:tc>
          <w:tcPr>
            <w:tcW w:w="1943" w:type="dxa"/>
            <w:gridSpan w:val="2"/>
            <w:tcBorders>
              <w:top w:val="single" w:sz="4" w:space="0" w:color="auto"/>
              <w:bottom w:val="single" w:sz="4" w:space="0" w:color="auto"/>
            </w:tcBorders>
          </w:tcPr>
          <w:p w:rsidR="00B92D53" w:rsidRDefault="00B92D53" w:rsidP="00A97A37">
            <w:pPr>
              <w:contextualSpacing/>
              <w:jc w:val="center"/>
              <w:rPr>
                <w:rFonts w:ascii="Times New Roman" w:hAnsi="Times New Roman"/>
                <w:bCs/>
                <w:sz w:val="20"/>
                <w:szCs w:val="20"/>
              </w:rPr>
            </w:pPr>
            <w:r w:rsidRPr="00770701">
              <w:rPr>
                <w:rFonts w:ascii="Times New Roman" w:hAnsi="Times New Roman"/>
                <w:bCs/>
                <w:sz w:val="20"/>
                <w:szCs w:val="20"/>
              </w:rPr>
              <w:t>În limitele resurselor bugetare</w:t>
            </w:r>
            <w:r>
              <w:rPr>
                <w:rFonts w:ascii="Times New Roman" w:hAnsi="Times New Roman"/>
                <w:bCs/>
                <w:sz w:val="20"/>
                <w:szCs w:val="20"/>
              </w:rPr>
              <w:t>;</w:t>
            </w:r>
          </w:p>
          <w:p w:rsidR="00B92D53" w:rsidRDefault="00B92D53" w:rsidP="00B5547B">
            <w:pPr>
              <w:jc w:val="both"/>
              <w:rPr>
                <w:rFonts w:ascii="Times New Roman" w:hAnsi="Times New Roman" w:cs="Times New Roman"/>
                <w:bCs/>
                <w:sz w:val="20"/>
                <w:szCs w:val="20"/>
              </w:rPr>
            </w:pPr>
            <w:bookmarkStart w:id="1" w:name="OLE_LINK1"/>
            <w:bookmarkStart w:id="2" w:name="OLE_LINK2"/>
            <w:r>
              <w:rPr>
                <w:rFonts w:ascii="Times New Roman" w:hAnsi="Times New Roman"/>
                <w:bCs/>
                <w:sz w:val="20"/>
                <w:szCs w:val="20"/>
              </w:rPr>
              <w:t>Cu suportul instrumentelor financiare puse la dispoziție de Donatori și Partenerii de dezvoltare</w:t>
            </w:r>
            <w:bookmarkEnd w:id="1"/>
            <w:bookmarkEnd w:id="2"/>
          </w:p>
        </w:tc>
      </w:tr>
      <w:tr w:rsidR="00B92D53" w:rsidRPr="008C1179" w:rsidTr="00E10800">
        <w:trPr>
          <w:trHeight w:val="617"/>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3A0C18" w:rsidRDefault="00B92D53">
            <w:pPr>
              <w:pStyle w:val="Default"/>
              <w:contextualSpacing/>
              <w:jc w:val="both"/>
              <w:rPr>
                <w:b/>
                <w:color w:val="auto"/>
                <w:sz w:val="20"/>
                <w:szCs w:val="20"/>
                <w:lang w:val="ro-RO"/>
              </w:rPr>
            </w:pPr>
          </w:p>
        </w:tc>
        <w:tc>
          <w:tcPr>
            <w:tcW w:w="1352" w:type="dxa"/>
            <w:gridSpan w:val="3"/>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tcBorders>
              <w:bottom w:val="single" w:sz="4" w:space="0" w:color="auto"/>
            </w:tcBorders>
          </w:tcPr>
          <w:p w:rsidR="00B92D53" w:rsidRDefault="00B92D53" w:rsidP="00B5547B">
            <w:pPr>
              <w:jc w:val="both"/>
              <w:rPr>
                <w:rFonts w:ascii="Times New Roman" w:eastAsia="Calibri" w:hAnsi="Times New Roman" w:cs="Times New Roman"/>
                <w:b/>
                <w:sz w:val="20"/>
                <w:szCs w:val="20"/>
              </w:rPr>
            </w:pPr>
            <w:r w:rsidRPr="00B014F6">
              <w:rPr>
                <w:rFonts w:ascii="Times New Roman" w:hAnsi="Times New Roman"/>
                <w:b/>
                <w:sz w:val="20"/>
                <w:szCs w:val="20"/>
              </w:rPr>
              <w:t>I</w:t>
            </w:r>
            <w:r>
              <w:rPr>
                <w:rFonts w:ascii="Times New Roman" w:hAnsi="Times New Roman"/>
                <w:b/>
                <w:sz w:val="20"/>
                <w:szCs w:val="20"/>
              </w:rPr>
              <w:t>9</w:t>
            </w:r>
            <w:r w:rsidRPr="00B014F6">
              <w:rPr>
                <w:rFonts w:ascii="Times New Roman" w:hAnsi="Times New Roman"/>
                <w:b/>
                <w:sz w:val="20"/>
                <w:szCs w:val="20"/>
              </w:rPr>
              <w:t>.</w:t>
            </w:r>
            <w:r w:rsidRPr="00770701">
              <w:rPr>
                <w:rFonts w:ascii="Times New Roman" w:hAnsi="Times New Roman"/>
                <w:sz w:val="20"/>
                <w:szCs w:val="20"/>
              </w:rPr>
              <w:t xml:space="preserve"> Implementarea Planului naţional de acţiuni în domeniul energiei din surse regenerabile pentru anii 2013-2020</w:t>
            </w:r>
          </w:p>
        </w:tc>
        <w:tc>
          <w:tcPr>
            <w:tcW w:w="1738" w:type="dxa"/>
            <w:gridSpan w:val="2"/>
            <w:tcBorders>
              <w:bottom w:val="single" w:sz="4" w:space="0" w:color="auto"/>
            </w:tcBorders>
          </w:tcPr>
          <w:p w:rsidR="00B92D53" w:rsidRDefault="00B92D53" w:rsidP="00A97A37">
            <w:pPr>
              <w:jc w:val="center"/>
              <w:rPr>
                <w:rFonts w:ascii="Times New Roman" w:hAnsi="Times New Roman"/>
                <w:sz w:val="20"/>
                <w:szCs w:val="20"/>
              </w:rPr>
            </w:pPr>
            <w:r>
              <w:rPr>
                <w:rFonts w:ascii="Times New Roman" w:hAnsi="Times New Roman"/>
                <w:sz w:val="20"/>
                <w:szCs w:val="20"/>
              </w:rPr>
              <w:t xml:space="preserve">Plan implementat </w:t>
            </w:r>
          </w:p>
          <w:p w:rsidR="00B92D53" w:rsidRDefault="00B92D53">
            <w:pPr>
              <w:jc w:val="both"/>
              <w:rPr>
                <w:rFonts w:ascii="Times New Roman" w:eastAsia="Calibri" w:hAnsi="Times New Roman" w:cs="Times New Roman"/>
                <w:b/>
                <w:sz w:val="20"/>
                <w:szCs w:val="20"/>
              </w:rPr>
            </w:pPr>
            <w:r>
              <w:rPr>
                <w:rFonts w:ascii="Times New Roman" w:hAnsi="Times New Roman"/>
                <w:sz w:val="20"/>
                <w:szCs w:val="20"/>
              </w:rPr>
              <w:t xml:space="preserve">Grad de implementare </w:t>
            </w:r>
          </w:p>
        </w:tc>
        <w:tc>
          <w:tcPr>
            <w:tcW w:w="1829" w:type="dxa"/>
            <w:gridSpan w:val="4"/>
            <w:tcBorders>
              <w:bottom w:val="single" w:sz="4" w:space="0" w:color="auto"/>
            </w:tcBorders>
          </w:tcPr>
          <w:p w:rsidR="00B92D53" w:rsidRPr="00770701" w:rsidRDefault="00B92D53" w:rsidP="00A97A37">
            <w:pPr>
              <w:contextualSpacing/>
              <w:jc w:val="center"/>
              <w:rPr>
                <w:rFonts w:ascii="Times New Roman" w:hAnsi="Times New Roman"/>
                <w:sz w:val="20"/>
                <w:szCs w:val="20"/>
              </w:rPr>
            </w:pPr>
            <w:r w:rsidRPr="00770701">
              <w:rPr>
                <w:rFonts w:ascii="Times New Roman" w:hAnsi="Times New Roman"/>
                <w:sz w:val="20"/>
                <w:szCs w:val="20"/>
              </w:rPr>
              <w:t>Ministerul Economiei,</w:t>
            </w:r>
          </w:p>
          <w:p w:rsidR="00B92D53" w:rsidRDefault="00B92D53">
            <w:pPr>
              <w:jc w:val="both"/>
              <w:rPr>
                <w:rFonts w:ascii="Times New Roman" w:eastAsia="Calibri" w:hAnsi="Times New Roman" w:cs="Times New Roman"/>
                <w:b/>
                <w:sz w:val="20"/>
                <w:szCs w:val="20"/>
              </w:rPr>
            </w:pPr>
            <w:r w:rsidRPr="00770701">
              <w:rPr>
                <w:rFonts w:ascii="Times New Roman" w:hAnsi="Times New Roman"/>
                <w:sz w:val="20"/>
                <w:szCs w:val="20"/>
              </w:rPr>
              <w:t>Agenţia pentru Eficienţă Energetică</w:t>
            </w:r>
          </w:p>
        </w:tc>
        <w:tc>
          <w:tcPr>
            <w:tcW w:w="2520" w:type="dxa"/>
            <w:gridSpan w:val="5"/>
            <w:tcBorders>
              <w:bottom w:val="single" w:sz="4" w:space="0" w:color="auto"/>
            </w:tcBorders>
          </w:tcPr>
          <w:p w:rsidR="00B92D53" w:rsidRDefault="00B92D53">
            <w:pPr>
              <w:jc w:val="both"/>
              <w:rPr>
                <w:rFonts w:ascii="Times New Roman" w:hAnsi="Times New Roman" w:cs="Times New Roman"/>
                <w:b/>
                <w:sz w:val="20"/>
                <w:szCs w:val="20"/>
              </w:rPr>
            </w:pPr>
            <w:r>
              <w:rPr>
                <w:rFonts w:ascii="Times New Roman" w:hAnsi="Times New Roman"/>
                <w:sz w:val="20"/>
                <w:szCs w:val="20"/>
              </w:rPr>
              <w:t>2019</w:t>
            </w:r>
          </w:p>
        </w:tc>
        <w:tc>
          <w:tcPr>
            <w:tcW w:w="1943" w:type="dxa"/>
            <w:gridSpan w:val="2"/>
            <w:tcBorders>
              <w:bottom w:val="single" w:sz="4" w:space="0" w:color="auto"/>
            </w:tcBorders>
          </w:tcPr>
          <w:p w:rsidR="00B92D53" w:rsidRDefault="00B92D53" w:rsidP="00A97A37">
            <w:pPr>
              <w:contextualSpacing/>
              <w:jc w:val="center"/>
              <w:rPr>
                <w:rFonts w:ascii="Times New Roman" w:hAnsi="Times New Roman"/>
                <w:bCs/>
                <w:sz w:val="20"/>
                <w:szCs w:val="20"/>
              </w:rPr>
            </w:pPr>
            <w:r w:rsidRPr="00770701">
              <w:rPr>
                <w:rFonts w:ascii="Times New Roman" w:hAnsi="Times New Roman"/>
                <w:bCs/>
                <w:sz w:val="20"/>
                <w:szCs w:val="20"/>
              </w:rPr>
              <w:t>În limitele resurselor bugetare</w:t>
            </w:r>
            <w:r>
              <w:rPr>
                <w:rFonts w:ascii="Times New Roman" w:hAnsi="Times New Roman"/>
                <w:bCs/>
                <w:sz w:val="20"/>
                <w:szCs w:val="20"/>
              </w:rPr>
              <w:t>;</w:t>
            </w:r>
          </w:p>
          <w:p w:rsidR="00B92D53" w:rsidRDefault="00B92D53">
            <w:pPr>
              <w:jc w:val="both"/>
              <w:rPr>
                <w:rFonts w:ascii="Times New Roman" w:eastAsia="Calibri" w:hAnsi="Times New Roman" w:cs="Times New Roman"/>
                <w:b/>
                <w:sz w:val="20"/>
                <w:szCs w:val="20"/>
              </w:rPr>
            </w:pPr>
            <w:r>
              <w:rPr>
                <w:rFonts w:ascii="Times New Roman" w:hAnsi="Times New Roman"/>
                <w:bCs/>
                <w:sz w:val="20"/>
                <w:szCs w:val="20"/>
              </w:rPr>
              <w:t>Cu suportul instrumentelor financiare puse la dispoziție de Donatori și Partenerii de dezvoltare</w:t>
            </w:r>
          </w:p>
        </w:tc>
      </w:tr>
      <w:tr w:rsidR="00B92D53" w:rsidRPr="008C1179" w:rsidTr="00E10800">
        <w:trPr>
          <w:trHeight w:val="617"/>
        </w:trPr>
        <w:tc>
          <w:tcPr>
            <w:tcW w:w="639" w:type="dxa"/>
            <w:vMerge w:val="restart"/>
          </w:tcPr>
          <w:p w:rsidR="00B92D53" w:rsidRPr="00770701" w:rsidRDefault="00B92D53" w:rsidP="00650FF5">
            <w:pPr>
              <w:rPr>
                <w:rFonts w:ascii="Times New Roman" w:eastAsia="SimSun" w:hAnsi="Times New Roman"/>
                <w:b/>
                <w:sz w:val="20"/>
                <w:szCs w:val="20"/>
              </w:rPr>
            </w:pPr>
          </w:p>
        </w:tc>
        <w:tc>
          <w:tcPr>
            <w:tcW w:w="2603" w:type="dxa"/>
            <w:gridSpan w:val="3"/>
            <w:vMerge w:val="restart"/>
          </w:tcPr>
          <w:p w:rsidR="00B92D53" w:rsidRDefault="00B92D53" w:rsidP="00B5547B">
            <w:pPr>
              <w:pStyle w:val="Default"/>
              <w:contextualSpacing/>
              <w:jc w:val="both"/>
              <w:rPr>
                <w:color w:val="auto"/>
                <w:sz w:val="20"/>
                <w:szCs w:val="20"/>
                <w:lang w:val="ro-RO"/>
              </w:rPr>
            </w:pPr>
            <w:r w:rsidRPr="003A0C18">
              <w:rPr>
                <w:b/>
                <w:color w:val="auto"/>
                <w:sz w:val="20"/>
                <w:szCs w:val="20"/>
                <w:lang w:val="ro-RO"/>
              </w:rPr>
              <w:t>(g)</w:t>
            </w:r>
            <w:r w:rsidRPr="003A0C18">
              <w:rPr>
                <w:color w:val="auto"/>
                <w:sz w:val="20"/>
                <w:szCs w:val="20"/>
                <w:lang w:val="ro-RO"/>
              </w:rPr>
              <w:t xml:space="preserve"> Reducerea emisiilor de gaze cu efect de seră, inclusiv prin proiecte în domeniul eficienței </w:t>
            </w:r>
            <w:r w:rsidRPr="003A0C18">
              <w:rPr>
                <w:color w:val="auto"/>
                <w:sz w:val="20"/>
                <w:szCs w:val="20"/>
                <w:lang w:val="ro-RO"/>
              </w:rPr>
              <w:lastRenderedPageBreak/>
              <w:t>energetice și al energiei din surse regenerabile</w:t>
            </w:r>
          </w:p>
        </w:tc>
        <w:tc>
          <w:tcPr>
            <w:tcW w:w="1352" w:type="dxa"/>
            <w:gridSpan w:val="3"/>
            <w:vMerge w:val="restart"/>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bottom w:val="single" w:sz="4" w:space="0" w:color="auto"/>
            </w:tcBorders>
          </w:tcPr>
          <w:p w:rsidR="00B92D53" w:rsidRPr="00770701" w:rsidRDefault="00B92D53" w:rsidP="00A97A37">
            <w:pPr>
              <w:contextualSpacing/>
              <w:rPr>
                <w:rFonts w:ascii="Times New Roman" w:hAnsi="Times New Roman"/>
                <w:sz w:val="20"/>
                <w:szCs w:val="20"/>
              </w:rPr>
            </w:pPr>
            <w:r w:rsidRPr="00B62FF2">
              <w:rPr>
                <w:rFonts w:ascii="Times New Roman" w:hAnsi="Times New Roman"/>
                <w:b/>
                <w:sz w:val="20"/>
                <w:szCs w:val="20"/>
              </w:rPr>
              <w:t>I1</w:t>
            </w:r>
            <w:r>
              <w:rPr>
                <w:rFonts w:ascii="Times New Roman" w:hAnsi="Times New Roman"/>
                <w:b/>
                <w:sz w:val="20"/>
                <w:szCs w:val="20"/>
              </w:rPr>
              <w:t>0</w:t>
            </w:r>
            <w:r>
              <w:rPr>
                <w:rFonts w:ascii="Times New Roman" w:hAnsi="Times New Roman"/>
                <w:sz w:val="20"/>
                <w:szCs w:val="20"/>
              </w:rPr>
              <w:t>.</w:t>
            </w:r>
            <w:r w:rsidRPr="0088682F">
              <w:rPr>
                <w:rFonts w:ascii="Times New Roman" w:hAnsi="Times New Roman"/>
                <w:sz w:val="20"/>
                <w:szCs w:val="20"/>
              </w:rPr>
              <w:t xml:space="preserve"> Implementarea Legii privind etichetarea produselor cu impact energetic</w:t>
            </w:r>
          </w:p>
          <w:p w:rsidR="00B92D53" w:rsidRDefault="00B92D53" w:rsidP="00A97A37">
            <w:pPr>
              <w:contextualSpacing/>
              <w:rPr>
                <w:rFonts w:ascii="Times New Roman" w:hAnsi="Times New Roman"/>
                <w:sz w:val="20"/>
                <w:szCs w:val="20"/>
              </w:rPr>
            </w:pPr>
          </w:p>
          <w:p w:rsidR="00B92D53" w:rsidRDefault="00B92D53" w:rsidP="00A97A37">
            <w:pPr>
              <w:contextualSpacing/>
              <w:rPr>
                <w:rFonts w:ascii="Times New Roman" w:hAnsi="Times New Roman"/>
                <w:sz w:val="20"/>
                <w:szCs w:val="20"/>
              </w:rPr>
            </w:pPr>
          </w:p>
          <w:p w:rsidR="00B92D53" w:rsidRDefault="00B92D53" w:rsidP="00B5547B">
            <w:pPr>
              <w:jc w:val="both"/>
              <w:rPr>
                <w:rFonts w:ascii="Times New Roman" w:eastAsia="Calibri" w:hAnsi="Times New Roman" w:cs="Times New Roman"/>
                <w:b/>
                <w:sz w:val="20"/>
                <w:szCs w:val="20"/>
              </w:rPr>
            </w:pPr>
          </w:p>
        </w:tc>
        <w:tc>
          <w:tcPr>
            <w:tcW w:w="1738" w:type="dxa"/>
            <w:gridSpan w:val="2"/>
            <w:tcBorders>
              <w:bottom w:val="single" w:sz="4" w:space="0" w:color="auto"/>
            </w:tcBorders>
          </w:tcPr>
          <w:p w:rsidR="00B92D53" w:rsidRDefault="00B92D53" w:rsidP="00B5547B">
            <w:pPr>
              <w:jc w:val="both"/>
              <w:rPr>
                <w:rFonts w:ascii="Times New Roman" w:eastAsia="Calibri" w:hAnsi="Times New Roman" w:cs="Times New Roman"/>
                <w:b/>
                <w:sz w:val="20"/>
                <w:szCs w:val="20"/>
              </w:rPr>
            </w:pPr>
            <w:r>
              <w:rPr>
                <w:rFonts w:ascii="Times New Roman" w:hAnsi="Times New Roman"/>
                <w:sz w:val="20"/>
                <w:szCs w:val="20"/>
              </w:rPr>
              <w:lastRenderedPageBreak/>
              <w:t>Lege implementată</w:t>
            </w:r>
          </w:p>
        </w:tc>
        <w:tc>
          <w:tcPr>
            <w:tcW w:w="1829" w:type="dxa"/>
            <w:gridSpan w:val="4"/>
            <w:tcBorders>
              <w:bottom w:val="single" w:sz="4" w:space="0" w:color="auto"/>
            </w:tcBorders>
          </w:tcPr>
          <w:p w:rsidR="00B92D53" w:rsidRPr="00770701" w:rsidRDefault="00B92D53" w:rsidP="00A97A37">
            <w:pPr>
              <w:contextualSpacing/>
              <w:jc w:val="center"/>
              <w:rPr>
                <w:rFonts w:ascii="Times New Roman" w:hAnsi="Times New Roman"/>
                <w:sz w:val="20"/>
                <w:szCs w:val="20"/>
              </w:rPr>
            </w:pPr>
            <w:r w:rsidRPr="00770701">
              <w:rPr>
                <w:rFonts w:ascii="Times New Roman" w:hAnsi="Times New Roman"/>
                <w:sz w:val="20"/>
                <w:szCs w:val="20"/>
              </w:rPr>
              <w:t>Ministerul Economiei,</w:t>
            </w:r>
          </w:p>
          <w:p w:rsidR="00B92D53" w:rsidRDefault="00B92D53" w:rsidP="00A97A37">
            <w:pPr>
              <w:jc w:val="center"/>
              <w:rPr>
                <w:rFonts w:ascii="Times New Roman" w:hAnsi="Times New Roman"/>
                <w:sz w:val="20"/>
                <w:szCs w:val="20"/>
              </w:rPr>
            </w:pPr>
            <w:r w:rsidRPr="00770701">
              <w:rPr>
                <w:rFonts w:ascii="Times New Roman" w:hAnsi="Times New Roman"/>
                <w:sz w:val="20"/>
                <w:szCs w:val="20"/>
              </w:rPr>
              <w:t xml:space="preserve">Agenţia pentru Protecţia </w:t>
            </w:r>
            <w:r w:rsidRPr="00770701">
              <w:rPr>
                <w:rFonts w:ascii="Times New Roman" w:hAnsi="Times New Roman"/>
                <w:sz w:val="20"/>
                <w:szCs w:val="20"/>
              </w:rPr>
              <w:lastRenderedPageBreak/>
              <w:t>Consumatorilor</w:t>
            </w:r>
            <w:r>
              <w:rPr>
                <w:rFonts w:ascii="Times New Roman" w:hAnsi="Times New Roman"/>
                <w:sz w:val="20"/>
                <w:szCs w:val="20"/>
              </w:rPr>
              <w:t>,</w:t>
            </w:r>
          </w:p>
          <w:p w:rsidR="00B92D53" w:rsidRDefault="00B92D53" w:rsidP="00B5547B">
            <w:pPr>
              <w:jc w:val="both"/>
              <w:rPr>
                <w:rFonts w:ascii="Times New Roman" w:eastAsia="Calibri" w:hAnsi="Times New Roman" w:cs="Times New Roman"/>
                <w:b/>
                <w:sz w:val="20"/>
                <w:szCs w:val="20"/>
              </w:rPr>
            </w:pPr>
            <w:r w:rsidRPr="00770701">
              <w:rPr>
                <w:rFonts w:ascii="Times New Roman" w:hAnsi="Times New Roman"/>
                <w:sz w:val="20"/>
                <w:szCs w:val="20"/>
              </w:rPr>
              <w:t>Agenţia pentru Eficienţă Energetică</w:t>
            </w:r>
          </w:p>
        </w:tc>
        <w:tc>
          <w:tcPr>
            <w:tcW w:w="2520" w:type="dxa"/>
            <w:gridSpan w:val="5"/>
            <w:tcBorders>
              <w:bottom w:val="single" w:sz="4" w:space="0" w:color="auto"/>
            </w:tcBorders>
          </w:tcPr>
          <w:p w:rsidR="00B92D53" w:rsidRDefault="00B92D53" w:rsidP="00B5547B">
            <w:pPr>
              <w:jc w:val="both"/>
              <w:rPr>
                <w:rFonts w:ascii="Times New Roman" w:hAnsi="Times New Roman" w:cs="Times New Roman"/>
                <w:b/>
                <w:sz w:val="20"/>
                <w:szCs w:val="20"/>
              </w:rPr>
            </w:pPr>
            <w:r>
              <w:rPr>
                <w:rFonts w:ascii="Times New Roman" w:hAnsi="Times New Roman"/>
                <w:sz w:val="20"/>
                <w:szCs w:val="20"/>
              </w:rPr>
              <w:lastRenderedPageBreak/>
              <w:t>2019</w:t>
            </w:r>
          </w:p>
        </w:tc>
        <w:tc>
          <w:tcPr>
            <w:tcW w:w="1943" w:type="dxa"/>
            <w:gridSpan w:val="2"/>
            <w:tcBorders>
              <w:bottom w:val="single" w:sz="4" w:space="0" w:color="auto"/>
            </w:tcBorders>
          </w:tcPr>
          <w:p w:rsidR="00B92D53" w:rsidRDefault="00B92D53" w:rsidP="00B5547B">
            <w:pPr>
              <w:jc w:val="both"/>
              <w:rPr>
                <w:rFonts w:ascii="Times New Roman" w:eastAsia="Calibri" w:hAnsi="Times New Roman" w:cs="Times New Roman"/>
                <w:b/>
                <w:sz w:val="20"/>
                <w:szCs w:val="20"/>
              </w:rPr>
            </w:pPr>
            <w:r w:rsidRPr="00770701">
              <w:rPr>
                <w:rFonts w:ascii="Times New Roman" w:hAnsi="Times New Roman"/>
                <w:bCs/>
                <w:sz w:val="20"/>
                <w:szCs w:val="20"/>
              </w:rPr>
              <w:t>În limitele resurselor bugetare</w:t>
            </w:r>
          </w:p>
        </w:tc>
      </w:tr>
      <w:tr w:rsidR="00B92D53" w:rsidRPr="008C1179" w:rsidTr="00E10800">
        <w:trPr>
          <w:trHeight w:val="217"/>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Default="00B92D53" w:rsidP="00B5547B">
            <w:pPr>
              <w:pStyle w:val="Default"/>
              <w:contextualSpacing/>
              <w:jc w:val="both"/>
              <w:rPr>
                <w:b/>
                <w:color w:val="auto"/>
                <w:sz w:val="20"/>
                <w:szCs w:val="20"/>
                <w:lang w:val="ro-RO"/>
              </w:rPr>
            </w:pPr>
          </w:p>
        </w:tc>
        <w:tc>
          <w:tcPr>
            <w:tcW w:w="1352" w:type="dxa"/>
            <w:gridSpan w:val="3"/>
            <w:vMerge/>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bottom w:val="single" w:sz="4" w:space="0" w:color="auto"/>
            </w:tcBorders>
          </w:tcPr>
          <w:p w:rsidR="00B92D53" w:rsidRDefault="00B92D53" w:rsidP="00EA2A1F">
            <w:pPr>
              <w:contextualSpacing/>
              <w:rPr>
                <w:rFonts w:ascii="Times New Roman" w:hAnsi="Times New Roman"/>
                <w:sz w:val="20"/>
                <w:szCs w:val="20"/>
              </w:rPr>
            </w:pPr>
            <w:r w:rsidRPr="00822C5F">
              <w:rPr>
                <w:rFonts w:ascii="Times New Roman" w:hAnsi="Times New Roman"/>
                <w:b/>
                <w:sz w:val="20"/>
                <w:szCs w:val="20"/>
              </w:rPr>
              <w:t>SLT</w:t>
            </w:r>
            <w:r>
              <w:rPr>
                <w:rFonts w:ascii="Times New Roman" w:hAnsi="Times New Roman"/>
                <w:b/>
                <w:sz w:val="20"/>
                <w:szCs w:val="20"/>
              </w:rPr>
              <w:t>6</w:t>
            </w:r>
            <w:r>
              <w:rPr>
                <w:rFonts w:ascii="Times New Roman" w:hAnsi="Times New Roman"/>
                <w:sz w:val="20"/>
                <w:szCs w:val="20"/>
              </w:rPr>
              <w:t>.  Act nou</w:t>
            </w:r>
          </w:p>
          <w:p w:rsidR="00B92D53" w:rsidRDefault="00B92D53" w:rsidP="00B5547B">
            <w:pPr>
              <w:jc w:val="both"/>
              <w:rPr>
                <w:rFonts w:ascii="Times New Roman" w:eastAsia="Calibri" w:hAnsi="Times New Roman" w:cs="Times New Roman"/>
                <w:b/>
                <w:sz w:val="20"/>
                <w:szCs w:val="20"/>
              </w:rPr>
            </w:pPr>
            <w:r>
              <w:rPr>
                <w:rFonts w:ascii="Times New Roman" w:hAnsi="Times New Roman"/>
                <w:b/>
                <w:sz w:val="20"/>
                <w:szCs w:val="20"/>
              </w:rPr>
              <w:t xml:space="preserve">Proiectul Hotărîrii de Guvern cu privire la aprobarea </w:t>
            </w:r>
            <w:r w:rsidRPr="00712807">
              <w:rPr>
                <w:rFonts w:ascii="Times New Roman" w:hAnsi="Times New Roman"/>
                <w:b/>
                <w:sz w:val="20"/>
                <w:szCs w:val="20"/>
              </w:rPr>
              <w:t>Regulament</w:t>
            </w:r>
            <w:r>
              <w:rPr>
                <w:rFonts w:ascii="Times New Roman" w:hAnsi="Times New Roman"/>
                <w:b/>
                <w:sz w:val="20"/>
                <w:szCs w:val="20"/>
              </w:rPr>
              <w:t>ului</w:t>
            </w:r>
            <w:r w:rsidRPr="00712807">
              <w:rPr>
                <w:rFonts w:ascii="Times New Roman" w:hAnsi="Times New Roman"/>
                <w:sz w:val="20"/>
                <w:szCs w:val="20"/>
              </w:rPr>
              <w:t xml:space="preserve"> privind confirmarea st</w:t>
            </w:r>
            <w:r>
              <w:rPr>
                <w:rFonts w:ascii="Times New Roman" w:hAnsi="Times New Roman"/>
                <w:sz w:val="20"/>
                <w:szCs w:val="20"/>
              </w:rPr>
              <w:t>atutului de producător eligibil</w:t>
            </w:r>
          </w:p>
        </w:tc>
        <w:tc>
          <w:tcPr>
            <w:tcW w:w="1738" w:type="dxa"/>
            <w:gridSpan w:val="2"/>
            <w:vMerge w:val="restart"/>
            <w:tcBorders>
              <w:top w:val="single" w:sz="4" w:space="0" w:color="auto"/>
            </w:tcBorders>
          </w:tcPr>
          <w:p w:rsidR="00B92D53" w:rsidRPr="00712807" w:rsidRDefault="00B92D53" w:rsidP="00EA2A1F">
            <w:pPr>
              <w:contextualSpacing/>
              <w:jc w:val="center"/>
              <w:rPr>
                <w:rFonts w:ascii="Times New Roman" w:hAnsi="Times New Roman"/>
                <w:sz w:val="20"/>
                <w:szCs w:val="20"/>
              </w:rPr>
            </w:pPr>
            <w:r w:rsidRPr="00712807">
              <w:rPr>
                <w:rFonts w:ascii="Times New Roman" w:hAnsi="Times New Roman"/>
                <w:sz w:val="20"/>
                <w:szCs w:val="20"/>
              </w:rPr>
              <w:t>Regulament aprobat</w:t>
            </w:r>
          </w:p>
          <w:p w:rsidR="00B92D53" w:rsidRDefault="00B92D53" w:rsidP="00B5547B">
            <w:pPr>
              <w:jc w:val="both"/>
              <w:rPr>
                <w:rFonts w:ascii="Times New Roman" w:eastAsia="Calibri" w:hAnsi="Times New Roman" w:cs="Times New Roman"/>
                <w:b/>
                <w:sz w:val="20"/>
                <w:szCs w:val="20"/>
              </w:rPr>
            </w:pPr>
          </w:p>
        </w:tc>
        <w:tc>
          <w:tcPr>
            <w:tcW w:w="1829" w:type="dxa"/>
            <w:gridSpan w:val="4"/>
            <w:vMerge w:val="restart"/>
            <w:tcBorders>
              <w:top w:val="single" w:sz="4" w:space="0" w:color="auto"/>
            </w:tcBorders>
          </w:tcPr>
          <w:p w:rsidR="00B92D53" w:rsidRPr="00712807" w:rsidRDefault="00B92D53" w:rsidP="00EA2A1F">
            <w:pPr>
              <w:contextualSpacing/>
              <w:jc w:val="center"/>
              <w:rPr>
                <w:rFonts w:ascii="Times New Roman" w:hAnsi="Times New Roman"/>
                <w:sz w:val="20"/>
                <w:szCs w:val="20"/>
              </w:rPr>
            </w:pPr>
            <w:r w:rsidRPr="00712807">
              <w:rPr>
                <w:rFonts w:ascii="Times New Roman" w:hAnsi="Times New Roman"/>
                <w:sz w:val="20"/>
                <w:szCs w:val="20"/>
              </w:rPr>
              <w:t>Ministerul Economiei</w:t>
            </w:r>
          </w:p>
          <w:p w:rsidR="00B92D53" w:rsidRPr="00712807" w:rsidRDefault="00B92D53" w:rsidP="00EA2A1F">
            <w:pPr>
              <w:contextualSpacing/>
              <w:jc w:val="center"/>
              <w:rPr>
                <w:rFonts w:ascii="Times New Roman" w:hAnsi="Times New Roman"/>
                <w:sz w:val="20"/>
                <w:szCs w:val="20"/>
              </w:rPr>
            </w:pPr>
            <w:r w:rsidRPr="00712807">
              <w:rPr>
                <w:rFonts w:ascii="Times New Roman" w:hAnsi="Times New Roman"/>
                <w:sz w:val="20"/>
                <w:szCs w:val="20"/>
              </w:rPr>
              <w:t>Agenţia pentru Eficienţă</w:t>
            </w:r>
          </w:p>
          <w:p w:rsidR="00B92D53" w:rsidRPr="00712807" w:rsidRDefault="00B92D53" w:rsidP="00EA2A1F">
            <w:pPr>
              <w:contextualSpacing/>
              <w:jc w:val="center"/>
              <w:rPr>
                <w:rFonts w:ascii="Times New Roman" w:hAnsi="Times New Roman"/>
                <w:sz w:val="20"/>
                <w:szCs w:val="20"/>
              </w:rPr>
            </w:pPr>
            <w:r w:rsidRPr="00712807">
              <w:rPr>
                <w:rFonts w:ascii="Times New Roman" w:hAnsi="Times New Roman"/>
                <w:sz w:val="20"/>
                <w:szCs w:val="20"/>
              </w:rPr>
              <w:t>Ministerul Mediului</w:t>
            </w:r>
          </w:p>
          <w:p w:rsidR="00B92D53" w:rsidRPr="00712807" w:rsidRDefault="00B92D53" w:rsidP="00EA2A1F">
            <w:pPr>
              <w:contextualSpacing/>
              <w:jc w:val="center"/>
              <w:rPr>
                <w:rFonts w:ascii="Times New Roman" w:hAnsi="Times New Roman"/>
                <w:sz w:val="20"/>
                <w:szCs w:val="20"/>
              </w:rPr>
            </w:pPr>
            <w:r w:rsidRPr="00712807">
              <w:rPr>
                <w:rFonts w:ascii="Times New Roman" w:hAnsi="Times New Roman"/>
                <w:sz w:val="20"/>
                <w:szCs w:val="20"/>
              </w:rPr>
              <w:t>Ministerul</w:t>
            </w:r>
          </w:p>
          <w:p w:rsidR="00B92D53" w:rsidRDefault="00B92D53" w:rsidP="00EA2A1F">
            <w:pPr>
              <w:contextualSpacing/>
              <w:jc w:val="center"/>
              <w:rPr>
                <w:rFonts w:ascii="Times New Roman" w:hAnsi="Times New Roman"/>
                <w:sz w:val="20"/>
                <w:szCs w:val="20"/>
              </w:rPr>
            </w:pPr>
            <w:r w:rsidRPr="00712807">
              <w:rPr>
                <w:rFonts w:ascii="Times New Roman" w:hAnsi="Times New Roman"/>
                <w:sz w:val="20"/>
                <w:szCs w:val="20"/>
              </w:rPr>
              <w:t>Ministerul Dezvoltării Regionale și Construcțiilor</w:t>
            </w:r>
          </w:p>
          <w:p w:rsidR="00B92D53" w:rsidRPr="00712807" w:rsidRDefault="00B92D53" w:rsidP="00EA2A1F">
            <w:pPr>
              <w:contextualSpacing/>
              <w:jc w:val="center"/>
              <w:rPr>
                <w:rFonts w:ascii="Times New Roman" w:hAnsi="Times New Roman"/>
                <w:sz w:val="20"/>
                <w:szCs w:val="20"/>
              </w:rPr>
            </w:pPr>
            <w:r>
              <w:rPr>
                <w:rFonts w:ascii="Times New Roman" w:hAnsi="Times New Roman"/>
                <w:sz w:val="20"/>
                <w:szCs w:val="20"/>
              </w:rPr>
              <w:t>Ministerul</w:t>
            </w:r>
          </w:p>
          <w:p w:rsidR="00B92D53" w:rsidRPr="00712807" w:rsidRDefault="00B92D53" w:rsidP="00EA2A1F">
            <w:pPr>
              <w:contextualSpacing/>
              <w:jc w:val="center"/>
              <w:rPr>
                <w:rFonts w:ascii="Times New Roman" w:hAnsi="Times New Roman"/>
                <w:sz w:val="20"/>
                <w:szCs w:val="20"/>
              </w:rPr>
            </w:pPr>
            <w:r w:rsidRPr="00712807">
              <w:rPr>
                <w:rFonts w:ascii="Times New Roman" w:hAnsi="Times New Roman"/>
                <w:sz w:val="20"/>
                <w:szCs w:val="20"/>
              </w:rPr>
              <w:t>Transporturilor și Infrastructurii Drumurilor</w:t>
            </w:r>
          </w:p>
          <w:p w:rsidR="00B92D53" w:rsidRDefault="00B92D53" w:rsidP="00B5547B">
            <w:pPr>
              <w:jc w:val="both"/>
              <w:rPr>
                <w:rFonts w:ascii="Times New Roman" w:eastAsia="Calibri" w:hAnsi="Times New Roman" w:cs="Times New Roman"/>
                <w:b/>
                <w:sz w:val="20"/>
                <w:szCs w:val="20"/>
              </w:rPr>
            </w:pPr>
          </w:p>
        </w:tc>
        <w:tc>
          <w:tcPr>
            <w:tcW w:w="2520" w:type="dxa"/>
            <w:gridSpan w:val="5"/>
            <w:vMerge w:val="restart"/>
            <w:tcBorders>
              <w:top w:val="single" w:sz="4" w:space="0" w:color="auto"/>
            </w:tcBorders>
          </w:tcPr>
          <w:p w:rsidR="00B92D53" w:rsidRDefault="00B92D53" w:rsidP="00B5547B">
            <w:pPr>
              <w:jc w:val="both"/>
              <w:rPr>
                <w:rFonts w:ascii="Times New Roman" w:hAnsi="Times New Roman" w:cs="Times New Roman"/>
                <w:b/>
                <w:sz w:val="20"/>
                <w:szCs w:val="20"/>
              </w:rPr>
            </w:pPr>
            <w:r w:rsidRPr="00712807">
              <w:rPr>
                <w:rFonts w:ascii="Times New Roman" w:hAnsi="Times New Roman"/>
                <w:sz w:val="20"/>
                <w:szCs w:val="20"/>
              </w:rPr>
              <w:t>2018</w:t>
            </w:r>
          </w:p>
        </w:tc>
        <w:tc>
          <w:tcPr>
            <w:tcW w:w="1943" w:type="dxa"/>
            <w:gridSpan w:val="2"/>
            <w:vMerge w:val="restart"/>
            <w:tcBorders>
              <w:top w:val="single" w:sz="4" w:space="0" w:color="auto"/>
            </w:tcBorders>
          </w:tcPr>
          <w:p w:rsidR="00B92D53" w:rsidRDefault="00B92D53" w:rsidP="00B5547B">
            <w:pPr>
              <w:jc w:val="both"/>
              <w:rPr>
                <w:rFonts w:ascii="Times New Roman" w:eastAsia="Calibri" w:hAnsi="Times New Roman" w:cs="Times New Roman"/>
                <w:b/>
                <w:sz w:val="20"/>
                <w:szCs w:val="20"/>
              </w:rPr>
            </w:pPr>
            <w:r w:rsidRPr="00712807">
              <w:rPr>
                <w:rFonts w:ascii="Times New Roman" w:hAnsi="Times New Roman"/>
                <w:bCs/>
                <w:sz w:val="20"/>
                <w:szCs w:val="20"/>
              </w:rPr>
              <w:t xml:space="preserve">În limitele resurselor bugetare, </w:t>
            </w:r>
            <w:bookmarkStart w:id="3" w:name="OLE_LINK27"/>
            <w:bookmarkStart w:id="4" w:name="OLE_LINK28"/>
            <w:bookmarkStart w:id="5" w:name="OLE_LINK29"/>
            <w:r w:rsidRPr="00712807">
              <w:rPr>
                <w:rFonts w:ascii="Times New Roman" w:hAnsi="Times New Roman"/>
                <w:bCs/>
                <w:sz w:val="20"/>
                <w:szCs w:val="20"/>
              </w:rPr>
              <w:t>cu suportul partenerilor de dezvoltare (USAID, Secretariatul Comunității Energetice, UE,etc.)</w:t>
            </w:r>
            <w:bookmarkEnd w:id="3"/>
            <w:bookmarkEnd w:id="4"/>
            <w:bookmarkEnd w:id="5"/>
          </w:p>
        </w:tc>
      </w:tr>
      <w:tr w:rsidR="00B92D53" w:rsidRPr="008C1179" w:rsidTr="00E10800">
        <w:trPr>
          <w:trHeight w:val="2546"/>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Default="00B92D53" w:rsidP="00B5547B">
            <w:pPr>
              <w:pStyle w:val="Default"/>
              <w:contextualSpacing/>
              <w:jc w:val="both"/>
              <w:rPr>
                <w:b/>
                <w:color w:val="auto"/>
                <w:sz w:val="20"/>
                <w:szCs w:val="20"/>
                <w:lang w:val="ro-RO"/>
              </w:rPr>
            </w:pPr>
          </w:p>
        </w:tc>
        <w:tc>
          <w:tcPr>
            <w:tcW w:w="1352" w:type="dxa"/>
            <w:gridSpan w:val="3"/>
            <w:vMerge/>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712807" w:rsidRDefault="00B92D53" w:rsidP="00EA2A1F">
            <w:pPr>
              <w:pStyle w:val="ListParagraph"/>
              <w:tabs>
                <w:tab w:val="left" w:pos="176"/>
              </w:tabs>
              <w:ind w:left="34"/>
              <w:rPr>
                <w:rFonts w:ascii="Times New Roman" w:hAnsi="Times New Roman"/>
                <w:b/>
                <w:sz w:val="20"/>
                <w:szCs w:val="20"/>
              </w:rPr>
            </w:pPr>
            <w:r w:rsidRPr="00712807">
              <w:rPr>
                <w:rFonts w:ascii="Times New Roman" w:hAnsi="Times New Roman"/>
                <w:b/>
                <w:sz w:val="20"/>
                <w:szCs w:val="20"/>
              </w:rPr>
              <w:t>SLT</w:t>
            </w:r>
            <w:r>
              <w:rPr>
                <w:rFonts w:ascii="Times New Roman" w:hAnsi="Times New Roman"/>
                <w:b/>
                <w:sz w:val="20"/>
                <w:szCs w:val="20"/>
              </w:rPr>
              <w:t>7. Act nou</w:t>
            </w:r>
          </w:p>
          <w:p w:rsidR="00B92D53" w:rsidRPr="00712807" w:rsidRDefault="00B92D53" w:rsidP="00EA2A1F">
            <w:pPr>
              <w:pStyle w:val="ListParagraph"/>
              <w:tabs>
                <w:tab w:val="left" w:pos="176"/>
              </w:tabs>
              <w:ind w:left="34"/>
              <w:rPr>
                <w:rFonts w:ascii="Times New Roman" w:hAnsi="Times New Roman"/>
                <w:sz w:val="20"/>
                <w:szCs w:val="20"/>
              </w:rPr>
            </w:pPr>
            <w:r>
              <w:rPr>
                <w:rFonts w:ascii="Times New Roman" w:hAnsi="Times New Roman"/>
                <w:b/>
                <w:sz w:val="20"/>
                <w:szCs w:val="20"/>
              </w:rPr>
              <w:t xml:space="preserve">Proiectul Hotărîii de Guvern privind aprobarea </w:t>
            </w:r>
            <w:r w:rsidRPr="00712807">
              <w:rPr>
                <w:rFonts w:ascii="Times New Roman" w:hAnsi="Times New Roman"/>
                <w:b/>
                <w:sz w:val="20"/>
                <w:szCs w:val="20"/>
              </w:rPr>
              <w:t>Regulament</w:t>
            </w:r>
            <w:r>
              <w:rPr>
                <w:rFonts w:ascii="Times New Roman" w:hAnsi="Times New Roman"/>
                <w:b/>
                <w:sz w:val="20"/>
                <w:szCs w:val="20"/>
              </w:rPr>
              <w:t>ului</w:t>
            </w:r>
            <w:r w:rsidRPr="00712807">
              <w:rPr>
                <w:rFonts w:ascii="Times New Roman" w:hAnsi="Times New Roman"/>
                <w:sz w:val="20"/>
                <w:szCs w:val="20"/>
              </w:rPr>
              <w:t xml:space="preserve"> privind confirmarea statutului de producător eligibil;</w:t>
            </w:r>
          </w:p>
          <w:p w:rsidR="00B92D53" w:rsidRPr="00712807" w:rsidRDefault="00B92D53" w:rsidP="00EA2A1F">
            <w:pPr>
              <w:pStyle w:val="ListParagraph"/>
              <w:tabs>
                <w:tab w:val="left" w:pos="176"/>
              </w:tabs>
              <w:ind w:left="34"/>
              <w:rPr>
                <w:rFonts w:ascii="Times New Roman" w:hAnsi="Times New Roman"/>
                <w:sz w:val="20"/>
                <w:szCs w:val="20"/>
              </w:rPr>
            </w:pPr>
          </w:p>
          <w:p w:rsidR="00B92D53" w:rsidRPr="00712807" w:rsidRDefault="00B92D53" w:rsidP="00B5547B">
            <w:pPr>
              <w:jc w:val="both"/>
              <w:rPr>
                <w:rFonts w:ascii="Times New Roman" w:hAnsi="Times New Roman"/>
                <w:sz w:val="20"/>
                <w:szCs w:val="20"/>
              </w:rPr>
            </w:pPr>
          </w:p>
        </w:tc>
        <w:tc>
          <w:tcPr>
            <w:tcW w:w="1738" w:type="dxa"/>
            <w:gridSpan w:val="2"/>
            <w:vMerge/>
            <w:tcBorders>
              <w:top w:val="single" w:sz="4" w:space="0" w:color="auto"/>
            </w:tcBorders>
          </w:tcPr>
          <w:p w:rsidR="00B92D53" w:rsidRPr="00712807" w:rsidRDefault="00B92D53" w:rsidP="00EA2A1F">
            <w:pPr>
              <w:contextualSpacing/>
              <w:jc w:val="center"/>
              <w:rPr>
                <w:rFonts w:ascii="Times New Roman" w:hAnsi="Times New Roman"/>
                <w:sz w:val="20"/>
                <w:szCs w:val="20"/>
              </w:rPr>
            </w:pPr>
          </w:p>
        </w:tc>
        <w:tc>
          <w:tcPr>
            <w:tcW w:w="1829" w:type="dxa"/>
            <w:gridSpan w:val="4"/>
            <w:vMerge/>
            <w:tcBorders>
              <w:top w:val="single" w:sz="4" w:space="0" w:color="auto"/>
            </w:tcBorders>
          </w:tcPr>
          <w:p w:rsidR="00B92D53" w:rsidRPr="00712807" w:rsidRDefault="00B92D53" w:rsidP="00EA2A1F">
            <w:pPr>
              <w:contextualSpacing/>
              <w:jc w:val="center"/>
              <w:rPr>
                <w:rFonts w:ascii="Times New Roman" w:hAnsi="Times New Roman"/>
                <w:sz w:val="20"/>
                <w:szCs w:val="20"/>
              </w:rPr>
            </w:pPr>
          </w:p>
        </w:tc>
        <w:tc>
          <w:tcPr>
            <w:tcW w:w="2520" w:type="dxa"/>
            <w:gridSpan w:val="5"/>
            <w:vMerge/>
            <w:tcBorders>
              <w:top w:val="single" w:sz="4" w:space="0" w:color="auto"/>
            </w:tcBorders>
          </w:tcPr>
          <w:p w:rsidR="00B92D53" w:rsidRPr="00712807" w:rsidRDefault="00B92D53" w:rsidP="00B5547B">
            <w:pPr>
              <w:jc w:val="both"/>
              <w:rPr>
                <w:rFonts w:ascii="Times New Roman" w:hAnsi="Times New Roman"/>
                <w:sz w:val="20"/>
                <w:szCs w:val="20"/>
              </w:rPr>
            </w:pPr>
          </w:p>
        </w:tc>
        <w:tc>
          <w:tcPr>
            <w:tcW w:w="1943" w:type="dxa"/>
            <w:gridSpan w:val="2"/>
            <w:vMerge/>
            <w:tcBorders>
              <w:top w:val="single" w:sz="4" w:space="0" w:color="auto"/>
            </w:tcBorders>
          </w:tcPr>
          <w:p w:rsidR="00B92D53" w:rsidRPr="00712807" w:rsidRDefault="00B92D53" w:rsidP="00B5547B">
            <w:pPr>
              <w:jc w:val="both"/>
              <w:rPr>
                <w:rFonts w:ascii="Times New Roman" w:hAnsi="Times New Roman"/>
                <w:bCs/>
                <w:sz w:val="20"/>
                <w:szCs w:val="20"/>
              </w:rPr>
            </w:pPr>
          </w:p>
        </w:tc>
      </w:tr>
      <w:tr w:rsidR="00B92D53" w:rsidRPr="008C1179" w:rsidTr="00E10800">
        <w:trPr>
          <w:trHeight w:val="633"/>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Default="00B92D53" w:rsidP="00B5547B">
            <w:pPr>
              <w:pStyle w:val="Default"/>
              <w:contextualSpacing/>
              <w:jc w:val="both"/>
              <w:rPr>
                <w:b/>
                <w:color w:val="auto"/>
                <w:sz w:val="20"/>
                <w:szCs w:val="20"/>
                <w:lang w:val="ro-RO"/>
              </w:rPr>
            </w:pPr>
          </w:p>
        </w:tc>
        <w:tc>
          <w:tcPr>
            <w:tcW w:w="1352" w:type="dxa"/>
            <w:gridSpan w:val="3"/>
            <w:vMerge/>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bottom w:val="single" w:sz="4" w:space="0" w:color="auto"/>
            </w:tcBorders>
          </w:tcPr>
          <w:p w:rsidR="00B92D53" w:rsidRPr="00712807" w:rsidRDefault="00B92D53" w:rsidP="00EA2A1F">
            <w:pPr>
              <w:pStyle w:val="ListParagraph"/>
              <w:tabs>
                <w:tab w:val="left" w:pos="176"/>
              </w:tabs>
              <w:ind w:left="34"/>
              <w:rPr>
                <w:rFonts w:ascii="Times New Roman" w:hAnsi="Times New Roman"/>
                <w:b/>
                <w:sz w:val="20"/>
                <w:szCs w:val="20"/>
              </w:rPr>
            </w:pPr>
            <w:r w:rsidRPr="00712807">
              <w:rPr>
                <w:rFonts w:ascii="Times New Roman" w:hAnsi="Times New Roman"/>
                <w:b/>
                <w:sz w:val="20"/>
                <w:szCs w:val="20"/>
              </w:rPr>
              <w:t>SLT</w:t>
            </w:r>
            <w:r>
              <w:rPr>
                <w:rFonts w:ascii="Times New Roman" w:hAnsi="Times New Roman"/>
                <w:b/>
                <w:sz w:val="20"/>
                <w:szCs w:val="20"/>
              </w:rPr>
              <w:t>8</w:t>
            </w:r>
          </w:p>
          <w:p w:rsidR="00B92D53" w:rsidRDefault="00B92D53" w:rsidP="00B5547B">
            <w:pPr>
              <w:tabs>
                <w:tab w:val="left" w:pos="176"/>
              </w:tabs>
              <w:jc w:val="both"/>
              <w:rPr>
                <w:rFonts w:ascii="Times New Roman" w:eastAsia="Calibri" w:hAnsi="Times New Roman" w:cs="Times New Roman"/>
                <w:b/>
                <w:sz w:val="20"/>
                <w:szCs w:val="20"/>
              </w:rPr>
            </w:pPr>
            <w:r>
              <w:rPr>
                <w:rFonts w:ascii="Times New Roman" w:hAnsi="Times New Roman"/>
                <w:b/>
                <w:sz w:val="20"/>
                <w:szCs w:val="20"/>
              </w:rPr>
              <w:t xml:space="preserve">Aprobarea Hotărîrii de Guvern privind aprobarea </w:t>
            </w:r>
            <w:r w:rsidRPr="00712807">
              <w:rPr>
                <w:rFonts w:ascii="Times New Roman" w:hAnsi="Times New Roman"/>
                <w:b/>
                <w:sz w:val="20"/>
                <w:szCs w:val="20"/>
              </w:rPr>
              <w:t>Regulamentul</w:t>
            </w:r>
            <w:r>
              <w:rPr>
                <w:rFonts w:ascii="Times New Roman" w:hAnsi="Times New Roman"/>
                <w:b/>
                <w:sz w:val="20"/>
                <w:szCs w:val="20"/>
              </w:rPr>
              <w:t>ui</w:t>
            </w:r>
            <w:r w:rsidRPr="00712807">
              <w:rPr>
                <w:rFonts w:ascii="Times New Roman" w:hAnsi="Times New Roman"/>
                <w:sz w:val="20"/>
                <w:szCs w:val="20"/>
              </w:rPr>
              <w:t xml:space="preserve"> privind criteriile de durabilitate pentru biocarburanți;</w:t>
            </w:r>
          </w:p>
        </w:tc>
        <w:tc>
          <w:tcPr>
            <w:tcW w:w="1738" w:type="dxa"/>
            <w:gridSpan w:val="2"/>
            <w:vMerge/>
            <w:tcBorders>
              <w:bottom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1829" w:type="dxa"/>
            <w:gridSpan w:val="4"/>
            <w:vMerge/>
            <w:tcBorders>
              <w:bottom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520" w:type="dxa"/>
            <w:gridSpan w:val="5"/>
            <w:vMerge/>
            <w:tcBorders>
              <w:bottom w:val="single" w:sz="4" w:space="0" w:color="auto"/>
            </w:tcBorders>
          </w:tcPr>
          <w:p w:rsidR="00B92D53" w:rsidRDefault="00B92D53" w:rsidP="00B5547B">
            <w:pPr>
              <w:jc w:val="both"/>
              <w:rPr>
                <w:rFonts w:ascii="Times New Roman" w:hAnsi="Times New Roman" w:cs="Times New Roman"/>
                <w:b/>
                <w:sz w:val="20"/>
                <w:szCs w:val="20"/>
              </w:rPr>
            </w:pPr>
          </w:p>
        </w:tc>
        <w:tc>
          <w:tcPr>
            <w:tcW w:w="1943" w:type="dxa"/>
            <w:gridSpan w:val="2"/>
            <w:vMerge/>
            <w:tcBorders>
              <w:bottom w:val="single" w:sz="4" w:space="0" w:color="auto"/>
            </w:tcBorders>
          </w:tcPr>
          <w:p w:rsidR="00B92D53" w:rsidRDefault="00B92D53" w:rsidP="00B5547B">
            <w:pPr>
              <w:jc w:val="both"/>
              <w:rPr>
                <w:rFonts w:ascii="Times New Roman" w:eastAsia="Calibri" w:hAnsi="Times New Roman" w:cs="Times New Roman"/>
                <w:b/>
                <w:sz w:val="20"/>
                <w:szCs w:val="20"/>
              </w:rPr>
            </w:pPr>
          </w:p>
        </w:tc>
      </w:tr>
      <w:tr w:rsidR="00B92D53" w:rsidRPr="008C1179" w:rsidTr="00E10800">
        <w:trPr>
          <w:trHeight w:val="1312"/>
        </w:trPr>
        <w:tc>
          <w:tcPr>
            <w:tcW w:w="639" w:type="dxa"/>
            <w:vMerge w:val="restart"/>
          </w:tcPr>
          <w:p w:rsidR="00B92D53" w:rsidRPr="00770701" w:rsidRDefault="00B92D53" w:rsidP="00650FF5">
            <w:pPr>
              <w:rPr>
                <w:rFonts w:ascii="Times New Roman" w:eastAsia="SimSun" w:hAnsi="Times New Roman"/>
                <w:b/>
                <w:sz w:val="20"/>
                <w:szCs w:val="20"/>
              </w:rPr>
            </w:pPr>
          </w:p>
        </w:tc>
        <w:tc>
          <w:tcPr>
            <w:tcW w:w="2603" w:type="dxa"/>
            <w:gridSpan w:val="3"/>
            <w:vMerge w:val="restart"/>
          </w:tcPr>
          <w:p w:rsidR="00B92D53" w:rsidRDefault="00B92D53" w:rsidP="00B5547B">
            <w:pPr>
              <w:pStyle w:val="Default"/>
              <w:contextualSpacing/>
              <w:jc w:val="both"/>
              <w:rPr>
                <w:b/>
                <w:color w:val="auto"/>
                <w:sz w:val="20"/>
                <w:szCs w:val="20"/>
                <w:lang w:val="ro-RO"/>
              </w:rPr>
            </w:pPr>
            <w:r w:rsidRPr="003A0C18">
              <w:rPr>
                <w:b/>
                <w:color w:val="auto"/>
                <w:sz w:val="20"/>
                <w:szCs w:val="20"/>
                <w:lang w:val="ro-RO"/>
              </w:rPr>
              <w:t>(h)</w:t>
            </w:r>
            <w:r w:rsidRPr="003A0C18">
              <w:rPr>
                <w:color w:val="auto"/>
                <w:sz w:val="20"/>
                <w:szCs w:val="20"/>
                <w:lang w:val="ro-RO"/>
              </w:rPr>
              <w:t xml:space="preserve"> Cooperarea științifică și tehnică și schimbul de informații pentru dezvoltarea și îmbunătățirea tehnologiilor în producția, transportul, furnizarea și utilizarea finală a energiei, acordându-se o atenție deosebită tehnologiilor ecologice și </w:t>
            </w:r>
            <w:r w:rsidRPr="003A0C18">
              <w:rPr>
                <w:color w:val="auto"/>
                <w:sz w:val="20"/>
                <w:szCs w:val="20"/>
                <w:lang w:val="ro-RO"/>
              </w:rPr>
              <w:lastRenderedPageBreak/>
              <w:t>eficiente din punct de vedere energetic</w:t>
            </w:r>
          </w:p>
        </w:tc>
        <w:tc>
          <w:tcPr>
            <w:tcW w:w="1352" w:type="dxa"/>
            <w:gridSpan w:val="3"/>
            <w:vMerge w:val="restart"/>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rsidP="00B5547B">
            <w:pPr>
              <w:jc w:val="both"/>
              <w:rPr>
                <w:rFonts w:ascii="Times New Roman" w:eastAsia="Calibri" w:hAnsi="Times New Roman" w:cs="Times New Roman"/>
                <w:b/>
                <w:sz w:val="20"/>
                <w:szCs w:val="20"/>
              </w:rPr>
            </w:pPr>
            <w:r w:rsidRPr="00822C5F">
              <w:rPr>
                <w:rFonts w:ascii="Times New Roman" w:hAnsi="Times New Roman" w:cs="Times New Roman"/>
                <w:b/>
                <w:sz w:val="20"/>
                <w:szCs w:val="20"/>
              </w:rPr>
              <w:t>I1</w:t>
            </w:r>
            <w:r>
              <w:rPr>
                <w:rFonts w:ascii="Times New Roman" w:hAnsi="Times New Roman" w:cs="Times New Roman"/>
                <w:b/>
                <w:sz w:val="20"/>
                <w:szCs w:val="20"/>
              </w:rPr>
              <w:t>1</w:t>
            </w:r>
            <w:r w:rsidRPr="003A0C18">
              <w:rPr>
                <w:rFonts w:ascii="Times New Roman" w:hAnsi="Times New Roman" w:cs="Times New Roman"/>
                <w:sz w:val="20"/>
                <w:szCs w:val="20"/>
              </w:rPr>
              <w:t>. Cercetarea impactului soluțiilor de realizare a interconexiunilor cu sistemul electroenergetic al României în baza liniei electrice aeriene (LEA) 330/400 kV, inclusiv liniilor electrice dirijate autocompensate (LEDA) şi a stațiilor back-to-back</w:t>
            </w:r>
          </w:p>
        </w:tc>
        <w:tc>
          <w:tcPr>
            <w:tcW w:w="1738" w:type="dxa"/>
            <w:gridSpan w:val="2"/>
          </w:tcPr>
          <w:p w:rsidR="00B92D53" w:rsidRDefault="00B92D53" w:rsidP="00B5547B">
            <w:pPr>
              <w:jc w:val="both"/>
              <w:rPr>
                <w:rFonts w:ascii="Times New Roman" w:hAnsi="Times New Roman" w:cs="Times New Roman"/>
                <w:sz w:val="20"/>
                <w:szCs w:val="20"/>
              </w:rPr>
            </w:pPr>
            <w:r w:rsidRPr="003A0C18">
              <w:rPr>
                <w:rFonts w:ascii="Times New Roman" w:hAnsi="Times New Roman" w:cs="Times New Roman"/>
                <w:sz w:val="20"/>
                <w:szCs w:val="20"/>
              </w:rPr>
              <w:t>Studiu realizat</w:t>
            </w:r>
          </w:p>
          <w:p w:rsidR="00B92D53" w:rsidRDefault="00B92D53" w:rsidP="00B5547B">
            <w:pPr>
              <w:jc w:val="both"/>
              <w:rPr>
                <w:rFonts w:ascii="Times New Roman" w:eastAsia="Calibri" w:hAnsi="Times New Roman" w:cs="Times New Roman"/>
                <w:b/>
                <w:bCs/>
                <w:color w:val="4F81BD" w:themeColor="accent1"/>
                <w:sz w:val="20"/>
                <w:szCs w:val="20"/>
              </w:rPr>
            </w:pPr>
          </w:p>
        </w:tc>
        <w:tc>
          <w:tcPr>
            <w:tcW w:w="1829" w:type="dxa"/>
            <w:gridSpan w:val="4"/>
          </w:tcPr>
          <w:p w:rsidR="00B92D53" w:rsidRDefault="00B92D53" w:rsidP="00B5547B">
            <w:pPr>
              <w:jc w:val="both"/>
              <w:rPr>
                <w:rFonts w:ascii="Times New Roman" w:hAnsi="Times New Roman" w:cs="Times New Roman"/>
                <w:bCs/>
                <w:sz w:val="20"/>
                <w:szCs w:val="20"/>
              </w:rPr>
            </w:pPr>
            <w:r w:rsidRPr="003A0C18">
              <w:rPr>
                <w:rFonts w:ascii="Times New Roman" w:hAnsi="Times New Roman" w:cs="Times New Roman"/>
                <w:bCs/>
                <w:sz w:val="20"/>
                <w:szCs w:val="20"/>
              </w:rPr>
              <w:t>Academia de Științe a Moldovei</w:t>
            </w:r>
          </w:p>
          <w:p w:rsidR="00B92D53" w:rsidRDefault="00B92D53" w:rsidP="00B5547B">
            <w:pPr>
              <w:jc w:val="both"/>
              <w:rPr>
                <w:rFonts w:ascii="Times New Roman" w:hAnsi="Times New Roman" w:cs="Times New Roman"/>
                <w:bCs/>
                <w:sz w:val="20"/>
                <w:szCs w:val="20"/>
              </w:rPr>
            </w:pPr>
            <w:r>
              <w:rPr>
                <w:rFonts w:ascii="Times New Roman" w:hAnsi="Times New Roman" w:cs="Times New Roman"/>
                <w:bCs/>
                <w:sz w:val="20"/>
                <w:szCs w:val="20"/>
              </w:rPr>
              <w:t>Institutul de Energetică</w:t>
            </w:r>
          </w:p>
          <w:p w:rsidR="00B92D53" w:rsidRPr="00A81244" w:rsidRDefault="00B92D53" w:rsidP="00B5547B">
            <w:pPr>
              <w:jc w:val="both"/>
              <w:rPr>
                <w:rFonts w:ascii="Times New Roman" w:hAnsi="Times New Roman" w:cs="Times New Roman"/>
                <w:bCs/>
                <w:sz w:val="20"/>
                <w:szCs w:val="20"/>
              </w:rPr>
            </w:pPr>
          </w:p>
          <w:p w:rsidR="00B92D53" w:rsidRPr="00A81244" w:rsidRDefault="00B92D53" w:rsidP="00B5547B">
            <w:pPr>
              <w:jc w:val="both"/>
              <w:rPr>
                <w:rFonts w:ascii="Times New Roman" w:eastAsia="Calibri" w:hAnsi="Times New Roman" w:cs="Times New Roman"/>
                <w:sz w:val="20"/>
                <w:szCs w:val="20"/>
              </w:rPr>
            </w:pPr>
          </w:p>
        </w:tc>
        <w:tc>
          <w:tcPr>
            <w:tcW w:w="2520" w:type="dxa"/>
            <w:gridSpan w:val="5"/>
          </w:tcPr>
          <w:p w:rsidR="00B92D53" w:rsidRDefault="00B92D53" w:rsidP="00B5547B">
            <w:pPr>
              <w:jc w:val="both"/>
              <w:rPr>
                <w:rFonts w:ascii="Times New Roman" w:hAnsi="Times New Roman" w:cs="Times New Roman"/>
                <w:sz w:val="20"/>
                <w:szCs w:val="20"/>
              </w:rPr>
            </w:pPr>
            <w:r>
              <w:rPr>
                <w:rFonts w:ascii="Times New Roman" w:hAnsi="Times New Roman" w:cs="Times New Roman"/>
                <w:sz w:val="20"/>
                <w:szCs w:val="20"/>
              </w:rPr>
              <w:t>2017-2019</w:t>
            </w:r>
          </w:p>
          <w:p w:rsidR="00B92D53" w:rsidRPr="00A81244" w:rsidRDefault="00B92D53" w:rsidP="00B5547B">
            <w:pPr>
              <w:jc w:val="both"/>
              <w:rPr>
                <w:rFonts w:ascii="Times New Roman" w:hAnsi="Times New Roman" w:cs="Times New Roman"/>
                <w:sz w:val="20"/>
                <w:szCs w:val="20"/>
              </w:rPr>
            </w:pPr>
          </w:p>
        </w:tc>
        <w:tc>
          <w:tcPr>
            <w:tcW w:w="1943" w:type="dxa"/>
            <w:gridSpan w:val="2"/>
          </w:tcPr>
          <w:p w:rsidR="00B92D53" w:rsidRDefault="00B92D53" w:rsidP="00B5547B">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În limita resurselor bugetare și din fondurile extrabugetare</w:t>
            </w:r>
          </w:p>
          <w:p w:rsidR="00B92D53" w:rsidRDefault="00B92D53" w:rsidP="00B5547B">
            <w:pPr>
              <w:jc w:val="both"/>
              <w:rPr>
                <w:rFonts w:ascii="Times New Roman" w:eastAsia="Calibri" w:hAnsi="Times New Roman" w:cs="Times New Roman"/>
                <w:sz w:val="20"/>
                <w:szCs w:val="20"/>
              </w:rPr>
            </w:pPr>
          </w:p>
        </w:tc>
      </w:tr>
      <w:tr w:rsidR="00B92D53" w:rsidRPr="008C1179" w:rsidTr="00E10800">
        <w:trPr>
          <w:trHeight w:val="1311"/>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Default="00B92D53" w:rsidP="00B5547B">
            <w:pPr>
              <w:pStyle w:val="Default"/>
              <w:contextualSpacing/>
              <w:jc w:val="both"/>
              <w:rPr>
                <w:b/>
                <w:color w:val="auto"/>
                <w:sz w:val="20"/>
                <w:szCs w:val="20"/>
                <w:lang w:val="ro-RO"/>
              </w:rPr>
            </w:pPr>
          </w:p>
        </w:tc>
        <w:tc>
          <w:tcPr>
            <w:tcW w:w="1352" w:type="dxa"/>
            <w:gridSpan w:val="3"/>
            <w:vMerge/>
          </w:tcPr>
          <w:p w:rsidR="00B92D53" w:rsidRDefault="00B92D53" w:rsidP="00B5547B">
            <w:pPr>
              <w:jc w:val="both"/>
              <w:rPr>
                <w:rFonts w:ascii="Times New Roman" w:eastAsia="Calibri" w:hAnsi="Times New Roman" w:cs="Times New Roman"/>
                <w:b/>
                <w:sz w:val="20"/>
                <w:szCs w:val="20"/>
              </w:rPr>
            </w:pPr>
          </w:p>
        </w:tc>
        <w:tc>
          <w:tcPr>
            <w:tcW w:w="2795" w:type="dxa"/>
            <w:gridSpan w:val="5"/>
          </w:tcPr>
          <w:p w:rsidR="00B92D53" w:rsidRDefault="00B92D53" w:rsidP="00B5547B">
            <w:pPr>
              <w:jc w:val="both"/>
              <w:rPr>
                <w:rFonts w:ascii="Times New Roman" w:hAnsi="Times New Roman" w:cs="Times New Roman"/>
                <w:sz w:val="20"/>
                <w:szCs w:val="20"/>
              </w:rPr>
            </w:pPr>
            <w:r w:rsidRPr="00822C5F">
              <w:rPr>
                <w:rFonts w:ascii="Times New Roman" w:hAnsi="Times New Roman" w:cs="Times New Roman"/>
                <w:b/>
                <w:sz w:val="20"/>
                <w:szCs w:val="20"/>
              </w:rPr>
              <w:t>I1</w:t>
            </w:r>
            <w:r>
              <w:rPr>
                <w:rFonts w:ascii="Times New Roman" w:hAnsi="Times New Roman" w:cs="Times New Roman"/>
                <w:b/>
                <w:sz w:val="20"/>
                <w:szCs w:val="20"/>
              </w:rPr>
              <w:t>2</w:t>
            </w:r>
            <w:r w:rsidRPr="00822C5F">
              <w:rPr>
                <w:rFonts w:ascii="Times New Roman" w:hAnsi="Times New Roman" w:cs="Times New Roman"/>
                <w:b/>
                <w:sz w:val="20"/>
                <w:szCs w:val="20"/>
              </w:rPr>
              <w:t>.</w:t>
            </w:r>
            <w:r>
              <w:rPr>
                <w:rFonts w:ascii="Times New Roman" w:hAnsi="Times New Roman" w:cs="Times New Roman"/>
                <w:sz w:val="20"/>
                <w:szCs w:val="20"/>
              </w:rPr>
              <w:t xml:space="preserve"> Cercetarea impactului dezvoltării generării distribuite, inclusiv cu participarea surselor regenerabile de energie, asupra regimului de funcționare a sistemului electroenergetic al Republicii Moldova</w:t>
            </w:r>
          </w:p>
          <w:p w:rsidR="00B92D53" w:rsidRPr="00A81244" w:rsidRDefault="00B92D53" w:rsidP="00B5547B">
            <w:pPr>
              <w:jc w:val="both"/>
              <w:rPr>
                <w:rFonts w:ascii="Times New Roman" w:eastAsia="Calibri" w:hAnsi="Times New Roman" w:cs="Times New Roman"/>
                <w:b/>
                <w:sz w:val="20"/>
                <w:szCs w:val="20"/>
              </w:rPr>
            </w:pPr>
          </w:p>
        </w:tc>
        <w:tc>
          <w:tcPr>
            <w:tcW w:w="1738" w:type="dxa"/>
            <w:gridSpan w:val="2"/>
          </w:tcPr>
          <w:p w:rsidR="00B92D53" w:rsidRDefault="00B92D53" w:rsidP="00B5547B">
            <w:pPr>
              <w:jc w:val="both"/>
              <w:rPr>
                <w:rFonts w:ascii="Times New Roman" w:eastAsia="Calibri" w:hAnsi="Times New Roman" w:cs="Times New Roman"/>
                <w:b/>
                <w:sz w:val="20"/>
                <w:szCs w:val="20"/>
              </w:rPr>
            </w:pPr>
            <w:r>
              <w:rPr>
                <w:rFonts w:ascii="Times New Roman" w:hAnsi="Times New Roman" w:cs="Times New Roman"/>
                <w:sz w:val="20"/>
                <w:szCs w:val="20"/>
              </w:rPr>
              <w:t>Studiu realizat</w:t>
            </w:r>
          </w:p>
        </w:tc>
        <w:tc>
          <w:tcPr>
            <w:tcW w:w="1829" w:type="dxa"/>
            <w:gridSpan w:val="4"/>
          </w:tcPr>
          <w:p w:rsidR="00B92D53" w:rsidRDefault="00B92D53" w:rsidP="00B5547B">
            <w:pPr>
              <w:jc w:val="both"/>
              <w:rPr>
                <w:rFonts w:ascii="Times New Roman" w:hAnsi="Times New Roman" w:cs="Times New Roman"/>
                <w:bCs/>
                <w:sz w:val="20"/>
                <w:szCs w:val="20"/>
              </w:rPr>
            </w:pPr>
            <w:r>
              <w:rPr>
                <w:rFonts w:ascii="Times New Roman" w:hAnsi="Times New Roman" w:cs="Times New Roman"/>
                <w:bCs/>
                <w:sz w:val="20"/>
                <w:szCs w:val="20"/>
              </w:rPr>
              <w:t>Academia de Științe a Moldovei</w:t>
            </w:r>
          </w:p>
          <w:p w:rsidR="00B92D53" w:rsidRDefault="00B92D53" w:rsidP="00B5547B">
            <w:pPr>
              <w:jc w:val="both"/>
              <w:rPr>
                <w:rFonts w:ascii="Times New Roman" w:eastAsia="Calibri" w:hAnsi="Times New Roman" w:cs="Times New Roman"/>
                <w:b/>
                <w:sz w:val="20"/>
                <w:szCs w:val="20"/>
              </w:rPr>
            </w:pPr>
            <w:r>
              <w:rPr>
                <w:rFonts w:ascii="Times New Roman" w:hAnsi="Times New Roman" w:cs="Times New Roman"/>
                <w:bCs/>
                <w:sz w:val="20"/>
                <w:szCs w:val="20"/>
              </w:rPr>
              <w:t>Institutul de Energetică</w:t>
            </w:r>
          </w:p>
        </w:tc>
        <w:tc>
          <w:tcPr>
            <w:tcW w:w="2520" w:type="dxa"/>
            <w:gridSpan w:val="5"/>
          </w:tcPr>
          <w:p w:rsidR="00B92D53" w:rsidRDefault="00B92D53" w:rsidP="00B5547B">
            <w:pPr>
              <w:jc w:val="both"/>
              <w:rPr>
                <w:rFonts w:ascii="Times New Roman" w:hAnsi="Times New Roman" w:cs="Times New Roman"/>
                <w:b/>
                <w:sz w:val="20"/>
                <w:szCs w:val="20"/>
              </w:rPr>
            </w:pPr>
            <w:r>
              <w:rPr>
                <w:rFonts w:ascii="Times New Roman" w:hAnsi="Times New Roman" w:cs="Times New Roman"/>
                <w:sz w:val="20"/>
                <w:szCs w:val="20"/>
              </w:rPr>
              <w:t>2017-2019</w:t>
            </w:r>
          </w:p>
        </w:tc>
        <w:tc>
          <w:tcPr>
            <w:tcW w:w="1943" w:type="dxa"/>
            <w:gridSpan w:val="2"/>
          </w:tcPr>
          <w:p w:rsidR="00B92D53" w:rsidRDefault="00B92D53" w:rsidP="00B5547B">
            <w:pPr>
              <w:jc w:val="both"/>
              <w:rPr>
                <w:rFonts w:ascii="Times New Roman" w:eastAsia="Calibri" w:hAnsi="Times New Roman" w:cs="Times New Roman"/>
                <w:b/>
                <w:sz w:val="20"/>
                <w:szCs w:val="20"/>
              </w:rPr>
            </w:pPr>
            <w:r>
              <w:rPr>
                <w:rFonts w:ascii="Times New Roman" w:hAnsi="Times New Roman" w:cs="Times New Roman"/>
                <w:sz w:val="20"/>
                <w:szCs w:val="20"/>
              </w:rPr>
              <w:t>În limita resurselor bugetare și din fondurile extrabugetare</w:t>
            </w:r>
          </w:p>
        </w:tc>
      </w:tr>
      <w:tr w:rsidR="00B92D53" w:rsidRPr="008C1179" w:rsidTr="00E10800">
        <w:tc>
          <w:tcPr>
            <w:tcW w:w="639" w:type="dxa"/>
          </w:tcPr>
          <w:p w:rsidR="00B92D53" w:rsidRPr="00770701" w:rsidRDefault="00B92D53" w:rsidP="00650FF5">
            <w:pPr>
              <w:jc w:val="center"/>
              <w:rPr>
                <w:rFonts w:ascii="Times New Roman" w:hAnsi="Times New Roman"/>
                <w:b/>
                <w:sz w:val="20"/>
                <w:szCs w:val="20"/>
              </w:rPr>
            </w:pPr>
            <w:r w:rsidRPr="00770701">
              <w:rPr>
                <w:rFonts w:ascii="Times New Roman" w:hAnsi="Times New Roman"/>
                <w:b/>
                <w:sz w:val="20"/>
                <w:szCs w:val="20"/>
              </w:rPr>
              <w:lastRenderedPageBreak/>
              <w:t>78</w:t>
            </w:r>
          </w:p>
        </w:tc>
        <w:tc>
          <w:tcPr>
            <w:tcW w:w="2603" w:type="dxa"/>
            <w:gridSpan w:val="3"/>
          </w:tcPr>
          <w:p w:rsidR="00B92D53" w:rsidRDefault="00B92D53" w:rsidP="00B5547B">
            <w:pPr>
              <w:contextualSpacing/>
              <w:jc w:val="both"/>
              <w:rPr>
                <w:rFonts w:ascii="Times New Roman" w:hAnsi="Times New Roman" w:cs="Times New Roman"/>
                <w:sz w:val="20"/>
                <w:szCs w:val="20"/>
              </w:rPr>
            </w:pPr>
            <w:r w:rsidRPr="003A0C18">
              <w:rPr>
                <w:rFonts w:ascii="Times New Roman" w:hAnsi="Times New Roman" w:cs="Times New Roman"/>
                <w:sz w:val="20"/>
                <w:szCs w:val="20"/>
              </w:rPr>
              <w:t xml:space="preserve">Va avea loc un dialog periodic cu privire la aspectele reglementate de prezentul capitol. </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rsidP="00B5547B">
            <w:pPr>
              <w:jc w:val="both"/>
              <w:rPr>
                <w:rFonts w:ascii="Times New Roman" w:eastAsia="Calibri" w:hAnsi="Times New Roman" w:cs="Times New Roman"/>
                <w:b/>
                <w:sz w:val="20"/>
                <w:szCs w:val="20"/>
              </w:rPr>
            </w:pPr>
            <w:r>
              <w:rPr>
                <w:rFonts w:ascii="Times New Roman" w:eastAsia="Times New Roman" w:hAnsi="Times New Roman" w:cs="Times New Roman"/>
                <w:b/>
                <w:sz w:val="20"/>
                <w:szCs w:val="20"/>
                <w:lang w:eastAsia="ru-RU"/>
              </w:rPr>
              <w:t>I13</w:t>
            </w:r>
            <w:r w:rsidRPr="00712807">
              <w:rPr>
                <w:rFonts w:ascii="Times New Roman" w:eastAsia="Times New Roman" w:hAnsi="Times New Roman" w:cs="Times New Roman"/>
                <w:b/>
                <w:sz w:val="20"/>
                <w:szCs w:val="20"/>
                <w:lang w:eastAsia="ru-RU"/>
              </w:rPr>
              <w:t>.</w:t>
            </w:r>
            <w:r w:rsidRPr="00712807">
              <w:rPr>
                <w:rFonts w:ascii="Times New Roman" w:eastAsia="Times New Roman" w:hAnsi="Times New Roman" w:cs="Times New Roman"/>
                <w:sz w:val="20"/>
                <w:szCs w:val="20"/>
                <w:lang w:eastAsia="ru-RU"/>
              </w:rPr>
              <w:t>Asigurarea menţinerii unui dialog permanent cu UE în domeniul energetic, inclusiv în cadrul Grupului de lucru pentru dezvoltarea proiectelor de interconectare a „COM-RO-RM”</w:t>
            </w:r>
          </w:p>
        </w:tc>
        <w:tc>
          <w:tcPr>
            <w:tcW w:w="1738" w:type="dxa"/>
            <w:gridSpan w:val="2"/>
          </w:tcPr>
          <w:p w:rsidR="00B92D53" w:rsidRDefault="00B92D53" w:rsidP="00B5547B">
            <w:pPr>
              <w:jc w:val="both"/>
              <w:rPr>
                <w:rFonts w:ascii="Times New Roman" w:eastAsia="Calibri" w:hAnsi="Times New Roman" w:cs="Times New Roman"/>
                <w:b/>
                <w:sz w:val="20"/>
                <w:szCs w:val="20"/>
              </w:rPr>
            </w:pPr>
            <w:r w:rsidRPr="00712807">
              <w:rPr>
                <w:rFonts w:ascii="Times New Roman" w:hAnsi="Times New Roman" w:cs="Times New Roman"/>
                <w:sz w:val="20"/>
                <w:szCs w:val="20"/>
              </w:rPr>
              <w:t>Nr de Ședințe organizate/desfășurate/participate</w:t>
            </w:r>
          </w:p>
        </w:tc>
        <w:tc>
          <w:tcPr>
            <w:tcW w:w="1829" w:type="dxa"/>
            <w:gridSpan w:val="4"/>
          </w:tcPr>
          <w:p w:rsidR="00B92D53" w:rsidRDefault="00B92D53" w:rsidP="00B5547B">
            <w:pPr>
              <w:jc w:val="both"/>
              <w:rPr>
                <w:rFonts w:ascii="Times New Roman" w:eastAsia="Calibri" w:hAnsi="Times New Roman" w:cs="Times New Roman"/>
                <w:b/>
                <w:sz w:val="20"/>
                <w:szCs w:val="20"/>
              </w:rPr>
            </w:pPr>
            <w:r w:rsidRPr="00712807">
              <w:rPr>
                <w:rFonts w:ascii="Times New Roman" w:eastAsia="Times New Roman" w:hAnsi="Times New Roman" w:cs="Times New Roman"/>
                <w:sz w:val="20"/>
                <w:szCs w:val="20"/>
                <w:lang w:eastAsia="ru-RU"/>
              </w:rPr>
              <w:t>Ministerul Economiei</w:t>
            </w:r>
          </w:p>
        </w:tc>
        <w:tc>
          <w:tcPr>
            <w:tcW w:w="2520" w:type="dxa"/>
            <w:gridSpan w:val="5"/>
          </w:tcPr>
          <w:p w:rsidR="00B92D53" w:rsidRDefault="00B92D53" w:rsidP="00B5547B">
            <w:pPr>
              <w:jc w:val="both"/>
              <w:rPr>
                <w:rFonts w:ascii="Times New Roman" w:hAnsi="Times New Roman" w:cs="Times New Roman"/>
                <w:b/>
                <w:sz w:val="20"/>
                <w:szCs w:val="20"/>
              </w:rPr>
            </w:pPr>
            <w:r w:rsidRPr="00712807">
              <w:rPr>
                <w:rFonts w:ascii="Times New Roman" w:eastAsia="Times New Roman" w:hAnsi="Times New Roman" w:cs="Times New Roman"/>
                <w:sz w:val="20"/>
                <w:szCs w:val="20"/>
                <w:lang w:eastAsia="ru-RU"/>
              </w:rPr>
              <w:t>2019</w:t>
            </w:r>
          </w:p>
        </w:tc>
        <w:tc>
          <w:tcPr>
            <w:tcW w:w="1943" w:type="dxa"/>
            <w:gridSpan w:val="2"/>
          </w:tcPr>
          <w:p w:rsidR="00B92D53" w:rsidRDefault="00B92D53" w:rsidP="00B5547B">
            <w:pPr>
              <w:jc w:val="both"/>
              <w:rPr>
                <w:rFonts w:ascii="Times New Roman" w:eastAsia="Calibri" w:hAnsi="Times New Roman" w:cs="Times New Roman"/>
                <w:b/>
                <w:sz w:val="20"/>
                <w:szCs w:val="20"/>
              </w:rPr>
            </w:pPr>
            <w:r w:rsidRPr="00712807">
              <w:rPr>
                <w:rFonts w:ascii="Times New Roman" w:eastAsia="Times New Roman" w:hAnsi="Times New Roman" w:cs="Times New Roman"/>
                <w:sz w:val="20"/>
                <w:szCs w:val="20"/>
                <w:lang w:eastAsia="ru-RU"/>
              </w:rPr>
              <w:t>În limitele resurselor bugetare</w:t>
            </w:r>
          </w:p>
        </w:tc>
      </w:tr>
      <w:tr w:rsidR="00B92D53" w:rsidRPr="008C1179" w:rsidTr="00E10800">
        <w:tc>
          <w:tcPr>
            <w:tcW w:w="639" w:type="dxa"/>
          </w:tcPr>
          <w:p w:rsidR="00B92D53" w:rsidRPr="00770701" w:rsidRDefault="00B92D53" w:rsidP="00650FF5">
            <w:pPr>
              <w:jc w:val="center"/>
              <w:rPr>
                <w:rFonts w:ascii="Times New Roman" w:hAnsi="Times New Roman"/>
                <w:b/>
                <w:sz w:val="20"/>
                <w:szCs w:val="20"/>
              </w:rPr>
            </w:pPr>
            <w:r w:rsidRPr="00770701">
              <w:rPr>
                <w:rFonts w:ascii="Times New Roman" w:hAnsi="Times New Roman"/>
                <w:b/>
                <w:sz w:val="20"/>
                <w:szCs w:val="20"/>
              </w:rPr>
              <w:t>79</w:t>
            </w:r>
          </w:p>
        </w:tc>
        <w:tc>
          <w:tcPr>
            <w:tcW w:w="14780" w:type="dxa"/>
            <w:gridSpan w:val="24"/>
          </w:tcPr>
          <w:p w:rsidR="00B92D53" w:rsidRDefault="00B92D53" w:rsidP="00B5547B">
            <w:pPr>
              <w:contextualSpacing/>
              <w:jc w:val="both"/>
              <w:rPr>
                <w:rFonts w:ascii="Times New Roman" w:hAnsi="Times New Roman" w:cs="Times New Roman"/>
                <w:sz w:val="20"/>
                <w:szCs w:val="20"/>
              </w:rPr>
            </w:pPr>
            <w:r w:rsidRPr="003A0C18">
              <w:rPr>
                <w:rFonts w:ascii="Times New Roman" w:hAnsi="Times New Roman" w:cs="Times New Roman"/>
                <w:sz w:val="20"/>
                <w:szCs w:val="20"/>
              </w:rPr>
              <w:t>Republica Moldova realizează apropierea legislației sale naționale de actele normative ale UE și de instrumentele internaționale menționate în anexa VIII la prezentul acord, în conformitate cu dispozițiile din anexa respectivă</w:t>
            </w:r>
          </w:p>
          <w:p w:rsidR="00B92D53" w:rsidRDefault="00B92D53" w:rsidP="00B5547B">
            <w:pPr>
              <w:autoSpaceDE w:val="0"/>
              <w:autoSpaceDN w:val="0"/>
              <w:adjustRightInd w:val="0"/>
              <w:jc w:val="both"/>
              <w:rPr>
                <w:rFonts w:ascii="Times New Roman" w:eastAsiaTheme="majorEastAsia" w:hAnsi="Times New Roman" w:cs="Times New Roman"/>
                <w:b/>
                <w:bCs/>
                <w:color w:val="4F81BD" w:themeColor="accent1"/>
                <w:sz w:val="20"/>
                <w:szCs w:val="20"/>
                <w:u w:val="single"/>
              </w:rPr>
            </w:pPr>
          </w:p>
          <w:p w:rsidR="00B92D53" w:rsidRDefault="00B92D53" w:rsidP="00B5547B">
            <w:pPr>
              <w:jc w:val="both"/>
              <w:rPr>
                <w:rFonts w:ascii="Times New Roman" w:eastAsia="Calibri" w:hAnsi="Times New Roman" w:cs="Times New Roman"/>
                <w:b/>
                <w:sz w:val="20"/>
                <w:szCs w:val="20"/>
              </w:rPr>
            </w:pPr>
            <w:r w:rsidRPr="003A0C18">
              <w:rPr>
                <w:rFonts w:ascii="Times New Roman" w:hAnsi="Times New Roman" w:cs="Times New Roman"/>
                <w:b/>
                <w:sz w:val="20"/>
                <w:szCs w:val="20"/>
              </w:rPr>
              <w:t>De completat</w:t>
            </w:r>
          </w:p>
        </w:tc>
      </w:tr>
      <w:tr w:rsidR="00B92D53" w:rsidRPr="008C1179" w:rsidTr="00E10800">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Default="00B92D53" w:rsidP="00B5547B">
            <w:pPr>
              <w:pStyle w:val="Default"/>
              <w:contextualSpacing/>
              <w:jc w:val="both"/>
              <w:rPr>
                <w:b/>
                <w:color w:val="auto"/>
                <w:sz w:val="20"/>
                <w:szCs w:val="20"/>
                <w:lang w:val="ro-RO"/>
              </w:rPr>
            </w:pPr>
            <w:r w:rsidRPr="003A0C18">
              <w:rPr>
                <w:b/>
                <w:color w:val="auto"/>
                <w:sz w:val="20"/>
                <w:szCs w:val="20"/>
                <w:lang w:val="ro-RO"/>
              </w:rPr>
              <w:t>Petrol</w:t>
            </w:r>
          </w:p>
          <w:p w:rsidR="00B92D53" w:rsidRPr="00A81244" w:rsidRDefault="00B92D53" w:rsidP="00B5547B">
            <w:pPr>
              <w:pStyle w:val="Default"/>
              <w:contextualSpacing/>
              <w:jc w:val="both"/>
              <w:rPr>
                <w:b/>
                <w:color w:val="auto"/>
                <w:sz w:val="20"/>
                <w:szCs w:val="20"/>
                <w:lang w:val="fr-FR"/>
              </w:rPr>
            </w:pPr>
            <w:bookmarkStart w:id="6" w:name="OLE_LINK7"/>
            <w:bookmarkStart w:id="7" w:name="OLE_LINK8"/>
            <w:bookmarkStart w:id="8" w:name="OLE_LINK9"/>
            <w:r w:rsidRPr="00A81244">
              <w:rPr>
                <w:rFonts w:eastAsia="Times New Roman"/>
                <w:b/>
                <w:bCs/>
                <w:sz w:val="20"/>
                <w:szCs w:val="20"/>
                <w:lang w:val="fr-FR"/>
              </w:rPr>
              <w:t xml:space="preserve">Directiva 2009/119/CE </w:t>
            </w:r>
            <w:r w:rsidRPr="00A81244">
              <w:rPr>
                <w:rFonts w:eastAsia="Times New Roman"/>
                <w:sz w:val="20"/>
                <w:szCs w:val="20"/>
                <w:lang w:val="fr-FR"/>
              </w:rPr>
              <w:t xml:space="preserve">a Consiliului din 14 septembrie 2009 privind obligaţia statelor membre de </w:t>
            </w:r>
            <w:bookmarkStart w:id="9" w:name="OLE_LINK3"/>
            <w:bookmarkStart w:id="10" w:name="OLE_LINK4"/>
            <w:r w:rsidRPr="00A81244">
              <w:rPr>
                <w:rFonts w:eastAsia="Times New Roman"/>
                <w:sz w:val="20"/>
                <w:szCs w:val="20"/>
                <w:lang w:val="fr-FR"/>
              </w:rPr>
              <w:t>a menţine un nivel minim de rezerve de ţiţei şi/sau de produse petroliere</w:t>
            </w:r>
            <w:bookmarkEnd w:id="6"/>
            <w:bookmarkEnd w:id="7"/>
            <w:bookmarkEnd w:id="8"/>
            <w:bookmarkEnd w:id="9"/>
            <w:bookmarkEnd w:id="10"/>
          </w:p>
        </w:tc>
        <w:tc>
          <w:tcPr>
            <w:tcW w:w="1352" w:type="dxa"/>
            <w:gridSpan w:val="3"/>
          </w:tcPr>
          <w:p w:rsidR="00B92D53" w:rsidRDefault="00B92D53" w:rsidP="00B5547B">
            <w:pPr>
              <w:jc w:val="both"/>
              <w:rPr>
                <w:rFonts w:ascii="Times New Roman" w:eastAsia="Calibri" w:hAnsi="Times New Roman" w:cs="Times New Roman"/>
                <w:b/>
                <w:sz w:val="20"/>
                <w:szCs w:val="20"/>
              </w:rPr>
            </w:pPr>
          </w:p>
        </w:tc>
        <w:tc>
          <w:tcPr>
            <w:tcW w:w="2795" w:type="dxa"/>
            <w:gridSpan w:val="5"/>
          </w:tcPr>
          <w:p w:rsidR="00B92D53" w:rsidRDefault="00B92D53" w:rsidP="00B5547B">
            <w:pPr>
              <w:jc w:val="both"/>
              <w:rPr>
                <w:rFonts w:ascii="Times New Roman" w:eastAsia="Times New Roman" w:hAnsi="Times New Roman" w:cs="Times New Roman"/>
                <w:b/>
                <w:sz w:val="20"/>
                <w:szCs w:val="20"/>
                <w:lang w:eastAsia="ru-RU"/>
              </w:rPr>
            </w:pPr>
            <w:r w:rsidRPr="003A0C18">
              <w:rPr>
                <w:rFonts w:ascii="Times New Roman" w:eastAsia="Times New Roman" w:hAnsi="Times New Roman" w:cs="Times New Roman"/>
                <w:b/>
                <w:sz w:val="20"/>
                <w:szCs w:val="20"/>
                <w:lang w:eastAsia="ru-RU"/>
              </w:rPr>
              <w:t>LT</w:t>
            </w:r>
            <w:r>
              <w:rPr>
                <w:rFonts w:ascii="Times New Roman" w:eastAsia="Times New Roman" w:hAnsi="Times New Roman" w:cs="Times New Roman"/>
                <w:b/>
                <w:sz w:val="20"/>
                <w:szCs w:val="20"/>
                <w:lang w:eastAsia="ru-RU"/>
              </w:rPr>
              <w:t>1</w:t>
            </w:r>
            <w:r w:rsidRPr="003A0C18">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Act nou</w:t>
            </w:r>
          </w:p>
          <w:p w:rsidR="00B92D53" w:rsidRDefault="00B92D53" w:rsidP="000D4951">
            <w:pPr>
              <w:rPr>
                <w:rFonts w:ascii="Times New Roman" w:eastAsia="Times New Roman" w:hAnsi="Times New Roman" w:cs="Times New Roman"/>
                <w:b/>
                <w:sz w:val="20"/>
                <w:szCs w:val="20"/>
                <w:lang w:eastAsia="ru-RU"/>
              </w:rPr>
            </w:pPr>
          </w:p>
          <w:p w:rsidR="00B92D53" w:rsidRDefault="00B92D53" w:rsidP="00B5547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 xml:space="preserve">Proiectul </w:t>
            </w:r>
            <w:r w:rsidRPr="00712807">
              <w:rPr>
                <w:rFonts w:ascii="Times New Roman" w:eastAsia="Times New Roman" w:hAnsi="Times New Roman" w:cs="Times New Roman"/>
                <w:b/>
                <w:sz w:val="20"/>
                <w:szCs w:val="20"/>
                <w:lang w:eastAsia="ru-RU"/>
              </w:rPr>
              <w:t>Legii</w:t>
            </w:r>
            <w:r w:rsidRPr="00712807">
              <w:rPr>
                <w:rFonts w:ascii="Times New Roman" w:eastAsia="Times New Roman" w:hAnsi="Times New Roman" w:cs="Times New Roman"/>
                <w:sz w:val="20"/>
                <w:szCs w:val="20"/>
                <w:lang w:eastAsia="ru-RU"/>
              </w:rPr>
              <w:t xml:space="preserve"> privind menţinerea unui nivel minim de rezerve de ţiţei şi/sau de produse petroliere, </w:t>
            </w:r>
            <w:r w:rsidRPr="00712807">
              <w:rPr>
                <w:rFonts w:ascii="Times New Roman" w:eastAsia="Times New Roman" w:hAnsi="Times New Roman" w:cs="Times New Roman"/>
                <w:sz w:val="20"/>
                <w:szCs w:val="20"/>
                <w:lang w:eastAsia="ru-RU"/>
              </w:rPr>
              <w:br/>
            </w:r>
            <w:r>
              <w:rPr>
                <w:rFonts w:ascii="Times New Roman" w:eastAsia="Times New Roman" w:hAnsi="Times New Roman" w:cs="Times New Roman"/>
                <w:sz w:val="20"/>
                <w:szCs w:val="20"/>
                <w:lang w:eastAsia="ru-RU"/>
              </w:rPr>
              <w:t>Transpune:</w:t>
            </w:r>
          </w:p>
          <w:p w:rsidR="00B92D53" w:rsidRDefault="00B92D53" w:rsidP="00B5547B">
            <w:pPr>
              <w:jc w:val="both"/>
              <w:rPr>
                <w:rFonts w:ascii="Times New Roman" w:eastAsia="Calibri" w:hAnsi="Times New Roman" w:cs="Times New Roman"/>
                <w:b/>
                <w:sz w:val="20"/>
                <w:szCs w:val="20"/>
              </w:rPr>
            </w:pPr>
            <w:r>
              <w:rPr>
                <w:rFonts w:ascii="Times New Roman" w:eastAsia="Times New Roman" w:hAnsi="Times New Roman" w:cs="Times New Roman"/>
                <w:sz w:val="20"/>
                <w:szCs w:val="20"/>
                <w:lang w:eastAsia="ru-RU"/>
              </w:rPr>
              <w:t>Directiva 2009/119/CE</w:t>
            </w:r>
          </w:p>
        </w:tc>
        <w:tc>
          <w:tcPr>
            <w:tcW w:w="1738" w:type="dxa"/>
            <w:gridSpan w:val="2"/>
          </w:tcPr>
          <w:p w:rsidR="00B92D53" w:rsidRDefault="00B92D53" w:rsidP="00B5547B">
            <w:pPr>
              <w:tabs>
                <w:tab w:val="left" w:pos="73"/>
                <w:tab w:val="left" w:pos="11520"/>
              </w:tabs>
              <w:contextualSpacing/>
              <w:jc w:val="both"/>
              <w:rPr>
                <w:rFonts w:ascii="Times New Roman" w:hAnsi="Times New Roman" w:cs="Times New Roman"/>
                <w:sz w:val="20"/>
                <w:szCs w:val="20"/>
              </w:rPr>
            </w:pPr>
          </w:p>
          <w:p w:rsidR="00B92D53" w:rsidRDefault="00B92D53" w:rsidP="00B5547B">
            <w:pPr>
              <w:tabs>
                <w:tab w:val="left" w:pos="73"/>
                <w:tab w:val="left" w:pos="11520"/>
              </w:tabs>
              <w:contextualSpacing/>
              <w:jc w:val="both"/>
              <w:rPr>
                <w:rFonts w:ascii="Times New Roman" w:hAnsi="Times New Roman" w:cs="Times New Roman"/>
                <w:sz w:val="20"/>
                <w:szCs w:val="20"/>
              </w:rPr>
            </w:pPr>
          </w:p>
          <w:p w:rsidR="00B92D53" w:rsidRDefault="00B92D53" w:rsidP="00B5547B">
            <w:pPr>
              <w:jc w:val="both"/>
              <w:rPr>
                <w:rFonts w:ascii="Times New Roman" w:eastAsia="Calibri" w:hAnsi="Times New Roman" w:cs="Times New Roman"/>
                <w:b/>
                <w:sz w:val="20"/>
                <w:szCs w:val="20"/>
              </w:rPr>
            </w:pPr>
            <w:r w:rsidRPr="003A0C18">
              <w:rPr>
                <w:rFonts w:ascii="Times New Roman" w:hAnsi="Times New Roman" w:cs="Times New Roman"/>
                <w:sz w:val="20"/>
                <w:szCs w:val="20"/>
              </w:rPr>
              <w:t>Lege</w:t>
            </w:r>
            <w:r>
              <w:rPr>
                <w:rFonts w:ascii="Times New Roman" w:hAnsi="Times New Roman" w:cs="Times New Roman"/>
                <w:sz w:val="20"/>
                <w:szCs w:val="20"/>
              </w:rPr>
              <w:t xml:space="preserve"> intrată în vigoare</w:t>
            </w:r>
          </w:p>
        </w:tc>
        <w:tc>
          <w:tcPr>
            <w:tcW w:w="1829" w:type="dxa"/>
            <w:gridSpan w:val="4"/>
          </w:tcPr>
          <w:p w:rsidR="00B92D53" w:rsidRDefault="00B92D53" w:rsidP="00B5547B">
            <w:pPr>
              <w:jc w:val="both"/>
              <w:rPr>
                <w:rFonts w:ascii="Times New Roman" w:eastAsia="Times New Roman" w:hAnsi="Times New Roman" w:cs="Times New Roman"/>
                <w:sz w:val="20"/>
                <w:szCs w:val="20"/>
                <w:lang w:eastAsia="ru-RU"/>
              </w:rPr>
            </w:pPr>
          </w:p>
          <w:p w:rsidR="00B92D53" w:rsidRDefault="00B92D53" w:rsidP="00B5547B">
            <w:pPr>
              <w:jc w:val="both"/>
              <w:rPr>
                <w:rFonts w:ascii="Times New Roman" w:eastAsia="Calibri" w:hAnsi="Times New Roman" w:cs="Times New Roman"/>
                <w:b/>
                <w:sz w:val="20"/>
                <w:szCs w:val="20"/>
              </w:rPr>
            </w:pPr>
            <w:r>
              <w:rPr>
                <w:rFonts w:ascii="Times New Roman" w:eastAsia="Times New Roman" w:hAnsi="Times New Roman" w:cs="Times New Roman"/>
                <w:sz w:val="20"/>
                <w:szCs w:val="20"/>
                <w:lang w:eastAsia="ru-RU"/>
              </w:rPr>
              <w:t>Ministerul Economiei, Ministerul Mediului, Cancelaria de Stat</w:t>
            </w:r>
          </w:p>
        </w:tc>
        <w:tc>
          <w:tcPr>
            <w:tcW w:w="2520" w:type="dxa"/>
            <w:gridSpan w:val="5"/>
          </w:tcPr>
          <w:p w:rsidR="00B92D53" w:rsidRDefault="00B92D53" w:rsidP="00B5547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p w:rsidR="00B92D53" w:rsidRDefault="00B92D53" w:rsidP="00B5547B">
            <w:pPr>
              <w:jc w:val="both"/>
              <w:rPr>
                <w:rFonts w:ascii="Times New Roman" w:eastAsia="Times New Roman" w:hAnsi="Times New Roman" w:cs="Times New Roman"/>
                <w:sz w:val="20"/>
                <w:szCs w:val="20"/>
                <w:lang w:eastAsia="ru-RU"/>
              </w:rPr>
            </w:pPr>
          </w:p>
          <w:p w:rsidR="00B92D53" w:rsidRDefault="00B92D53" w:rsidP="00B5547B">
            <w:pPr>
              <w:jc w:val="both"/>
              <w:rPr>
                <w:rFonts w:ascii="Times New Roman" w:hAnsi="Times New Roman" w:cs="Times New Roman"/>
                <w:b/>
                <w:sz w:val="20"/>
                <w:szCs w:val="20"/>
              </w:rPr>
            </w:pPr>
            <w:r>
              <w:rPr>
                <w:rFonts w:ascii="Times New Roman" w:eastAsia="Times New Roman" w:hAnsi="Times New Roman" w:cs="Times New Roman"/>
                <w:sz w:val="20"/>
                <w:szCs w:val="20"/>
                <w:lang w:eastAsia="ru-RU"/>
              </w:rPr>
              <w:t>AA (Anexa VIII la Capitolul 14) – termen general 2023</w:t>
            </w:r>
          </w:p>
        </w:tc>
        <w:tc>
          <w:tcPr>
            <w:tcW w:w="1943" w:type="dxa"/>
            <w:gridSpan w:val="2"/>
          </w:tcPr>
          <w:p w:rsidR="00B92D53" w:rsidRDefault="00B92D53" w:rsidP="00B5547B">
            <w:pPr>
              <w:jc w:val="both"/>
              <w:rPr>
                <w:rFonts w:ascii="Times New Roman" w:eastAsia="Calibri" w:hAnsi="Times New Roman" w:cs="Times New Roman"/>
                <w:b/>
                <w:sz w:val="20"/>
                <w:szCs w:val="20"/>
              </w:rPr>
            </w:pPr>
            <w:r>
              <w:rPr>
                <w:rFonts w:ascii="Times New Roman" w:eastAsia="Times New Roman" w:hAnsi="Times New Roman" w:cs="Times New Roman"/>
                <w:sz w:val="20"/>
                <w:szCs w:val="20"/>
                <w:lang w:eastAsia="ru-RU"/>
              </w:rPr>
              <w:t>În limitele resurselor bugetare</w:t>
            </w:r>
          </w:p>
        </w:tc>
      </w:tr>
      <w:tr w:rsidR="00B92D53" w:rsidRPr="008C1179" w:rsidTr="00E10800">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A81244" w:rsidRDefault="00B92D53" w:rsidP="00B5547B">
            <w:pPr>
              <w:pStyle w:val="Default"/>
              <w:contextualSpacing/>
              <w:jc w:val="both"/>
              <w:rPr>
                <w:b/>
                <w:color w:val="auto"/>
                <w:sz w:val="20"/>
                <w:szCs w:val="20"/>
                <w:lang w:val="fr-FR"/>
              </w:rPr>
            </w:pPr>
            <w:r w:rsidRPr="00A81244">
              <w:rPr>
                <w:rFonts w:eastAsia="Times New Roman"/>
                <w:b/>
                <w:bCs/>
                <w:sz w:val="20"/>
                <w:szCs w:val="20"/>
                <w:lang w:val="fr-FR"/>
              </w:rPr>
              <w:t xml:space="preserve">Regulamentul (CE) nr.715/2009 </w:t>
            </w:r>
            <w:r w:rsidRPr="00A81244">
              <w:rPr>
                <w:rFonts w:eastAsia="Times New Roman"/>
                <w:sz w:val="20"/>
                <w:szCs w:val="20"/>
                <w:lang w:val="fr-FR"/>
              </w:rPr>
              <w:t>al Parlamentului European şi al Consiliului din 13 iulie 2009 privindcondiţiile de acces la reţelelepentrutransportulgazelornaturale</w:t>
            </w:r>
          </w:p>
        </w:tc>
        <w:tc>
          <w:tcPr>
            <w:tcW w:w="1352" w:type="dxa"/>
            <w:gridSpan w:val="3"/>
          </w:tcPr>
          <w:p w:rsidR="00B92D53" w:rsidRDefault="00B92D53" w:rsidP="00B5547B">
            <w:pPr>
              <w:jc w:val="both"/>
              <w:rPr>
                <w:rFonts w:ascii="Times New Roman" w:eastAsia="Calibri" w:hAnsi="Times New Roman" w:cs="Times New Roman"/>
                <w:b/>
                <w:sz w:val="20"/>
                <w:szCs w:val="20"/>
              </w:rPr>
            </w:pPr>
          </w:p>
        </w:tc>
        <w:tc>
          <w:tcPr>
            <w:tcW w:w="2795" w:type="dxa"/>
            <w:gridSpan w:val="5"/>
          </w:tcPr>
          <w:p w:rsidR="00B92D53" w:rsidRDefault="00B92D53" w:rsidP="00B5547B">
            <w:pPr>
              <w:jc w:val="both"/>
              <w:rPr>
                <w:rFonts w:ascii="Times New Roman" w:hAnsi="Times New Roman" w:cs="Times New Roman"/>
                <w:sz w:val="20"/>
                <w:szCs w:val="20"/>
              </w:rPr>
            </w:pPr>
            <w:r w:rsidRPr="00822C5F">
              <w:rPr>
                <w:rFonts w:ascii="Times New Roman" w:hAnsi="Times New Roman" w:cs="Times New Roman"/>
                <w:b/>
                <w:sz w:val="20"/>
                <w:szCs w:val="20"/>
              </w:rPr>
              <w:t>SLT</w:t>
            </w:r>
            <w:r>
              <w:rPr>
                <w:rFonts w:ascii="Times New Roman" w:hAnsi="Times New Roman" w:cs="Times New Roman"/>
                <w:b/>
                <w:sz w:val="20"/>
                <w:szCs w:val="20"/>
              </w:rPr>
              <w:t>1</w:t>
            </w:r>
            <w:r>
              <w:rPr>
                <w:rFonts w:ascii="Times New Roman" w:hAnsi="Times New Roman" w:cs="Times New Roman"/>
                <w:sz w:val="20"/>
                <w:szCs w:val="20"/>
              </w:rPr>
              <w:t xml:space="preserve"> Act nou</w:t>
            </w:r>
          </w:p>
          <w:p w:rsidR="00B92D53" w:rsidRDefault="00B92D53">
            <w:pPr>
              <w:pStyle w:val="ListParagraph"/>
              <w:tabs>
                <w:tab w:val="left" w:pos="233"/>
              </w:tabs>
              <w:ind w:left="0"/>
              <w:jc w:val="both"/>
              <w:rPr>
                <w:rFonts w:ascii="Times New Roman" w:hAnsi="Times New Roman"/>
                <w:color w:val="000000" w:themeColor="text1"/>
                <w:sz w:val="20"/>
                <w:szCs w:val="20"/>
              </w:rPr>
            </w:pPr>
            <w:r w:rsidRPr="00AA014A">
              <w:rPr>
                <w:rFonts w:ascii="Times New Roman" w:hAnsi="Times New Roman"/>
                <w:sz w:val="20"/>
                <w:szCs w:val="20"/>
              </w:rPr>
              <w:t xml:space="preserve">Proiectul Hotărîrii Consiliului de Administrare ANRE cu privire la aprobarea </w:t>
            </w:r>
            <w:r w:rsidRPr="003A0C18">
              <w:rPr>
                <w:rFonts w:ascii="Times New Roman" w:hAnsi="Times New Roman"/>
                <w:color w:val="000000" w:themeColor="text1"/>
                <w:sz w:val="20"/>
                <w:szCs w:val="20"/>
              </w:rPr>
              <w:t>Regulamentul</w:t>
            </w:r>
            <w:r>
              <w:rPr>
                <w:rFonts w:ascii="Times New Roman" w:hAnsi="Times New Roman"/>
                <w:color w:val="000000" w:themeColor="text1"/>
                <w:sz w:val="20"/>
                <w:szCs w:val="20"/>
              </w:rPr>
              <w:t>ui</w:t>
            </w:r>
            <w:r w:rsidRPr="003A0C18">
              <w:rPr>
                <w:rFonts w:ascii="Times New Roman" w:hAnsi="Times New Roman"/>
                <w:color w:val="000000" w:themeColor="text1"/>
                <w:sz w:val="20"/>
                <w:szCs w:val="20"/>
              </w:rPr>
              <w:t xml:space="preserve"> privind accesul la rețelele de transport al gazelor naturale și referitor la gestionarea congestiilor;</w:t>
            </w:r>
          </w:p>
          <w:p w:rsidR="00B92D53" w:rsidRDefault="00B92D53" w:rsidP="00B5547B">
            <w:pPr>
              <w:pStyle w:val="ListParagraph"/>
              <w:tabs>
                <w:tab w:val="left" w:pos="233"/>
              </w:tabs>
              <w:ind w:left="0"/>
              <w:jc w:val="center"/>
              <w:rPr>
                <w:rFonts w:ascii="Times New Roman" w:hAnsi="Times New Roman"/>
                <w:color w:val="000000" w:themeColor="text1"/>
                <w:sz w:val="20"/>
                <w:szCs w:val="20"/>
              </w:rPr>
            </w:pPr>
            <w:r>
              <w:rPr>
                <w:rFonts w:ascii="Times New Roman" w:hAnsi="Times New Roman"/>
                <w:color w:val="000000" w:themeColor="text1"/>
                <w:sz w:val="20"/>
                <w:szCs w:val="20"/>
              </w:rPr>
              <w:t>Transpune:</w:t>
            </w:r>
          </w:p>
          <w:p w:rsidR="00B92D53" w:rsidRDefault="00B92D53" w:rsidP="00B5547B">
            <w:pPr>
              <w:pStyle w:val="ListParagraph"/>
              <w:tabs>
                <w:tab w:val="left" w:pos="233"/>
              </w:tabs>
              <w:ind w:left="0"/>
              <w:jc w:val="both"/>
              <w:rPr>
                <w:rFonts w:ascii="Times New Roman" w:hAnsi="Times New Roman"/>
                <w:color w:val="000000" w:themeColor="text1"/>
                <w:sz w:val="20"/>
                <w:szCs w:val="20"/>
              </w:rPr>
            </w:pPr>
            <w:r>
              <w:rPr>
                <w:rFonts w:ascii="Times New Roman" w:hAnsi="Times New Roman"/>
                <w:color w:val="000000" w:themeColor="text1"/>
                <w:sz w:val="20"/>
                <w:szCs w:val="20"/>
              </w:rPr>
              <w:t>Regulamentul (CE) nr. 715/2009</w:t>
            </w:r>
          </w:p>
          <w:p w:rsidR="00B92D53" w:rsidRDefault="00B92D53" w:rsidP="00B5547B">
            <w:pPr>
              <w:jc w:val="both"/>
              <w:rPr>
                <w:rFonts w:ascii="Times New Roman" w:eastAsia="Times New Roman" w:hAnsi="Times New Roman" w:cs="Times New Roman"/>
                <w:b/>
                <w:sz w:val="20"/>
                <w:szCs w:val="20"/>
                <w:lang w:eastAsia="ru-RU"/>
              </w:rPr>
            </w:pPr>
          </w:p>
        </w:tc>
        <w:tc>
          <w:tcPr>
            <w:tcW w:w="1738" w:type="dxa"/>
            <w:gridSpan w:val="2"/>
          </w:tcPr>
          <w:p w:rsidR="00B92D53" w:rsidRDefault="00B92D53" w:rsidP="00B5547B">
            <w:pPr>
              <w:jc w:val="both"/>
              <w:rPr>
                <w:rFonts w:ascii="Times New Roman" w:hAnsi="Times New Roman" w:cs="Times New Roman"/>
                <w:sz w:val="20"/>
                <w:szCs w:val="20"/>
              </w:rPr>
            </w:pPr>
            <w:r>
              <w:rPr>
                <w:rFonts w:ascii="Times New Roman" w:hAnsi="Times New Roman" w:cs="Times New Roman"/>
                <w:sz w:val="20"/>
                <w:szCs w:val="20"/>
              </w:rPr>
              <w:t>Hotărâre</w:t>
            </w:r>
            <w:r w:rsidRPr="00F07B76">
              <w:rPr>
                <w:rFonts w:ascii="Times New Roman" w:hAnsi="Times New Roman" w:cs="Times New Roman"/>
                <w:sz w:val="20"/>
                <w:szCs w:val="20"/>
              </w:rPr>
              <w:t xml:space="preserve"> Consiliului de Administrare ANRE</w:t>
            </w:r>
            <w:r>
              <w:rPr>
                <w:rFonts w:ascii="Times New Roman" w:hAnsi="Times New Roman" w:cs="Times New Roman"/>
                <w:sz w:val="20"/>
                <w:szCs w:val="20"/>
              </w:rPr>
              <w:t xml:space="preserve"> </w:t>
            </w:r>
          </w:p>
          <w:p w:rsidR="00B92D53" w:rsidRDefault="00B92D53">
            <w:pPr>
              <w:jc w:val="both"/>
              <w:rPr>
                <w:rFonts w:ascii="Times New Roman" w:hAnsi="Times New Roman" w:cs="Times New Roman"/>
                <w:sz w:val="20"/>
                <w:szCs w:val="20"/>
              </w:rPr>
            </w:pPr>
          </w:p>
        </w:tc>
        <w:tc>
          <w:tcPr>
            <w:tcW w:w="1829" w:type="dxa"/>
            <w:gridSpan w:val="4"/>
          </w:tcPr>
          <w:p w:rsidR="00B92D53" w:rsidRDefault="00B92D53" w:rsidP="00B5547B">
            <w:pPr>
              <w:jc w:val="both"/>
              <w:rPr>
                <w:rFonts w:ascii="Times New Roman" w:hAnsi="Times New Roman" w:cs="Times New Roman"/>
                <w:sz w:val="20"/>
                <w:szCs w:val="20"/>
              </w:rPr>
            </w:pPr>
            <w:r>
              <w:rPr>
                <w:rFonts w:ascii="Times New Roman" w:hAnsi="Times New Roman" w:cs="Times New Roman"/>
                <w:sz w:val="20"/>
                <w:szCs w:val="20"/>
              </w:rPr>
              <w:t>Agenţia Naţională pentru Reglementare în Energetică</w:t>
            </w:r>
          </w:p>
          <w:p w:rsidR="00B92D53" w:rsidRDefault="00B92D53" w:rsidP="00B5547B">
            <w:pPr>
              <w:jc w:val="both"/>
              <w:rPr>
                <w:rFonts w:ascii="Times New Roman" w:hAnsi="Times New Roman" w:cs="Times New Roman"/>
                <w:sz w:val="20"/>
                <w:szCs w:val="20"/>
              </w:rPr>
            </w:pPr>
          </w:p>
          <w:p w:rsidR="00B92D53" w:rsidRDefault="00B92D53" w:rsidP="00B5547B">
            <w:pPr>
              <w:jc w:val="both"/>
              <w:rPr>
                <w:rFonts w:ascii="Times New Roman" w:hAnsi="Times New Roman" w:cs="Times New Roman"/>
                <w:sz w:val="20"/>
                <w:szCs w:val="20"/>
              </w:rPr>
            </w:pPr>
            <w:r>
              <w:rPr>
                <w:rFonts w:ascii="Times New Roman" w:hAnsi="Times New Roman" w:cs="Times New Roman"/>
                <w:sz w:val="20"/>
                <w:szCs w:val="20"/>
              </w:rPr>
              <w:t>SRL</w:t>
            </w:r>
          </w:p>
          <w:p w:rsidR="00B92D53" w:rsidRDefault="00B92D53" w:rsidP="00B5547B">
            <w:pPr>
              <w:jc w:val="both"/>
              <w:rPr>
                <w:rFonts w:ascii="Times New Roman" w:hAnsi="Times New Roman" w:cs="Times New Roman"/>
                <w:sz w:val="20"/>
                <w:szCs w:val="20"/>
              </w:rPr>
            </w:pPr>
            <w:r>
              <w:rPr>
                <w:rFonts w:ascii="Times New Roman" w:hAnsi="Times New Roman" w:cs="Times New Roman"/>
                <w:sz w:val="20"/>
                <w:szCs w:val="20"/>
              </w:rPr>
              <w:t>“Moldovatransgaz”</w:t>
            </w:r>
          </w:p>
          <w:p w:rsidR="00B92D53" w:rsidRDefault="00B92D53" w:rsidP="00B5547B">
            <w:pPr>
              <w:jc w:val="both"/>
              <w:rPr>
                <w:rFonts w:ascii="Times New Roman" w:eastAsia="Times New Roman" w:hAnsi="Times New Roman" w:cs="Times New Roman"/>
                <w:sz w:val="20"/>
                <w:szCs w:val="20"/>
                <w:lang w:eastAsia="ru-RU"/>
              </w:rPr>
            </w:pPr>
          </w:p>
        </w:tc>
        <w:tc>
          <w:tcPr>
            <w:tcW w:w="2520" w:type="dxa"/>
            <w:gridSpan w:val="5"/>
          </w:tcPr>
          <w:p w:rsidR="00B92D53" w:rsidRDefault="00B92D53" w:rsidP="00B5547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Trimestrul II 2017</w:t>
            </w:r>
          </w:p>
          <w:p w:rsidR="00B92D53" w:rsidRDefault="00B92D53" w:rsidP="00B5547B">
            <w:pPr>
              <w:jc w:val="both"/>
              <w:rPr>
                <w:rFonts w:ascii="Times New Roman" w:eastAsia="Times New Roman" w:hAnsi="Times New Roman" w:cs="Times New Roman"/>
                <w:sz w:val="20"/>
                <w:szCs w:val="20"/>
                <w:lang w:eastAsia="ru-RU"/>
              </w:rPr>
            </w:pPr>
          </w:p>
          <w:p w:rsidR="00B92D53" w:rsidRDefault="00B92D53" w:rsidP="00B5547B">
            <w:pPr>
              <w:jc w:val="both"/>
              <w:rPr>
                <w:rFonts w:ascii="Times New Roman" w:eastAsia="Times New Roman" w:hAnsi="Times New Roman" w:cs="Times New Roman"/>
                <w:sz w:val="20"/>
                <w:szCs w:val="20"/>
                <w:lang w:eastAsia="ru-RU"/>
              </w:rPr>
            </w:pPr>
          </w:p>
          <w:p w:rsidR="00B92D53" w:rsidRDefault="00B92D53" w:rsidP="00B5547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AA (Anexa VIII la Capitolul 14)</w:t>
            </w:r>
          </w:p>
        </w:tc>
        <w:tc>
          <w:tcPr>
            <w:tcW w:w="1943" w:type="dxa"/>
            <w:gridSpan w:val="2"/>
          </w:tcPr>
          <w:p w:rsidR="00B92D53" w:rsidRDefault="00B92D53" w:rsidP="00B5547B">
            <w:pPr>
              <w:jc w:val="both"/>
              <w:rPr>
                <w:rFonts w:ascii="Times New Roman" w:hAnsi="Times New Roman" w:cs="Times New Roman"/>
                <w:sz w:val="20"/>
                <w:szCs w:val="20"/>
              </w:rPr>
            </w:pPr>
            <w:r>
              <w:rPr>
                <w:rFonts w:ascii="Times New Roman" w:hAnsi="Times New Roman" w:cs="Times New Roman"/>
                <w:sz w:val="20"/>
                <w:szCs w:val="20"/>
              </w:rPr>
              <w:t>Autorii prezentului Regulament estimează că doar ANREar putea suporta unele costuri suplimentare,  elaborării şi publicării unui nou Regulament.Costurile estimative vor alcătui  aproximativ  4000 lei.</w:t>
            </w:r>
          </w:p>
          <w:p w:rsidR="00B92D53" w:rsidRDefault="00B92D53" w:rsidP="00B5547B">
            <w:pPr>
              <w:jc w:val="both"/>
              <w:rPr>
                <w:rFonts w:ascii="Times New Roman" w:hAnsi="Times New Roman" w:cs="Times New Roman"/>
                <w:sz w:val="20"/>
                <w:szCs w:val="20"/>
              </w:rPr>
            </w:pPr>
            <w:r>
              <w:rPr>
                <w:rFonts w:ascii="Times New Roman" w:hAnsi="Times New Roman" w:cs="Times New Roman"/>
                <w:sz w:val="20"/>
                <w:szCs w:val="20"/>
              </w:rPr>
              <w:lastRenderedPageBreak/>
              <w:t>Sursa de acoperire a cheltuielilor- bugetul Agenţiei</w:t>
            </w:r>
          </w:p>
          <w:p w:rsidR="00B92D53" w:rsidRDefault="00B92D53" w:rsidP="00B5547B">
            <w:pPr>
              <w:jc w:val="both"/>
              <w:rPr>
                <w:rFonts w:ascii="Times New Roman" w:eastAsia="Times New Roman" w:hAnsi="Times New Roman" w:cs="Times New Roman"/>
                <w:sz w:val="20"/>
                <w:szCs w:val="20"/>
                <w:lang w:eastAsia="ru-RU"/>
              </w:rPr>
            </w:pPr>
          </w:p>
        </w:tc>
      </w:tr>
      <w:tr w:rsidR="00B92D53" w:rsidRPr="008C1179" w:rsidTr="00E10800">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Default="00B92D53" w:rsidP="00B5547B">
            <w:pPr>
              <w:jc w:val="both"/>
              <w:rPr>
                <w:rFonts w:ascii="Times New Roman" w:eastAsia="Times New Roman" w:hAnsi="Times New Roman" w:cs="Times New Roman"/>
                <w:sz w:val="20"/>
                <w:szCs w:val="20"/>
              </w:rPr>
            </w:pPr>
            <w:r w:rsidRPr="003A0C18">
              <w:rPr>
                <w:rFonts w:ascii="Times New Roman" w:eastAsia="Times New Roman" w:hAnsi="Times New Roman" w:cs="Times New Roman"/>
                <w:b/>
                <w:bCs/>
                <w:sz w:val="20"/>
                <w:szCs w:val="20"/>
              </w:rPr>
              <w:t>Regulamentul (CE) nr.714/2009</w:t>
            </w:r>
          </w:p>
          <w:p w:rsidR="00B92D53" w:rsidRDefault="00B92D53" w:rsidP="00B5547B">
            <w:pPr>
              <w:jc w:val="both"/>
              <w:rPr>
                <w:rFonts w:ascii="Times New Roman" w:eastAsia="Times New Roman" w:hAnsi="Times New Roman" w:cs="Times New Roman"/>
                <w:sz w:val="20"/>
                <w:szCs w:val="20"/>
              </w:rPr>
            </w:pPr>
            <w:r w:rsidRPr="003A0C18">
              <w:rPr>
                <w:rFonts w:ascii="Times New Roman" w:eastAsia="Times New Roman" w:hAnsi="Times New Roman" w:cs="Times New Roman"/>
                <w:sz w:val="20"/>
                <w:szCs w:val="20"/>
              </w:rPr>
              <w:t>al Parlamentului European şi al Consiliului din 13 iulie 2009 privindcondiţiile de acces la reţeapentruschimburiletransfrontaliere de energieelectrică.</w:t>
            </w:r>
          </w:p>
          <w:p w:rsidR="00B92D53" w:rsidRDefault="00B92D53" w:rsidP="00B5547B">
            <w:pPr>
              <w:pStyle w:val="Default"/>
              <w:contextualSpacing/>
              <w:jc w:val="both"/>
              <w:rPr>
                <w:b/>
                <w:color w:val="auto"/>
                <w:sz w:val="20"/>
                <w:szCs w:val="20"/>
                <w:lang w:val="ro-RO"/>
              </w:rPr>
            </w:pPr>
          </w:p>
        </w:tc>
        <w:tc>
          <w:tcPr>
            <w:tcW w:w="1352" w:type="dxa"/>
            <w:gridSpan w:val="3"/>
          </w:tcPr>
          <w:p w:rsidR="00B92D53" w:rsidRDefault="00B92D53" w:rsidP="00B5547B">
            <w:pPr>
              <w:jc w:val="both"/>
              <w:rPr>
                <w:rFonts w:ascii="Times New Roman" w:eastAsia="Calibri" w:hAnsi="Times New Roman" w:cs="Times New Roman"/>
                <w:b/>
                <w:sz w:val="20"/>
                <w:szCs w:val="20"/>
              </w:rPr>
            </w:pPr>
          </w:p>
        </w:tc>
        <w:tc>
          <w:tcPr>
            <w:tcW w:w="2795" w:type="dxa"/>
            <w:gridSpan w:val="5"/>
          </w:tcPr>
          <w:p w:rsidR="00B92D53" w:rsidRDefault="00B92D53" w:rsidP="00B5547B">
            <w:pPr>
              <w:jc w:val="both"/>
              <w:rPr>
                <w:rFonts w:ascii="Times New Roman" w:hAnsi="Times New Roman" w:cs="Times New Roman"/>
                <w:color w:val="000000" w:themeColor="text1"/>
                <w:sz w:val="20"/>
                <w:szCs w:val="20"/>
              </w:rPr>
            </w:pPr>
            <w:r w:rsidRPr="00822C5F">
              <w:rPr>
                <w:rFonts w:ascii="Times New Roman" w:hAnsi="Times New Roman" w:cs="Times New Roman"/>
                <w:b/>
                <w:color w:val="000000" w:themeColor="text1"/>
                <w:sz w:val="20"/>
                <w:szCs w:val="20"/>
              </w:rPr>
              <w:t>SLT</w:t>
            </w:r>
            <w:r>
              <w:rPr>
                <w:rFonts w:ascii="Times New Roman" w:hAnsi="Times New Roman" w:cs="Times New Roman"/>
                <w:b/>
                <w:color w:val="000000" w:themeColor="text1"/>
                <w:sz w:val="20"/>
                <w:szCs w:val="20"/>
              </w:rPr>
              <w:t>2</w:t>
            </w:r>
            <w:r w:rsidRPr="00822C5F">
              <w:rPr>
                <w:rFonts w:ascii="Times New Roman" w:hAnsi="Times New Roman" w:cs="Times New Roman"/>
                <w:b/>
                <w:color w:val="000000" w:themeColor="text1"/>
                <w:sz w:val="20"/>
                <w:szCs w:val="20"/>
              </w:rPr>
              <w:t>.</w:t>
            </w:r>
            <w:r w:rsidRPr="003A0C18">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Act nou</w:t>
            </w:r>
          </w:p>
          <w:p w:rsidR="00B92D53" w:rsidRDefault="00B92D53" w:rsidP="00B5547B">
            <w:pPr>
              <w:jc w:val="both"/>
              <w:rPr>
                <w:rFonts w:ascii="Times New Roman" w:hAnsi="Times New Roman" w:cs="Times New Roman"/>
                <w:color w:val="000000" w:themeColor="text1"/>
                <w:sz w:val="20"/>
                <w:szCs w:val="20"/>
              </w:rPr>
            </w:pPr>
            <w:r w:rsidRPr="00857967">
              <w:rPr>
                <w:rFonts w:ascii="Times New Roman" w:hAnsi="Times New Roman" w:cs="Times New Roman"/>
                <w:color w:val="000000" w:themeColor="text1"/>
                <w:sz w:val="20"/>
                <w:szCs w:val="20"/>
              </w:rPr>
              <w:t xml:space="preserve">Proiectul Hotărîrii Consiliului de Administrare ANRE cu privire la aprobarea </w:t>
            </w:r>
            <w:r w:rsidRPr="003A0C18">
              <w:rPr>
                <w:rFonts w:ascii="Times New Roman" w:hAnsi="Times New Roman" w:cs="Times New Roman"/>
                <w:color w:val="000000" w:themeColor="text1"/>
                <w:sz w:val="20"/>
                <w:szCs w:val="20"/>
              </w:rPr>
              <w:t>Regulamentul</w:t>
            </w:r>
            <w:r>
              <w:rPr>
                <w:rFonts w:ascii="Times New Roman" w:hAnsi="Times New Roman" w:cs="Times New Roman"/>
                <w:color w:val="000000" w:themeColor="text1"/>
                <w:sz w:val="20"/>
                <w:szCs w:val="20"/>
              </w:rPr>
              <w:t>ui</w:t>
            </w:r>
            <w:r w:rsidRPr="003A0C18">
              <w:rPr>
                <w:rFonts w:ascii="Times New Roman" w:hAnsi="Times New Roman" w:cs="Times New Roman"/>
                <w:color w:val="000000" w:themeColor="text1"/>
                <w:sz w:val="20"/>
                <w:szCs w:val="20"/>
              </w:rPr>
              <w:t xml:space="preserve"> privind accesul la rețelele electrice de transport pentru schimburile transfrontaliere și gestionarea congestiilor.</w:t>
            </w:r>
          </w:p>
          <w:p w:rsidR="00B92D53" w:rsidRDefault="00B92D53" w:rsidP="00B5547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Transpune:</w:t>
            </w:r>
          </w:p>
          <w:p w:rsidR="00B92D53" w:rsidRDefault="00B92D53" w:rsidP="00B5547B">
            <w:pPr>
              <w:jc w:val="both"/>
              <w:rPr>
                <w:rFonts w:ascii="Times New Roman" w:eastAsia="Times New Roman" w:hAnsi="Times New Roman" w:cs="Times New Roman"/>
                <w:b/>
                <w:sz w:val="20"/>
                <w:szCs w:val="20"/>
                <w:lang w:eastAsia="ru-RU"/>
              </w:rPr>
            </w:pPr>
            <w:r>
              <w:rPr>
                <w:rFonts w:ascii="Times New Roman" w:hAnsi="Times New Roman" w:cs="Times New Roman"/>
                <w:color w:val="000000" w:themeColor="text1"/>
                <w:sz w:val="20"/>
                <w:szCs w:val="20"/>
              </w:rPr>
              <w:t>Regulamentul (CE) nr. 714/2009/CE</w:t>
            </w:r>
          </w:p>
        </w:tc>
        <w:tc>
          <w:tcPr>
            <w:tcW w:w="1738" w:type="dxa"/>
            <w:gridSpan w:val="2"/>
          </w:tcPr>
          <w:p w:rsidR="00B92D53" w:rsidRDefault="00B92D53" w:rsidP="00B5547B">
            <w:pPr>
              <w:jc w:val="both"/>
              <w:rPr>
                <w:rFonts w:ascii="Times New Roman" w:hAnsi="Times New Roman" w:cs="Times New Roman"/>
                <w:sz w:val="20"/>
                <w:szCs w:val="20"/>
              </w:rPr>
            </w:pPr>
            <w:r>
              <w:rPr>
                <w:rFonts w:ascii="Times New Roman" w:hAnsi="Times New Roman" w:cs="Times New Roman"/>
                <w:sz w:val="20"/>
                <w:szCs w:val="20"/>
              </w:rPr>
              <w:t>Hotărîre a Consiliului  de Administrare a ANRE intrată în vigoare</w:t>
            </w:r>
          </w:p>
          <w:p w:rsidR="00B92D53" w:rsidRDefault="00B92D53" w:rsidP="00B5547B">
            <w:pPr>
              <w:tabs>
                <w:tab w:val="left" w:pos="73"/>
                <w:tab w:val="left" w:pos="11520"/>
              </w:tabs>
              <w:contextualSpacing/>
              <w:jc w:val="both"/>
              <w:rPr>
                <w:rFonts w:ascii="Times New Roman" w:hAnsi="Times New Roman" w:cs="Times New Roman"/>
                <w:sz w:val="20"/>
                <w:szCs w:val="20"/>
              </w:rPr>
            </w:pPr>
          </w:p>
        </w:tc>
        <w:tc>
          <w:tcPr>
            <w:tcW w:w="1829" w:type="dxa"/>
            <w:gridSpan w:val="4"/>
          </w:tcPr>
          <w:p w:rsidR="00B92D53" w:rsidRDefault="00B92D53" w:rsidP="00B5547B">
            <w:pPr>
              <w:jc w:val="both"/>
              <w:rPr>
                <w:rFonts w:ascii="Times New Roman" w:hAnsi="Times New Roman" w:cs="Times New Roman"/>
                <w:sz w:val="20"/>
                <w:szCs w:val="20"/>
              </w:rPr>
            </w:pPr>
            <w:r>
              <w:rPr>
                <w:rFonts w:ascii="Times New Roman" w:hAnsi="Times New Roman" w:cs="Times New Roman"/>
                <w:sz w:val="20"/>
                <w:szCs w:val="20"/>
              </w:rPr>
              <w:t>Agenţia Naţională pentru Reglementare în Energetică</w:t>
            </w:r>
          </w:p>
          <w:p w:rsidR="00B92D53" w:rsidRDefault="00B92D53" w:rsidP="00B5547B">
            <w:pPr>
              <w:jc w:val="both"/>
              <w:rPr>
                <w:rFonts w:ascii="Times New Roman" w:hAnsi="Times New Roman" w:cs="Times New Roman"/>
                <w:sz w:val="20"/>
                <w:szCs w:val="20"/>
              </w:rPr>
            </w:pPr>
          </w:p>
          <w:p w:rsidR="00B92D53" w:rsidRDefault="00B92D53" w:rsidP="00B5547B">
            <w:pPr>
              <w:jc w:val="both"/>
              <w:rPr>
                <w:rFonts w:ascii="Times New Roman" w:hAnsi="Times New Roman" w:cs="Times New Roman"/>
                <w:sz w:val="20"/>
                <w:szCs w:val="20"/>
              </w:rPr>
            </w:pPr>
          </w:p>
          <w:p w:rsidR="00B92D53" w:rsidRDefault="00B92D53" w:rsidP="00B5547B">
            <w:pPr>
              <w:jc w:val="both"/>
              <w:rPr>
                <w:rFonts w:ascii="Times New Roman" w:hAnsi="Times New Roman" w:cs="Times New Roman"/>
                <w:sz w:val="20"/>
                <w:szCs w:val="20"/>
              </w:rPr>
            </w:pPr>
          </w:p>
          <w:p w:rsidR="00B92D53" w:rsidRDefault="00B92D53" w:rsidP="00B5547B">
            <w:pPr>
              <w:jc w:val="both"/>
              <w:rPr>
                <w:rFonts w:ascii="Times New Roman" w:hAnsi="Times New Roman" w:cs="Times New Roman"/>
                <w:sz w:val="20"/>
                <w:szCs w:val="20"/>
              </w:rPr>
            </w:pPr>
            <w:r>
              <w:rPr>
                <w:rFonts w:ascii="Times New Roman" w:hAnsi="Times New Roman" w:cs="Times New Roman"/>
                <w:sz w:val="20"/>
                <w:szCs w:val="20"/>
              </w:rPr>
              <w:t>ÎS” Moldelectrica”</w:t>
            </w:r>
          </w:p>
          <w:p w:rsidR="00B92D53" w:rsidRDefault="00B92D53" w:rsidP="00B5547B">
            <w:pPr>
              <w:jc w:val="both"/>
              <w:rPr>
                <w:rFonts w:ascii="Times New Roman" w:eastAsia="Times New Roman" w:hAnsi="Times New Roman" w:cs="Times New Roman"/>
                <w:sz w:val="20"/>
                <w:szCs w:val="20"/>
                <w:lang w:eastAsia="ru-RU"/>
              </w:rPr>
            </w:pPr>
          </w:p>
        </w:tc>
        <w:tc>
          <w:tcPr>
            <w:tcW w:w="2520" w:type="dxa"/>
            <w:gridSpan w:val="5"/>
          </w:tcPr>
          <w:p w:rsidR="00B92D53" w:rsidRDefault="00B92D53" w:rsidP="00B5547B">
            <w:pPr>
              <w:jc w:val="both"/>
              <w:rPr>
                <w:rFonts w:ascii="Times New Roman" w:hAnsi="Times New Roman" w:cs="Times New Roman"/>
                <w:sz w:val="20"/>
                <w:szCs w:val="20"/>
              </w:rPr>
            </w:pPr>
            <w:r>
              <w:rPr>
                <w:rFonts w:ascii="Times New Roman" w:hAnsi="Times New Roman" w:cs="Times New Roman"/>
                <w:sz w:val="20"/>
                <w:szCs w:val="20"/>
              </w:rPr>
              <w:t>Trimestrul I, 2017</w:t>
            </w:r>
          </w:p>
          <w:p w:rsidR="00B92D53" w:rsidRDefault="00B92D53" w:rsidP="00B5547B">
            <w:pPr>
              <w:jc w:val="both"/>
              <w:rPr>
                <w:rFonts w:ascii="Times New Roman" w:hAnsi="Times New Roman" w:cs="Times New Roman"/>
                <w:sz w:val="20"/>
                <w:szCs w:val="20"/>
              </w:rPr>
            </w:pPr>
          </w:p>
          <w:p w:rsidR="00B92D53" w:rsidRDefault="00B92D53" w:rsidP="00B5547B">
            <w:pPr>
              <w:jc w:val="both"/>
              <w:rPr>
                <w:rFonts w:ascii="Times New Roman" w:hAnsi="Times New Roman" w:cs="Times New Roman"/>
                <w:sz w:val="20"/>
                <w:szCs w:val="20"/>
              </w:rPr>
            </w:pPr>
            <w:r w:rsidRPr="00990BC7">
              <w:rPr>
                <w:rFonts w:ascii="Times New Roman" w:hAnsi="Times New Roman" w:cs="Times New Roman"/>
                <w:sz w:val="20"/>
                <w:szCs w:val="20"/>
              </w:rPr>
              <w:t>AA</w:t>
            </w:r>
            <w:r>
              <w:rPr>
                <w:rFonts w:ascii="Times New Roman" w:hAnsi="Times New Roman" w:cs="Times New Roman"/>
                <w:sz w:val="20"/>
                <w:szCs w:val="20"/>
              </w:rPr>
              <w:t xml:space="preserve"> </w:t>
            </w:r>
            <w:r w:rsidRPr="00990BC7">
              <w:rPr>
                <w:rFonts w:ascii="Times New Roman" w:hAnsi="Times New Roman" w:cs="Times New Roman"/>
                <w:sz w:val="20"/>
                <w:szCs w:val="20"/>
              </w:rPr>
              <w:t>(Anexa VIII la Capitolul 14)</w:t>
            </w:r>
          </w:p>
          <w:p w:rsidR="00B92D53" w:rsidRDefault="00B92D53" w:rsidP="00B5547B">
            <w:pPr>
              <w:jc w:val="both"/>
              <w:rPr>
                <w:rFonts w:ascii="Times New Roman" w:eastAsia="Times New Roman" w:hAnsi="Times New Roman" w:cs="Times New Roman"/>
                <w:sz w:val="20"/>
                <w:szCs w:val="20"/>
                <w:lang w:eastAsia="ru-RU"/>
              </w:rPr>
            </w:pPr>
          </w:p>
        </w:tc>
        <w:tc>
          <w:tcPr>
            <w:tcW w:w="1943" w:type="dxa"/>
            <w:gridSpan w:val="2"/>
          </w:tcPr>
          <w:p w:rsidR="00B92D53" w:rsidRDefault="00B92D53" w:rsidP="00B5547B">
            <w:pPr>
              <w:jc w:val="both"/>
              <w:rPr>
                <w:rFonts w:ascii="Times New Roman" w:hAnsi="Times New Roman" w:cs="Times New Roman"/>
                <w:sz w:val="20"/>
                <w:szCs w:val="20"/>
              </w:rPr>
            </w:pPr>
            <w:r>
              <w:rPr>
                <w:rFonts w:ascii="Times New Roman" w:hAnsi="Times New Roman" w:cs="Times New Roman"/>
                <w:sz w:val="20"/>
                <w:szCs w:val="20"/>
              </w:rPr>
              <w:t>Autorii prezentului Regulament estimează că doar ANREar putea suporta unele costuri suplimentare,  elaborării şi publicării unui nou Regulament.Costurile estimative vor alcătui  aproximativ 4000 lei.</w:t>
            </w:r>
          </w:p>
          <w:p w:rsidR="00B92D53" w:rsidRDefault="00B92D53" w:rsidP="00B5547B">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Sursa de acoperire a cheltuielilor- bugetul Agenţiei</w:t>
            </w:r>
          </w:p>
          <w:p w:rsidR="00B92D53" w:rsidRDefault="00B92D53" w:rsidP="00B5547B">
            <w:pPr>
              <w:jc w:val="both"/>
              <w:rPr>
                <w:rFonts w:ascii="Times New Roman" w:eastAsia="Times New Roman" w:hAnsi="Times New Roman" w:cs="Times New Roman"/>
                <w:sz w:val="20"/>
                <w:szCs w:val="20"/>
                <w:lang w:eastAsia="ru-RU"/>
              </w:rPr>
            </w:pPr>
          </w:p>
        </w:tc>
      </w:tr>
      <w:tr w:rsidR="00B92D53" w:rsidRPr="008C1179" w:rsidTr="00E10800">
        <w:trPr>
          <w:trHeight w:val="3497"/>
        </w:trPr>
        <w:tc>
          <w:tcPr>
            <w:tcW w:w="639" w:type="dxa"/>
            <w:vMerge w:val="restart"/>
          </w:tcPr>
          <w:p w:rsidR="00B92D53" w:rsidRPr="00D73E75" w:rsidRDefault="00B92D53" w:rsidP="00650FF5">
            <w:pPr>
              <w:keepNext/>
              <w:keepLines/>
              <w:spacing w:before="200" w:after="200" w:line="276" w:lineRule="auto"/>
              <w:outlineLvl w:val="2"/>
              <w:rPr>
                <w:rFonts w:ascii="Times New Roman" w:eastAsia="SimSun" w:hAnsi="Times New Roman"/>
                <w:b/>
                <w:sz w:val="20"/>
                <w:szCs w:val="20"/>
                <w:highlight w:val="yellow"/>
              </w:rPr>
            </w:pPr>
          </w:p>
        </w:tc>
        <w:tc>
          <w:tcPr>
            <w:tcW w:w="2603" w:type="dxa"/>
            <w:gridSpan w:val="3"/>
            <w:tcBorders>
              <w:bottom w:val="single" w:sz="4" w:space="0" w:color="auto"/>
            </w:tcBorders>
          </w:tcPr>
          <w:p w:rsidR="00B92D53" w:rsidRPr="003F7851" w:rsidRDefault="00B92D53" w:rsidP="00B5547B">
            <w:pPr>
              <w:pStyle w:val="Default"/>
              <w:contextualSpacing/>
              <w:jc w:val="both"/>
              <w:rPr>
                <w:b/>
                <w:color w:val="auto"/>
                <w:sz w:val="20"/>
                <w:szCs w:val="20"/>
                <w:lang w:val="ro-RO"/>
              </w:rPr>
            </w:pPr>
            <w:bookmarkStart w:id="11" w:name="OLE_LINK14"/>
            <w:bookmarkStart w:id="12" w:name="OLE_LINK15"/>
            <w:r w:rsidRPr="003F7851">
              <w:rPr>
                <w:rFonts w:eastAsia="Times New Roman"/>
                <w:b/>
                <w:bCs/>
                <w:sz w:val="20"/>
                <w:szCs w:val="20"/>
                <w:lang w:val="fr-FR"/>
              </w:rPr>
              <w:t xml:space="preserve">Regulamentul (UE, Euratom) nr.617/2010 </w:t>
            </w:r>
            <w:r w:rsidRPr="003F7851">
              <w:rPr>
                <w:rFonts w:eastAsia="Times New Roman"/>
                <w:sz w:val="20"/>
                <w:szCs w:val="20"/>
                <w:lang w:val="fr-FR"/>
              </w:rPr>
              <w:t xml:space="preserve">al Consiliului din 24 iunie 2010 </w:t>
            </w:r>
            <w:bookmarkStart w:id="13" w:name="OLE_LINK10"/>
            <w:bookmarkStart w:id="14" w:name="OLE_LINK13"/>
            <w:r w:rsidRPr="003F7851">
              <w:rPr>
                <w:rFonts w:eastAsia="Times New Roman"/>
                <w:sz w:val="20"/>
                <w:szCs w:val="20"/>
                <w:lang w:val="fr-FR"/>
              </w:rPr>
              <w:t>privind informarea Comisiei cu privire la proiectele de investiţii în infrastructura energetică din cadrul Uniunii Europene</w:t>
            </w:r>
            <w:bookmarkEnd w:id="11"/>
            <w:bookmarkEnd w:id="12"/>
            <w:bookmarkEnd w:id="13"/>
            <w:bookmarkEnd w:id="14"/>
          </w:p>
        </w:tc>
        <w:tc>
          <w:tcPr>
            <w:tcW w:w="1352" w:type="dxa"/>
            <w:gridSpan w:val="3"/>
            <w:tcBorders>
              <w:bottom w:val="single" w:sz="4" w:space="0" w:color="auto"/>
            </w:tcBorders>
          </w:tcPr>
          <w:p w:rsidR="00B92D53" w:rsidRPr="003F7851" w:rsidRDefault="00B92D53" w:rsidP="00B5547B">
            <w:pPr>
              <w:keepNext/>
              <w:keepLines/>
              <w:spacing w:before="200" w:after="200" w:line="276" w:lineRule="auto"/>
              <w:jc w:val="both"/>
              <w:outlineLvl w:val="2"/>
              <w:rPr>
                <w:rFonts w:ascii="Times New Roman" w:eastAsia="Times New Roman" w:hAnsi="Times New Roman" w:cs="Times New Roman"/>
                <w:b/>
                <w:bCs/>
                <w:i/>
                <w:color w:val="4F81BD" w:themeColor="accent1"/>
                <w:sz w:val="20"/>
                <w:szCs w:val="20"/>
                <w:lang w:eastAsia="ru-RU"/>
              </w:rPr>
            </w:pPr>
          </w:p>
          <w:p w:rsidR="00B92D53" w:rsidRPr="003F7851" w:rsidRDefault="00B92D53" w:rsidP="00B5547B">
            <w:pPr>
              <w:keepNext/>
              <w:keepLines/>
              <w:spacing w:before="200" w:after="200" w:line="276" w:lineRule="auto"/>
              <w:jc w:val="both"/>
              <w:outlineLvl w:val="2"/>
              <w:rPr>
                <w:rFonts w:ascii="Times New Roman" w:eastAsia="Calibri" w:hAnsi="Times New Roman" w:cs="Times New Roman"/>
                <w:b/>
                <w:bCs/>
                <w:color w:val="4F81BD" w:themeColor="accent1"/>
                <w:sz w:val="20"/>
                <w:szCs w:val="20"/>
              </w:rPr>
            </w:pPr>
          </w:p>
        </w:tc>
        <w:tc>
          <w:tcPr>
            <w:tcW w:w="2795" w:type="dxa"/>
            <w:gridSpan w:val="5"/>
            <w:tcBorders>
              <w:bottom w:val="single" w:sz="4" w:space="0" w:color="auto"/>
            </w:tcBorders>
          </w:tcPr>
          <w:p w:rsidR="00B92D53" w:rsidRPr="003F7851" w:rsidRDefault="00B92D53" w:rsidP="000D4951">
            <w:pPr>
              <w:spacing w:after="200" w:line="276" w:lineRule="auto"/>
              <w:rPr>
                <w:rFonts w:ascii="Times New Roman" w:eastAsia="Times New Roman" w:hAnsi="Times New Roman" w:cs="Times New Roman"/>
                <w:sz w:val="20"/>
                <w:szCs w:val="20"/>
                <w:lang w:eastAsia="ru-RU"/>
              </w:rPr>
            </w:pPr>
            <w:r>
              <w:rPr>
                <w:rFonts w:ascii="Times New Roman" w:hAnsi="Times New Roman" w:cs="Times New Roman"/>
                <w:b/>
                <w:sz w:val="20"/>
                <w:szCs w:val="20"/>
              </w:rPr>
              <w:t>SLT 3</w:t>
            </w:r>
            <w:r w:rsidRPr="003F7851">
              <w:rPr>
                <w:rFonts w:ascii="Times New Roman" w:hAnsi="Times New Roman" w:cs="Times New Roman"/>
                <w:b/>
                <w:sz w:val="20"/>
                <w:szCs w:val="20"/>
              </w:rPr>
              <w:t>.</w:t>
            </w:r>
            <w:r w:rsidRPr="003F7851">
              <w:rPr>
                <w:rFonts w:ascii="Times New Roman" w:eastAsia="Times New Roman" w:hAnsi="Times New Roman" w:cs="Times New Roman"/>
                <w:sz w:val="20"/>
                <w:szCs w:val="20"/>
                <w:lang w:eastAsia="ru-RU"/>
              </w:rPr>
              <w:t xml:space="preserve"> Act nou</w:t>
            </w:r>
          </w:p>
          <w:p w:rsidR="00B92D53" w:rsidRPr="003F7851" w:rsidRDefault="00B92D53" w:rsidP="00B5547B">
            <w:pPr>
              <w:spacing w:after="200" w:line="276" w:lineRule="auto"/>
              <w:jc w:val="center"/>
              <w:rPr>
                <w:rFonts w:ascii="Times New Roman" w:eastAsia="Times New Roman" w:hAnsi="Times New Roman" w:cs="Times New Roman"/>
                <w:sz w:val="20"/>
                <w:szCs w:val="20"/>
                <w:lang w:eastAsia="ru-RU"/>
              </w:rPr>
            </w:pPr>
            <w:r w:rsidRPr="003F7851">
              <w:rPr>
                <w:rFonts w:ascii="Times New Roman" w:eastAsia="Times New Roman" w:hAnsi="Times New Roman" w:cs="Times New Roman"/>
                <w:sz w:val="20"/>
                <w:szCs w:val="20"/>
                <w:lang w:eastAsia="ru-RU"/>
              </w:rPr>
              <w:t xml:space="preserve">Proiectul Hotărîrii de Guvern pentru aprobarea Regulamentului privind informarea Comisiei cu privire la proiectele de investiţii în infrastructura energetică din cadrul Uniunii Europene, </w:t>
            </w:r>
            <w:r w:rsidRPr="003F7851">
              <w:rPr>
                <w:rFonts w:ascii="Times New Roman" w:eastAsia="Times New Roman" w:hAnsi="Times New Roman" w:cs="Times New Roman"/>
                <w:sz w:val="20"/>
                <w:szCs w:val="20"/>
                <w:lang w:eastAsia="ru-RU"/>
              </w:rPr>
              <w:br/>
            </w:r>
          </w:p>
          <w:p w:rsidR="00B92D53" w:rsidRPr="003F7851" w:rsidRDefault="00B92D53" w:rsidP="00B5547B">
            <w:pPr>
              <w:spacing w:after="200" w:line="276" w:lineRule="auto"/>
              <w:jc w:val="center"/>
              <w:rPr>
                <w:rFonts w:ascii="Times New Roman" w:eastAsia="Times New Roman" w:hAnsi="Times New Roman" w:cs="Times New Roman"/>
                <w:sz w:val="20"/>
                <w:szCs w:val="20"/>
                <w:lang w:eastAsia="ru-RU"/>
              </w:rPr>
            </w:pPr>
            <w:r w:rsidRPr="003F7851">
              <w:rPr>
                <w:rFonts w:ascii="Times New Roman" w:eastAsia="Times New Roman" w:hAnsi="Times New Roman" w:cs="Times New Roman"/>
                <w:sz w:val="20"/>
                <w:szCs w:val="20"/>
                <w:lang w:eastAsia="ru-RU"/>
              </w:rPr>
              <w:t>Transpune:</w:t>
            </w:r>
          </w:p>
          <w:p w:rsidR="00B92D53" w:rsidRPr="003F7851" w:rsidRDefault="00B92D53" w:rsidP="00FF7283">
            <w:pPr>
              <w:spacing w:after="200" w:line="276" w:lineRule="auto"/>
              <w:jc w:val="both"/>
              <w:rPr>
                <w:rFonts w:ascii="Times New Roman" w:eastAsia="Times New Roman" w:hAnsi="Times New Roman" w:cs="Times New Roman"/>
                <w:b/>
                <w:sz w:val="20"/>
                <w:szCs w:val="20"/>
                <w:lang w:eastAsia="ru-RU"/>
              </w:rPr>
            </w:pPr>
            <w:r w:rsidRPr="003F7851">
              <w:rPr>
                <w:rFonts w:ascii="Times New Roman" w:eastAsia="Times New Roman" w:hAnsi="Times New Roman" w:cs="Times New Roman"/>
                <w:sz w:val="20"/>
                <w:szCs w:val="20"/>
                <w:lang w:eastAsia="ru-RU"/>
              </w:rPr>
              <w:t xml:space="preserve">Regulamentul (UE, Euroatom) nr. 617/2010 </w:t>
            </w:r>
          </w:p>
        </w:tc>
        <w:tc>
          <w:tcPr>
            <w:tcW w:w="1738" w:type="dxa"/>
            <w:gridSpan w:val="2"/>
            <w:tcBorders>
              <w:bottom w:val="single" w:sz="4" w:space="0" w:color="auto"/>
            </w:tcBorders>
          </w:tcPr>
          <w:p w:rsidR="00B92D53" w:rsidRPr="003F7851" w:rsidRDefault="00B92D53" w:rsidP="00133011">
            <w:pPr>
              <w:spacing w:after="200" w:line="276" w:lineRule="auto"/>
              <w:jc w:val="both"/>
              <w:rPr>
                <w:rFonts w:ascii="Times New Roman" w:eastAsia="Times New Roman" w:hAnsi="Times New Roman" w:cs="Times New Roman"/>
                <w:b/>
                <w:sz w:val="20"/>
                <w:szCs w:val="20"/>
                <w:lang w:eastAsia="ru-RU"/>
              </w:rPr>
            </w:pPr>
            <w:r w:rsidRPr="003F7851">
              <w:rPr>
                <w:rFonts w:ascii="Times New Roman" w:hAnsi="Times New Roman" w:cs="Times New Roman"/>
                <w:sz w:val="20"/>
                <w:szCs w:val="20"/>
              </w:rPr>
              <w:t>Regulament aprobat</w:t>
            </w:r>
          </w:p>
        </w:tc>
        <w:tc>
          <w:tcPr>
            <w:tcW w:w="1829" w:type="dxa"/>
            <w:gridSpan w:val="4"/>
            <w:tcBorders>
              <w:bottom w:val="single" w:sz="4" w:space="0" w:color="auto"/>
            </w:tcBorders>
          </w:tcPr>
          <w:p w:rsidR="00B92D53" w:rsidRPr="003F7851" w:rsidRDefault="00B92D53" w:rsidP="00133011">
            <w:pPr>
              <w:tabs>
                <w:tab w:val="left" w:pos="73"/>
                <w:tab w:val="left" w:pos="11520"/>
              </w:tabs>
              <w:spacing w:after="200" w:line="276" w:lineRule="auto"/>
              <w:contextualSpacing/>
              <w:jc w:val="both"/>
              <w:rPr>
                <w:rFonts w:ascii="Times New Roman" w:hAnsi="Times New Roman" w:cs="Times New Roman"/>
                <w:sz w:val="20"/>
                <w:szCs w:val="20"/>
              </w:rPr>
            </w:pPr>
            <w:r w:rsidRPr="003F7851">
              <w:rPr>
                <w:rFonts w:ascii="Times New Roman" w:eastAsia="Times New Roman" w:hAnsi="Times New Roman" w:cs="Times New Roman"/>
                <w:sz w:val="20"/>
                <w:szCs w:val="20"/>
                <w:lang w:eastAsia="ru-RU"/>
              </w:rPr>
              <w:t>Ministerul Economiei</w:t>
            </w:r>
          </w:p>
        </w:tc>
        <w:tc>
          <w:tcPr>
            <w:tcW w:w="2520" w:type="dxa"/>
            <w:gridSpan w:val="5"/>
            <w:tcBorders>
              <w:bottom w:val="single" w:sz="4" w:space="0" w:color="auto"/>
            </w:tcBorders>
          </w:tcPr>
          <w:p w:rsidR="00B92D53" w:rsidRPr="003F7851" w:rsidRDefault="00B92D53" w:rsidP="00133011">
            <w:pPr>
              <w:spacing w:after="200" w:line="276" w:lineRule="auto"/>
              <w:jc w:val="both"/>
              <w:rPr>
                <w:rFonts w:ascii="Times New Roman" w:eastAsia="Times New Roman" w:hAnsi="Times New Roman" w:cs="Times New Roman"/>
                <w:sz w:val="20"/>
                <w:szCs w:val="20"/>
                <w:lang w:eastAsia="ru-RU"/>
              </w:rPr>
            </w:pPr>
            <w:r w:rsidRPr="003F7851">
              <w:rPr>
                <w:rFonts w:ascii="Times New Roman" w:eastAsia="Times New Roman" w:hAnsi="Times New Roman" w:cs="Times New Roman"/>
                <w:sz w:val="20"/>
                <w:szCs w:val="20"/>
                <w:lang w:eastAsia="ru-RU"/>
              </w:rPr>
              <w:t>Trimestrul IV, 2017</w:t>
            </w:r>
          </w:p>
        </w:tc>
        <w:tc>
          <w:tcPr>
            <w:tcW w:w="1943" w:type="dxa"/>
            <w:gridSpan w:val="2"/>
            <w:tcBorders>
              <w:bottom w:val="single" w:sz="4" w:space="0" w:color="auto"/>
            </w:tcBorders>
          </w:tcPr>
          <w:p w:rsidR="00B92D53" w:rsidRPr="003F7851" w:rsidRDefault="00B92D53" w:rsidP="00133011">
            <w:pPr>
              <w:spacing w:after="200" w:line="276" w:lineRule="auto"/>
              <w:jc w:val="both"/>
              <w:rPr>
                <w:rFonts w:ascii="Times New Roman" w:eastAsia="Times New Roman" w:hAnsi="Times New Roman" w:cs="Times New Roman"/>
                <w:sz w:val="20"/>
                <w:szCs w:val="20"/>
                <w:lang w:eastAsia="ru-RU"/>
              </w:rPr>
            </w:pPr>
            <w:r w:rsidRPr="003F7851">
              <w:rPr>
                <w:rFonts w:ascii="Times New Roman" w:eastAsia="Times New Roman" w:hAnsi="Times New Roman" w:cs="Times New Roman"/>
                <w:sz w:val="20"/>
                <w:szCs w:val="20"/>
                <w:lang w:eastAsia="ru-RU"/>
              </w:rPr>
              <w:t>În limitele resurselor bugetare</w:t>
            </w:r>
          </w:p>
        </w:tc>
      </w:tr>
      <w:tr w:rsidR="00B92D53" w:rsidRPr="008C1179" w:rsidTr="00E10800">
        <w:trPr>
          <w:trHeight w:val="2801"/>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val="restart"/>
            <w:tcBorders>
              <w:top w:val="single" w:sz="4" w:space="0" w:color="auto"/>
            </w:tcBorders>
          </w:tcPr>
          <w:p w:rsidR="00B92D53" w:rsidRDefault="00B92D53" w:rsidP="00B5547B">
            <w:pPr>
              <w:jc w:val="both"/>
              <w:rPr>
                <w:rFonts w:ascii="Times New Roman" w:eastAsia="Times New Roman" w:hAnsi="Times New Roman" w:cs="Times New Roman"/>
                <w:sz w:val="20"/>
                <w:szCs w:val="20"/>
                <w:lang w:eastAsia="ru-RU"/>
              </w:rPr>
            </w:pPr>
            <w:r w:rsidRPr="003A0C18">
              <w:rPr>
                <w:rFonts w:ascii="Times New Roman" w:eastAsia="Times New Roman" w:hAnsi="Times New Roman" w:cs="Times New Roman"/>
                <w:sz w:val="20"/>
                <w:szCs w:val="20"/>
                <w:u w:val="single"/>
                <w:lang w:eastAsia="ru-RU"/>
              </w:rPr>
              <w:t>Prospectarea şi explorarea hidrocarburilor</w:t>
            </w:r>
          </w:p>
          <w:p w:rsidR="00B92D53" w:rsidRPr="00A81244" w:rsidRDefault="00B92D53" w:rsidP="00B5547B">
            <w:pPr>
              <w:pStyle w:val="Default"/>
              <w:contextualSpacing/>
              <w:jc w:val="both"/>
              <w:rPr>
                <w:rFonts w:eastAsia="Times New Roman"/>
                <w:sz w:val="20"/>
                <w:szCs w:val="20"/>
                <w:u w:val="single"/>
                <w:lang w:val="ro-RO"/>
              </w:rPr>
            </w:pPr>
            <w:bookmarkStart w:id="15" w:name="OLE_LINK18"/>
            <w:bookmarkStart w:id="16" w:name="OLE_LINK19"/>
            <w:bookmarkStart w:id="17" w:name="OLE_LINK20"/>
            <w:r w:rsidRPr="00A81244">
              <w:rPr>
                <w:rFonts w:eastAsia="Times New Roman"/>
                <w:b/>
                <w:bCs/>
                <w:sz w:val="20"/>
                <w:szCs w:val="20"/>
                <w:lang w:val="ro-RO"/>
              </w:rPr>
              <w:t>Directiva 94/22/CE</w:t>
            </w:r>
            <w:bookmarkStart w:id="18" w:name="OLE_LINK16"/>
            <w:bookmarkStart w:id="19" w:name="OLE_LINK17"/>
            <w:r w:rsidRPr="00A81244">
              <w:rPr>
                <w:rFonts w:eastAsia="Times New Roman"/>
                <w:sz w:val="20"/>
                <w:szCs w:val="20"/>
                <w:lang w:val="ro-RO"/>
              </w:rPr>
              <w:t>privind condiţiile de acordare şi folosire a autorizaţiilor de prospectare, explorare şi extracţie a hidrocarburilor</w:t>
            </w:r>
            <w:bookmarkEnd w:id="15"/>
            <w:bookmarkEnd w:id="16"/>
            <w:bookmarkEnd w:id="17"/>
            <w:bookmarkEnd w:id="18"/>
            <w:bookmarkEnd w:id="19"/>
          </w:p>
        </w:tc>
        <w:tc>
          <w:tcPr>
            <w:tcW w:w="1352" w:type="dxa"/>
            <w:gridSpan w:val="3"/>
            <w:tcBorders>
              <w:top w:val="single" w:sz="4" w:space="0" w:color="auto"/>
              <w:bottom w:val="single" w:sz="4" w:space="0" w:color="auto"/>
            </w:tcBorders>
          </w:tcPr>
          <w:p w:rsidR="00B92D53" w:rsidRDefault="00B92D53" w:rsidP="00B5547B">
            <w:pPr>
              <w:jc w:val="both"/>
              <w:rPr>
                <w:rFonts w:ascii="Times New Roman" w:eastAsia="Times New Roman" w:hAnsi="Times New Roman" w:cs="Times New Roman"/>
                <w:i/>
                <w:sz w:val="20"/>
                <w:szCs w:val="20"/>
                <w:lang w:eastAsia="ru-RU"/>
              </w:rPr>
            </w:pPr>
          </w:p>
          <w:p w:rsidR="00B92D53" w:rsidRDefault="00B92D53" w:rsidP="00B5547B">
            <w:pPr>
              <w:jc w:val="both"/>
              <w:rPr>
                <w:rFonts w:ascii="Times New Roman" w:eastAsia="Times New Roman" w:hAnsi="Times New Roman" w:cs="Times New Roman"/>
                <w:i/>
                <w:sz w:val="20"/>
                <w:szCs w:val="20"/>
                <w:lang w:eastAsia="ru-RU"/>
              </w:rPr>
            </w:pPr>
          </w:p>
          <w:p w:rsidR="00B92D53" w:rsidRDefault="00B92D53" w:rsidP="00B5547B">
            <w:pPr>
              <w:jc w:val="both"/>
              <w:rPr>
                <w:rFonts w:ascii="Times New Roman" w:eastAsia="Times New Roman" w:hAnsi="Times New Roman" w:cs="Times New Roman"/>
                <w:b/>
                <w:sz w:val="20"/>
                <w:szCs w:val="20"/>
                <w:lang w:eastAsia="ru-RU"/>
              </w:rPr>
            </w:pPr>
          </w:p>
        </w:tc>
        <w:tc>
          <w:tcPr>
            <w:tcW w:w="2795" w:type="dxa"/>
            <w:gridSpan w:val="5"/>
            <w:tcBorders>
              <w:top w:val="single" w:sz="4" w:space="0" w:color="auto"/>
              <w:bottom w:val="single" w:sz="4" w:space="0" w:color="auto"/>
            </w:tcBorders>
          </w:tcPr>
          <w:p w:rsidR="00B92D53" w:rsidRDefault="00B92D53" w:rsidP="00B5547B">
            <w:pPr>
              <w:rPr>
                <w:rFonts w:ascii="Times New Roman" w:hAnsi="Times New Roman" w:cs="Times New Roman"/>
                <w:b/>
                <w:sz w:val="20"/>
                <w:szCs w:val="20"/>
              </w:rPr>
            </w:pPr>
            <w:r>
              <w:rPr>
                <w:rFonts w:ascii="Times New Roman" w:hAnsi="Times New Roman" w:cs="Times New Roman"/>
                <w:b/>
                <w:sz w:val="20"/>
                <w:szCs w:val="20"/>
              </w:rPr>
              <w:t>LT2</w:t>
            </w:r>
            <w:r w:rsidRPr="00FF7283">
              <w:rPr>
                <w:rFonts w:ascii="Times New Roman" w:hAnsi="Times New Roman" w:cs="Times New Roman"/>
                <w:b/>
                <w:sz w:val="20"/>
                <w:szCs w:val="20"/>
              </w:rPr>
              <w:t>.</w:t>
            </w:r>
            <w:r>
              <w:rPr>
                <w:rFonts w:ascii="Times New Roman" w:hAnsi="Times New Roman" w:cs="Times New Roman"/>
                <w:b/>
                <w:sz w:val="20"/>
                <w:szCs w:val="20"/>
              </w:rPr>
              <w:t xml:space="preserve"> Act nou</w:t>
            </w:r>
          </w:p>
          <w:p w:rsidR="00B92D53" w:rsidRDefault="00B92D53" w:rsidP="00B5547B">
            <w:pPr>
              <w:rPr>
                <w:rFonts w:ascii="Times New Roman" w:hAnsi="Times New Roman" w:cs="Times New Roman"/>
                <w:b/>
                <w:sz w:val="20"/>
                <w:szCs w:val="20"/>
              </w:rPr>
            </w:pPr>
            <w:r>
              <w:rPr>
                <w:rFonts w:ascii="Times New Roman" w:hAnsi="Times New Roman" w:cs="Times New Roman"/>
                <w:b/>
                <w:sz w:val="20"/>
                <w:szCs w:val="20"/>
              </w:rPr>
              <w:t>Proiectul legii privind petrolul</w:t>
            </w:r>
          </w:p>
          <w:p w:rsidR="00B92D53" w:rsidRDefault="00B92D53" w:rsidP="00B5547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Transpune:</w:t>
            </w:r>
          </w:p>
          <w:p w:rsidR="00B92D53" w:rsidRPr="00712807" w:rsidRDefault="00B92D53" w:rsidP="00B5547B">
            <w:pPr>
              <w:rPr>
                <w:rFonts w:ascii="Times New Roman" w:eastAsia="Times New Roman" w:hAnsi="Times New Roman" w:cs="Times New Roman"/>
                <w:sz w:val="20"/>
                <w:szCs w:val="20"/>
                <w:lang w:eastAsia="ru-RU"/>
              </w:rPr>
            </w:pPr>
          </w:p>
          <w:p w:rsidR="00B92D53" w:rsidRPr="00712807" w:rsidDel="00EC2D49" w:rsidRDefault="00B92D53" w:rsidP="00B5547B">
            <w:pPr>
              <w:rPr>
                <w:rFonts w:ascii="Times New Roman" w:eastAsia="Times New Roman" w:hAnsi="Times New Roman" w:cs="Times New Roman"/>
                <w:b/>
                <w:sz w:val="20"/>
                <w:szCs w:val="20"/>
                <w:lang w:eastAsia="ru-RU"/>
              </w:rPr>
            </w:pPr>
            <w:r w:rsidRPr="00AA014A">
              <w:rPr>
                <w:rFonts w:ascii="Times New Roman" w:eastAsia="Times New Roman" w:hAnsi="Times New Roman" w:cs="Times New Roman"/>
                <w:sz w:val="20"/>
                <w:szCs w:val="20"/>
                <w:lang w:eastAsia="ru-RU"/>
              </w:rPr>
              <w:t>Directiva 94/22/CE</w:t>
            </w:r>
          </w:p>
          <w:p w:rsidR="00B92D53" w:rsidRDefault="00B92D53">
            <w:pPr>
              <w:rPr>
                <w:rFonts w:ascii="Times New Roman" w:hAnsi="Times New Roman" w:cs="Times New Roman"/>
                <w:sz w:val="20"/>
                <w:szCs w:val="20"/>
              </w:rPr>
            </w:pPr>
          </w:p>
        </w:tc>
        <w:tc>
          <w:tcPr>
            <w:tcW w:w="1738" w:type="dxa"/>
            <w:gridSpan w:val="2"/>
            <w:tcBorders>
              <w:top w:val="single" w:sz="4" w:space="0" w:color="auto"/>
              <w:bottom w:val="single" w:sz="4" w:space="0" w:color="auto"/>
            </w:tcBorders>
          </w:tcPr>
          <w:p w:rsidR="00B92D53" w:rsidRDefault="00B92D53" w:rsidP="000D4951">
            <w:pPr>
              <w:jc w:val="both"/>
              <w:rPr>
                <w:rFonts w:ascii="Times New Roman" w:hAnsi="Times New Roman" w:cs="Times New Roman"/>
                <w:sz w:val="20"/>
                <w:szCs w:val="20"/>
              </w:rPr>
            </w:pPr>
            <w:r>
              <w:rPr>
                <w:rFonts w:ascii="Times New Roman" w:hAnsi="Times New Roman" w:cs="Times New Roman"/>
                <w:sz w:val="20"/>
                <w:szCs w:val="20"/>
              </w:rPr>
              <w:t>Legea intrată în vigoare</w:t>
            </w:r>
          </w:p>
        </w:tc>
        <w:tc>
          <w:tcPr>
            <w:tcW w:w="1829" w:type="dxa"/>
            <w:gridSpan w:val="4"/>
            <w:tcBorders>
              <w:top w:val="single" w:sz="4" w:space="0" w:color="auto"/>
              <w:bottom w:val="single" w:sz="4" w:space="0" w:color="auto"/>
            </w:tcBorders>
          </w:tcPr>
          <w:p w:rsidR="00B92D53" w:rsidRDefault="00B92D53" w:rsidP="00133011">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Ministerul Mediului,</w:t>
            </w:r>
          </w:p>
          <w:p w:rsidR="00B92D53" w:rsidRDefault="00B92D53" w:rsidP="00133011">
            <w:pPr>
              <w:jc w:val="both"/>
              <w:rPr>
                <w:rFonts w:ascii="Times New Roman" w:eastAsia="Times New Roman" w:hAnsi="Times New Roman" w:cs="Times New Roman"/>
                <w:sz w:val="20"/>
                <w:szCs w:val="20"/>
                <w:lang w:eastAsia="ru-RU"/>
              </w:rPr>
            </w:pPr>
            <w:r w:rsidRPr="003A0C18">
              <w:rPr>
                <w:rFonts w:ascii="Times New Roman" w:eastAsia="Times New Roman" w:hAnsi="Times New Roman" w:cs="Times New Roman"/>
                <w:sz w:val="20"/>
                <w:szCs w:val="20"/>
                <w:lang w:eastAsia="ru-RU"/>
              </w:rPr>
              <w:t>Ministerul Economiei, Cancelaria de Stat</w:t>
            </w:r>
          </w:p>
          <w:p w:rsidR="00B92D53" w:rsidRDefault="00B92D53" w:rsidP="00133011">
            <w:pPr>
              <w:tabs>
                <w:tab w:val="left" w:pos="73"/>
                <w:tab w:val="left" w:pos="11520"/>
              </w:tabs>
              <w:contextualSpacing/>
              <w:jc w:val="both"/>
              <w:rPr>
                <w:rFonts w:ascii="Times New Roman" w:eastAsia="Times New Roman" w:hAnsi="Times New Roman" w:cs="Times New Roman"/>
                <w:sz w:val="20"/>
                <w:szCs w:val="20"/>
                <w:lang w:eastAsia="ru-RU"/>
              </w:rPr>
            </w:pPr>
          </w:p>
        </w:tc>
        <w:tc>
          <w:tcPr>
            <w:tcW w:w="2520" w:type="dxa"/>
            <w:gridSpan w:val="5"/>
            <w:tcBorders>
              <w:top w:val="single" w:sz="4" w:space="0" w:color="auto"/>
              <w:bottom w:val="single" w:sz="4" w:space="0" w:color="auto"/>
            </w:tcBorders>
            <w:vAlign w:val="center"/>
          </w:tcPr>
          <w:p w:rsidR="00B92D53" w:rsidRDefault="00B92D53" w:rsidP="00133011">
            <w:pPr>
              <w:jc w:val="both"/>
              <w:rPr>
                <w:rFonts w:ascii="Times New Roman" w:hAnsi="Times New Roman" w:cs="Times New Roman"/>
                <w:sz w:val="20"/>
                <w:szCs w:val="20"/>
              </w:rPr>
            </w:pPr>
            <w:r w:rsidRPr="003F7851">
              <w:rPr>
                <w:rFonts w:ascii="Times New Roman" w:hAnsi="Times New Roman" w:cs="Times New Roman"/>
                <w:sz w:val="20"/>
                <w:szCs w:val="20"/>
              </w:rPr>
              <w:t>Trimestrul IV, 2018</w:t>
            </w:r>
          </w:p>
          <w:p w:rsidR="00B92D53" w:rsidRDefault="00B92D53" w:rsidP="00133011">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AA (Anexa VIII la Capitolul 14) – septembrie 2017</w:t>
            </w:r>
          </w:p>
        </w:tc>
        <w:tc>
          <w:tcPr>
            <w:tcW w:w="1943" w:type="dxa"/>
            <w:gridSpan w:val="2"/>
            <w:tcBorders>
              <w:top w:val="single" w:sz="4" w:space="0" w:color="auto"/>
              <w:bottom w:val="single" w:sz="4" w:space="0" w:color="auto"/>
            </w:tcBorders>
          </w:tcPr>
          <w:p w:rsidR="00B92D53" w:rsidRDefault="00B92D53" w:rsidP="00133011">
            <w:pPr>
              <w:jc w:val="both"/>
              <w:rPr>
                <w:rFonts w:ascii="Times New Roman" w:eastAsia="Times New Roman" w:hAnsi="Times New Roman" w:cs="Times New Roman"/>
                <w:sz w:val="20"/>
                <w:szCs w:val="20"/>
                <w:lang w:eastAsia="ru-RU"/>
              </w:rPr>
            </w:pPr>
            <w:r w:rsidRPr="003A0C18">
              <w:rPr>
                <w:rFonts w:ascii="Times New Roman" w:hAnsi="Times New Roman" w:cs="Times New Roman"/>
                <w:bCs/>
                <w:sz w:val="20"/>
                <w:szCs w:val="20"/>
              </w:rPr>
              <w:t>În limitele resurselor bugetare</w:t>
            </w:r>
          </w:p>
        </w:tc>
      </w:tr>
      <w:tr w:rsidR="00B92D53" w:rsidRPr="008C1179" w:rsidTr="00E10800">
        <w:trPr>
          <w:trHeight w:val="1016"/>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Default="00B92D53" w:rsidP="00B5547B">
            <w:pPr>
              <w:jc w:val="both"/>
              <w:rPr>
                <w:rFonts w:ascii="Times New Roman" w:eastAsia="Times New Roman" w:hAnsi="Times New Roman" w:cs="Times New Roman"/>
                <w:b/>
                <w:bCs/>
                <w:color w:val="4F81BD" w:themeColor="accent1"/>
                <w:sz w:val="20"/>
                <w:szCs w:val="20"/>
                <w:u w:val="single"/>
                <w:lang w:eastAsia="ru-RU"/>
              </w:rPr>
            </w:pPr>
          </w:p>
        </w:tc>
        <w:tc>
          <w:tcPr>
            <w:tcW w:w="1352" w:type="dxa"/>
            <w:gridSpan w:val="3"/>
            <w:tcBorders>
              <w:top w:val="single" w:sz="4" w:space="0" w:color="auto"/>
              <w:bottom w:val="single" w:sz="4" w:space="0" w:color="auto"/>
            </w:tcBorders>
          </w:tcPr>
          <w:p w:rsidR="00B92D53" w:rsidRDefault="00B92D53" w:rsidP="00B5547B">
            <w:pPr>
              <w:jc w:val="both"/>
              <w:rPr>
                <w:rFonts w:ascii="Times New Roman" w:eastAsia="Times New Roman" w:hAnsi="Times New Roman" w:cs="Times New Roman"/>
                <w:b/>
                <w:bCs/>
                <w:color w:val="4F81BD" w:themeColor="accent1"/>
                <w:sz w:val="20"/>
                <w:szCs w:val="20"/>
                <w:lang w:eastAsia="ru-RU"/>
              </w:rPr>
            </w:pPr>
          </w:p>
        </w:tc>
        <w:tc>
          <w:tcPr>
            <w:tcW w:w="2795" w:type="dxa"/>
            <w:gridSpan w:val="5"/>
            <w:tcBorders>
              <w:top w:val="single" w:sz="4" w:space="0" w:color="auto"/>
              <w:bottom w:val="single" w:sz="4" w:space="0" w:color="auto"/>
            </w:tcBorders>
          </w:tcPr>
          <w:p w:rsidR="00B92D53" w:rsidRDefault="00B92D53" w:rsidP="00B5547B">
            <w:pPr>
              <w:jc w:val="both"/>
              <w:rPr>
                <w:rFonts w:ascii="Times New Roman" w:hAnsi="Times New Roman" w:cs="Times New Roman"/>
                <w:sz w:val="20"/>
                <w:szCs w:val="20"/>
              </w:rPr>
            </w:pPr>
            <w:r w:rsidRPr="00A81244">
              <w:rPr>
                <w:rFonts w:ascii="Times New Roman" w:hAnsi="Times New Roman" w:cs="Times New Roman"/>
                <w:b/>
                <w:sz w:val="20"/>
                <w:szCs w:val="20"/>
              </w:rPr>
              <w:t>I 1.</w:t>
            </w:r>
            <w:r>
              <w:rPr>
                <w:rFonts w:ascii="Times New Roman" w:hAnsi="Times New Roman" w:cs="Times New Roman"/>
                <w:sz w:val="20"/>
                <w:szCs w:val="20"/>
              </w:rPr>
              <w:t xml:space="preserve"> </w:t>
            </w:r>
            <w:r w:rsidRPr="00712807">
              <w:rPr>
                <w:rFonts w:ascii="Times New Roman" w:eastAsia="Times New Roman" w:hAnsi="Times New Roman" w:cs="Times New Roman"/>
                <w:sz w:val="20"/>
                <w:szCs w:val="20"/>
                <w:lang w:eastAsia="ru-RU"/>
              </w:rPr>
              <w:t>Cercetarea zăcămintelor existente</w:t>
            </w:r>
          </w:p>
        </w:tc>
        <w:tc>
          <w:tcPr>
            <w:tcW w:w="1738" w:type="dxa"/>
            <w:gridSpan w:val="2"/>
            <w:tcBorders>
              <w:top w:val="single" w:sz="4" w:space="0" w:color="auto"/>
              <w:bottom w:val="single" w:sz="4" w:space="0" w:color="auto"/>
            </w:tcBorders>
          </w:tcPr>
          <w:p w:rsidR="00B92D53" w:rsidRDefault="00B92D53" w:rsidP="00B5547B">
            <w:pPr>
              <w:jc w:val="both"/>
              <w:rPr>
                <w:rFonts w:ascii="Times New Roman" w:eastAsia="Times New Roman" w:hAnsi="Times New Roman" w:cs="Times New Roman"/>
                <w:sz w:val="20"/>
                <w:szCs w:val="20"/>
                <w:lang w:eastAsia="ru-RU"/>
              </w:rPr>
            </w:pPr>
            <w:r>
              <w:rPr>
                <w:rFonts w:ascii="Times New Roman" w:hAnsi="Times New Roman" w:cs="Times New Roman"/>
                <w:sz w:val="20"/>
                <w:szCs w:val="20"/>
              </w:rPr>
              <w:t>Lucrări realizate; studiu realizat</w:t>
            </w:r>
          </w:p>
        </w:tc>
        <w:tc>
          <w:tcPr>
            <w:tcW w:w="1829" w:type="dxa"/>
            <w:gridSpan w:val="4"/>
            <w:tcBorders>
              <w:top w:val="single" w:sz="4" w:space="0" w:color="auto"/>
              <w:bottom w:val="single" w:sz="4" w:space="0" w:color="auto"/>
            </w:tcBorders>
            <w:vAlign w:val="center"/>
          </w:tcPr>
          <w:p w:rsidR="00B92D53" w:rsidRDefault="00B92D53" w:rsidP="00B5547B">
            <w:pPr>
              <w:jc w:val="both"/>
              <w:rPr>
                <w:rFonts w:ascii="Times New Roman" w:hAnsi="Times New Roman" w:cs="Times New Roman"/>
                <w:sz w:val="20"/>
                <w:szCs w:val="20"/>
                <w:highlight w:val="yellow"/>
              </w:rPr>
            </w:pPr>
            <w:r>
              <w:rPr>
                <w:rFonts w:ascii="Times New Roman" w:eastAsia="Times New Roman" w:hAnsi="Times New Roman" w:cs="Times New Roman"/>
                <w:sz w:val="20"/>
                <w:szCs w:val="20"/>
                <w:lang w:eastAsia="ru-RU"/>
              </w:rPr>
              <w:t>Ministerul Mediului</w:t>
            </w:r>
          </w:p>
        </w:tc>
        <w:tc>
          <w:tcPr>
            <w:tcW w:w="2520" w:type="dxa"/>
            <w:gridSpan w:val="5"/>
            <w:tcBorders>
              <w:top w:val="single" w:sz="4" w:space="0" w:color="auto"/>
              <w:bottom w:val="single" w:sz="4" w:space="0" w:color="auto"/>
            </w:tcBorders>
          </w:tcPr>
          <w:p w:rsidR="00B92D53" w:rsidRDefault="00B92D53" w:rsidP="00B5547B">
            <w:pPr>
              <w:jc w:val="both"/>
              <w:rPr>
                <w:rFonts w:ascii="Times New Roman" w:hAnsi="Times New Roman" w:cs="Times New Roman"/>
                <w:bCs/>
                <w:sz w:val="20"/>
                <w:szCs w:val="20"/>
              </w:rPr>
            </w:pPr>
            <w:r>
              <w:rPr>
                <w:rFonts w:ascii="Times New Roman" w:hAnsi="Times New Roman" w:cs="Times New Roman"/>
                <w:bCs/>
                <w:sz w:val="20"/>
                <w:szCs w:val="20"/>
              </w:rPr>
              <w:t>trimestrul IV 2018</w:t>
            </w:r>
          </w:p>
        </w:tc>
        <w:tc>
          <w:tcPr>
            <w:tcW w:w="1943" w:type="dxa"/>
            <w:gridSpan w:val="2"/>
            <w:tcBorders>
              <w:top w:val="single" w:sz="4" w:space="0" w:color="auto"/>
              <w:bottom w:val="single" w:sz="4" w:space="0" w:color="auto"/>
            </w:tcBorders>
          </w:tcPr>
          <w:p w:rsidR="00B92D53" w:rsidRDefault="00B92D53" w:rsidP="00B5547B">
            <w:pPr>
              <w:jc w:val="both"/>
              <w:rPr>
                <w:rFonts w:ascii="Times New Roman" w:eastAsia="Times New Roman" w:hAnsi="Times New Roman" w:cs="Times New Roman"/>
                <w:sz w:val="20"/>
                <w:szCs w:val="20"/>
                <w:lang w:eastAsia="ru-RU"/>
              </w:rPr>
            </w:pPr>
            <w:r w:rsidRPr="003A0C18">
              <w:rPr>
                <w:rFonts w:ascii="Times New Roman" w:hAnsi="Times New Roman" w:cs="Times New Roman"/>
                <w:sz w:val="20"/>
                <w:szCs w:val="20"/>
              </w:rPr>
              <w:t>Surse financiare din partea agentului economic</w:t>
            </w:r>
          </w:p>
        </w:tc>
      </w:tr>
      <w:tr w:rsidR="00B92D53" w:rsidRPr="008C1179" w:rsidTr="00E10800">
        <w:trPr>
          <w:trHeight w:val="3465"/>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Borders>
              <w:bottom w:val="single" w:sz="4" w:space="0" w:color="auto"/>
            </w:tcBorders>
          </w:tcPr>
          <w:p w:rsidR="00B92D53" w:rsidRDefault="00B92D53" w:rsidP="00B5547B">
            <w:pPr>
              <w:jc w:val="both"/>
              <w:rPr>
                <w:rFonts w:ascii="Times New Roman" w:eastAsia="Times New Roman" w:hAnsi="Times New Roman" w:cs="Times New Roman"/>
                <w:sz w:val="20"/>
                <w:szCs w:val="20"/>
                <w:u w:val="single"/>
                <w:lang w:eastAsia="ru-RU"/>
              </w:rPr>
            </w:pPr>
          </w:p>
        </w:tc>
        <w:tc>
          <w:tcPr>
            <w:tcW w:w="1352" w:type="dxa"/>
            <w:gridSpan w:val="3"/>
            <w:tcBorders>
              <w:top w:val="single" w:sz="4" w:space="0" w:color="auto"/>
              <w:bottom w:val="single" w:sz="4" w:space="0" w:color="auto"/>
            </w:tcBorders>
          </w:tcPr>
          <w:p w:rsidR="00B92D53" w:rsidRDefault="00B92D53" w:rsidP="00B5547B">
            <w:pPr>
              <w:jc w:val="both"/>
              <w:rPr>
                <w:rFonts w:ascii="Times New Roman" w:eastAsia="Times New Roman" w:hAnsi="Times New Roman" w:cs="Times New Roman"/>
                <w:i/>
                <w:sz w:val="20"/>
                <w:szCs w:val="20"/>
                <w:lang w:eastAsia="ru-RU"/>
              </w:rPr>
            </w:pPr>
          </w:p>
        </w:tc>
        <w:tc>
          <w:tcPr>
            <w:tcW w:w="2795" w:type="dxa"/>
            <w:gridSpan w:val="5"/>
            <w:tcBorders>
              <w:top w:val="single" w:sz="4" w:space="0" w:color="auto"/>
              <w:bottom w:val="single" w:sz="4" w:space="0" w:color="auto"/>
            </w:tcBorders>
          </w:tcPr>
          <w:p w:rsidR="00B92D53" w:rsidRDefault="00B92D53" w:rsidP="00B5547B">
            <w:pPr>
              <w:jc w:val="both"/>
              <w:rPr>
                <w:rFonts w:ascii="Times New Roman" w:hAnsi="Times New Roman" w:cs="Times New Roman"/>
                <w:b/>
                <w:sz w:val="20"/>
                <w:szCs w:val="20"/>
              </w:rPr>
            </w:pPr>
            <w:r>
              <w:rPr>
                <w:rFonts w:ascii="Times New Roman" w:hAnsi="Times New Roman" w:cs="Times New Roman"/>
                <w:b/>
                <w:sz w:val="20"/>
                <w:szCs w:val="20"/>
              </w:rPr>
              <w:t>SLT 4. Act nou</w:t>
            </w:r>
          </w:p>
          <w:p w:rsidR="00B92D53" w:rsidRDefault="00B92D53" w:rsidP="00B5547B">
            <w:pPr>
              <w:jc w:val="both"/>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 </w:t>
            </w:r>
            <w:r>
              <w:rPr>
                <w:rFonts w:ascii="Times New Roman" w:eastAsia="Times New Roman" w:hAnsi="Times New Roman" w:cs="Times New Roman"/>
                <w:b/>
                <w:sz w:val="20"/>
                <w:szCs w:val="20"/>
                <w:lang w:eastAsia="ru-RU"/>
              </w:rPr>
              <w:t xml:space="preserve">Proiectul Hotărîrii de Guvern pentru aprobarea </w:t>
            </w:r>
            <w:r w:rsidRPr="00712807">
              <w:rPr>
                <w:rFonts w:ascii="Times New Roman" w:eastAsia="Times New Roman" w:hAnsi="Times New Roman" w:cs="Times New Roman"/>
                <w:b/>
                <w:sz w:val="20"/>
                <w:szCs w:val="20"/>
                <w:lang w:eastAsia="ru-RU"/>
              </w:rPr>
              <w:t>Regulamentului</w:t>
            </w:r>
            <w:r>
              <w:rPr>
                <w:rFonts w:ascii="Times New Roman" w:eastAsia="Times New Roman" w:hAnsi="Times New Roman" w:cs="Times New Roman"/>
                <w:b/>
                <w:sz w:val="20"/>
                <w:szCs w:val="20"/>
                <w:lang w:eastAsia="ru-RU"/>
              </w:rPr>
              <w:t xml:space="preserve"> </w:t>
            </w:r>
            <w:r w:rsidRPr="00712807">
              <w:rPr>
                <w:rFonts w:ascii="Times New Roman" w:eastAsia="Times New Roman" w:hAnsi="Times New Roman" w:cs="Times New Roman"/>
                <w:sz w:val="20"/>
                <w:szCs w:val="20"/>
                <w:lang w:eastAsia="ru-RU"/>
              </w:rPr>
              <w:t>privind condiţiile de acordare şi folosire a autorizaţiilor de prospectare, explorare şi extracție a hidrocarburilor</w:t>
            </w:r>
          </w:p>
          <w:p w:rsidR="00B92D53" w:rsidRDefault="00B92D53" w:rsidP="00B5547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Transpune:</w:t>
            </w:r>
          </w:p>
          <w:p w:rsidR="00B92D53" w:rsidRDefault="00B92D53" w:rsidP="00B5547B">
            <w:pPr>
              <w:jc w:val="both"/>
              <w:rPr>
                <w:rFonts w:ascii="Times New Roman" w:eastAsia="Times New Roman" w:hAnsi="Times New Roman" w:cs="Times New Roman"/>
                <w:sz w:val="20"/>
                <w:szCs w:val="20"/>
                <w:lang w:eastAsia="ru-RU"/>
              </w:rPr>
            </w:pPr>
          </w:p>
          <w:p w:rsidR="00B92D53" w:rsidRDefault="00B92D53" w:rsidP="00B5547B">
            <w:pPr>
              <w:jc w:val="both"/>
              <w:rPr>
                <w:rFonts w:ascii="Times New Roman" w:hAnsi="Times New Roman" w:cs="Times New Roman"/>
                <w:sz w:val="20"/>
                <w:szCs w:val="20"/>
              </w:rPr>
            </w:pPr>
            <w:r w:rsidRPr="002656F5">
              <w:rPr>
                <w:rFonts w:ascii="Times New Roman" w:eastAsia="Times New Roman" w:hAnsi="Times New Roman" w:cs="Times New Roman"/>
                <w:sz w:val="20"/>
                <w:szCs w:val="20"/>
                <w:lang w:eastAsia="ru-RU"/>
              </w:rPr>
              <w:t>Directiva 94/22/CE</w:t>
            </w:r>
          </w:p>
        </w:tc>
        <w:tc>
          <w:tcPr>
            <w:tcW w:w="1738" w:type="dxa"/>
            <w:gridSpan w:val="2"/>
            <w:tcBorders>
              <w:top w:val="single" w:sz="4" w:space="0" w:color="auto"/>
              <w:bottom w:val="single" w:sz="4" w:space="0" w:color="auto"/>
            </w:tcBorders>
          </w:tcPr>
          <w:p w:rsidR="00B92D53" w:rsidRDefault="00B92D53" w:rsidP="00B5547B">
            <w:pPr>
              <w:jc w:val="both"/>
              <w:rPr>
                <w:rFonts w:ascii="Times New Roman" w:eastAsia="Times New Roman" w:hAnsi="Times New Roman" w:cs="Times New Roman"/>
                <w:sz w:val="20"/>
                <w:szCs w:val="20"/>
                <w:lang w:eastAsia="ru-RU"/>
              </w:rPr>
            </w:pPr>
            <w:r>
              <w:rPr>
                <w:rFonts w:ascii="Times New Roman" w:hAnsi="Times New Roman" w:cs="Times New Roman"/>
                <w:sz w:val="20"/>
                <w:szCs w:val="20"/>
              </w:rPr>
              <w:t>Regulament aprobat</w:t>
            </w:r>
          </w:p>
        </w:tc>
        <w:tc>
          <w:tcPr>
            <w:tcW w:w="1829" w:type="dxa"/>
            <w:gridSpan w:val="4"/>
            <w:tcBorders>
              <w:top w:val="single" w:sz="4" w:space="0" w:color="auto"/>
              <w:bottom w:val="single" w:sz="4" w:space="0" w:color="auto"/>
            </w:tcBorders>
          </w:tcPr>
          <w:p w:rsidR="00B92D53" w:rsidRDefault="00B92D53" w:rsidP="00133011">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Ministerul Mediului, Ministerul Economiei, Cancelaria de Stat</w:t>
            </w:r>
          </w:p>
        </w:tc>
        <w:tc>
          <w:tcPr>
            <w:tcW w:w="2520" w:type="dxa"/>
            <w:gridSpan w:val="5"/>
            <w:tcBorders>
              <w:top w:val="single" w:sz="4" w:space="0" w:color="auto"/>
              <w:bottom w:val="single" w:sz="4" w:space="0" w:color="auto"/>
            </w:tcBorders>
          </w:tcPr>
          <w:p w:rsidR="00B92D53" w:rsidRPr="003F7851" w:rsidRDefault="00B92D53" w:rsidP="00133011">
            <w:pPr>
              <w:jc w:val="both"/>
              <w:rPr>
                <w:rFonts w:ascii="Times New Roman" w:hAnsi="Times New Roman" w:cs="Times New Roman"/>
                <w:sz w:val="20"/>
                <w:szCs w:val="20"/>
              </w:rPr>
            </w:pPr>
            <w:r w:rsidRPr="003F7851">
              <w:rPr>
                <w:rFonts w:ascii="Times New Roman" w:hAnsi="Times New Roman" w:cs="Times New Roman"/>
                <w:sz w:val="20"/>
                <w:szCs w:val="20"/>
              </w:rPr>
              <w:t>trimestrul IV, 2019</w:t>
            </w:r>
          </w:p>
          <w:p w:rsidR="00B92D53" w:rsidRDefault="00B92D53" w:rsidP="00133011">
            <w:pPr>
              <w:jc w:val="both"/>
              <w:rPr>
                <w:rFonts w:ascii="Times New Roman" w:hAnsi="Times New Roman" w:cs="Times New Roman"/>
                <w:sz w:val="20"/>
                <w:szCs w:val="20"/>
                <w:highlight w:val="yellow"/>
              </w:rPr>
            </w:pPr>
            <w:r>
              <w:rPr>
                <w:rFonts w:ascii="Times New Roman" w:eastAsia="Times New Roman" w:hAnsi="Times New Roman" w:cs="Times New Roman"/>
                <w:sz w:val="20"/>
                <w:szCs w:val="20"/>
                <w:lang w:eastAsia="ru-RU"/>
              </w:rPr>
              <w:t>AA (Anexa VIII la Capitolul 14) – septembrie 2017</w:t>
            </w:r>
          </w:p>
        </w:tc>
        <w:tc>
          <w:tcPr>
            <w:tcW w:w="1943" w:type="dxa"/>
            <w:gridSpan w:val="2"/>
            <w:tcBorders>
              <w:top w:val="single" w:sz="4" w:space="0" w:color="auto"/>
              <w:bottom w:val="single" w:sz="4" w:space="0" w:color="auto"/>
            </w:tcBorders>
          </w:tcPr>
          <w:p w:rsidR="00B92D53" w:rsidRDefault="00B92D53" w:rsidP="00133011">
            <w:pPr>
              <w:jc w:val="both"/>
              <w:rPr>
                <w:rFonts w:ascii="Times New Roman" w:hAnsi="Times New Roman" w:cs="Times New Roman"/>
                <w:bCs/>
                <w:sz w:val="20"/>
                <w:szCs w:val="20"/>
              </w:rPr>
            </w:pPr>
            <w:r>
              <w:rPr>
                <w:rFonts w:ascii="Times New Roman" w:hAnsi="Times New Roman" w:cs="Times New Roman"/>
                <w:bCs/>
                <w:sz w:val="20"/>
                <w:szCs w:val="20"/>
              </w:rPr>
              <w:t>În limitele resurselor bugetare</w:t>
            </w:r>
          </w:p>
        </w:tc>
      </w:tr>
      <w:tr w:rsidR="00B92D53" w:rsidRPr="008C1179" w:rsidTr="00E10800">
        <w:trPr>
          <w:trHeight w:val="3893"/>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Borders>
              <w:top w:val="single" w:sz="4" w:space="0" w:color="auto"/>
              <w:bottom w:val="single" w:sz="4" w:space="0" w:color="auto"/>
            </w:tcBorders>
          </w:tcPr>
          <w:p w:rsidR="00B92D53" w:rsidRPr="00A81244" w:rsidRDefault="00B92D53" w:rsidP="00B5547B">
            <w:pPr>
              <w:pStyle w:val="Default"/>
              <w:contextualSpacing/>
              <w:jc w:val="both"/>
              <w:rPr>
                <w:rFonts w:eastAsia="Times New Roman"/>
                <w:sz w:val="20"/>
                <w:szCs w:val="20"/>
                <w:u w:val="single"/>
                <w:lang w:val="ro-RO"/>
              </w:rPr>
            </w:pPr>
            <w:r w:rsidRPr="00A81244">
              <w:rPr>
                <w:b/>
                <w:sz w:val="20"/>
                <w:szCs w:val="20"/>
                <w:lang w:val="ro-RO"/>
              </w:rPr>
              <w:t>Decizia Consiliului nr. 2006/1005/CE</w:t>
            </w:r>
            <w:r w:rsidRPr="00A81244">
              <w:rPr>
                <w:sz w:val="20"/>
                <w:szCs w:val="20"/>
                <w:lang w:val="ro-RO"/>
              </w:rPr>
              <w:t xml:space="preserve"> din 18 decembrie 2006 privind încheierea Acordului dintre Guvernul Statelor Unite ale Americii și Comunitatea Europeană </w:t>
            </w:r>
            <w:bookmarkStart w:id="20" w:name="OLE_LINK21"/>
            <w:bookmarkStart w:id="21" w:name="OLE_LINK22"/>
            <w:bookmarkStart w:id="22" w:name="OLE_LINK23"/>
            <w:r w:rsidRPr="00A81244">
              <w:rPr>
                <w:sz w:val="20"/>
                <w:szCs w:val="20"/>
                <w:lang w:val="ro-RO"/>
              </w:rPr>
              <w:t>privind coordonarea programelor de etichetare referitoare la eficienţa energetică a echipamentelor de birou</w:t>
            </w:r>
            <w:bookmarkEnd w:id="20"/>
            <w:bookmarkEnd w:id="21"/>
            <w:bookmarkEnd w:id="22"/>
          </w:p>
        </w:tc>
        <w:tc>
          <w:tcPr>
            <w:tcW w:w="1352" w:type="dxa"/>
            <w:gridSpan w:val="3"/>
            <w:tcBorders>
              <w:top w:val="single" w:sz="4" w:space="0" w:color="auto"/>
              <w:bottom w:val="single" w:sz="4" w:space="0" w:color="auto"/>
            </w:tcBorders>
          </w:tcPr>
          <w:p w:rsidR="00B92D53" w:rsidRDefault="00B92D53" w:rsidP="00B5547B">
            <w:pPr>
              <w:jc w:val="both"/>
              <w:rPr>
                <w:rFonts w:ascii="Times New Roman" w:eastAsia="Times New Roman" w:hAnsi="Times New Roman" w:cs="Times New Roman"/>
                <w:i/>
                <w:sz w:val="20"/>
                <w:szCs w:val="20"/>
                <w:lang w:eastAsia="ru-RU"/>
              </w:rPr>
            </w:pPr>
          </w:p>
        </w:tc>
        <w:tc>
          <w:tcPr>
            <w:tcW w:w="2795" w:type="dxa"/>
            <w:gridSpan w:val="5"/>
            <w:tcBorders>
              <w:top w:val="single" w:sz="4" w:space="0" w:color="auto"/>
              <w:bottom w:val="single" w:sz="4" w:space="0" w:color="auto"/>
            </w:tcBorders>
          </w:tcPr>
          <w:p w:rsidR="00B92D53" w:rsidRDefault="00B92D53" w:rsidP="00B5547B">
            <w:pPr>
              <w:jc w:val="both"/>
              <w:rPr>
                <w:rFonts w:ascii="Times New Roman" w:hAnsi="Times New Roman" w:cs="Times New Roman"/>
                <w:b/>
                <w:sz w:val="20"/>
                <w:szCs w:val="20"/>
              </w:rPr>
            </w:pPr>
            <w:r w:rsidRPr="00A81244">
              <w:rPr>
                <w:rFonts w:ascii="Times New Roman" w:hAnsi="Times New Roman" w:cs="Times New Roman"/>
                <w:b/>
                <w:sz w:val="20"/>
                <w:szCs w:val="20"/>
              </w:rPr>
              <w:t xml:space="preserve">SLT </w:t>
            </w:r>
            <w:r>
              <w:rPr>
                <w:rFonts w:ascii="Times New Roman" w:hAnsi="Times New Roman" w:cs="Times New Roman"/>
                <w:b/>
                <w:sz w:val="20"/>
                <w:szCs w:val="20"/>
              </w:rPr>
              <w:t>5</w:t>
            </w:r>
            <w:r w:rsidRPr="00A81244">
              <w:rPr>
                <w:rFonts w:ascii="Times New Roman" w:hAnsi="Times New Roman" w:cs="Times New Roman"/>
                <w:b/>
                <w:sz w:val="20"/>
                <w:szCs w:val="20"/>
              </w:rPr>
              <w:t>.</w:t>
            </w:r>
            <w:r>
              <w:rPr>
                <w:rFonts w:ascii="Times New Roman" w:hAnsi="Times New Roman" w:cs="Times New Roman"/>
                <w:b/>
                <w:sz w:val="20"/>
                <w:szCs w:val="20"/>
              </w:rPr>
              <w:t xml:space="preserve"> Act nou</w:t>
            </w:r>
          </w:p>
          <w:p w:rsidR="00B92D53" w:rsidRDefault="00B92D53" w:rsidP="00B5547B">
            <w:pPr>
              <w:jc w:val="both"/>
              <w:rPr>
                <w:rFonts w:ascii="Times New Roman" w:hAnsi="Times New Roman"/>
                <w:sz w:val="20"/>
                <w:szCs w:val="20"/>
              </w:rPr>
            </w:pPr>
            <w:r>
              <w:rPr>
                <w:rFonts w:ascii="Times New Roman" w:hAnsi="Times New Roman" w:cs="Times New Roman"/>
                <w:sz w:val="20"/>
                <w:szCs w:val="20"/>
              </w:rPr>
              <w:t xml:space="preserve"> </w:t>
            </w:r>
            <w:r>
              <w:rPr>
                <w:rFonts w:ascii="Times New Roman" w:hAnsi="Times New Roman"/>
                <w:b/>
                <w:sz w:val="20"/>
                <w:szCs w:val="20"/>
              </w:rPr>
              <w:t xml:space="preserve">Proiectul Hotărîrii de Guvern </w:t>
            </w:r>
            <w:r w:rsidRPr="00712807">
              <w:rPr>
                <w:rFonts w:ascii="Times New Roman" w:hAnsi="Times New Roman"/>
                <w:sz w:val="20"/>
                <w:szCs w:val="20"/>
              </w:rPr>
              <w:t>privind coordonarea programelor de etichetare referitoare la eficienţa energetică a echipamentelor de birou, ca urmare a aprobării legii privind etichetarea energetică</w:t>
            </w:r>
          </w:p>
          <w:p w:rsidR="00B92D53" w:rsidRDefault="00B92D53" w:rsidP="00B5547B">
            <w:pPr>
              <w:jc w:val="center"/>
              <w:rPr>
                <w:rFonts w:ascii="Times New Roman" w:hAnsi="Times New Roman"/>
                <w:sz w:val="20"/>
                <w:szCs w:val="20"/>
              </w:rPr>
            </w:pPr>
            <w:r>
              <w:rPr>
                <w:rFonts w:ascii="Times New Roman" w:hAnsi="Times New Roman"/>
                <w:sz w:val="20"/>
                <w:szCs w:val="20"/>
              </w:rPr>
              <w:t>Transpune:</w:t>
            </w:r>
          </w:p>
          <w:p w:rsidR="00B92D53" w:rsidRDefault="00B92D53" w:rsidP="00B5547B">
            <w:pPr>
              <w:jc w:val="both"/>
              <w:rPr>
                <w:rFonts w:ascii="Times New Roman" w:hAnsi="Times New Roman" w:cs="Times New Roman"/>
                <w:sz w:val="20"/>
                <w:szCs w:val="20"/>
              </w:rPr>
            </w:pPr>
            <w:r>
              <w:rPr>
                <w:rFonts w:ascii="Times New Roman" w:hAnsi="Times New Roman"/>
                <w:sz w:val="20"/>
                <w:szCs w:val="20"/>
              </w:rPr>
              <w:t>Decizia Consiliului nr. 2006/1005/CE</w:t>
            </w:r>
          </w:p>
        </w:tc>
        <w:tc>
          <w:tcPr>
            <w:tcW w:w="1738" w:type="dxa"/>
            <w:gridSpan w:val="2"/>
            <w:tcBorders>
              <w:top w:val="single" w:sz="4" w:space="0" w:color="auto"/>
              <w:bottom w:val="single" w:sz="4" w:space="0" w:color="auto"/>
            </w:tcBorders>
          </w:tcPr>
          <w:p w:rsidR="00B92D53" w:rsidRDefault="00B92D53" w:rsidP="00B5547B">
            <w:pPr>
              <w:tabs>
                <w:tab w:val="left" w:pos="73"/>
                <w:tab w:val="left" w:pos="11520"/>
              </w:tabs>
              <w:contextualSpacing/>
              <w:jc w:val="both"/>
              <w:rPr>
                <w:rFonts w:ascii="Times New Roman" w:eastAsia="Times New Roman" w:hAnsi="Times New Roman" w:cs="Times New Roman"/>
                <w:sz w:val="20"/>
                <w:szCs w:val="20"/>
                <w:lang w:eastAsia="ru-RU"/>
              </w:rPr>
            </w:pPr>
            <w:r>
              <w:rPr>
                <w:rFonts w:ascii="Times New Roman" w:hAnsi="Times New Roman" w:cs="Times New Roman"/>
                <w:sz w:val="20"/>
                <w:szCs w:val="20"/>
              </w:rPr>
              <w:t>Hotărîre de Guvern</w:t>
            </w:r>
            <w:r>
              <w:rPr>
                <w:rFonts w:ascii="Times New Roman" w:eastAsia="Times New Roman" w:hAnsi="Times New Roman" w:cs="Times New Roman"/>
                <w:sz w:val="20"/>
                <w:szCs w:val="20"/>
                <w:lang w:eastAsia="ru-RU"/>
              </w:rPr>
              <w:t xml:space="preserve"> intrată în vigoare</w:t>
            </w:r>
            <w:r w:rsidRPr="003A0C18" w:rsidDel="005E23A1">
              <w:rPr>
                <w:rFonts w:ascii="Times New Roman" w:hAnsi="Times New Roman" w:cs="Times New Roman"/>
                <w:sz w:val="20"/>
                <w:szCs w:val="20"/>
              </w:rPr>
              <w:t xml:space="preserve"> </w:t>
            </w:r>
          </w:p>
        </w:tc>
        <w:tc>
          <w:tcPr>
            <w:tcW w:w="1829" w:type="dxa"/>
            <w:gridSpan w:val="4"/>
            <w:tcBorders>
              <w:top w:val="single" w:sz="4" w:space="0" w:color="auto"/>
              <w:bottom w:val="single" w:sz="4" w:space="0" w:color="auto"/>
            </w:tcBorders>
          </w:tcPr>
          <w:p w:rsidR="00B92D53" w:rsidRDefault="00B92D53" w:rsidP="00B5547B">
            <w:pPr>
              <w:contextualSpacing/>
              <w:jc w:val="both"/>
              <w:rPr>
                <w:rFonts w:ascii="Times New Roman" w:hAnsi="Times New Roman" w:cs="Times New Roman"/>
                <w:sz w:val="20"/>
                <w:szCs w:val="20"/>
              </w:rPr>
            </w:pPr>
          </w:p>
          <w:p w:rsidR="00B92D53" w:rsidRDefault="00B92D53" w:rsidP="00B5547B">
            <w:pPr>
              <w:jc w:val="both"/>
              <w:rPr>
                <w:rFonts w:ascii="Times New Roman" w:eastAsia="Times New Roman" w:hAnsi="Times New Roman" w:cs="Times New Roman"/>
                <w:sz w:val="20"/>
                <w:szCs w:val="20"/>
                <w:lang w:eastAsia="ru-RU"/>
              </w:rPr>
            </w:pPr>
            <w:r w:rsidRPr="003A0C18">
              <w:rPr>
                <w:rFonts w:ascii="Times New Roman" w:hAnsi="Times New Roman" w:cs="Times New Roman"/>
                <w:sz w:val="20"/>
                <w:szCs w:val="20"/>
              </w:rPr>
              <w:t>Ministerul Economiei</w:t>
            </w:r>
          </w:p>
        </w:tc>
        <w:tc>
          <w:tcPr>
            <w:tcW w:w="2520" w:type="dxa"/>
            <w:gridSpan w:val="5"/>
            <w:tcBorders>
              <w:top w:val="single" w:sz="4" w:space="0" w:color="auto"/>
              <w:bottom w:val="single" w:sz="4" w:space="0" w:color="auto"/>
            </w:tcBorders>
          </w:tcPr>
          <w:p w:rsidR="00B92D53" w:rsidRDefault="00B92D53" w:rsidP="00B5547B">
            <w:pPr>
              <w:tabs>
                <w:tab w:val="left" w:pos="73"/>
                <w:tab w:val="left" w:pos="11520"/>
              </w:tabs>
              <w:contextualSpacing/>
              <w:jc w:val="both"/>
              <w:rPr>
                <w:rFonts w:ascii="Times New Roman" w:hAnsi="Times New Roman" w:cs="Times New Roman"/>
                <w:bCs/>
                <w:sz w:val="20"/>
                <w:szCs w:val="20"/>
              </w:rPr>
            </w:pPr>
          </w:p>
          <w:p w:rsidR="00B92D53" w:rsidRDefault="00B92D53" w:rsidP="00B5547B">
            <w:pPr>
              <w:jc w:val="both"/>
              <w:rPr>
                <w:rFonts w:ascii="Times New Roman" w:hAnsi="Times New Roman" w:cs="Times New Roman"/>
                <w:sz w:val="20"/>
                <w:szCs w:val="20"/>
              </w:rPr>
            </w:pPr>
            <w:r>
              <w:rPr>
                <w:rFonts w:ascii="Times New Roman" w:hAnsi="Times New Roman" w:cs="Times New Roman"/>
                <w:sz w:val="20"/>
                <w:szCs w:val="20"/>
              </w:rPr>
              <w:t>Trimestrul IV, 2017</w:t>
            </w:r>
          </w:p>
          <w:p w:rsidR="00B92D53" w:rsidRDefault="00B92D53" w:rsidP="00B5547B">
            <w:pPr>
              <w:jc w:val="both"/>
              <w:rPr>
                <w:rFonts w:ascii="Times New Roman" w:hAnsi="Times New Roman" w:cs="Times New Roman"/>
                <w:sz w:val="20"/>
                <w:szCs w:val="20"/>
              </w:rPr>
            </w:pPr>
          </w:p>
          <w:p w:rsidR="00B92D53" w:rsidRDefault="00B92D53" w:rsidP="00B5547B">
            <w:pPr>
              <w:jc w:val="both"/>
              <w:rPr>
                <w:rFonts w:ascii="Times New Roman" w:eastAsia="Times New Roman" w:hAnsi="Times New Roman" w:cs="Times New Roman"/>
                <w:sz w:val="20"/>
                <w:szCs w:val="20"/>
                <w:lang w:eastAsia="ru-RU"/>
              </w:rPr>
            </w:pPr>
            <w:r>
              <w:rPr>
                <w:rFonts w:ascii="Times New Roman" w:hAnsi="Times New Roman" w:cs="Times New Roman"/>
                <w:sz w:val="20"/>
                <w:szCs w:val="20"/>
              </w:rPr>
              <w:t>AA (Anexa VIII la Capitolul 14) – septembrie 2017</w:t>
            </w:r>
          </w:p>
        </w:tc>
        <w:tc>
          <w:tcPr>
            <w:tcW w:w="1943" w:type="dxa"/>
            <w:gridSpan w:val="2"/>
            <w:tcBorders>
              <w:top w:val="single" w:sz="4" w:space="0" w:color="auto"/>
              <w:bottom w:val="single" w:sz="4" w:space="0" w:color="auto"/>
            </w:tcBorders>
          </w:tcPr>
          <w:p w:rsidR="00B92D53" w:rsidRDefault="00B92D53" w:rsidP="00B5547B">
            <w:pPr>
              <w:jc w:val="both"/>
              <w:rPr>
                <w:rFonts w:ascii="Times New Roman" w:eastAsia="Times New Roman" w:hAnsi="Times New Roman" w:cs="Times New Roman"/>
                <w:sz w:val="20"/>
                <w:szCs w:val="20"/>
                <w:lang w:eastAsia="ru-RU"/>
              </w:rPr>
            </w:pPr>
            <w:r>
              <w:rPr>
                <w:rFonts w:ascii="Times New Roman" w:hAnsi="Times New Roman" w:cs="Times New Roman"/>
                <w:bCs/>
                <w:sz w:val="20"/>
                <w:szCs w:val="20"/>
              </w:rPr>
              <w:t>În limitele resurselor bugetare</w:t>
            </w:r>
          </w:p>
        </w:tc>
      </w:tr>
      <w:tr w:rsidR="00B92D53" w:rsidRPr="008C1179" w:rsidTr="00E10800">
        <w:trPr>
          <w:trHeight w:val="73"/>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Borders>
              <w:top w:val="single" w:sz="4" w:space="0" w:color="auto"/>
            </w:tcBorders>
          </w:tcPr>
          <w:p w:rsidR="00B92D53" w:rsidRPr="00A81244" w:rsidRDefault="00B92D53" w:rsidP="00B5547B">
            <w:pPr>
              <w:pStyle w:val="Default"/>
              <w:contextualSpacing/>
              <w:jc w:val="both"/>
              <w:rPr>
                <w:sz w:val="20"/>
                <w:szCs w:val="20"/>
                <w:u w:val="single"/>
                <w:lang w:val="ro-RO"/>
              </w:rPr>
            </w:pPr>
            <w:bookmarkStart w:id="23" w:name="OLE_LINK11"/>
            <w:bookmarkStart w:id="24" w:name="OLE_LINK12"/>
            <w:r w:rsidRPr="00A81244">
              <w:rPr>
                <w:b/>
                <w:sz w:val="20"/>
                <w:szCs w:val="20"/>
                <w:lang w:val="ro-RO"/>
              </w:rPr>
              <w:t xml:space="preserve">Regulamentul (CE) nr. 1222/2009 </w:t>
            </w:r>
            <w:r w:rsidRPr="00A81244">
              <w:rPr>
                <w:sz w:val="20"/>
                <w:szCs w:val="20"/>
                <w:lang w:val="ro-RO"/>
              </w:rPr>
              <w:t xml:space="preserve">al Parlamentului European și al Consiliului din 25 noiembrie </w:t>
            </w:r>
            <w:bookmarkStart w:id="25" w:name="OLE_LINK24"/>
            <w:bookmarkStart w:id="26" w:name="OLE_LINK25"/>
            <w:bookmarkStart w:id="27" w:name="OLE_LINK26"/>
            <w:r w:rsidRPr="00A81244">
              <w:rPr>
                <w:sz w:val="20"/>
                <w:szCs w:val="20"/>
                <w:lang w:val="ro-RO"/>
              </w:rPr>
              <w:t xml:space="preserve">2009 privind etichetarea pneurilor în ceea ce priveşte eficienţa consumului de combustibil şi </w:t>
            </w:r>
            <w:r w:rsidRPr="00A81244">
              <w:rPr>
                <w:sz w:val="20"/>
                <w:szCs w:val="20"/>
                <w:lang w:val="ro-RO"/>
              </w:rPr>
              <w:lastRenderedPageBreak/>
              <w:t>alţi parametri esenţiali</w:t>
            </w:r>
            <w:bookmarkEnd w:id="23"/>
            <w:bookmarkEnd w:id="24"/>
            <w:bookmarkEnd w:id="25"/>
            <w:bookmarkEnd w:id="26"/>
            <w:bookmarkEnd w:id="27"/>
          </w:p>
        </w:tc>
        <w:tc>
          <w:tcPr>
            <w:tcW w:w="1352" w:type="dxa"/>
            <w:gridSpan w:val="3"/>
            <w:tcBorders>
              <w:top w:val="single" w:sz="4" w:space="0" w:color="auto"/>
            </w:tcBorders>
          </w:tcPr>
          <w:p w:rsidR="00B92D53" w:rsidRDefault="00B92D53" w:rsidP="00B5547B">
            <w:pPr>
              <w:jc w:val="both"/>
              <w:rPr>
                <w:rFonts w:ascii="Times New Roman" w:hAnsi="Times New Roman" w:cs="Times New Roman"/>
                <w:b/>
                <w:sz w:val="20"/>
                <w:szCs w:val="20"/>
              </w:rPr>
            </w:pPr>
          </w:p>
        </w:tc>
        <w:tc>
          <w:tcPr>
            <w:tcW w:w="2795" w:type="dxa"/>
            <w:gridSpan w:val="5"/>
            <w:tcBorders>
              <w:top w:val="single" w:sz="4" w:space="0" w:color="auto"/>
            </w:tcBorders>
          </w:tcPr>
          <w:p w:rsidR="00B92D53" w:rsidRDefault="00B92D53" w:rsidP="00B5547B">
            <w:pPr>
              <w:jc w:val="both"/>
              <w:rPr>
                <w:rFonts w:ascii="Times New Roman" w:hAnsi="Times New Roman" w:cs="Times New Roman"/>
                <w:b/>
                <w:sz w:val="20"/>
                <w:szCs w:val="20"/>
              </w:rPr>
            </w:pPr>
            <w:r w:rsidRPr="00A81244">
              <w:rPr>
                <w:rFonts w:ascii="Times New Roman" w:hAnsi="Times New Roman" w:cs="Times New Roman"/>
                <w:b/>
                <w:sz w:val="20"/>
                <w:szCs w:val="20"/>
              </w:rPr>
              <w:t xml:space="preserve">SLT </w:t>
            </w:r>
            <w:r>
              <w:rPr>
                <w:rFonts w:ascii="Times New Roman" w:hAnsi="Times New Roman" w:cs="Times New Roman"/>
                <w:b/>
                <w:sz w:val="20"/>
                <w:szCs w:val="20"/>
              </w:rPr>
              <w:t>6</w:t>
            </w:r>
            <w:r w:rsidRPr="00A81244">
              <w:rPr>
                <w:rFonts w:ascii="Times New Roman" w:hAnsi="Times New Roman" w:cs="Times New Roman"/>
                <w:b/>
                <w:sz w:val="20"/>
                <w:szCs w:val="20"/>
              </w:rPr>
              <w:t>.</w:t>
            </w:r>
            <w:r>
              <w:rPr>
                <w:rFonts w:ascii="Times New Roman" w:hAnsi="Times New Roman" w:cs="Times New Roman"/>
                <w:b/>
                <w:sz w:val="20"/>
                <w:szCs w:val="20"/>
              </w:rPr>
              <w:t xml:space="preserve"> Act nou</w:t>
            </w:r>
          </w:p>
          <w:p w:rsidR="00B92D53" w:rsidRDefault="00B92D53" w:rsidP="00B5547B">
            <w:pPr>
              <w:jc w:val="both"/>
              <w:rPr>
                <w:rFonts w:ascii="Times New Roman" w:hAnsi="Times New Roman"/>
                <w:sz w:val="20"/>
                <w:szCs w:val="20"/>
              </w:rPr>
            </w:pPr>
            <w:r>
              <w:rPr>
                <w:rFonts w:ascii="Times New Roman" w:hAnsi="Times New Roman" w:cs="Times New Roman"/>
                <w:sz w:val="20"/>
                <w:szCs w:val="20"/>
              </w:rPr>
              <w:t xml:space="preserve"> </w:t>
            </w:r>
            <w:r>
              <w:rPr>
                <w:rFonts w:ascii="Times New Roman" w:hAnsi="Times New Roman"/>
                <w:sz w:val="20"/>
                <w:szCs w:val="20"/>
              </w:rPr>
              <w:t>Proiectul Hotărîrii de Guvern cu privire la aprobarea</w:t>
            </w:r>
            <w:r w:rsidRPr="00712807">
              <w:rPr>
                <w:rFonts w:ascii="Times New Roman" w:hAnsi="Times New Roman"/>
                <w:sz w:val="20"/>
                <w:szCs w:val="20"/>
              </w:rPr>
              <w:t xml:space="preserve"> </w:t>
            </w:r>
            <w:r w:rsidRPr="00712807">
              <w:rPr>
                <w:rFonts w:ascii="Times New Roman" w:hAnsi="Times New Roman"/>
                <w:b/>
                <w:sz w:val="20"/>
                <w:szCs w:val="20"/>
              </w:rPr>
              <w:t>Regulamentulu</w:t>
            </w:r>
            <w:r w:rsidRPr="00712807">
              <w:rPr>
                <w:rFonts w:ascii="Times New Roman" w:hAnsi="Times New Roman"/>
                <w:sz w:val="20"/>
                <w:szCs w:val="20"/>
              </w:rPr>
              <w:t xml:space="preserve">i  privind etichetarea pneurilor în ceea ce priveşte eficienţa consumului de combustibil şi alţi parametri </w:t>
            </w:r>
            <w:r w:rsidRPr="00712807">
              <w:rPr>
                <w:rFonts w:ascii="Times New Roman" w:hAnsi="Times New Roman"/>
                <w:sz w:val="20"/>
                <w:szCs w:val="20"/>
              </w:rPr>
              <w:lastRenderedPageBreak/>
              <w:t>esenţiali, ca urmare a aprobării legii privind etichetarea energetică</w:t>
            </w:r>
          </w:p>
          <w:p w:rsidR="00B92D53" w:rsidRDefault="00B92D53" w:rsidP="00B5547B">
            <w:pPr>
              <w:jc w:val="both"/>
              <w:rPr>
                <w:rFonts w:ascii="Times New Roman" w:hAnsi="Times New Roman"/>
                <w:sz w:val="20"/>
                <w:szCs w:val="20"/>
              </w:rPr>
            </w:pPr>
          </w:p>
          <w:p w:rsidR="00B92D53" w:rsidRDefault="00B92D53" w:rsidP="00B5547B">
            <w:pPr>
              <w:jc w:val="center"/>
              <w:rPr>
                <w:rFonts w:ascii="Times New Roman" w:hAnsi="Times New Roman"/>
                <w:sz w:val="20"/>
                <w:szCs w:val="20"/>
              </w:rPr>
            </w:pPr>
            <w:r>
              <w:rPr>
                <w:rFonts w:ascii="Times New Roman" w:hAnsi="Times New Roman"/>
                <w:sz w:val="20"/>
                <w:szCs w:val="20"/>
              </w:rPr>
              <w:t>Transpune:</w:t>
            </w:r>
          </w:p>
          <w:p w:rsidR="00B92D53" w:rsidRDefault="00B92D53" w:rsidP="00B5547B">
            <w:pPr>
              <w:jc w:val="both"/>
              <w:rPr>
                <w:rFonts w:ascii="Times New Roman" w:hAnsi="Times New Roman" w:cs="Times New Roman"/>
                <w:sz w:val="20"/>
                <w:szCs w:val="20"/>
              </w:rPr>
            </w:pPr>
            <w:r>
              <w:rPr>
                <w:rFonts w:ascii="Times New Roman" w:hAnsi="Times New Roman"/>
                <w:sz w:val="20"/>
                <w:szCs w:val="20"/>
              </w:rPr>
              <w:t>Regulamentul (CE) nr. 1222/2009</w:t>
            </w:r>
          </w:p>
        </w:tc>
        <w:tc>
          <w:tcPr>
            <w:tcW w:w="1738" w:type="dxa"/>
            <w:gridSpan w:val="2"/>
            <w:tcBorders>
              <w:top w:val="single" w:sz="4" w:space="0" w:color="auto"/>
            </w:tcBorders>
          </w:tcPr>
          <w:p w:rsidR="00B92D53" w:rsidRDefault="00B92D53" w:rsidP="00B5547B">
            <w:pPr>
              <w:contextualSpacing/>
              <w:jc w:val="both"/>
              <w:rPr>
                <w:rFonts w:ascii="Times New Roman" w:hAnsi="Times New Roman" w:cs="Times New Roman"/>
                <w:sz w:val="20"/>
                <w:szCs w:val="20"/>
              </w:rPr>
            </w:pPr>
            <w:r>
              <w:rPr>
                <w:rFonts w:ascii="Times New Roman" w:hAnsi="Times New Roman" w:cs="Times New Roman"/>
                <w:sz w:val="20"/>
                <w:szCs w:val="20"/>
              </w:rPr>
              <w:lastRenderedPageBreak/>
              <w:t xml:space="preserve"> Hotărîre de Guvern intrată în vigoare</w:t>
            </w:r>
          </w:p>
        </w:tc>
        <w:tc>
          <w:tcPr>
            <w:tcW w:w="1829" w:type="dxa"/>
            <w:gridSpan w:val="4"/>
            <w:tcBorders>
              <w:top w:val="single" w:sz="4" w:space="0" w:color="auto"/>
            </w:tcBorders>
          </w:tcPr>
          <w:p w:rsidR="00B92D53" w:rsidRPr="003F7851" w:rsidRDefault="00B92D53" w:rsidP="00B5547B">
            <w:pPr>
              <w:contextualSpacing/>
              <w:jc w:val="both"/>
              <w:rPr>
                <w:rFonts w:ascii="Times New Roman" w:hAnsi="Times New Roman" w:cs="Times New Roman"/>
                <w:color w:val="000000" w:themeColor="text1"/>
                <w:sz w:val="20"/>
                <w:szCs w:val="20"/>
              </w:rPr>
            </w:pPr>
            <w:r w:rsidRPr="003F7851">
              <w:rPr>
                <w:rFonts w:ascii="Times New Roman" w:hAnsi="Times New Roman" w:cs="Times New Roman"/>
                <w:sz w:val="20"/>
                <w:szCs w:val="20"/>
              </w:rPr>
              <w:t>Ministerul Economiei</w:t>
            </w:r>
            <w:r w:rsidRPr="003F7851">
              <w:rPr>
                <w:rFonts w:ascii="Times New Roman" w:hAnsi="Times New Roman" w:cs="Times New Roman"/>
                <w:color w:val="000000" w:themeColor="text1"/>
                <w:sz w:val="20"/>
                <w:szCs w:val="20"/>
              </w:rPr>
              <w:t xml:space="preserve"> Ministerul Transporturilor și Infrastructurii Drumurilor </w:t>
            </w:r>
          </w:p>
          <w:p w:rsidR="00B92D53" w:rsidRPr="003F7851" w:rsidRDefault="00B92D53" w:rsidP="00B5547B">
            <w:pPr>
              <w:contextualSpacing/>
              <w:jc w:val="both"/>
              <w:rPr>
                <w:rFonts w:ascii="Times New Roman" w:hAnsi="Times New Roman" w:cs="Times New Roman"/>
                <w:sz w:val="20"/>
                <w:szCs w:val="20"/>
              </w:rPr>
            </w:pPr>
          </w:p>
        </w:tc>
        <w:tc>
          <w:tcPr>
            <w:tcW w:w="2520" w:type="dxa"/>
            <w:gridSpan w:val="5"/>
            <w:tcBorders>
              <w:top w:val="single" w:sz="4" w:space="0" w:color="auto"/>
            </w:tcBorders>
          </w:tcPr>
          <w:p w:rsidR="00B92D53" w:rsidRPr="003F7851" w:rsidRDefault="00B92D53" w:rsidP="00B5547B">
            <w:pPr>
              <w:contextualSpacing/>
              <w:jc w:val="both"/>
              <w:rPr>
                <w:rFonts w:ascii="Times New Roman" w:hAnsi="Times New Roman" w:cs="Times New Roman"/>
                <w:sz w:val="20"/>
                <w:szCs w:val="20"/>
              </w:rPr>
            </w:pPr>
            <w:r w:rsidRPr="003F7851">
              <w:rPr>
                <w:rFonts w:ascii="Times New Roman" w:hAnsi="Times New Roman" w:cs="Times New Roman"/>
                <w:sz w:val="20"/>
                <w:szCs w:val="20"/>
              </w:rPr>
              <w:t>Trimestrul IV, 2017</w:t>
            </w:r>
          </w:p>
          <w:p w:rsidR="00B92D53" w:rsidRPr="003F7851" w:rsidRDefault="00B92D53" w:rsidP="00B5547B">
            <w:pPr>
              <w:contextualSpacing/>
              <w:jc w:val="both"/>
              <w:rPr>
                <w:rFonts w:ascii="Times New Roman" w:hAnsi="Times New Roman" w:cs="Times New Roman"/>
                <w:sz w:val="20"/>
                <w:szCs w:val="20"/>
              </w:rPr>
            </w:pPr>
            <w:r w:rsidRPr="003F7851">
              <w:rPr>
                <w:rFonts w:ascii="Times New Roman" w:hAnsi="Times New Roman" w:cs="Times New Roman"/>
                <w:sz w:val="20"/>
                <w:szCs w:val="20"/>
              </w:rPr>
              <w:t>AA (Anexa VIII la Capitolul14) – Septembrie 2017</w:t>
            </w:r>
          </w:p>
          <w:p w:rsidR="00B92D53" w:rsidRPr="003F7851" w:rsidRDefault="00B92D53" w:rsidP="00B5547B">
            <w:pPr>
              <w:tabs>
                <w:tab w:val="left" w:pos="73"/>
                <w:tab w:val="left" w:pos="11520"/>
              </w:tabs>
              <w:contextualSpacing/>
              <w:jc w:val="both"/>
              <w:rPr>
                <w:rFonts w:ascii="Times New Roman" w:hAnsi="Times New Roman" w:cs="Times New Roman"/>
                <w:bCs/>
                <w:sz w:val="20"/>
                <w:szCs w:val="20"/>
              </w:rPr>
            </w:pPr>
          </w:p>
        </w:tc>
        <w:tc>
          <w:tcPr>
            <w:tcW w:w="1943" w:type="dxa"/>
            <w:gridSpan w:val="2"/>
            <w:tcBorders>
              <w:top w:val="single" w:sz="4" w:space="0" w:color="auto"/>
            </w:tcBorders>
          </w:tcPr>
          <w:p w:rsidR="00B92D53" w:rsidRPr="003F7851" w:rsidRDefault="00B92D53" w:rsidP="00B5547B">
            <w:pPr>
              <w:tabs>
                <w:tab w:val="left" w:pos="73"/>
                <w:tab w:val="left" w:pos="11520"/>
              </w:tabs>
              <w:contextualSpacing/>
              <w:jc w:val="both"/>
              <w:rPr>
                <w:rFonts w:ascii="Times New Roman" w:hAnsi="Times New Roman" w:cs="Times New Roman"/>
                <w:bCs/>
                <w:sz w:val="20"/>
                <w:szCs w:val="20"/>
              </w:rPr>
            </w:pPr>
            <w:r w:rsidRPr="003F7851">
              <w:rPr>
                <w:rFonts w:ascii="Times New Roman" w:hAnsi="Times New Roman" w:cs="Times New Roman"/>
                <w:bCs/>
                <w:sz w:val="20"/>
                <w:szCs w:val="20"/>
              </w:rPr>
              <w:t xml:space="preserve">În limitele resurselor bugetare; </w:t>
            </w:r>
          </w:p>
          <w:p w:rsidR="00B92D53" w:rsidRPr="003F7851" w:rsidRDefault="00B92D53" w:rsidP="00B5547B">
            <w:pPr>
              <w:jc w:val="both"/>
              <w:rPr>
                <w:rFonts w:ascii="Times New Roman" w:eastAsia="Times New Roman" w:hAnsi="Times New Roman" w:cs="Times New Roman"/>
                <w:sz w:val="20"/>
                <w:szCs w:val="20"/>
                <w:lang w:eastAsia="ru-RU"/>
              </w:rPr>
            </w:pPr>
            <w:r w:rsidRPr="003F7851">
              <w:rPr>
                <w:rFonts w:ascii="Times New Roman" w:hAnsi="Times New Roman" w:cs="Times New Roman"/>
                <w:bCs/>
                <w:sz w:val="20"/>
                <w:szCs w:val="20"/>
              </w:rPr>
              <w:t xml:space="preserve">cu suportul partenerilor de dezvoltare (USAID, Secretariatul Comunității </w:t>
            </w:r>
            <w:r w:rsidRPr="003F7851">
              <w:rPr>
                <w:rFonts w:ascii="Times New Roman" w:hAnsi="Times New Roman" w:cs="Times New Roman"/>
                <w:bCs/>
                <w:sz w:val="20"/>
                <w:szCs w:val="20"/>
              </w:rPr>
              <w:lastRenderedPageBreak/>
              <w:t>Energetice, UE,etc.)</w:t>
            </w:r>
          </w:p>
        </w:tc>
      </w:tr>
      <w:tr w:rsidR="00B92D53" w:rsidRPr="008C1179" w:rsidTr="00E10800">
        <w:tc>
          <w:tcPr>
            <w:tcW w:w="15419" w:type="dxa"/>
            <w:gridSpan w:val="25"/>
          </w:tcPr>
          <w:p w:rsidR="00B92D53" w:rsidRDefault="00B92D53" w:rsidP="00B5547B">
            <w:pPr>
              <w:jc w:val="both"/>
              <w:rPr>
                <w:rFonts w:ascii="Times New Roman" w:eastAsia="Calibri" w:hAnsi="Times New Roman" w:cs="Times New Roman"/>
                <w:b/>
                <w:sz w:val="20"/>
                <w:szCs w:val="20"/>
              </w:rPr>
            </w:pPr>
            <w:r w:rsidRPr="003A0C18">
              <w:rPr>
                <w:rFonts w:ascii="Times New Roman" w:hAnsi="Times New Roman" w:cs="Times New Roman"/>
                <w:b/>
                <w:sz w:val="20"/>
                <w:szCs w:val="20"/>
              </w:rPr>
              <w:lastRenderedPageBreak/>
              <w:t>CAPITOLUL 15. TRANSPORTURI</w:t>
            </w:r>
          </w:p>
        </w:tc>
      </w:tr>
      <w:tr w:rsidR="00B92D53" w:rsidRPr="008C1179" w:rsidTr="00E10800">
        <w:tc>
          <w:tcPr>
            <w:tcW w:w="15419" w:type="dxa"/>
            <w:gridSpan w:val="25"/>
          </w:tcPr>
          <w:p w:rsidR="00B92D53" w:rsidRDefault="00B92D53" w:rsidP="00B5547B">
            <w:pPr>
              <w:jc w:val="both"/>
              <w:rPr>
                <w:rFonts w:ascii="Times New Roman" w:eastAsia="Calibri" w:hAnsi="Times New Roman" w:cs="Times New Roman"/>
                <w:b/>
                <w:sz w:val="20"/>
                <w:szCs w:val="20"/>
              </w:rPr>
            </w:pPr>
            <w:r w:rsidRPr="003A0C18">
              <w:rPr>
                <w:rFonts w:ascii="Times New Roman" w:eastAsia="Calibri" w:hAnsi="Times New Roman" w:cs="Times New Roman"/>
                <w:b/>
                <w:sz w:val="20"/>
                <w:szCs w:val="20"/>
              </w:rPr>
              <w:t>Indicatori de impact (per capitol):</w:t>
            </w:r>
          </w:p>
        </w:tc>
      </w:tr>
      <w:tr w:rsidR="00B92D53" w:rsidRPr="008C1179" w:rsidTr="00E10800">
        <w:tc>
          <w:tcPr>
            <w:tcW w:w="639" w:type="dxa"/>
          </w:tcPr>
          <w:p w:rsidR="00B92D53" w:rsidRPr="00770701" w:rsidRDefault="00B92D53" w:rsidP="00650FF5">
            <w:pPr>
              <w:jc w:val="center"/>
              <w:rPr>
                <w:rFonts w:ascii="Times New Roman" w:hAnsi="Times New Roman"/>
                <w:b/>
                <w:sz w:val="20"/>
                <w:szCs w:val="20"/>
              </w:rPr>
            </w:pPr>
            <w:r w:rsidRPr="00770701">
              <w:rPr>
                <w:rFonts w:ascii="Times New Roman" w:hAnsi="Times New Roman"/>
                <w:b/>
                <w:sz w:val="20"/>
                <w:szCs w:val="20"/>
              </w:rPr>
              <w:t>80</w:t>
            </w:r>
          </w:p>
        </w:tc>
        <w:tc>
          <w:tcPr>
            <w:tcW w:w="14780" w:type="dxa"/>
            <w:gridSpan w:val="24"/>
          </w:tcPr>
          <w:p w:rsidR="00B92D53" w:rsidRDefault="00B92D53" w:rsidP="00B5547B">
            <w:pPr>
              <w:contextualSpacing/>
              <w:jc w:val="both"/>
              <w:rPr>
                <w:rFonts w:ascii="Times New Roman" w:hAnsi="Times New Roman" w:cs="Times New Roman"/>
                <w:sz w:val="20"/>
                <w:szCs w:val="20"/>
              </w:rPr>
            </w:pPr>
            <w:r w:rsidRPr="003A0C18">
              <w:rPr>
                <w:rFonts w:ascii="Times New Roman" w:hAnsi="Times New Roman" w:cs="Times New Roman"/>
                <w:sz w:val="20"/>
                <w:szCs w:val="20"/>
              </w:rPr>
              <w:t>Părțile:</w:t>
            </w:r>
          </w:p>
          <w:p w:rsidR="00B92D53" w:rsidRDefault="00B92D53" w:rsidP="00B5547B">
            <w:pPr>
              <w:jc w:val="both"/>
              <w:rPr>
                <w:rFonts w:ascii="Times New Roman" w:hAnsi="Times New Roman" w:cs="Times New Roman"/>
                <w:sz w:val="20"/>
                <w:szCs w:val="20"/>
              </w:rPr>
            </w:pPr>
            <w:r w:rsidRPr="003A0C18">
              <w:rPr>
                <w:rFonts w:ascii="Times New Roman" w:hAnsi="Times New Roman" w:cs="Times New Roman"/>
                <w:b/>
                <w:sz w:val="20"/>
                <w:szCs w:val="20"/>
              </w:rPr>
              <w:t>(a)</w:t>
            </w:r>
            <w:r w:rsidRPr="003A0C18">
              <w:rPr>
                <w:rFonts w:ascii="Times New Roman" w:hAnsi="Times New Roman" w:cs="Times New Roman"/>
                <w:sz w:val="20"/>
                <w:szCs w:val="20"/>
              </w:rPr>
              <w:t xml:space="preserve"> își extind și își consolidează cooperarea în domeniul transporturilor pentru a contribui la dezvoltarea unor sisteme de transport durabile;</w:t>
            </w:r>
          </w:p>
          <w:p w:rsidR="00B92D53" w:rsidRDefault="00B92D53" w:rsidP="00B5547B">
            <w:pPr>
              <w:jc w:val="both"/>
              <w:rPr>
                <w:rFonts w:ascii="Times New Roman" w:hAnsi="Times New Roman" w:cs="Times New Roman"/>
                <w:sz w:val="20"/>
                <w:szCs w:val="20"/>
              </w:rPr>
            </w:pPr>
            <w:r w:rsidRPr="003A0C18">
              <w:rPr>
                <w:rFonts w:ascii="Times New Roman" w:hAnsi="Times New Roman" w:cs="Times New Roman"/>
                <w:b/>
                <w:sz w:val="20"/>
                <w:szCs w:val="20"/>
              </w:rPr>
              <w:t>(b)</w:t>
            </w:r>
            <w:r w:rsidRPr="003A0C18">
              <w:rPr>
                <w:rFonts w:ascii="Times New Roman" w:hAnsi="Times New Roman" w:cs="Times New Roman"/>
                <w:sz w:val="20"/>
                <w:szCs w:val="20"/>
              </w:rPr>
              <w:t xml:space="preserve"> promovează operațiuni de transport eficiente, desfăşurate în condiții de siguranță și securitate, precum și intermodalitatea și interoperabilitatea sistemelor de transport;</w:t>
            </w:r>
          </w:p>
          <w:p w:rsidR="00B92D53" w:rsidRDefault="00B92D53" w:rsidP="00B5547B">
            <w:pPr>
              <w:jc w:val="both"/>
              <w:rPr>
                <w:rFonts w:ascii="Times New Roman" w:hAnsi="Times New Roman" w:cs="Times New Roman"/>
                <w:bCs/>
                <w:sz w:val="20"/>
                <w:szCs w:val="20"/>
              </w:rPr>
            </w:pPr>
            <w:r w:rsidRPr="003A0C18">
              <w:rPr>
                <w:rFonts w:ascii="Times New Roman" w:hAnsi="Times New Roman" w:cs="Times New Roman"/>
                <w:b/>
                <w:sz w:val="20"/>
                <w:szCs w:val="20"/>
              </w:rPr>
              <w:t>(c)</w:t>
            </w:r>
            <w:r w:rsidRPr="003A0C18">
              <w:rPr>
                <w:rFonts w:ascii="Times New Roman" w:hAnsi="Times New Roman" w:cs="Times New Roman"/>
                <w:sz w:val="20"/>
                <w:szCs w:val="20"/>
              </w:rPr>
              <w:t xml:space="preserve"> depun eforturi pentru a îmbunătăți principalele legături de transport între teritoriile lor</w:t>
            </w:r>
          </w:p>
        </w:tc>
      </w:tr>
      <w:tr w:rsidR="00B92D53" w:rsidRPr="008C1179" w:rsidTr="00E10800">
        <w:trPr>
          <w:trHeight w:val="2730"/>
        </w:trPr>
        <w:tc>
          <w:tcPr>
            <w:tcW w:w="639" w:type="dxa"/>
            <w:vMerge w:val="restart"/>
          </w:tcPr>
          <w:p w:rsidR="00B92D53" w:rsidRPr="00770701" w:rsidRDefault="00B92D53" w:rsidP="00650FF5">
            <w:pPr>
              <w:jc w:val="center"/>
              <w:rPr>
                <w:rFonts w:ascii="Times New Roman" w:hAnsi="Times New Roman"/>
                <w:b/>
                <w:sz w:val="20"/>
                <w:szCs w:val="20"/>
              </w:rPr>
            </w:pPr>
            <w:r w:rsidRPr="00770701">
              <w:rPr>
                <w:rFonts w:ascii="Times New Roman" w:hAnsi="Times New Roman"/>
                <w:b/>
                <w:sz w:val="20"/>
                <w:szCs w:val="20"/>
              </w:rPr>
              <w:t>81</w:t>
            </w:r>
          </w:p>
        </w:tc>
        <w:tc>
          <w:tcPr>
            <w:tcW w:w="2603" w:type="dxa"/>
            <w:gridSpan w:val="3"/>
            <w:vMerge w:val="restart"/>
          </w:tcPr>
          <w:p w:rsidR="00B92D53" w:rsidRDefault="00B92D53" w:rsidP="00B5547B">
            <w:pPr>
              <w:pStyle w:val="Default"/>
              <w:contextualSpacing/>
              <w:jc w:val="both"/>
              <w:rPr>
                <w:color w:val="auto"/>
                <w:sz w:val="20"/>
                <w:szCs w:val="20"/>
                <w:lang w:val="ro-RO"/>
              </w:rPr>
            </w:pPr>
            <w:r w:rsidRPr="003A0C18">
              <w:rPr>
                <w:color w:val="auto"/>
                <w:sz w:val="20"/>
                <w:szCs w:val="20"/>
                <w:lang w:val="ro-RO"/>
              </w:rPr>
              <w:t xml:space="preserve">Cooperarea include, printre altele, următoarele domenii: </w:t>
            </w:r>
          </w:p>
          <w:p w:rsidR="00B92D53" w:rsidRPr="00A81244" w:rsidRDefault="00B92D53" w:rsidP="00B5547B">
            <w:pPr>
              <w:jc w:val="both"/>
              <w:rPr>
                <w:rFonts w:ascii="Times New Roman" w:hAnsi="Times New Roman" w:cs="Times New Roman"/>
                <w:b/>
                <w:sz w:val="20"/>
                <w:szCs w:val="20"/>
              </w:rPr>
            </w:pPr>
            <w:r w:rsidRPr="003A0C18">
              <w:rPr>
                <w:rFonts w:ascii="Times New Roman" w:hAnsi="Times New Roman" w:cs="Times New Roman"/>
                <w:b/>
                <w:sz w:val="20"/>
                <w:szCs w:val="20"/>
              </w:rPr>
              <w:t>(a)</w:t>
            </w:r>
            <w:r w:rsidRPr="003A0C18">
              <w:rPr>
                <w:rFonts w:ascii="Times New Roman" w:hAnsi="Times New Roman" w:cs="Times New Roman"/>
                <w:sz w:val="20"/>
                <w:szCs w:val="20"/>
              </w:rPr>
              <w:t xml:space="preserve"> Elaborarea unei politici naționale durabile în domeniul transporturilor care să reglementeze toate modurile de transport, în special pentru a asigura sisteme de transport eficiente și sigure și pentru a promova integrarea considerațiilor din domeniul transporturilor în alte domenii de politică;</w:t>
            </w:r>
          </w:p>
        </w:tc>
        <w:tc>
          <w:tcPr>
            <w:tcW w:w="1352" w:type="dxa"/>
            <w:gridSpan w:val="3"/>
            <w:vMerge w:val="restart"/>
          </w:tcPr>
          <w:p w:rsidR="00B92D53" w:rsidRDefault="00B92D53" w:rsidP="00B5547B">
            <w:pPr>
              <w:tabs>
                <w:tab w:val="left" w:pos="355"/>
              </w:tabs>
              <w:jc w:val="both"/>
              <w:rPr>
                <w:rFonts w:ascii="Times New Roman" w:eastAsia="Calibri" w:hAnsi="Times New Roman" w:cs="Times New Roman"/>
                <w:b/>
                <w:bCs/>
                <w:color w:val="4F81BD" w:themeColor="accent1"/>
                <w:sz w:val="20"/>
                <w:szCs w:val="20"/>
              </w:rPr>
            </w:pPr>
          </w:p>
        </w:tc>
        <w:tc>
          <w:tcPr>
            <w:tcW w:w="2795" w:type="dxa"/>
            <w:gridSpan w:val="5"/>
            <w:tcBorders>
              <w:bottom w:val="single" w:sz="4" w:space="0" w:color="auto"/>
            </w:tcBorders>
          </w:tcPr>
          <w:p w:rsidR="00B92D53" w:rsidRPr="00CE16B6" w:rsidRDefault="00B92D53" w:rsidP="00233F9F">
            <w:pPr>
              <w:tabs>
                <w:tab w:val="left" w:pos="316"/>
              </w:tabs>
              <w:jc w:val="both"/>
              <w:rPr>
                <w:rFonts w:ascii="Times New Roman" w:hAnsi="Times New Roman"/>
                <w:color w:val="000000" w:themeColor="text1"/>
                <w:sz w:val="20"/>
                <w:szCs w:val="20"/>
              </w:rPr>
            </w:pPr>
            <w:r w:rsidRPr="00822C5F">
              <w:rPr>
                <w:rFonts w:ascii="Times New Roman" w:hAnsi="Times New Roman"/>
                <w:b/>
                <w:color w:val="000000" w:themeColor="text1"/>
                <w:sz w:val="20"/>
                <w:szCs w:val="20"/>
              </w:rPr>
              <w:t>I1</w:t>
            </w:r>
            <w:r>
              <w:rPr>
                <w:rFonts w:ascii="Times New Roman" w:hAnsi="Times New Roman"/>
                <w:b/>
                <w:color w:val="000000" w:themeColor="text1"/>
                <w:sz w:val="20"/>
                <w:szCs w:val="20"/>
              </w:rPr>
              <w:t xml:space="preserve">. </w:t>
            </w:r>
            <w:r w:rsidRPr="00CE16B6">
              <w:rPr>
                <w:rFonts w:ascii="Times New Roman" w:hAnsi="Times New Roman"/>
                <w:color w:val="000000" w:themeColor="text1"/>
                <w:sz w:val="20"/>
                <w:szCs w:val="20"/>
              </w:rPr>
              <w:t>Finanţarea suficientă a lucrărilor de modernizare, reabilitare şi întreţinere a drumurilor publice.</w:t>
            </w:r>
          </w:p>
          <w:p w:rsidR="00B92D53" w:rsidRDefault="00B92D53" w:rsidP="00B5547B">
            <w:pPr>
              <w:jc w:val="both"/>
              <w:rPr>
                <w:rFonts w:ascii="Times New Roman" w:eastAsia="Calibri" w:hAnsi="Times New Roman" w:cs="Times New Roman"/>
                <w:b/>
                <w:bCs/>
                <w:color w:val="4F81BD" w:themeColor="accent1"/>
                <w:sz w:val="20"/>
                <w:szCs w:val="20"/>
              </w:rPr>
            </w:pPr>
          </w:p>
        </w:tc>
        <w:tc>
          <w:tcPr>
            <w:tcW w:w="1738" w:type="dxa"/>
            <w:gridSpan w:val="2"/>
            <w:tcBorders>
              <w:bottom w:val="single" w:sz="4" w:space="0" w:color="auto"/>
            </w:tcBorders>
          </w:tcPr>
          <w:p w:rsidR="00B92D53" w:rsidRPr="00CE16B6" w:rsidRDefault="00B92D53" w:rsidP="00233F9F">
            <w:pPr>
              <w:pStyle w:val="ListParagraph"/>
              <w:tabs>
                <w:tab w:val="left" w:pos="31"/>
                <w:tab w:val="left" w:pos="315"/>
              </w:tabs>
              <w:ind w:left="31"/>
              <w:jc w:val="both"/>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Mărimea fondului rutier nu mai mică de:</w:t>
            </w:r>
          </w:p>
          <w:p w:rsidR="00B92D53" w:rsidRPr="00CE16B6" w:rsidRDefault="00B92D53" w:rsidP="00233F9F">
            <w:pPr>
              <w:pStyle w:val="ListParagraph"/>
              <w:tabs>
                <w:tab w:val="left" w:pos="315"/>
              </w:tabs>
              <w:ind w:left="31"/>
              <w:jc w:val="both"/>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2017 – 1815 mil. lei</w:t>
            </w:r>
          </w:p>
          <w:p w:rsidR="00B92D53" w:rsidRPr="00CE16B6" w:rsidRDefault="00B92D53" w:rsidP="00233F9F">
            <w:pPr>
              <w:pStyle w:val="ListParagraph"/>
              <w:tabs>
                <w:tab w:val="left" w:pos="315"/>
              </w:tabs>
              <w:ind w:left="31"/>
              <w:jc w:val="both"/>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2018 – 1995 mil. lei</w:t>
            </w:r>
          </w:p>
          <w:p w:rsidR="00B92D53" w:rsidRPr="00CE16B6" w:rsidRDefault="00B92D53" w:rsidP="00233F9F">
            <w:pPr>
              <w:pStyle w:val="ListParagraph"/>
              <w:tabs>
                <w:tab w:val="left" w:pos="315"/>
              </w:tabs>
              <w:ind w:left="31"/>
              <w:jc w:val="both"/>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2019 – 2195 mil. lei</w:t>
            </w:r>
          </w:p>
          <w:p w:rsidR="00B92D53" w:rsidRDefault="00B92D53" w:rsidP="00B5547B">
            <w:pPr>
              <w:jc w:val="both"/>
              <w:rPr>
                <w:rFonts w:ascii="Times New Roman" w:eastAsia="Calibri" w:hAnsi="Times New Roman" w:cs="Times New Roman"/>
                <w:b/>
                <w:bCs/>
                <w:color w:val="4F81BD" w:themeColor="accent1"/>
                <w:sz w:val="20"/>
                <w:szCs w:val="20"/>
              </w:rPr>
            </w:pPr>
          </w:p>
        </w:tc>
        <w:tc>
          <w:tcPr>
            <w:tcW w:w="1829" w:type="dxa"/>
            <w:gridSpan w:val="4"/>
            <w:tcBorders>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r w:rsidRPr="003F7851">
              <w:rPr>
                <w:rFonts w:ascii="Times New Roman" w:hAnsi="Times New Roman"/>
                <w:color w:val="000000" w:themeColor="text1"/>
                <w:sz w:val="20"/>
                <w:szCs w:val="20"/>
              </w:rPr>
              <w:t>Ministerul Finanțelor</w:t>
            </w:r>
          </w:p>
        </w:tc>
        <w:tc>
          <w:tcPr>
            <w:tcW w:w="2520" w:type="dxa"/>
            <w:gridSpan w:val="5"/>
            <w:tcBorders>
              <w:bottom w:val="single" w:sz="4" w:space="0" w:color="auto"/>
            </w:tcBorders>
          </w:tcPr>
          <w:p w:rsidR="00B92D53" w:rsidRPr="00CE16B6" w:rsidRDefault="00B92D53" w:rsidP="00B5547B">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Trimestrul IV</w:t>
            </w:r>
          </w:p>
          <w:p w:rsidR="00B92D53" w:rsidRPr="00CE16B6" w:rsidRDefault="00B92D53" w:rsidP="00B5547B">
            <w:pPr>
              <w:contextualSpacing/>
              <w:jc w:val="center"/>
              <w:rPr>
                <w:rFonts w:ascii="Times New Roman" w:hAnsi="Times New Roman"/>
                <w:color w:val="000000" w:themeColor="text1"/>
                <w:sz w:val="20"/>
                <w:szCs w:val="20"/>
              </w:rPr>
            </w:pPr>
          </w:p>
          <w:p w:rsidR="00B92D53" w:rsidRDefault="00B92D53">
            <w:pPr>
              <w:jc w:val="center"/>
              <w:rPr>
                <w:rFonts w:ascii="Times New Roman" w:eastAsiaTheme="majorEastAsia" w:hAnsi="Times New Roman" w:cs="Times New Roman"/>
                <w:b/>
                <w:bCs/>
                <w:color w:val="4F81BD" w:themeColor="accent1"/>
                <w:sz w:val="20"/>
                <w:szCs w:val="20"/>
              </w:rPr>
            </w:pPr>
            <w:r w:rsidRPr="00CE16B6">
              <w:rPr>
                <w:rFonts w:ascii="Times New Roman" w:hAnsi="Times New Roman"/>
                <w:color w:val="000000" w:themeColor="text1"/>
                <w:sz w:val="20"/>
                <w:szCs w:val="20"/>
              </w:rPr>
              <w:t>2019</w:t>
            </w:r>
          </w:p>
        </w:tc>
        <w:tc>
          <w:tcPr>
            <w:tcW w:w="1943" w:type="dxa"/>
            <w:gridSpan w:val="2"/>
            <w:tcBorders>
              <w:bottom w:val="single" w:sz="4" w:space="0" w:color="auto"/>
            </w:tcBorders>
          </w:tcPr>
          <w:p w:rsidR="00B92D53" w:rsidRPr="00CE16B6" w:rsidRDefault="00B92D53" w:rsidP="00233F9F">
            <w:pPr>
              <w:pStyle w:val="ListParagraph"/>
              <w:tabs>
                <w:tab w:val="left" w:pos="315"/>
              </w:tabs>
              <w:ind w:left="31"/>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Mărimea fondului rutier nu mai mică de:</w:t>
            </w:r>
          </w:p>
          <w:p w:rsidR="00B92D53" w:rsidRPr="00CE16B6" w:rsidRDefault="00B92D53" w:rsidP="00233F9F">
            <w:pPr>
              <w:pStyle w:val="ListParagraph"/>
              <w:tabs>
                <w:tab w:val="left" w:pos="315"/>
              </w:tabs>
              <w:ind w:left="31"/>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2017 – 1815 mil. lei</w:t>
            </w:r>
          </w:p>
          <w:p w:rsidR="00B92D53" w:rsidRPr="00CE16B6" w:rsidRDefault="00B92D53" w:rsidP="00233F9F">
            <w:pPr>
              <w:pStyle w:val="ListParagraph"/>
              <w:tabs>
                <w:tab w:val="left" w:pos="315"/>
              </w:tabs>
              <w:ind w:left="31"/>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2018 – 1995 mil. lei</w:t>
            </w:r>
          </w:p>
          <w:p w:rsidR="00B92D53" w:rsidRPr="00CE16B6" w:rsidRDefault="00B92D53" w:rsidP="00233F9F">
            <w:pPr>
              <w:pStyle w:val="ListParagraph"/>
              <w:tabs>
                <w:tab w:val="left" w:pos="315"/>
              </w:tabs>
              <w:ind w:left="31"/>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2019 – 2195 mil. lei</w:t>
            </w:r>
          </w:p>
          <w:p w:rsidR="00B92D53" w:rsidRDefault="00B92D53" w:rsidP="00B5547B">
            <w:pPr>
              <w:pStyle w:val="ListParagraph"/>
              <w:tabs>
                <w:tab w:val="left" w:pos="315"/>
              </w:tabs>
              <w:ind w:left="31"/>
              <w:rPr>
                <w:rFonts w:ascii="Times New Roman" w:eastAsia="Calibri" w:hAnsi="Times New Roman"/>
                <w:b/>
                <w:bCs/>
                <w:color w:val="4F81BD" w:themeColor="accent1"/>
                <w:sz w:val="20"/>
                <w:szCs w:val="20"/>
              </w:rPr>
            </w:pPr>
            <w:r w:rsidRPr="00CE16B6">
              <w:rPr>
                <w:rFonts w:ascii="Times New Roman" w:hAnsi="Times New Roman"/>
                <w:bCs/>
                <w:color w:val="000000" w:themeColor="text1"/>
                <w:sz w:val="20"/>
                <w:szCs w:val="20"/>
              </w:rPr>
              <w:t>În limitele acumulărilor în fondul rutier</w:t>
            </w:r>
          </w:p>
        </w:tc>
      </w:tr>
      <w:tr w:rsidR="00B92D53" w:rsidRPr="008C1179" w:rsidTr="00E10800">
        <w:trPr>
          <w:trHeight w:val="1423"/>
        </w:trPr>
        <w:tc>
          <w:tcPr>
            <w:tcW w:w="639" w:type="dxa"/>
            <w:vMerge/>
          </w:tcPr>
          <w:p w:rsidR="00B92D53" w:rsidRPr="00770701" w:rsidRDefault="00B92D53" w:rsidP="00650FF5">
            <w:pPr>
              <w:jc w:val="center"/>
              <w:rPr>
                <w:rFonts w:ascii="Times New Roman" w:hAnsi="Times New Roman"/>
                <w:b/>
                <w:sz w:val="20"/>
                <w:szCs w:val="20"/>
              </w:rPr>
            </w:pPr>
          </w:p>
        </w:tc>
        <w:tc>
          <w:tcPr>
            <w:tcW w:w="2603" w:type="dxa"/>
            <w:gridSpan w:val="3"/>
            <w:vMerge/>
          </w:tcPr>
          <w:p w:rsidR="00B92D53" w:rsidRPr="003A0C18" w:rsidRDefault="00B92D53" w:rsidP="00431235">
            <w:pPr>
              <w:pStyle w:val="Default"/>
              <w:contextualSpacing/>
              <w:jc w:val="both"/>
              <w:rPr>
                <w:color w:val="auto"/>
                <w:sz w:val="20"/>
                <w:szCs w:val="20"/>
                <w:lang w:val="ro-RO"/>
              </w:rPr>
            </w:pPr>
          </w:p>
        </w:tc>
        <w:tc>
          <w:tcPr>
            <w:tcW w:w="1352" w:type="dxa"/>
            <w:gridSpan w:val="3"/>
            <w:vMerge/>
          </w:tcPr>
          <w:p w:rsidR="00B92D53" w:rsidRPr="00CE16B6" w:rsidRDefault="00B92D53" w:rsidP="00233F9F">
            <w:pPr>
              <w:tabs>
                <w:tab w:val="left" w:pos="355"/>
              </w:tabs>
              <w:jc w:val="both"/>
              <w:rPr>
                <w:rFonts w:ascii="Times New Roman" w:hAnsi="Times New Roman"/>
                <w:color w:val="000000" w:themeColor="text1"/>
                <w:sz w:val="20"/>
                <w:szCs w:val="20"/>
              </w:rPr>
            </w:pPr>
          </w:p>
        </w:tc>
        <w:tc>
          <w:tcPr>
            <w:tcW w:w="2795" w:type="dxa"/>
            <w:gridSpan w:val="5"/>
            <w:tcBorders>
              <w:top w:val="single" w:sz="4" w:space="0" w:color="auto"/>
              <w:bottom w:val="single" w:sz="4" w:space="0" w:color="auto"/>
            </w:tcBorders>
          </w:tcPr>
          <w:p w:rsidR="00B92D53" w:rsidRDefault="00B92D53" w:rsidP="00B5547B">
            <w:pPr>
              <w:jc w:val="both"/>
              <w:rPr>
                <w:rFonts w:ascii="Times New Roman" w:hAnsi="Times New Roman"/>
                <w:bCs/>
                <w:color w:val="000000" w:themeColor="text1"/>
                <w:sz w:val="20"/>
                <w:szCs w:val="20"/>
              </w:rPr>
            </w:pPr>
            <w:r>
              <w:rPr>
                <w:rFonts w:ascii="Times New Roman" w:hAnsi="Times New Roman"/>
                <w:b/>
                <w:color w:val="000000" w:themeColor="text1"/>
                <w:sz w:val="20"/>
                <w:szCs w:val="20"/>
              </w:rPr>
              <w:t>SL</w:t>
            </w:r>
            <w:r w:rsidRPr="00822C5F">
              <w:rPr>
                <w:rFonts w:ascii="Times New Roman" w:hAnsi="Times New Roman"/>
                <w:b/>
                <w:color w:val="000000" w:themeColor="text1"/>
                <w:sz w:val="20"/>
                <w:szCs w:val="20"/>
              </w:rPr>
              <w:t>2.</w:t>
            </w:r>
            <w:r>
              <w:rPr>
                <w:rFonts w:ascii="Times New Roman" w:hAnsi="Times New Roman"/>
                <w:color w:val="000000" w:themeColor="text1"/>
                <w:sz w:val="20"/>
                <w:szCs w:val="20"/>
              </w:rPr>
              <w:t xml:space="preserve"> </w:t>
            </w:r>
            <w:r w:rsidRPr="00CE16B6">
              <w:rPr>
                <w:rFonts w:ascii="Times New Roman" w:hAnsi="Times New Roman"/>
                <w:color w:val="000000" w:themeColor="text1"/>
                <w:sz w:val="20"/>
                <w:szCs w:val="20"/>
              </w:rPr>
              <w:t xml:space="preserve"> Elaborarea c</w:t>
            </w:r>
            <w:r w:rsidRPr="00CE16B6">
              <w:rPr>
                <w:rFonts w:ascii="Times New Roman" w:hAnsi="Times New Roman"/>
                <w:bCs/>
                <w:color w:val="000000" w:themeColor="text1"/>
                <w:sz w:val="20"/>
                <w:szCs w:val="20"/>
              </w:rPr>
              <w:t>oncepției de dezvoltare a autostrăzilor și drumurilor expres în Republica Moldova.</w:t>
            </w:r>
          </w:p>
          <w:p w:rsidR="00B92D53" w:rsidRDefault="00B92D53" w:rsidP="00B5547B">
            <w:pPr>
              <w:jc w:val="both"/>
              <w:rPr>
                <w:rFonts w:ascii="Times New Roman" w:hAnsi="Times New Roman"/>
                <w:bCs/>
                <w:color w:val="000000" w:themeColor="text1"/>
                <w:sz w:val="20"/>
                <w:szCs w:val="20"/>
              </w:rPr>
            </w:pPr>
          </w:p>
          <w:p w:rsidR="00B92D53" w:rsidRPr="00CE16B6" w:rsidRDefault="00B92D53" w:rsidP="00B5547B">
            <w:pPr>
              <w:jc w:val="both"/>
              <w:rPr>
                <w:rFonts w:ascii="Times New Roman" w:hAnsi="Times New Roman"/>
                <w:color w:val="000000" w:themeColor="text1"/>
                <w:sz w:val="20"/>
                <w:szCs w:val="20"/>
              </w:rPr>
            </w:pPr>
          </w:p>
        </w:tc>
        <w:tc>
          <w:tcPr>
            <w:tcW w:w="1738" w:type="dxa"/>
            <w:gridSpan w:val="2"/>
            <w:tcBorders>
              <w:top w:val="single" w:sz="4" w:space="0" w:color="auto"/>
              <w:bottom w:val="single" w:sz="4" w:space="0" w:color="auto"/>
            </w:tcBorders>
          </w:tcPr>
          <w:p w:rsidR="00B92D53" w:rsidRPr="00CE16B6" w:rsidRDefault="00B92D53" w:rsidP="00B5547B">
            <w:pPr>
              <w:jc w:val="both"/>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Concepți</w:t>
            </w:r>
            <w:r>
              <w:rPr>
                <w:rFonts w:ascii="Times New Roman" w:hAnsi="Times New Roman"/>
                <w:bCs/>
                <w:color w:val="000000" w:themeColor="text1"/>
                <w:sz w:val="20"/>
                <w:szCs w:val="20"/>
              </w:rPr>
              <w:t>e</w:t>
            </w:r>
            <w:r>
              <w:rPr>
                <w:rFonts w:ascii="Times New Roman" w:hAnsi="Times New Roman"/>
                <w:color w:val="000000" w:themeColor="text1"/>
                <w:sz w:val="20"/>
                <w:szCs w:val="20"/>
              </w:rPr>
              <w:t>aprobată</w:t>
            </w:r>
            <w:r w:rsidRPr="00CE16B6">
              <w:rPr>
                <w:rFonts w:ascii="Times New Roman" w:hAnsi="Times New Roman"/>
                <w:color w:val="000000" w:themeColor="text1"/>
                <w:sz w:val="20"/>
                <w:szCs w:val="20"/>
              </w:rPr>
              <w:t>.</w:t>
            </w:r>
          </w:p>
        </w:tc>
        <w:tc>
          <w:tcPr>
            <w:tcW w:w="1829" w:type="dxa"/>
            <w:gridSpan w:val="4"/>
            <w:tcBorders>
              <w:top w:val="single" w:sz="4" w:space="0" w:color="auto"/>
              <w:bottom w:val="single" w:sz="4" w:space="0" w:color="auto"/>
            </w:tcBorders>
          </w:tcPr>
          <w:p w:rsidR="00B92D53" w:rsidRPr="00CE16B6" w:rsidRDefault="00B92D53" w:rsidP="00431235">
            <w:pPr>
              <w:jc w:val="both"/>
              <w:rPr>
                <w:rFonts w:ascii="Times New Roman" w:hAnsi="Times New Roman"/>
                <w:color w:val="000000" w:themeColor="text1"/>
                <w:sz w:val="20"/>
                <w:szCs w:val="20"/>
              </w:rPr>
            </w:pPr>
            <w:r w:rsidRPr="00CE16B6">
              <w:rPr>
                <w:rFonts w:ascii="Times New Roman" w:hAnsi="Times New Roman"/>
                <w:color w:val="000000" w:themeColor="text1"/>
                <w:sz w:val="20"/>
                <w:szCs w:val="20"/>
              </w:rPr>
              <w:t>Ministerul Transporturilor şi Infrastructurii Drumurilor</w:t>
            </w:r>
          </w:p>
        </w:tc>
        <w:tc>
          <w:tcPr>
            <w:tcW w:w="2520" w:type="dxa"/>
            <w:gridSpan w:val="5"/>
            <w:tcBorders>
              <w:top w:val="single" w:sz="4" w:space="0" w:color="auto"/>
              <w:bottom w:val="single" w:sz="4" w:space="0" w:color="auto"/>
            </w:tcBorders>
          </w:tcPr>
          <w:p w:rsidR="00B92D53" w:rsidRPr="00CE16B6" w:rsidRDefault="00B92D53" w:rsidP="00233F9F">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Trimestrul IV</w:t>
            </w:r>
          </w:p>
          <w:p w:rsidR="00B92D53" w:rsidRPr="00CE16B6" w:rsidRDefault="00B92D53" w:rsidP="00233F9F">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2018</w:t>
            </w:r>
          </w:p>
          <w:p w:rsidR="00B92D53" w:rsidRPr="00CE16B6" w:rsidRDefault="00B92D53" w:rsidP="00431235">
            <w:pPr>
              <w:jc w:val="both"/>
              <w:rPr>
                <w:rFonts w:ascii="Times New Roman" w:hAnsi="Times New Roman"/>
                <w:color w:val="000000" w:themeColor="text1"/>
                <w:sz w:val="20"/>
                <w:szCs w:val="20"/>
              </w:rPr>
            </w:pPr>
          </w:p>
        </w:tc>
        <w:tc>
          <w:tcPr>
            <w:tcW w:w="1943" w:type="dxa"/>
            <w:gridSpan w:val="2"/>
            <w:tcBorders>
              <w:top w:val="single" w:sz="4" w:space="0" w:color="auto"/>
              <w:bottom w:val="single" w:sz="4" w:space="0" w:color="auto"/>
            </w:tcBorders>
          </w:tcPr>
          <w:p w:rsidR="00B92D53" w:rsidRPr="00CE16B6" w:rsidRDefault="00B92D53" w:rsidP="00233F9F">
            <w:pPr>
              <w:tabs>
                <w:tab w:val="left" w:pos="73"/>
                <w:tab w:val="left" w:pos="11520"/>
              </w:tabs>
              <w:contextualSpacing/>
              <w:jc w:val="center"/>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 xml:space="preserve">În limitele resurselor bugetare </w:t>
            </w:r>
          </w:p>
          <w:p w:rsidR="00B92D53" w:rsidRPr="00CE16B6" w:rsidRDefault="00B92D53" w:rsidP="00431235">
            <w:pPr>
              <w:jc w:val="both"/>
              <w:rPr>
                <w:rFonts w:ascii="Times New Roman" w:hAnsi="Times New Roman"/>
                <w:bCs/>
                <w:color w:val="000000" w:themeColor="text1"/>
                <w:sz w:val="20"/>
                <w:szCs w:val="20"/>
              </w:rPr>
            </w:pPr>
          </w:p>
        </w:tc>
      </w:tr>
      <w:tr w:rsidR="00B92D53" w:rsidRPr="008C1179" w:rsidTr="00E10800">
        <w:trPr>
          <w:trHeight w:val="781"/>
        </w:trPr>
        <w:tc>
          <w:tcPr>
            <w:tcW w:w="639" w:type="dxa"/>
            <w:vMerge/>
          </w:tcPr>
          <w:p w:rsidR="00B92D53" w:rsidRPr="00770701" w:rsidRDefault="00B92D53" w:rsidP="00650FF5">
            <w:pPr>
              <w:jc w:val="center"/>
              <w:rPr>
                <w:rFonts w:ascii="Times New Roman" w:hAnsi="Times New Roman"/>
                <w:b/>
                <w:sz w:val="20"/>
                <w:szCs w:val="20"/>
              </w:rPr>
            </w:pPr>
          </w:p>
        </w:tc>
        <w:tc>
          <w:tcPr>
            <w:tcW w:w="2603" w:type="dxa"/>
            <w:gridSpan w:val="3"/>
            <w:vMerge/>
          </w:tcPr>
          <w:p w:rsidR="00B92D53" w:rsidRPr="003A0C18" w:rsidRDefault="00B92D53" w:rsidP="00431235">
            <w:pPr>
              <w:pStyle w:val="Default"/>
              <w:contextualSpacing/>
              <w:jc w:val="both"/>
              <w:rPr>
                <w:color w:val="auto"/>
                <w:sz w:val="20"/>
                <w:szCs w:val="20"/>
                <w:lang w:val="ro-RO"/>
              </w:rPr>
            </w:pPr>
          </w:p>
        </w:tc>
        <w:tc>
          <w:tcPr>
            <w:tcW w:w="1352" w:type="dxa"/>
            <w:gridSpan w:val="3"/>
            <w:vMerge/>
          </w:tcPr>
          <w:p w:rsidR="00B92D53" w:rsidRPr="00CE16B6" w:rsidRDefault="00B92D53" w:rsidP="00233F9F">
            <w:pPr>
              <w:tabs>
                <w:tab w:val="left" w:pos="355"/>
              </w:tabs>
              <w:jc w:val="both"/>
              <w:rPr>
                <w:rFonts w:ascii="Times New Roman" w:hAnsi="Times New Roman"/>
                <w:color w:val="000000" w:themeColor="text1"/>
                <w:sz w:val="20"/>
                <w:szCs w:val="20"/>
              </w:rPr>
            </w:pPr>
          </w:p>
        </w:tc>
        <w:tc>
          <w:tcPr>
            <w:tcW w:w="2795" w:type="dxa"/>
            <w:gridSpan w:val="5"/>
            <w:tcBorders>
              <w:top w:val="single" w:sz="4" w:space="0" w:color="auto"/>
              <w:bottom w:val="single" w:sz="4" w:space="0" w:color="auto"/>
            </w:tcBorders>
          </w:tcPr>
          <w:p w:rsidR="00B92D53" w:rsidRDefault="00B92D53" w:rsidP="00B5547B">
            <w:pPr>
              <w:jc w:val="both"/>
              <w:rPr>
                <w:rFonts w:ascii="Times New Roman" w:hAnsi="Times New Roman"/>
                <w:b/>
                <w:color w:val="000000" w:themeColor="text1"/>
                <w:sz w:val="20"/>
                <w:szCs w:val="20"/>
              </w:rPr>
            </w:pPr>
            <w:r w:rsidRPr="002D4F62">
              <w:rPr>
                <w:rFonts w:ascii="Times New Roman" w:hAnsi="Times New Roman" w:cs="Times New Roman"/>
                <w:color w:val="000000" w:themeColor="text1"/>
                <w:sz w:val="20"/>
                <w:szCs w:val="20"/>
              </w:rPr>
              <w:t>I2 - Elaborarea c</w:t>
            </w:r>
            <w:r w:rsidRPr="002D4F62">
              <w:rPr>
                <w:rFonts w:ascii="Times New Roman" w:hAnsi="Times New Roman" w:cs="Times New Roman"/>
                <w:bCs/>
                <w:color w:val="000000" w:themeColor="text1"/>
                <w:sz w:val="20"/>
                <w:szCs w:val="20"/>
              </w:rPr>
              <w:t>oncepției de dezvoltare a autostrăzilor și drumurilor expres în Republica Moldova.</w:t>
            </w:r>
          </w:p>
        </w:tc>
        <w:tc>
          <w:tcPr>
            <w:tcW w:w="1738" w:type="dxa"/>
            <w:gridSpan w:val="2"/>
            <w:tcBorders>
              <w:top w:val="single" w:sz="4" w:space="0" w:color="auto"/>
              <w:bottom w:val="single" w:sz="4" w:space="0" w:color="auto"/>
            </w:tcBorders>
          </w:tcPr>
          <w:p w:rsidR="00B92D53" w:rsidRPr="00CE16B6" w:rsidRDefault="00B92D53" w:rsidP="00B5547B">
            <w:pPr>
              <w:jc w:val="both"/>
              <w:rPr>
                <w:rFonts w:ascii="Times New Roman" w:hAnsi="Times New Roman"/>
                <w:bCs/>
                <w:color w:val="000000" w:themeColor="text1"/>
                <w:sz w:val="20"/>
                <w:szCs w:val="20"/>
              </w:rPr>
            </w:pPr>
            <w:r w:rsidRPr="002D4F62">
              <w:rPr>
                <w:rFonts w:ascii="Times New Roman" w:hAnsi="Times New Roman" w:cs="Times New Roman"/>
                <w:bCs/>
                <w:color w:val="000000" w:themeColor="text1"/>
                <w:sz w:val="20"/>
                <w:szCs w:val="20"/>
              </w:rPr>
              <w:t xml:space="preserve">Concepția </w:t>
            </w:r>
            <w:r w:rsidRPr="002D4F62">
              <w:rPr>
                <w:rFonts w:ascii="Times New Roman" w:hAnsi="Times New Roman" w:cs="Times New Roman"/>
                <w:color w:val="000000" w:themeColor="text1"/>
                <w:sz w:val="20"/>
                <w:szCs w:val="20"/>
              </w:rPr>
              <w:t>elaborată.</w:t>
            </w:r>
          </w:p>
        </w:tc>
        <w:tc>
          <w:tcPr>
            <w:tcW w:w="1829" w:type="dxa"/>
            <w:gridSpan w:val="4"/>
            <w:tcBorders>
              <w:top w:val="single" w:sz="4" w:space="0" w:color="auto"/>
              <w:bottom w:val="single" w:sz="4" w:space="0" w:color="auto"/>
            </w:tcBorders>
          </w:tcPr>
          <w:p w:rsidR="00B92D53" w:rsidRPr="00CE16B6" w:rsidRDefault="00B92D53" w:rsidP="00431235">
            <w:pPr>
              <w:jc w:val="both"/>
              <w:rPr>
                <w:rFonts w:ascii="Times New Roman" w:hAnsi="Times New Roman"/>
                <w:color w:val="000000" w:themeColor="text1"/>
                <w:sz w:val="20"/>
                <w:szCs w:val="20"/>
              </w:rPr>
            </w:pPr>
            <w:r w:rsidRPr="002D4F62">
              <w:rPr>
                <w:rFonts w:ascii="Times New Roman" w:hAnsi="Times New Roman" w:cs="Times New Roman"/>
                <w:color w:val="000000" w:themeColor="text1"/>
                <w:sz w:val="20"/>
                <w:szCs w:val="20"/>
              </w:rPr>
              <w:t>Ministerul Transporturilor şi Infrastructurii Drumurilor</w:t>
            </w:r>
          </w:p>
        </w:tc>
        <w:tc>
          <w:tcPr>
            <w:tcW w:w="2520" w:type="dxa"/>
            <w:gridSpan w:val="5"/>
            <w:tcBorders>
              <w:top w:val="single" w:sz="4" w:space="0" w:color="auto"/>
              <w:bottom w:val="single" w:sz="4" w:space="0" w:color="auto"/>
            </w:tcBorders>
          </w:tcPr>
          <w:p w:rsidR="00B92D53" w:rsidRPr="002D4F62" w:rsidRDefault="00B92D53" w:rsidP="00B5547B">
            <w:pPr>
              <w:spacing w:line="276" w:lineRule="auto"/>
              <w:contextualSpacing/>
              <w:jc w:val="center"/>
              <w:rPr>
                <w:rFonts w:ascii="Times New Roman" w:hAnsi="Times New Roman" w:cs="Times New Roman"/>
                <w:color w:val="000000" w:themeColor="text1"/>
                <w:sz w:val="20"/>
                <w:szCs w:val="20"/>
              </w:rPr>
            </w:pPr>
            <w:r w:rsidRPr="002D4F62">
              <w:rPr>
                <w:rFonts w:ascii="Times New Roman" w:hAnsi="Times New Roman" w:cs="Times New Roman"/>
                <w:color w:val="000000" w:themeColor="text1"/>
                <w:sz w:val="20"/>
                <w:szCs w:val="20"/>
              </w:rPr>
              <w:t>Trimestrul IV</w:t>
            </w:r>
          </w:p>
          <w:p w:rsidR="00B92D53" w:rsidRPr="002D4F62" w:rsidRDefault="00B92D53" w:rsidP="00B5547B">
            <w:pPr>
              <w:spacing w:line="276" w:lineRule="auto"/>
              <w:contextualSpacing/>
              <w:jc w:val="center"/>
              <w:rPr>
                <w:rFonts w:ascii="Times New Roman" w:hAnsi="Times New Roman" w:cs="Times New Roman"/>
                <w:color w:val="000000" w:themeColor="text1"/>
                <w:sz w:val="20"/>
                <w:szCs w:val="20"/>
              </w:rPr>
            </w:pPr>
            <w:r w:rsidRPr="002D4F62">
              <w:rPr>
                <w:rFonts w:ascii="Times New Roman" w:hAnsi="Times New Roman" w:cs="Times New Roman"/>
                <w:color w:val="000000" w:themeColor="text1"/>
                <w:sz w:val="20"/>
                <w:szCs w:val="20"/>
              </w:rPr>
              <w:t>2018</w:t>
            </w:r>
          </w:p>
          <w:p w:rsidR="00B92D53" w:rsidRPr="00CE16B6" w:rsidRDefault="00B92D53" w:rsidP="00431235">
            <w:pPr>
              <w:jc w:val="both"/>
              <w:rPr>
                <w:rFonts w:ascii="Times New Roman" w:hAnsi="Times New Roman"/>
                <w:color w:val="000000" w:themeColor="text1"/>
                <w:sz w:val="20"/>
                <w:szCs w:val="20"/>
              </w:rPr>
            </w:pPr>
          </w:p>
        </w:tc>
        <w:tc>
          <w:tcPr>
            <w:tcW w:w="1943" w:type="dxa"/>
            <w:gridSpan w:val="2"/>
            <w:tcBorders>
              <w:top w:val="single" w:sz="4" w:space="0" w:color="auto"/>
              <w:bottom w:val="single" w:sz="4" w:space="0" w:color="auto"/>
            </w:tcBorders>
          </w:tcPr>
          <w:p w:rsidR="00B92D53" w:rsidRPr="002D4F62" w:rsidRDefault="00B92D53" w:rsidP="00B5547B">
            <w:pPr>
              <w:tabs>
                <w:tab w:val="left" w:pos="73"/>
                <w:tab w:val="left" w:pos="11520"/>
              </w:tabs>
              <w:spacing w:line="276" w:lineRule="auto"/>
              <w:contextualSpacing/>
              <w:jc w:val="center"/>
              <w:rPr>
                <w:rFonts w:ascii="Times New Roman" w:hAnsi="Times New Roman" w:cs="Times New Roman"/>
                <w:bCs/>
                <w:color w:val="000000" w:themeColor="text1"/>
                <w:sz w:val="20"/>
                <w:szCs w:val="20"/>
              </w:rPr>
            </w:pPr>
            <w:r w:rsidRPr="002D4F62">
              <w:rPr>
                <w:rFonts w:ascii="Times New Roman" w:hAnsi="Times New Roman" w:cs="Times New Roman"/>
                <w:bCs/>
                <w:color w:val="000000" w:themeColor="text1"/>
                <w:sz w:val="20"/>
                <w:szCs w:val="20"/>
              </w:rPr>
              <w:t xml:space="preserve">În limitele resurselor bugetare </w:t>
            </w:r>
          </w:p>
          <w:p w:rsidR="00B92D53" w:rsidRPr="00CE16B6" w:rsidRDefault="00B92D53" w:rsidP="00431235">
            <w:pPr>
              <w:jc w:val="both"/>
              <w:rPr>
                <w:rFonts w:ascii="Times New Roman" w:hAnsi="Times New Roman"/>
                <w:bCs/>
                <w:color w:val="000000" w:themeColor="text1"/>
                <w:sz w:val="20"/>
                <w:szCs w:val="20"/>
              </w:rPr>
            </w:pPr>
          </w:p>
        </w:tc>
      </w:tr>
      <w:tr w:rsidR="00B92D53" w:rsidRPr="008C1179" w:rsidTr="00E10800">
        <w:trPr>
          <w:trHeight w:val="712"/>
        </w:trPr>
        <w:tc>
          <w:tcPr>
            <w:tcW w:w="639" w:type="dxa"/>
            <w:vMerge/>
          </w:tcPr>
          <w:p w:rsidR="00B92D53" w:rsidRPr="00770701" w:rsidRDefault="00B92D53" w:rsidP="00650FF5">
            <w:pPr>
              <w:jc w:val="center"/>
              <w:rPr>
                <w:rFonts w:ascii="Times New Roman" w:hAnsi="Times New Roman"/>
                <w:b/>
                <w:sz w:val="20"/>
                <w:szCs w:val="20"/>
              </w:rPr>
            </w:pPr>
          </w:p>
        </w:tc>
        <w:tc>
          <w:tcPr>
            <w:tcW w:w="2603" w:type="dxa"/>
            <w:gridSpan w:val="3"/>
            <w:vMerge/>
          </w:tcPr>
          <w:p w:rsidR="00B92D53" w:rsidRPr="003A0C18" w:rsidRDefault="00B92D53" w:rsidP="00431235">
            <w:pPr>
              <w:pStyle w:val="Default"/>
              <w:contextualSpacing/>
              <w:jc w:val="both"/>
              <w:rPr>
                <w:color w:val="auto"/>
                <w:sz w:val="20"/>
                <w:szCs w:val="20"/>
                <w:lang w:val="ro-RO"/>
              </w:rPr>
            </w:pPr>
          </w:p>
        </w:tc>
        <w:tc>
          <w:tcPr>
            <w:tcW w:w="1352" w:type="dxa"/>
            <w:gridSpan w:val="3"/>
            <w:vMerge/>
          </w:tcPr>
          <w:p w:rsidR="00B92D53" w:rsidRPr="00CE16B6" w:rsidRDefault="00B92D53" w:rsidP="00233F9F">
            <w:pPr>
              <w:tabs>
                <w:tab w:val="left" w:pos="355"/>
              </w:tabs>
              <w:jc w:val="both"/>
              <w:rPr>
                <w:rFonts w:ascii="Times New Roman" w:hAnsi="Times New Roman"/>
                <w:color w:val="000000" w:themeColor="text1"/>
                <w:sz w:val="20"/>
                <w:szCs w:val="20"/>
              </w:rPr>
            </w:pPr>
          </w:p>
        </w:tc>
        <w:tc>
          <w:tcPr>
            <w:tcW w:w="2795" w:type="dxa"/>
            <w:gridSpan w:val="5"/>
            <w:tcBorders>
              <w:top w:val="single" w:sz="4" w:space="0" w:color="auto"/>
              <w:bottom w:val="single" w:sz="4" w:space="0" w:color="auto"/>
            </w:tcBorders>
          </w:tcPr>
          <w:p w:rsidR="00B92D53" w:rsidRDefault="00B92D53" w:rsidP="00B5547B">
            <w:pPr>
              <w:jc w:val="both"/>
              <w:rPr>
                <w:rFonts w:ascii="Times New Roman" w:hAnsi="Times New Roman"/>
                <w:bCs/>
                <w:color w:val="000000" w:themeColor="text1"/>
                <w:sz w:val="20"/>
                <w:szCs w:val="20"/>
              </w:rPr>
            </w:pPr>
            <w:r w:rsidRPr="002D4F62">
              <w:rPr>
                <w:rFonts w:ascii="Times New Roman" w:hAnsi="Times New Roman" w:cs="Times New Roman"/>
                <w:color w:val="000000" w:themeColor="text1"/>
                <w:sz w:val="20"/>
                <w:szCs w:val="20"/>
              </w:rPr>
              <w:t xml:space="preserve">I3 - Modificarea cadrului legislativ în vederea atribuirii Fondului rutier a statutului de </w:t>
            </w:r>
            <w:r w:rsidRPr="002D4F62">
              <w:rPr>
                <w:rFonts w:ascii="Times New Roman" w:hAnsi="Times New Roman" w:cs="Times New Roman"/>
                <w:color w:val="000000" w:themeColor="text1"/>
                <w:sz w:val="20"/>
                <w:szCs w:val="20"/>
              </w:rPr>
              <w:lastRenderedPageBreak/>
              <w:t>Fond independent de bugetul de Stat cu destinație specială.</w:t>
            </w:r>
          </w:p>
        </w:tc>
        <w:tc>
          <w:tcPr>
            <w:tcW w:w="1738" w:type="dxa"/>
            <w:gridSpan w:val="2"/>
            <w:tcBorders>
              <w:top w:val="single" w:sz="4" w:space="0" w:color="auto"/>
              <w:bottom w:val="single" w:sz="4" w:space="0" w:color="auto"/>
            </w:tcBorders>
          </w:tcPr>
          <w:p w:rsidR="00B92D53" w:rsidRPr="00CE16B6" w:rsidRDefault="00B92D53" w:rsidP="00B5547B">
            <w:pPr>
              <w:jc w:val="both"/>
              <w:rPr>
                <w:rFonts w:ascii="Times New Roman" w:hAnsi="Times New Roman"/>
                <w:bCs/>
                <w:color w:val="000000" w:themeColor="text1"/>
                <w:sz w:val="20"/>
                <w:szCs w:val="20"/>
              </w:rPr>
            </w:pPr>
            <w:r w:rsidRPr="002D4F62">
              <w:rPr>
                <w:rFonts w:ascii="Times New Roman" w:hAnsi="Times New Roman" w:cs="Times New Roman"/>
                <w:bCs/>
                <w:color w:val="000000" w:themeColor="text1"/>
                <w:sz w:val="20"/>
                <w:szCs w:val="20"/>
              </w:rPr>
              <w:lastRenderedPageBreak/>
              <w:t xml:space="preserve">Proiectul de modificare a unor acte legislative </w:t>
            </w:r>
            <w:r w:rsidRPr="002D4F62">
              <w:rPr>
                <w:rFonts w:ascii="Times New Roman" w:hAnsi="Times New Roman" w:cs="Times New Roman"/>
                <w:bCs/>
                <w:color w:val="000000" w:themeColor="text1"/>
                <w:sz w:val="20"/>
                <w:szCs w:val="20"/>
              </w:rPr>
              <w:lastRenderedPageBreak/>
              <w:t>aprobat.</w:t>
            </w:r>
          </w:p>
        </w:tc>
        <w:tc>
          <w:tcPr>
            <w:tcW w:w="1829" w:type="dxa"/>
            <w:gridSpan w:val="4"/>
            <w:tcBorders>
              <w:top w:val="single" w:sz="4" w:space="0" w:color="auto"/>
              <w:bottom w:val="single" w:sz="4" w:space="0" w:color="auto"/>
            </w:tcBorders>
          </w:tcPr>
          <w:p w:rsidR="00B92D53" w:rsidRPr="002D4F62" w:rsidRDefault="00B92D53" w:rsidP="00B5547B">
            <w:pPr>
              <w:spacing w:line="276" w:lineRule="auto"/>
              <w:contextualSpacing/>
              <w:jc w:val="center"/>
              <w:rPr>
                <w:rFonts w:ascii="Times New Roman" w:hAnsi="Times New Roman" w:cs="Times New Roman"/>
                <w:color w:val="000000" w:themeColor="text1"/>
                <w:sz w:val="20"/>
                <w:szCs w:val="20"/>
              </w:rPr>
            </w:pPr>
            <w:r w:rsidRPr="002D4F62">
              <w:rPr>
                <w:rFonts w:ascii="Times New Roman" w:hAnsi="Times New Roman" w:cs="Times New Roman"/>
                <w:color w:val="000000" w:themeColor="text1"/>
                <w:sz w:val="20"/>
                <w:szCs w:val="20"/>
              </w:rPr>
              <w:lastRenderedPageBreak/>
              <w:t xml:space="preserve">Ministerul Transporturilor şi Infrastructurii </w:t>
            </w:r>
            <w:r w:rsidRPr="002D4F62">
              <w:rPr>
                <w:rFonts w:ascii="Times New Roman" w:hAnsi="Times New Roman" w:cs="Times New Roman"/>
                <w:color w:val="000000" w:themeColor="text1"/>
                <w:sz w:val="20"/>
                <w:szCs w:val="20"/>
              </w:rPr>
              <w:lastRenderedPageBreak/>
              <w:t>Drumurilor</w:t>
            </w:r>
          </w:p>
          <w:p w:rsidR="00B92D53" w:rsidRPr="002D4F62" w:rsidRDefault="00B92D53" w:rsidP="00B5547B">
            <w:pPr>
              <w:spacing w:line="276" w:lineRule="auto"/>
              <w:contextualSpacing/>
              <w:jc w:val="center"/>
              <w:rPr>
                <w:rFonts w:ascii="Times New Roman" w:hAnsi="Times New Roman" w:cs="Times New Roman"/>
                <w:color w:val="000000" w:themeColor="text1"/>
                <w:sz w:val="20"/>
                <w:szCs w:val="20"/>
              </w:rPr>
            </w:pPr>
          </w:p>
          <w:p w:rsidR="00B92D53" w:rsidRPr="00CE16B6" w:rsidRDefault="00B92D53" w:rsidP="00431235">
            <w:pPr>
              <w:jc w:val="both"/>
              <w:rPr>
                <w:rFonts w:ascii="Times New Roman" w:hAnsi="Times New Roman"/>
                <w:color w:val="000000" w:themeColor="text1"/>
                <w:sz w:val="20"/>
                <w:szCs w:val="20"/>
              </w:rPr>
            </w:pPr>
            <w:r w:rsidRPr="002D4F62">
              <w:rPr>
                <w:rFonts w:ascii="Times New Roman" w:hAnsi="Times New Roman" w:cs="Times New Roman"/>
                <w:color w:val="000000" w:themeColor="text1"/>
                <w:sz w:val="20"/>
                <w:szCs w:val="20"/>
              </w:rPr>
              <w:t>Ministerul Finanțelor</w:t>
            </w:r>
          </w:p>
        </w:tc>
        <w:tc>
          <w:tcPr>
            <w:tcW w:w="2520" w:type="dxa"/>
            <w:gridSpan w:val="5"/>
            <w:tcBorders>
              <w:top w:val="single" w:sz="4" w:space="0" w:color="auto"/>
              <w:bottom w:val="single" w:sz="4" w:space="0" w:color="auto"/>
            </w:tcBorders>
          </w:tcPr>
          <w:p w:rsidR="00B92D53" w:rsidRPr="002D4F62" w:rsidRDefault="00B92D53" w:rsidP="00B5547B">
            <w:pPr>
              <w:spacing w:line="276" w:lineRule="auto"/>
              <w:contextualSpacing/>
              <w:jc w:val="center"/>
              <w:rPr>
                <w:rFonts w:ascii="Times New Roman" w:hAnsi="Times New Roman" w:cs="Times New Roman"/>
                <w:color w:val="000000" w:themeColor="text1"/>
                <w:sz w:val="20"/>
                <w:szCs w:val="20"/>
              </w:rPr>
            </w:pPr>
            <w:r w:rsidRPr="002D4F62">
              <w:rPr>
                <w:rFonts w:ascii="Times New Roman" w:hAnsi="Times New Roman" w:cs="Times New Roman"/>
                <w:color w:val="000000" w:themeColor="text1"/>
                <w:sz w:val="20"/>
                <w:szCs w:val="20"/>
              </w:rPr>
              <w:lastRenderedPageBreak/>
              <w:t>Trimestrul IV</w:t>
            </w:r>
          </w:p>
          <w:p w:rsidR="00B92D53" w:rsidRPr="00CE16B6" w:rsidRDefault="00B92D53" w:rsidP="00431235">
            <w:pPr>
              <w:jc w:val="both"/>
              <w:rPr>
                <w:rFonts w:ascii="Times New Roman" w:hAnsi="Times New Roman"/>
                <w:color w:val="000000" w:themeColor="text1"/>
                <w:sz w:val="20"/>
                <w:szCs w:val="20"/>
              </w:rPr>
            </w:pPr>
            <w:r w:rsidRPr="002D4F62">
              <w:rPr>
                <w:rFonts w:ascii="Times New Roman" w:hAnsi="Times New Roman" w:cs="Times New Roman"/>
                <w:color w:val="000000" w:themeColor="text1"/>
                <w:sz w:val="20"/>
                <w:szCs w:val="20"/>
              </w:rPr>
              <w:t>2019</w:t>
            </w:r>
          </w:p>
        </w:tc>
        <w:tc>
          <w:tcPr>
            <w:tcW w:w="1943" w:type="dxa"/>
            <w:gridSpan w:val="2"/>
            <w:tcBorders>
              <w:top w:val="single" w:sz="4" w:space="0" w:color="auto"/>
              <w:bottom w:val="single" w:sz="4" w:space="0" w:color="auto"/>
            </w:tcBorders>
          </w:tcPr>
          <w:p w:rsidR="00B92D53" w:rsidRPr="002D4F62" w:rsidRDefault="00B92D53" w:rsidP="00B5547B">
            <w:pPr>
              <w:tabs>
                <w:tab w:val="left" w:pos="73"/>
                <w:tab w:val="left" w:pos="11520"/>
              </w:tabs>
              <w:spacing w:line="276" w:lineRule="auto"/>
              <w:contextualSpacing/>
              <w:jc w:val="center"/>
              <w:rPr>
                <w:rFonts w:ascii="Times New Roman" w:hAnsi="Times New Roman" w:cs="Times New Roman"/>
                <w:bCs/>
                <w:color w:val="000000" w:themeColor="text1"/>
                <w:sz w:val="20"/>
                <w:szCs w:val="20"/>
              </w:rPr>
            </w:pPr>
            <w:r w:rsidRPr="002D4F62">
              <w:rPr>
                <w:rFonts w:ascii="Times New Roman" w:hAnsi="Times New Roman" w:cs="Times New Roman"/>
                <w:bCs/>
                <w:color w:val="000000" w:themeColor="text1"/>
                <w:sz w:val="20"/>
                <w:szCs w:val="20"/>
              </w:rPr>
              <w:t xml:space="preserve">În limitele resurselor bugetare </w:t>
            </w:r>
          </w:p>
          <w:p w:rsidR="00B92D53" w:rsidRPr="00CE16B6" w:rsidRDefault="00B92D53" w:rsidP="00431235">
            <w:pPr>
              <w:jc w:val="both"/>
              <w:rPr>
                <w:rFonts w:ascii="Times New Roman" w:hAnsi="Times New Roman"/>
                <w:bCs/>
                <w:color w:val="000000" w:themeColor="text1"/>
                <w:sz w:val="20"/>
                <w:szCs w:val="20"/>
              </w:rPr>
            </w:pPr>
          </w:p>
        </w:tc>
      </w:tr>
      <w:tr w:rsidR="00B92D53" w:rsidRPr="008C1179" w:rsidTr="00E10800">
        <w:trPr>
          <w:trHeight w:val="543"/>
        </w:trPr>
        <w:tc>
          <w:tcPr>
            <w:tcW w:w="639" w:type="dxa"/>
            <w:vMerge/>
          </w:tcPr>
          <w:p w:rsidR="00B92D53" w:rsidRPr="00770701" w:rsidRDefault="00B92D53" w:rsidP="00650FF5">
            <w:pPr>
              <w:jc w:val="center"/>
              <w:rPr>
                <w:rFonts w:ascii="Times New Roman" w:hAnsi="Times New Roman"/>
                <w:b/>
                <w:sz w:val="20"/>
                <w:szCs w:val="20"/>
              </w:rPr>
            </w:pPr>
          </w:p>
        </w:tc>
        <w:tc>
          <w:tcPr>
            <w:tcW w:w="2603" w:type="dxa"/>
            <w:gridSpan w:val="3"/>
            <w:vMerge/>
          </w:tcPr>
          <w:p w:rsidR="00B92D53" w:rsidRPr="003A0C18" w:rsidRDefault="00B92D53" w:rsidP="00431235">
            <w:pPr>
              <w:pStyle w:val="Default"/>
              <w:contextualSpacing/>
              <w:jc w:val="both"/>
              <w:rPr>
                <w:color w:val="auto"/>
                <w:sz w:val="20"/>
                <w:szCs w:val="20"/>
                <w:lang w:val="ro-RO"/>
              </w:rPr>
            </w:pPr>
          </w:p>
        </w:tc>
        <w:tc>
          <w:tcPr>
            <w:tcW w:w="1352" w:type="dxa"/>
            <w:gridSpan w:val="3"/>
            <w:vMerge/>
          </w:tcPr>
          <w:p w:rsidR="00B92D53" w:rsidRPr="00CE16B6" w:rsidRDefault="00B92D53" w:rsidP="00233F9F">
            <w:pPr>
              <w:tabs>
                <w:tab w:val="left" w:pos="355"/>
              </w:tabs>
              <w:jc w:val="both"/>
              <w:rPr>
                <w:rFonts w:ascii="Times New Roman" w:hAnsi="Times New Roman"/>
                <w:color w:val="000000" w:themeColor="text1"/>
                <w:sz w:val="20"/>
                <w:szCs w:val="20"/>
              </w:rPr>
            </w:pPr>
          </w:p>
        </w:tc>
        <w:tc>
          <w:tcPr>
            <w:tcW w:w="2795" w:type="dxa"/>
            <w:gridSpan w:val="5"/>
            <w:tcBorders>
              <w:top w:val="single" w:sz="4" w:space="0" w:color="auto"/>
              <w:bottom w:val="single" w:sz="4" w:space="0" w:color="auto"/>
            </w:tcBorders>
          </w:tcPr>
          <w:p w:rsidR="00B92D53" w:rsidRDefault="00B92D53" w:rsidP="00B5547B">
            <w:pPr>
              <w:jc w:val="both"/>
              <w:rPr>
                <w:rFonts w:ascii="Times New Roman" w:hAnsi="Times New Roman"/>
                <w:bCs/>
                <w:color w:val="000000" w:themeColor="text1"/>
                <w:sz w:val="20"/>
                <w:szCs w:val="20"/>
              </w:rPr>
            </w:pPr>
            <w:r w:rsidRPr="002D4F62">
              <w:rPr>
                <w:rFonts w:ascii="Times New Roman" w:hAnsi="Times New Roman" w:cs="Times New Roman"/>
                <w:bCs/>
                <w:color w:val="000000" w:themeColor="text1"/>
                <w:sz w:val="20"/>
                <w:szCs w:val="20"/>
              </w:rPr>
              <w:t>I4 - Crearea Agenției Naționale de Siguranță Rutieră în conformitate cu prevederile Legii nr. 131 din 07.06.2007 privind siguranţa traficului rutier.</w:t>
            </w:r>
          </w:p>
        </w:tc>
        <w:tc>
          <w:tcPr>
            <w:tcW w:w="1738" w:type="dxa"/>
            <w:gridSpan w:val="2"/>
            <w:tcBorders>
              <w:top w:val="single" w:sz="4" w:space="0" w:color="auto"/>
              <w:bottom w:val="single" w:sz="4" w:space="0" w:color="auto"/>
            </w:tcBorders>
          </w:tcPr>
          <w:p w:rsidR="00B92D53" w:rsidRPr="00CE16B6" w:rsidRDefault="00B92D53" w:rsidP="00B5547B">
            <w:pPr>
              <w:jc w:val="both"/>
              <w:rPr>
                <w:rFonts w:ascii="Times New Roman" w:hAnsi="Times New Roman"/>
                <w:bCs/>
                <w:color w:val="000000" w:themeColor="text1"/>
                <w:sz w:val="20"/>
                <w:szCs w:val="20"/>
              </w:rPr>
            </w:pPr>
            <w:r w:rsidRPr="002D4F62">
              <w:rPr>
                <w:rFonts w:ascii="Times New Roman" w:hAnsi="Times New Roman" w:cs="Times New Roman"/>
                <w:bCs/>
                <w:color w:val="000000" w:themeColor="text1"/>
                <w:sz w:val="20"/>
                <w:szCs w:val="20"/>
              </w:rPr>
              <w:t>Agenția Națională de Siguranță Rutieră creată și funcțională</w:t>
            </w:r>
          </w:p>
        </w:tc>
        <w:tc>
          <w:tcPr>
            <w:tcW w:w="1829" w:type="dxa"/>
            <w:gridSpan w:val="4"/>
            <w:tcBorders>
              <w:top w:val="single" w:sz="4" w:space="0" w:color="auto"/>
              <w:bottom w:val="single" w:sz="4" w:space="0" w:color="auto"/>
            </w:tcBorders>
          </w:tcPr>
          <w:p w:rsidR="00B92D53" w:rsidRPr="002D4F62" w:rsidRDefault="00B92D53" w:rsidP="00B5547B">
            <w:pPr>
              <w:spacing w:line="276" w:lineRule="auto"/>
              <w:contextualSpacing/>
              <w:jc w:val="center"/>
              <w:rPr>
                <w:rFonts w:ascii="Times New Roman" w:hAnsi="Times New Roman" w:cs="Times New Roman"/>
                <w:color w:val="000000" w:themeColor="text1"/>
                <w:sz w:val="20"/>
                <w:szCs w:val="20"/>
              </w:rPr>
            </w:pPr>
            <w:r w:rsidRPr="002D4F62">
              <w:rPr>
                <w:rFonts w:ascii="Times New Roman" w:hAnsi="Times New Roman" w:cs="Times New Roman"/>
                <w:color w:val="000000" w:themeColor="text1"/>
                <w:sz w:val="20"/>
                <w:szCs w:val="20"/>
              </w:rPr>
              <w:t>Ministerul Transporturilor şi Infrastructurii Drumurilor</w:t>
            </w:r>
          </w:p>
          <w:p w:rsidR="00B92D53" w:rsidRPr="002D4F62" w:rsidRDefault="00B92D53" w:rsidP="00B5547B">
            <w:pPr>
              <w:spacing w:line="276" w:lineRule="auto"/>
              <w:contextualSpacing/>
              <w:jc w:val="center"/>
              <w:rPr>
                <w:rFonts w:ascii="Times New Roman" w:hAnsi="Times New Roman" w:cs="Times New Roman"/>
                <w:color w:val="000000" w:themeColor="text1"/>
                <w:sz w:val="20"/>
                <w:szCs w:val="20"/>
              </w:rPr>
            </w:pPr>
            <w:r w:rsidRPr="002D4F62">
              <w:rPr>
                <w:rFonts w:ascii="Times New Roman" w:hAnsi="Times New Roman" w:cs="Times New Roman"/>
                <w:color w:val="000000" w:themeColor="text1"/>
                <w:sz w:val="20"/>
                <w:szCs w:val="20"/>
              </w:rPr>
              <w:t>Ministerul Finanțelor</w:t>
            </w:r>
          </w:p>
          <w:p w:rsidR="00B92D53" w:rsidRPr="002D4F62" w:rsidRDefault="00B92D53" w:rsidP="00B5547B">
            <w:pPr>
              <w:spacing w:line="276" w:lineRule="auto"/>
              <w:contextualSpacing/>
              <w:jc w:val="center"/>
              <w:rPr>
                <w:rFonts w:ascii="Times New Roman" w:hAnsi="Times New Roman" w:cs="Times New Roman"/>
                <w:color w:val="000000" w:themeColor="text1"/>
                <w:sz w:val="20"/>
                <w:szCs w:val="20"/>
              </w:rPr>
            </w:pPr>
          </w:p>
          <w:p w:rsidR="00B92D53" w:rsidRPr="00CE16B6" w:rsidRDefault="00B92D53" w:rsidP="00431235">
            <w:pPr>
              <w:jc w:val="both"/>
              <w:rPr>
                <w:rFonts w:ascii="Times New Roman" w:hAnsi="Times New Roman"/>
                <w:color w:val="000000" w:themeColor="text1"/>
                <w:sz w:val="20"/>
                <w:szCs w:val="20"/>
              </w:rPr>
            </w:pPr>
            <w:r w:rsidRPr="002D4F62">
              <w:rPr>
                <w:rFonts w:ascii="Times New Roman" w:hAnsi="Times New Roman" w:cs="Times New Roman"/>
                <w:color w:val="000000" w:themeColor="text1"/>
                <w:sz w:val="20"/>
                <w:szCs w:val="20"/>
              </w:rPr>
              <w:t>Ministerul Afacerilor Interne</w:t>
            </w:r>
          </w:p>
        </w:tc>
        <w:tc>
          <w:tcPr>
            <w:tcW w:w="2520" w:type="dxa"/>
            <w:gridSpan w:val="5"/>
            <w:tcBorders>
              <w:top w:val="single" w:sz="4" w:space="0" w:color="auto"/>
              <w:bottom w:val="single" w:sz="4" w:space="0" w:color="auto"/>
            </w:tcBorders>
          </w:tcPr>
          <w:p w:rsidR="00B92D53" w:rsidRPr="002D4F62" w:rsidRDefault="00B92D53" w:rsidP="00B5547B">
            <w:pPr>
              <w:spacing w:line="276" w:lineRule="auto"/>
              <w:contextualSpacing/>
              <w:jc w:val="center"/>
              <w:rPr>
                <w:rFonts w:ascii="Times New Roman" w:hAnsi="Times New Roman" w:cs="Times New Roman"/>
                <w:color w:val="000000" w:themeColor="text1"/>
                <w:sz w:val="20"/>
                <w:szCs w:val="20"/>
              </w:rPr>
            </w:pPr>
            <w:r w:rsidRPr="002D4F62">
              <w:rPr>
                <w:rFonts w:ascii="Times New Roman" w:hAnsi="Times New Roman" w:cs="Times New Roman"/>
                <w:color w:val="000000" w:themeColor="text1"/>
                <w:sz w:val="20"/>
                <w:szCs w:val="20"/>
              </w:rPr>
              <w:t>Trimestrul IV</w:t>
            </w:r>
          </w:p>
          <w:p w:rsidR="00B92D53" w:rsidRPr="00CE16B6" w:rsidRDefault="00B92D53" w:rsidP="00431235">
            <w:pPr>
              <w:jc w:val="both"/>
              <w:rPr>
                <w:rFonts w:ascii="Times New Roman" w:hAnsi="Times New Roman"/>
                <w:color w:val="000000" w:themeColor="text1"/>
                <w:sz w:val="20"/>
                <w:szCs w:val="20"/>
              </w:rPr>
            </w:pPr>
            <w:r w:rsidRPr="002D4F62">
              <w:rPr>
                <w:rFonts w:ascii="Times New Roman" w:hAnsi="Times New Roman" w:cs="Times New Roman"/>
                <w:color w:val="000000" w:themeColor="text1"/>
                <w:sz w:val="20"/>
                <w:szCs w:val="20"/>
              </w:rPr>
              <w:t>2019</w:t>
            </w:r>
          </w:p>
        </w:tc>
        <w:tc>
          <w:tcPr>
            <w:tcW w:w="1943" w:type="dxa"/>
            <w:gridSpan w:val="2"/>
            <w:tcBorders>
              <w:top w:val="single" w:sz="4" w:space="0" w:color="auto"/>
              <w:bottom w:val="single" w:sz="4" w:space="0" w:color="auto"/>
            </w:tcBorders>
          </w:tcPr>
          <w:p w:rsidR="00B92D53" w:rsidRPr="002D4F62" w:rsidRDefault="00B92D53" w:rsidP="00B5547B">
            <w:pPr>
              <w:tabs>
                <w:tab w:val="left" w:pos="73"/>
                <w:tab w:val="left" w:pos="11520"/>
              </w:tabs>
              <w:spacing w:line="276" w:lineRule="auto"/>
              <w:contextualSpacing/>
              <w:jc w:val="center"/>
              <w:rPr>
                <w:rFonts w:ascii="Times New Roman" w:hAnsi="Times New Roman" w:cs="Times New Roman"/>
                <w:bCs/>
                <w:color w:val="000000" w:themeColor="text1"/>
                <w:sz w:val="20"/>
                <w:szCs w:val="20"/>
              </w:rPr>
            </w:pPr>
            <w:r w:rsidRPr="002D4F62">
              <w:rPr>
                <w:rFonts w:ascii="Times New Roman" w:hAnsi="Times New Roman" w:cs="Times New Roman"/>
                <w:bCs/>
                <w:color w:val="000000" w:themeColor="text1"/>
                <w:sz w:val="20"/>
                <w:szCs w:val="20"/>
              </w:rPr>
              <w:t xml:space="preserve">În limitele resurselor bugetare </w:t>
            </w:r>
          </w:p>
          <w:p w:rsidR="00B92D53" w:rsidRPr="00CE16B6" w:rsidRDefault="00B92D53" w:rsidP="00431235">
            <w:pPr>
              <w:jc w:val="both"/>
              <w:rPr>
                <w:rFonts w:ascii="Times New Roman" w:hAnsi="Times New Roman"/>
                <w:bCs/>
                <w:color w:val="000000" w:themeColor="text1"/>
                <w:sz w:val="20"/>
                <w:szCs w:val="20"/>
              </w:rPr>
            </w:pPr>
          </w:p>
        </w:tc>
      </w:tr>
      <w:tr w:rsidR="00B92D53" w:rsidRPr="008C1179" w:rsidTr="00E10800">
        <w:trPr>
          <w:trHeight w:val="642"/>
        </w:trPr>
        <w:tc>
          <w:tcPr>
            <w:tcW w:w="639" w:type="dxa"/>
            <w:vMerge/>
          </w:tcPr>
          <w:p w:rsidR="00B92D53" w:rsidRPr="00770701" w:rsidRDefault="00B92D53" w:rsidP="00650FF5">
            <w:pPr>
              <w:jc w:val="center"/>
              <w:rPr>
                <w:rFonts w:ascii="Times New Roman" w:hAnsi="Times New Roman"/>
                <w:b/>
                <w:sz w:val="20"/>
                <w:szCs w:val="20"/>
              </w:rPr>
            </w:pPr>
          </w:p>
        </w:tc>
        <w:tc>
          <w:tcPr>
            <w:tcW w:w="2603" w:type="dxa"/>
            <w:gridSpan w:val="3"/>
            <w:vMerge/>
          </w:tcPr>
          <w:p w:rsidR="00B92D53" w:rsidRPr="003A0C18" w:rsidRDefault="00B92D53" w:rsidP="00431235">
            <w:pPr>
              <w:pStyle w:val="Default"/>
              <w:contextualSpacing/>
              <w:jc w:val="both"/>
              <w:rPr>
                <w:color w:val="auto"/>
                <w:sz w:val="20"/>
                <w:szCs w:val="20"/>
                <w:lang w:val="ro-RO"/>
              </w:rPr>
            </w:pPr>
          </w:p>
        </w:tc>
        <w:tc>
          <w:tcPr>
            <w:tcW w:w="1352" w:type="dxa"/>
            <w:gridSpan w:val="3"/>
            <w:vMerge/>
          </w:tcPr>
          <w:p w:rsidR="00B92D53" w:rsidRPr="00CE16B6" w:rsidRDefault="00B92D53" w:rsidP="00233F9F">
            <w:pPr>
              <w:tabs>
                <w:tab w:val="left" w:pos="355"/>
              </w:tabs>
              <w:jc w:val="both"/>
              <w:rPr>
                <w:rFonts w:ascii="Times New Roman" w:hAnsi="Times New Roman"/>
                <w:color w:val="000000" w:themeColor="text1"/>
                <w:sz w:val="20"/>
                <w:szCs w:val="20"/>
              </w:rPr>
            </w:pPr>
          </w:p>
        </w:tc>
        <w:tc>
          <w:tcPr>
            <w:tcW w:w="2795" w:type="dxa"/>
            <w:gridSpan w:val="5"/>
            <w:tcBorders>
              <w:top w:val="single" w:sz="4" w:space="0" w:color="auto"/>
              <w:bottom w:val="single" w:sz="4" w:space="0" w:color="auto"/>
            </w:tcBorders>
          </w:tcPr>
          <w:p w:rsidR="00B92D53" w:rsidRDefault="00B92D53" w:rsidP="00B5547B">
            <w:pPr>
              <w:jc w:val="both"/>
              <w:rPr>
                <w:rFonts w:ascii="Times New Roman" w:hAnsi="Times New Roman"/>
                <w:bCs/>
                <w:color w:val="000000" w:themeColor="text1"/>
                <w:sz w:val="20"/>
                <w:szCs w:val="20"/>
              </w:rPr>
            </w:pPr>
            <w:r>
              <w:rPr>
                <w:rFonts w:ascii="Times New Roman" w:hAnsi="Times New Roman" w:cs="Times New Roman"/>
                <w:bCs/>
                <w:color w:val="000000" w:themeColor="text1"/>
                <w:sz w:val="20"/>
                <w:szCs w:val="20"/>
              </w:rPr>
              <w:t>I5</w:t>
            </w:r>
            <w:r w:rsidRPr="002D4F62">
              <w:rPr>
                <w:rFonts w:ascii="Times New Roman" w:hAnsi="Times New Roman" w:cs="Times New Roman"/>
                <w:bCs/>
                <w:color w:val="000000" w:themeColor="text1"/>
                <w:sz w:val="20"/>
                <w:szCs w:val="20"/>
              </w:rPr>
              <w:t xml:space="preserve"> - Crearea Agenției Navale </w:t>
            </w:r>
          </w:p>
        </w:tc>
        <w:tc>
          <w:tcPr>
            <w:tcW w:w="1738" w:type="dxa"/>
            <w:gridSpan w:val="2"/>
            <w:tcBorders>
              <w:top w:val="single" w:sz="4" w:space="0" w:color="auto"/>
              <w:bottom w:val="single" w:sz="4" w:space="0" w:color="auto"/>
            </w:tcBorders>
          </w:tcPr>
          <w:p w:rsidR="00B92D53" w:rsidRPr="00CE16B6" w:rsidRDefault="00B92D53" w:rsidP="00B5547B">
            <w:pPr>
              <w:jc w:val="both"/>
              <w:rPr>
                <w:rFonts w:ascii="Times New Roman" w:hAnsi="Times New Roman"/>
                <w:bCs/>
                <w:color w:val="000000" w:themeColor="text1"/>
                <w:sz w:val="20"/>
                <w:szCs w:val="20"/>
              </w:rPr>
            </w:pPr>
            <w:r w:rsidRPr="002D4F62">
              <w:rPr>
                <w:rFonts w:ascii="Times New Roman" w:hAnsi="Times New Roman" w:cs="Times New Roman"/>
                <w:bCs/>
                <w:color w:val="000000" w:themeColor="text1"/>
                <w:sz w:val="20"/>
                <w:szCs w:val="20"/>
              </w:rPr>
              <w:t>Agenția Navală creată.</w:t>
            </w:r>
          </w:p>
        </w:tc>
        <w:tc>
          <w:tcPr>
            <w:tcW w:w="1829" w:type="dxa"/>
            <w:gridSpan w:val="4"/>
            <w:tcBorders>
              <w:top w:val="single" w:sz="4" w:space="0" w:color="auto"/>
              <w:bottom w:val="single" w:sz="4" w:space="0" w:color="auto"/>
            </w:tcBorders>
          </w:tcPr>
          <w:p w:rsidR="00B92D53" w:rsidRPr="00CE16B6" w:rsidRDefault="00B92D53" w:rsidP="00431235">
            <w:pPr>
              <w:jc w:val="both"/>
              <w:rPr>
                <w:rFonts w:ascii="Times New Roman" w:hAnsi="Times New Roman"/>
                <w:color w:val="000000" w:themeColor="text1"/>
                <w:sz w:val="20"/>
                <w:szCs w:val="20"/>
              </w:rPr>
            </w:pPr>
            <w:r w:rsidRPr="002D4F62">
              <w:rPr>
                <w:rFonts w:ascii="Times New Roman" w:hAnsi="Times New Roman" w:cs="Times New Roman"/>
                <w:color w:val="000000" w:themeColor="text1"/>
                <w:sz w:val="20"/>
                <w:szCs w:val="20"/>
              </w:rPr>
              <w:t>Ministerul Transporturilor şi Infrastructurii Drumurilor</w:t>
            </w:r>
          </w:p>
        </w:tc>
        <w:tc>
          <w:tcPr>
            <w:tcW w:w="2520" w:type="dxa"/>
            <w:gridSpan w:val="5"/>
            <w:tcBorders>
              <w:top w:val="single" w:sz="4" w:space="0" w:color="auto"/>
              <w:bottom w:val="single" w:sz="4" w:space="0" w:color="auto"/>
            </w:tcBorders>
          </w:tcPr>
          <w:p w:rsidR="00B92D53" w:rsidRDefault="00B92D53" w:rsidP="00B5547B">
            <w:pPr>
              <w:spacing w:line="276" w:lineRule="auto"/>
              <w:contextualSpacing/>
              <w:jc w:val="center"/>
              <w:rPr>
                <w:rFonts w:ascii="Times New Roman" w:hAnsi="Times New Roman" w:cs="Times New Roman"/>
                <w:color w:val="000000" w:themeColor="text1"/>
                <w:sz w:val="20"/>
                <w:szCs w:val="20"/>
              </w:rPr>
            </w:pPr>
            <w:r w:rsidRPr="002D4F62">
              <w:rPr>
                <w:rFonts w:ascii="Times New Roman" w:hAnsi="Times New Roman" w:cs="Times New Roman"/>
                <w:color w:val="000000" w:themeColor="text1"/>
                <w:sz w:val="20"/>
                <w:szCs w:val="20"/>
              </w:rPr>
              <w:t xml:space="preserve">Trimestrul </w:t>
            </w:r>
            <w:r>
              <w:rPr>
                <w:rFonts w:ascii="Times New Roman" w:hAnsi="Times New Roman" w:cs="Times New Roman"/>
                <w:color w:val="000000" w:themeColor="text1"/>
                <w:sz w:val="20"/>
                <w:szCs w:val="20"/>
              </w:rPr>
              <w:t xml:space="preserve">I </w:t>
            </w:r>
          </w:p>
          <w:p w:rsidR="00B92D53" w:rsidRPr="00CE16B6" w:rsidRDefault="00B92D53" w:rsidP="00431235">
            <w:pPr>
              <w:jc w:val="both"/>
              <w:rPr>
                <w:rFonts w:ascii="Times New Roman" w:hAnsi="Times New Roman"/>
                <w:color w:val="000000" w:themeColor="text1"/>
                <w:sz w:val="20"/>
                <w:szCs w:val="20"/>
              </w:rPr>
            </w:pPr>
            <w:r w:rsidRPr="002D4F62">
              <w:rPr>
                <w:rFonts w:ascii="Times New Roman" w:hAnsi="Times New Roman" w:cs="Times New Roman"/>
                <w:color w:val="000000" w:themeColor="text1"/>
                <w:sz w:val="20"/>
                <w:szCs w:val="20"/>
              </w:rPr>
              <w:t>2017</w:t>
            </w:r>
          </w:p>
        </w:tc>
        <w:tc>
          <w:tcPr>
            <w:tcW w:w="1943" w:type="dxa"/>
            <w:gridSpan w:val="2"/>
            <w:tcBorders>
              <w:top w:val="single" w:sz="4" w:space="0" w:color="auto"/>
              <w:bottom w:val="single" w:sz="4" w:space="0" w:color="auto"/>
            </w:tcBorders>
          </w:tcPr>
          <w:p w:rsidR="00B92D53" w:rsidRPr="002D4F62" w:rsidRDefault="00B92D53" w:rsidP="00B5547B">
            <w:pPr>
              <w:tabs>
                <w:tab w:val="left" w:pos="73"/>
                <w:tab w:val="left" w:pos="11520"/>
              </w:tabs>
              <w:spacing w:line="276" w:lineRule="auto"/>
              <w:contextualSpacing/>
              <w:jc w:val="center"/>
              <w:rPr>
                <w:rFonts w:ascii="Times New Roman" w:hAnsi="Times New Roman" w:cs="Times New Roman"/>
                <w:bCs/>
                <w:color w:val="000000" w:themeColor="text1"/>
                <w:sz w:val="20"/>
                <w:szCs w:val="20"/>
              </w:rPr>
            </w:pPr>
            <w:r w:rsidRPr="002D4F62">
              <w:rPr>
                <w:rFonts w:ascii="Times New Roman" w:hAnsi="Times New Roman" w:cs="Times New Roman"/>
                <w:bCs/>
                <w:color w:val="000000" w:themeColor="text1"/>
                <w:sz w:val="20"/>
                <w:szCs w:val="20"/>
              </w:rPr>
              <w:t xml:space="preserve">În limitele resurselor bugetare </w:t>
            </w:r>
          </w:p>
          <w:p w:rsidR="00B92D53" w:rsidRPr="00CE16B6" w:rsidRDefault="00B92D53" w:rsidP="00431235">
            <w:pPr>
              <w:jc w:val="both"/>
              <w:rPr>
                <w:rFonts w:ascii="Times New Roman" w:hAnsi="Times New Roman"/>
                <w:bCs/>
                <w:color w:val="000000" w:themeColor="text1"/>
                <w:sz w:val="20"/>
                <w:szCs w:val="20"/>
              </w:rPr>
            </w:pPr>
          </w:p>
        </w:tc>
      </w:tr>
      <w:tr w:rsidR="00B92D53" w:rsidRPr="008C1179" w:rsidTr="00E10800">
        <w:trPr>
          <w:trHeight w:val="365"/>
        </w:trPr>
        <w:tc>
          <w:tcPr>
            <w:tcW w:w="639" w:type="dxa"/>
            <w:vMerge/>
          </w:tcPr>
          <w:p w:rsidR="00B92D53" w:rsidRPr="00770701" w:rsidRDefault="00B92D53" w:rsidP="00650FF5">
            <w:pPr>
              <w:jc w:val="center"/>
              <w:rPr>
                <w:rFonts w:ascii="Times New Roman" w:hAnsi="Times New Roman"/>
                <w:b/>
                <w:sz w:val="20"/>
                <w:szCs w:val="20"/>
              </w:rPr>
            </w:pPr>
          </w:p>
        </w:tc>
        <w:tc>
          <w:tcPr>
            <w:tcW w:w="2603" w:type="dxa"/>
            <w:gridSpan w:val="3"/>
            <w:vMerge/>
          </w:tcPr>
          <w:p w:rsidR="00B92D53" w:rsidRPr="003A0C18" w:rsidRDefault="00B92D53" w:rsidP="00431235">
            <w:pPr>
              <w:pStyle w:val="Default"/>
              <w:contextualSpacing/>
              <w:jc w:val="both"/>
              <w:rPr>
                <w:color w:val="auto"/>
                <w:sz w:val="20"/>
                <w:szCs w:val="20"/>
                <w:lang w:val="ro-RO"/>
              </w:rPr>
            </w:pPr>
          </w:p>
        </w:tc>
        <w:tc>
          <w:tcPr>
            <w:tcW w:w="1352" w:type="dxa"/>
            <w:gridSpan w:val="3"/>
            <w:vMerge/>
          </w:tcPr>
          <w:p w:rsidR="00B92D53" w:rsidRPr="00CE16B6" w:rsidRDefault="00B92D53" w:rsidP="00233F9F">
            <w:pPr>
              <w:tabs>
                <w:tab w:val="left" w:pos="355"/>
              </w:tabs>
              <w:jc w:val="both"/>
              <w:rPr>
                <w:rFonts w:ascii="Times New Roman" w:hAnsi="Times New Roman"/>
                <w:color w:val="000000" w:themeColor="text1"/>
                <w:sz w:val="20"/>
                <w:szCs w:val="20"/>
              </w:rPr>
            </w:pPr>
          </w:p>
        </w:tc>
        <w:tc>
          <w:tcPr>
            <w:tcW w:w="2795" w:type="dxa"/>
            <w:gridSpan w:val="5"/>
            <w:tcBorders>
              <w:top w:val="single" w:sz="4" w:space="0" w:color="auto"/>
              <w:bottom w:val="single" w:sz="4" w:space="0" w:color="auto"/>
            </w:tcBorders>
          </w:tcPr>
          <w:p w:rsidR="00B92D53" w:rsidRDefault="00B92D53" w:rsidP="00B5547B">
            <w:pPr>
              <w:jc w:val="both"/>
              <w:rPr>
                <w:rFonts w:ascii="Times New Roman" w:hAnsi="Times New Roman"/>
                <w:bCs/>
                <w:color w:val="000000" w:themeColor="text1"/>
                <w:sz w:val="20"/>
                <w:szCs w:val="20"/>
              </w:rPr>
            </w:pPr>
            <w:r w:rsidRPr="002D4F62">
              <w:rPr>
                <w:rFonts w:ascii="Times New Roman" w:hAnsi="Times New Roman" w:cs="Times New Roman"/>
                <w:bCs/>
                <w:color w:val="000000" w:themeColor="text1"/>
                <w:sz w:val="20"/>
                <w:szCs w:val="20"/>
              </w:rPr>
              <w:t xml:space="preserve">I6 - Crearea Agenției Navale </w:t>
            </w:r>
          </w:p>
        </w:tc>
        <w:tc>
          <w:tcPr>
            <w:tcW w:w="1738" w:type="dxa"/>
            <w:gridSpan w:val="2"/>
            <w:tcBorders>
              <w:top w:val="single" w:sz="4" w:space="0" w:color="auto"/>
              <w:bottom w:val="single" w:sz="4" w:space="0" w:color="auto"/>
            </w:tcBorders>
          </w:tcPr>
          <w:p w:rsidR="00B92D53" w:rsidRPr="00CE16B6" w:rsidRDefault="00B92D53" w:rsidP="00B5547B">
            <w:pPr>
              <w:jc w:val="both"/>
              <w:rPr>
                <w:rFonts w:ascii="Times New Roman" w:hAnsi="Times New Roman"/>
                <w:bCs/>
                <w:color w:val="000000" w:themeColor="text1"/>
                <w:sz w:val="20"/>
                <w:szCs w:val="20"/>
              </w:rPr>
            </w:pPr>
            <w:r w:rsidRPr="002D4F62">
              <w:rPr>
                <w:rFonts w:ascii="Times New Roman" w:hAnsi="Times New Roman" w:cs="Times New Roman"/>
                <w:bCs/>
                <w:color w:val="000000" w:themeColor="text1"/>
                <w:sz w:val="20"/>
                <w:szCs w:val="20"/>
              </w:rPr>
              <w:t>Agenția Navală creată.</w:t>
            </w:r>
          </w:p>
        </w:tc>
        <w:tc>
          <w:tcPr>
            <w:tcW w:w="1829" w:type="dxa"/>
            <w:gridSpan w:val="4"/>
            <w:tcBorders>
              <w:top w:val="single" w:sz="4" w:space="0" w:color="auto"/>
              <w:bottom w:val="single" w:sz="4" w:space="0" w:color="auto"/>
            </w:tcBorders>
          </w:tcPr>
          <w:p w:rsidR="00B92D53" w:rsidRPr="00CE16B6" w:rsidRDefault="00B92D53" w:rsidP="00431235">
            <w:pPr>
              <w:jc w:val="both"/>
              <w:rPr>
                <w:rFonts w:ascii="Times New Roman" w:hAnsi="Times New Roman"/>
                <w:color w:val="000000" w:themeColor="text1"/>
                <w:sz w:val="20"/>
                <w:szCs w:val="20"/>
              </w:rPr>
            </w:pPr>
            <w:r w:rsidRPr="002D4F62">
              <w:rPr>
                <w:rFonts w:ascii="Times New Roman" w:hAnsi="Times New Roman" w:cs="Times New Roman"/>
                <w:color w:val="000000" w:themeColor="text1"/>
                <w:sz w:val="20"/>
                <w:szCs w:val="20"/>
              </w:rPr>
              <w:t>Ministerul Transporturilor şi Infrastructurii Drumurilor</w:t>
            </w:r>
          </w:p>
        </w:tc>
        <w:tc>
          <w:tcPr>
            <w:tcW w:w="2520" w:type="dxa"/>
            <w:gridSpan w:val="5"/>
            <w:tcBorders>
              <w:top w:val="single" w:sz="4" w:space="0" w:color="auto"/>
              <w:bottom w:val="single" w:sz="4" w:space="0" w:color="auto"/>
            </w:tcBorders>
          </w:tcPr>
          <w:p w:rsidR="00B92D53" w:rsidRDefault="00B92D53" w:rsidP="00B5547B">
            <w:pPr>
              <w:spacing w:line="276" w:lineRule="auto"/>
              <w:contextualSpacing/>
              <w:jc w:val="center"/>
              <w:rPr>
                <w:rFonts w:ascii="Times New Roman" w:hAnsi="Times New Roman" w:cs="Times New Roman"/>
                <w:color w:val="000000" w:themeColor="text1"/>
                <w:sz w:val="20"/>
                <w:szCs w:val="20"/>
              </w:rPr>
            </w:pPr>
            <w:r w:rsidRPr="002D4F62">
              <w:rPr>
                <w:rFonts w:ascii="Times New Roman" w:hAnsi="Times New Roman" w:cs="Times New Roman"/>
                <w:color w:val="000000" w:themeColor="text1"/>
                <w:sz w:val="20"/>
                <w:szCs w:val="20"/>
              </w:rPr>
              <w:t xml:space="preserve">Trimestrul </w:t>
            </w:r>
            <w:r>
              <w:rPr>
                <w:rFonts w:ascii="Times New Roman" w:hAnsi="Times New Roman" w:cs="Times New Roman"/>
                <w:color w:val="000000" w:themeColor="text1"/>
                <w:sz w:val="20"/>
                <w:szCs w:val="20"/>
              </w:rPr>
              <w:t xml:space="preserve">I </w:t>
            </w:r>
          </w:p>
          <w:p w:rsidR="00B92D53" w:rsidRPr="00CE16B6" w:rsidRDefault="00B92D53" w:rsidP="00431235">
            <w:pPr>
              <w:jc w:val="both"/>
              <w:rPr>
                <w:rFonts w:ascii="Times New Roman" w:hAnsi="Times New Roman"/>
                <w:color w:val="000000" w:themeColor="text1"/>
                <w:sz w:val="20"/>
                <w:szCs w:val="20"/>
              </w:rPr>
            </w:pPr>
            <w:r w:rsidRPr="002D4F62">
              <w:rPr>
                <w:rFonts w:ascii="Times New Roman" w:hAnsi="Times New Roman" w:cs="Times New Roman"/>
                <w:color w:val="000000" w:themeColor="text1"/>
                <w:sz w:val="20"/>
                <w:szCs w:val="20"/>
              </w:rPr>
              <w:t>2017</w:t>
            </w:r>
          </w:p>
        </w:tc>
        <w:tc>
          <w:tcPr>
            <w:tcW w:w="1943" w:type="dxa"/>
            <w:gridSpan w:val="2"/>
            <w:tcBorders>
              <w:top w:val="single" w:sz="4" w:space="0" w:color="auto"/>
              <w:bottom w:val="single" w:sz="4" w:space="0" w:color="auto"/>
            </w:tcBorders>
          </w:tcPr>
          <w:p w:rsidR="00B92D53" w:rsidRPr="002D4F62" w:rsidRDefault="00B92D53" w:rsidP="00B5547B">
            <w:pPr>
              <w:tabs>
                <w:tab w:val="left" w:pos="73"/>
                <w:tab w:val="left" w:pos="11520"/>
              </w:tabs>
              <w:spacing w:line="276" w:lineRule="auto"/>
              <w:contextualSpacing/>
              <w:jc w:val="center"/>
              <w:rPr>
                <w:rFonts w:ascii="Times New Roman" w:hAnsi="Times New Roman" w:cs="Times New Roman"/>
                <w:bCs/>
                <w:color w:val="000000" w:themeColor="text1"/>
                <w:sz w:val="20"/>
                <w:szCs w:val="20"/>
              </w:rPr>
            </w:pPr>
            <w:r w:rsidRPr="002D4F62">
              <w:rPr>
                <w:rFonts w:ascii="Times New Roman" w:hAnsi="Times New Roman" w:cs="Times New Roman"/>
                <w:bCs/>
                <w:color w:val="000000" w:themeColor="text1"/>
                <w:sz w:val="20"/>
                <w:szCs w:val="20"/>
              </w:rPr>
              <w:t xml:space="preserve">În limitele resurselor bugetare </w:t>
            </w:r>
          </w:p>
          <w:p w:rsidR="00B92D53" w:rsidRPr="00CE16B6" w:rsidRDefault="00B92D53" w:rsidP="00431235">
            <w:pPr>
              <w:jc w:val="both"/>
              <w:rPr>
                <w:rFonts w:ascii="Times New Roman" w:hAnsi="Times New Roman"/>
                <w:bCs/>
                <w:color w:val="000000" w:themeColor="text1"/>
                <w:sz w:val="20"/>
                <w:szCs w:val="20"/>
              </w:rPr>
            </w:pPr>
          </w:p>
        </w:tc>
      </w:tr>
      <w:tr w:rsidR="00B92D53" w:rsidRPr="008C1179" w:rsidTr="00E10800">
        <w:trPr>
          <w:trHeight w:val="226"/>
        </w:trPr>
        <w:tc>
          <w:tcPr>
            <w:tcW w:w="639" w:type="dxa"/>
            <w:vMerge/>
          </w:tcPr>
          <w:p w:rsidR="00B92D53" w:rsidRPr="00770701" w:rsidRDefault="00B92D53" w:rsidP="00650FF5">
            <w:pPr>
              <w:jc w:val="center"/>
              <w:rPr>
                <w:rFonts w:ascii="Times New Roman" w:hAnsi="Times New Roman"/>
                <w:b/>
                <w:sz w:val="20"/>
                <w:szCs w:val="20"/>
              </w:rPr>
            </w:pPr>
          </w:p>
        </w:tc>
        <w:tc>
          <w:tcPr>
            <w:tcW w:w="2603" w:type="dxa"/>
            <w:gridSpan w:val="3"/>
            <w:vMerge/>
          </w:tcPr>
          <w:p w:rsidR="00B92D53" w:rsidRPr="003A0C18" w:rsidRDefault="00B92D53" w:rsidP="00431235">
            <w:pPr>
              <w:pStyle w:val="Default"/>
              <w:contextualSpacing/>
              <w:jc w:val="both"/>
              <w:rPr>
                <w:color w:val="auto"/>
                <w:sz w:val="20"/>
                <w:szCs w:val="20"/>
                <w:lang w:val="ro-RO"/>
              </w:rPr>
            </w:pPr>
          </w:p>
        </w:tc>
        <w:tc>
          <w:tcPr>
            <w:tcW w:w="1352" w:type="dxa"/>
            <w:gridSpan w:val="3"/>
            <w:vMerge/>
          </w:tcPr>
          <w:p w:rsidR="00B92D53" w:rsidRPr="00CE16B6" w:rsidRDefault="00B92D53" w:rsidP="00233F9F">
            <w:pPr>
              <w:tabs>
                <w:tab w:val="left" w:pos="355"/>
              </w:tabs>
              <w:jc w:val="both"/>
              <w:rPr>
                <w:rFonts w:ascii="Times New Roman" w:hAnsi="Times New Roman"/>
                <w:color w:val="000000" w:themeColor="text1"/>
                <w:sz w:val="20"/>
                <w:szCs w:val="20"/>
              </w:rPr>
            </w:pPr>
          </w:p>
        </w:tc>
        <w:tc>
          <w:tcPr>
            <w:tcW w:w="2795" w:type="dxa"/>
            <w:gridSpan w:val="5"/>
            <w:tcBorders>
              <w:top w:val="single" w:sz="4" w:space="0" w:color="auto"/>
              <w:bottom w:val="single" w:sz="4" w:space="0" w:color="auto"/>
            </w:tcBorders>
          </w:tcPr>
          <w:p w:rsidR="00B92D53" w:rsidRDefault="00B92D53" w:rsidP="00B5547B">
            <w:pPr>
              <w:jc w:val="both"/>
              <w:rPr>
                <w:rFonts w:ascii="Times New Roman" w:hAnsi="Times New Roman"/>
                <w:bCs/>
                <w:color w:val="000000" w:themeColor="text1"/>
                <w:sz w:val="20"/>
                <w:szCs w:val="20"/>
              </w:rPr>
            </w:pPr>
            <w:r w:rsidRPr="002D4F62">
              <w:rPr>
                <w:rFonts w:ascii="Times New Roman" w:hAnsi="Times New Roman" w:cs="Times New Roman"/>
                <w:bCs/>
                <w:color w:val="000000" w:themeColor="text1"/>
                <w:sz w:val="20"/>
                <w:szCs w:val="20"/>
              </w:rPr>
              <w:t>I7 - Crearea Biroului de Investigare a accidentelor</w:t>
            </w:r>
          </w:p>
        </w:tc>
        <w:tc>
          <w:tcPr>
            <w:tcW w:w="1738" w:type="dxa"/>
            <w:gridSpan w:val="2"/>
            <w:tcBorders>
              <w:top w:val="single" w:sz="4" w:space="0" w:color="auto"/>
              <w:bottom w:val="single" w:sz="4" w:space="0" w:color="auto"/>
            </w:tcBorders>
          </w:tcPr>
          <w:p w:rsidR="00B92D53" w:rsidRPr="00CE16B6" w:rsidRDefault="00B92D53" w:rsidP="00B5547B">
            <w:pPr>
              <w:jc w:val="both"/>
              <w:rPr>
                <w:rFonts w:ascii="Times New Roman" w:hAnsi="Times New Roman"/>
                <w:bCs/>
                <w:color w:val="000000" w:themeColor="text1"/>
                <w:sz w:val="20"/>
                <w:szCs w:val="20"/>
              </w:rPr>
            </w:pPr>
            <w:r w:rsidRPr="002D4F62">
              <w:rPr>
                <w:rFonts w:ascii="Times New Roman" w:hAnsi="Times New Roman" w:cs="Times New Roman"/>
                <w:bCs/>
                <w:color w:val="000000" w:themeColor="text1"/>
                <w:sz w:val="20"/>
                <w:szCs w:val="20"/>
              </w:rPr>
              <w:t>Biroul de Investigare a accidentelor creat.</w:t>
            </w:r>
          </w:p>
        </w:tc>
        <w:tc>
          <w:tcPr>
            <w:tcW w:w="1829" w:type="dxa"/>
            <w:gridSpan w:val="4"/>
            <w:tcBorders>
              <w:top w:val="single" w:sz="4" w:space="0" w:color="auto"/>
              <w:bottom w:val="single" w:sz="4" w:space="0" w:color="auto"/>
            </w:tcBorders>
          </w:tcPr>
          <w:p w:rsidR="00B92D53" w:rsidRPr="00CE16B6" w:rsidRDefault="00B92D53" w:rsidP="00431235">
            <w:pPr>
              <w:jc w:val="both"/>
              <w:rPr>
                <w:rFonts w:ascii="Times New Roman" w:hAnsi="Times New Roman"/>
                <w:color w:val="000000" w:themeColor="text1"/>
                <w:sz w:val="20"/>
                <w:szCs w:val="20"/>
              </w:rPr>
            </w:pPr>
            <w:r w:rsidRPr="002D4F62">
              <w:rPr>
                <w:rFonts w:ascii="Times New Roman" w:hAnsi="Times New Roman" w:cs="Times New Roman"/>
                <w:color w:val="000000" w:themeColor="text1"/>
                <w:sz w:val="20"/>
                <w:szCs w:val="20"/>
              </w:rPr>
              <w:t>Ministerul Transporturilor şi Infrastructurii Drumurilor</w:t>
            </w:r>
          </w:p>
        </w:tc>
        <w:tc>
          <w:tcPr>
            <w:tcW w:w="2520" w:type="dxa"/>
            <w:gridSpan w:val="5"/>
            <w:tcBorders>
              <w:top w:val="single" w:sz="4" w:space="0" w:color="auto"/>
              <w:bottom w:val="single" w:sz="4" w:space="0" w:color="auto"/>
            </w:tcBorders>
          </w:tcPr>
          <w:p w:rsidR="00B92D53" w:rsidRPr="002D4F62" w:rsidRDefault="00B92D53" w:rsidP="00B5547B">
            <w:pPr>
              <w:spacing w:line="276" w:lineRule="auto"/>
              <w:contextualSpacing/>
              <w:jc w:val="center"/>
              <w:rPr>
                <w:rFonts w:ascii="Times New Roman" w:hAnsi="Times New Roman" w:cs="Times New Roman"/>
                <w:color w:val="000000" w:themeColor="text1"/>
                <w:sz w:val="20"/>
                <w:szCs w:val="20"/>
              </w:rPr>
            </w:pPr>
            <w:r w:rsidRPr="002D4F62">
              <w:rPr>
                <w:rFonts w:ascii="Times New Roman" w:hAnsi="Times New Roman" w:cs="Times New Roman"/>
                <w:color w:val="000000" w:themeColor="text1"/>
                <w:sz w:val="20"/>
                <w:szCs w:val="20"/>
              </w:rPr>
              <w:t>Trimestrul II</w:t>
            </w:r>
          </w:p>
          <w:p w:rsidR="00B92D53" w:rsidRPr="00CE16B6" w:rsidRDefault="00B92D53" w:rsidP="00431235">
            <w:pPr>
              <w:jc w:val="both"/>
              <w:rPr>
                <w:rFonts w:ascii="Times New Roman" w:hAnsi="Times New Roman"/>
                <w:color w:val="000000" w:themeColor="text1"/>
                <w:sz w:val="20"/>
                <w:szCs w:val="20"/>
              </w:rPr>
            </w:pPr>
            <w:r w:rsidRPr="002D4F62">
              <w:rPr>
                <w:rFonts w:ascii="Times New Roman" w:hAnsi="Times New Roman" w:cs="Times New Roman"/>
                <w:color w:val="000000" w:themeColor="text1"/>
                <w:sz w:val="20"/>
                <w:szCs w:val="20"/>
              </w:rPr>
              <w:t>2017</w:t>
            </w:r>
          </w:p>
        </w:tc>
        <w:tc>
          <w:tcPr>
            <w:tcW w:w="1943" w:type="dxa"/>
            <w:gridSpan w:val="2"/>
            <w:tcBorders>
              <w:top w:val="single" w:sz="4" w:space="0" w:color="auto"/>
              <w:bottom w:val="single" w:sz="4" w:space="0" w:color="auto"/>
            </w:tcBorders>
          </w:tcPr>
          <w:p w:rsidR="00B92D53" w:rsidRPr="002D4F62" w:rsidRDefault="00B92D53" w:rsidP="00B5547B">
            <w:pPr>
              <w:tabs>
                <w:tab w:val="left" w:pos="73"/>
                <w:tab w:val="left" w:pos="11520"/>
              </w:tabs>
              <w:spacing w:line="276" w:lineRule="auto"/>
              <w:contextualSpacing/>
              <w:jc w:val="center"/>
              <w:rPr>
                <w:rFonts w:ascii="Times New Roman" w:hAnsi="Times New Roman" w:cs="Times New Roman"/>
                <w:bCs/>
                <w:color w:val="000000" w:themeColor="text1"/>
                <w:sz w:val="20"/>
                <w:szCs w:val="20"/>
              </w:rPr>
            </w:pPr>
            <w:r w:rsidRPr="002D4F62">
              <w:rPr>
                <w:rFonts w:ascii="Times New Roman" w:hAnsi="Times New Roman" w:cs="Times New Roman"/>
                <w:bCs/>
                <w:color w:val="000000" w:themeColor="text1"/>
                <w:sz w:val="20"/>
                <w:szCs w:val="20"/>
              </w:rPr>
              <w:t xml:space="preserve">În limitele resurselor bugetare </w:t>
            </w:r>
          </w:p>
          <w:p w:rsidR="00B92D53" w:rsidRPr="00CE16B6" w:rsidRDefault="00B92D53" w:rsidP="00431235">
            <w:pPr>
              <w:jc w:val="both"/>
              <w:rPr>
                <w:rFonts w:ascii="Times New Roman" w:hAnsi="Times New Roman"/>
                <w:bCs/>
                <w:color w:val="000000" w:themeColor="text1"/>
                <w:sz w:val="20"/>
                <w:szCs w:val="20"/>
              </w:rPr>
            </w:pPr>
          </w:p>
        </w:tc>
      </w:tr>
      <w:tr w:rsidR="00B92D53" w:rsidRPr="008C1179" w:rsidTr="00E10800">
        <w:trPr>
          <w:trHeight w:val="1284"/>
        </w:trPr>
        <w:tc>
          <w:tcPr>
            <w:tcW w:w="639" w:type="dxa"/>
            <w:vMerge/>
          </w:tcPr>
          <w:p w:rsidR="00B92D53" w:rsidRPr="00770701" w:rsidRDefault="00B92D53" w:rsidP="00650FF5">
            <w:pPr>
              <w:jc w:val="center"/>
              <w:rPr>
                <w:rFonts w:ascii="Times New Roman" w:hAnsi="Times New Roman"/>
                <w:b/>
                <w:sz w:val="20"/>
                <w:szCs w:val="20"/>
              </w:rPr>
            </w:pPr>
          </w:p>
        </w:tc>
        <w:tc>
          <w:tcPr>
            <w:tcW w:w="2603" w:type="dxa"/>
            <w:gridSpan w:val="3"/>
            <w:vMerge w:val="restart"/>
            <w:tcBorders>
              <w:top w:val="single" w:sz="4" w:space="0" w:color="auto"/>
            </w:tcBorders>
          </w:tcPr>
          <w:p w:rsidR="00B92D53" w:rsidRDefault="00B92D53" w:rsidP="00B5547B">
            <w:pPr>
              <w:pStyle w:val="Default"/>
              <w:jc w:val="both"/>
              <w:rPr>
                <w:color w:val="auto"/>
                <w:sz w:val="20"/>
                <w:szCs w:val="20"/>
                <w:lang w:val="ro-RO"/>
              </w:rPr>
            </w:pPr>
            <w:r w:rsidRPr="003A0C18">
              <w:rPr>
                <w:b/>
                <w:color w:val="auto"/>
                <w:sz w:val="20"/>
                <w:szCs w:val="20"/>
                <w:lang w:val="ro-RO"/>
              </w:rPr>
              <w:t>(b)</w:t>
            </w:r>
            <w:r w:rsidRPr="003A0C18">
              <w:rPr>
                <w:color w:val="auto"/>
                <w:sz w:val="20"/>
                <w:szCs w:val="20"/>
                <w:lang w:val="ro-RO"/>
              </w:rPr>
              <w:t xml:space="preserve"> Elaborarea unor strategii sectoriale prin prisma politicii naționale în domeniul transportului (inclusiv cerințele legale pentru modernizarea echipamentului tehnic și a flotelor de transport, în conformitate cu cele mai înalte standarde internaționale) rutier, </w:t>
            </w:r>
            <w:r w:rsidRPr="003A0C18">
              <w:rPr>
                <w:color w:val="auto"/>
                <w:sz w:val="20"/>
                <w:szCs w:val="20"/>
                <w:lang w:val="ro-RO"/>
              </w:rPr>
              <w:lastRenderedPageBreak/>
              <w:t>feroviar, pe căi navigabile interioare, aerian, precum și a intermodalității, inclusiv a calendarelor și a obiectivelor de referință în materie de punere în aplicare, a definirii responsabilităților administrative și a planurilor financiare</w:t>
            </w:r>
          </w:p>
        </w:tc>
        <w:tc>
          <w:tcPr>
            <w:tcW w:w="1352" w:type="dxa"/>
            <w:gridSpan w:val="3"/>
            <w:vMerge w:val="restart"/>
            <w:tcBorders>
              <w:top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bottom w:val="single" w:sz="4" w:space="0" w:color="auto"/>
            </w:tcBorders>
          </w:tcPr>
          <w:p w:rsidR="00B92D53" w:rsidRPr="006369FF" w:rsidRDefault="00B92D53" w:rsidP="00B5547B">
            <w:pPr>
              <w:spacing w:after="200" w:line="276" w:lineRule="auto"/>
              <w:jc w:val="both"/>
              <w:rPr>
                <w:rFonts w:ascii="Times New Roman" w:eastAsia="Calibri" w:hAnsi="Times New Roman" w:cs="Times New Roman"/>
                <w:b/>
                <w:bCs/>
                <w:color w:val="4F81BD" w:themeColor="accent1"/>
                <w:sz w:val="20"/>
                <w:szCs w:val="20"/>
              </w:rPr>
            </w:pPr>
            <w:r w:rsidRPr="006369FF">
              <w:rPr>
                <w:rFonts w:ascii="Times New Roman" w:hAnsi="Times New Roman"/>
                <w:b/>
                <w:color w:val="000000" w:themeColor="text1"/>
                <w:sz w:val="20"/>
                <w:szCs w:val="20"/>
              </w:rPr>
              <w:t>I8</w:t>
            </w:r>
            <w:r w:rsidRPr="006369FF">
              <w:rPr>
                <w:rFonts w:ascii="Times New Roman" w:hAnsi="Times New Roman"/>
                <w:color w:val="000000" w:themeColor="text1"/>
                <w:sz w:val="20"/>
                <w:szCs w:val="20"/>
              </w:rPr>
              <w:t xml:space="preserve"> - Elaborarea şi implementarea normelor tehnice şi standardelor ajustate la cerinţele internaţionale și UE în domeniul infrastructurii prin conlucrare cu Compania de Autostrăzi și Drumuri Naționale din România  </w:t>
            </w:r>
          </w:p>
        </w:tc>
        <w:tc>
          <w:tcPr>
            <w:tcW w:w="1738" w:type="dxa"/>
            <w:gridSpan w:val="2"/>
            <w:tcBorders>
              <w:top w:val="single" w:sz="4" w:space="0" w:color="auto"/>
              <w:bottom w:val="single" w:sz="4" w:space="0" w:color="auto"/>
            </w:tcBorders>
          </w:tcPr>
          <w:p w:rsidR="00B92D53" w:rsidRPr="006369FF" w:rsidRDefault="00B92D53" w:rsidP="00B5547B">
            <w:pPr>
              <w:spacing w:after="200" w:line="276" w:lineRule="auto"/>
              <w:jc w:val="both"/>
              <w:rPr>
                <w:rFonts w:ascii="Times New Roman" w:eastAsia="Calibri" w:hAnsi="Times New Roman" w:cs="Times New Roman"/>
                <w:b/>
                <w:bCs/>
                <w:color w:val="4F81BD" w:themeColor="accent1"/>
                <w:sz w:val="20"/>
                <w:szCs w:val="20"/>
              </w:rPr>
            </w:pPr>
            <w:r w:rsidRPr="006369FF">
              <w:rPr>
                <w:rFonts w:ascii="Times New Roman" w:hAnsi="Times New Roman"/>
                <w:color w:val="000000" w:themeColor="text1"/>
                <w:sz w:val="20"/>
                <w:szCs w:val="20"/>
              </w:rPr>
              <w:t>8 normative tehnice din domeniul drumurilor preluate de la partea română și aprobate în Republica Moldova.</w:t>
            </w:r>
          </w:p>
        </w:tc>
        <w:tc>
          <w:tcPr>
            <w:tcW w:w="1829" w:type="dxa"/>
            <w:gridSpan w:val="4"/>
            <w:tcBorders>
              <w:top w:val="single" w:sz="4" w:space="0" w:color="auto"/>
              <w:bottom w:val="single" w:sz="4" w:space="0" w:color="auto"/>
            </w:tcBorders>
          </w:tcPr>
          <w:p w:rsidR="00B92D53" w:rsidRDefault="00B92D53">
            <w:pPr>
              <w:contextualSpacing/>
              <w:rPr>
                <w:rFonts w:ascii="Times New Roman" w:hAnsi="Times New Roman"/>
                <w:color w:val="000000" w:themeColor="text1"/>
                <w:sz w:val="20"/>
                <w:szCs w:val="20"/>
              </w:rPr>
            </w:pPr>
            <w:r w:rsidRPr="00CE16B6">
              <w:rPr>
                <w:rFonts w:ascii="Times New Roman" w:hAnsi="Times New Roman"/>
                <w:color w:val="000000" w:themeColor="text1"/>
                <w:sz w:val="20"/>
                <w:szCs w:val="20"/>
              </w:rPr>
              <w:t>Ministerul Transporturilor şi Infrastructurii Drumurilor,</w:t>
            </w:r>
          </w:p>
          <w:p w:rsidR="00B92D53" w:rsidRDefault="00B92D53">
            <w:pPr>
              <w:rPr>
                <w:rFonts w:ascii="Times New Roman" w:eastAsia="Calibri" w:hAnsi="Times New Roman" w:cs="Times New Roman"/>
                <w:b/>
                <w:bCs/>
                <w:color w:val="4F81BD" w:themeColor="accent1"/>
                <w:sz w:val="20"/>
                <w:szCs w:val="20"/>
              </w:rPr>
            </w:pPr>
            <w:r w:rsidRPr="00CE16B6">
              <w:rPr>
                <w:rFonts w:ascii="Times New Roman" w:hAnsi="Times New Roman"/>
                <w:color w:val="000000" w:themeColor="text1"/>
                <w:sz w:val="20"/>
                <w:szCs w:val="20"/>
              </w:rPr>
              <w:t>Ministerul Dezvoltării Regionale şi Construcţiilor</w:t>
            </w:r>
          </w:p>
        </w:tc>
        <w:tc>
          <w:tcPr>
            <w:tcW w:w="2520" w:type="dxa"/>
            <w:gridSpan w:val="5"/>
            <w:tcBorders>
              <w:top w:val="single" w:sz="4" w:space="0" w:color="auto"/>
              <w:bottom w:val="single" w:sz="4" w:space="0" w:color="auto"/>
            </w:tcBorders>
          </w:tcPr>
          <w:p w:rsidR="00B92D53" w:rsidRPr="00CE16B6" w:rsidRDefault="00B92D53" w:rsidP="00B5547B">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Trimestrul IV</w:t>
            </w:r>
          </w:p>
          <w:p w:rsidR="00B92D53" w:rsidRDefault="00B92D53">
            <w:pPr>
              <w:jc w:val="center"/>
              <w:rPr>
                <w:rFonts w:ascii="Times New Roman" w:eastAsiaTheme="majorEastAsia" w:hAnsi="Times New Roman" w:cs="Times New Roman"/>
                <w:b/>
                <w:bCs/>
                <w:color w:val="4F81BD" w:themeColor="accent1"/>
                <w:sz w:val="20"/>
                <w:szCs w:val="20"/>
              </w:rPr>
            </w:pPr>
            <w:r w:rsidRPr="00CE16B6">
              <w:rPr>
                <w:rFonts w:ascii="Times New Roman" w:hAnsi="Times New Roman"/>
                <w:color w:val="000000" w:themeColor="text1"/>
                <w:sz w:val="20"/>
                <w:szCs w:val="20"/>
              </w:rPr>
              <w:t>2019</w:t>
            </w:r>
          </w:p>
        </w:tc>
        <w:tc>
          <w:tcPr>
            <w:tcW w:w="1943" w:type="dxa"/>
            <w:gridSpan w:val="2"/>
            <w:tcBorders>
              <w:top w:val="single" w:sz="4" w:space="0" w:color="auto"/>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r w:rsidRPr="00CE16B6">
              <w:rPr>
                <w:rFonts w:ascii="Times New Roman" w:hAnsi="Times New Roman"/>
                <w:bCs/>
                <w:color w:val="000000" w:themeColor="text1"/>
                <w:sz w:val="20"/>
                <w:szCs w:val="20"/>
              </w:rPr>
              <w:t>Î</w:t>
            </w:r>
            <w:r>
              <w:rPr>
                <w:rFonts w:ascii="Times New Roman" w:hAnsi="Times New Roman"/>
                <w:bCs/>
                <w:color w:val="000000" w:themeColor="text1"/>
                <w:sz w:val="20"/>
                <w:szCs w:val="20"/>
              </w:rPr>
              <w:t xml:space="preserve">n limitele resurselor bugetare </w:t>
            </w:r>
          </w:p>
        </w:tc>
      </w:tr>
      <w:tr w:rsidR="00B92D53" w:rsidRPr="008C1179" w:rsidTr="00E10800">
        <w:trPr>
          <w:trHeight w:val="1346"/>
        </w:trPr>
        <w:tc>
          <w:tcPr>
            <w:tcW w:w="639" w:type="dxa"/>
            <w:vMerge/>
          </w:tcPr>
          <w:p w:rsidR="00B92D53" w:rsidRPr="00770701" w:rsidRDefault="00B92D53" w:rsidP="00650FF5">
            <w:pPr>
              <w:jc w:val="center"/>
              <w:rPr>
                <w:rFonts w:ascii="Times New Roman" w:hAnsi="Times New Roman"/>
                <w:b/>
                <w:sz w:val="20"/>
                <w:szCs w:val="20"/>
              </w:rPr>
            </w:pPr>
          </w:p>
        </w:tc>
        <w:tc>
          <w:tcPr>
            <w:tcW w:w="2603" w:type="dxa"/>
            <w:gridSpan w:val="3"/>
            <w:vMerge/>
          </w:tcPr>
          <w:p w:rsidR="00B92D53" w:rsidRPr="003A0C18" w:rsidRDefault="00B92D53" w:rsidP="00431235">
            <w:pPr>
              <w:pStyle w:val="Default"/>
              <w:jc w:val="both"/>
              <w:rPr>
                <w:b/>
                <w:color w:val="auto"/>
                <w:sz w:val="20"/>
                <w:szCs w:val="20"/>
                <w:lang w:val="ro-RO"/>
              </w:rPr>
            </w:pPr>
          </w:p>
        </w:tc>
        <w:tc>
          <w:tcPr>
            <w:tcW w:w="1352" w:type="dxa"/>
            <w:gridSpan w:val="3"/>
            <w:vMerge/>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bottom w:val="single" w:sz="4" w:space="0" w:color="auto"/>
            </w:tcBorders>
          </w:tcPr>
          <w:p w:rsidR="00B92D53" w:rsidRDefault="00B92D53" w:rsidP="00431235">
            <w:pPr>
              <w:jc w:val="both"/>
              <w:rPr>
                <w:rFonts w:ascii="Times New Roman" w:eastAsia="Calibri" w:hAnsi="Times New Roman" w:cs="Times New Roman"/>
                <w:b/>
                <w:bCs/>
                <w:color w:val="4F81BD" w:themeColor="accent1"/>
                <w:sz w:val="20"/>
                <w:szCs w:val="20"/>
              </w:rPr>
            </w:pPr>
            <w:r w:rsidRPr="00822C5F">
              <w:rPr>
                <w:rFonts w:ascii="Times New Roman" w:hAnsi="Times New Roman"/>
                <w:b/>
                <w:color w:val="000000" w:themeColor="text1"/>
                <w:sz w:val="20"/>
                <w:szCs w:val="20"/>
              </w:rPr>
              <w:t>I</w:t>
            </w:r>
            <w:r>
              <w:rPr>
                <w:rFonts w:ascii="Times New Roman" w:hAnsi="Times New Roman"/>
                <w:b/>
                <w:color w:val="000000" w:themeColor="text1"/>
                <w:sz w:val="20"/>
                <w:szCs w:val="20"/>
              </w:rPr>
              <w:t>9</w:t>
            </w:r>
            <w:r w:rsidRPr="00CE16B6">
              <w:rPr>
                <w:rFonts w:ascii="Times New Roman" w:hAnsi="Times New Roman"/>
                <w:color w:val="000000" w:themeColor="text1"/>
                <w:sz w:val="20"/>
                <w:szCs w:val="20"/>
              </w:rPr>
              <w:t xml:space="preserve"> - Elaborarea şi implementarea unei noi politici privind eficientizarea întreținerii drumurilor locale.</w:t>
            </w:r>
          </w:p>
        </w:tc>
        <w:tc>
          <w:tcPr>
            <w:tcW w:w="1738" w:type="dxa"/>
            <w:gridSpan w:val="2"/>
            <w:tcBorders>
              <w:top w:val="single" w:sz="4" w:space="0" w:color="auto"/>
              <w:bottom w:val="single" w:sz="4" w:space="0" w:color="auto"/>
            </w:tcBorders>
          </w:tcPr>
          <w:p w:rsidR="00B92D53" w:rsidRDefault="00B92D53" w:rsidP="00431235">
            <w:pPr>
              <w:jc w:val="both"/>
              <w:rPr>
                <w:rFonts w:ascii="Times New Roman" w:eastAsia="Calibri" w:hAnsi="Times New Roman" w:cs="Times New Roman"/>
                <w:b/>
                <w:bCs/>
                <w:color w:val="4F81BD" w:themeColor="accent1"/>
                <w:sz w:val="20"/>
                <w:szCs w:val="20"/>
              </w:rPr>
            </w:pPr>
            <w:r w:rsidRPr="00CE16B6">
              <w:rPr>
                <w:rFonts w:ascii="Times New Roman" w:hAnsi="Times New Roman"/>
                <w:color w:val="000000" w:themeColor="text1"/>
                <w:sz w:val="20"/>
                <w:szCs w:val="20"/>
              </w:rPr>
              <w:t>Politica privind eficientizarea întreținerii drumurilor locale aprobată.</w:t>
            </w:r>
          </w:p>
        </w:tc>
        <w:tc>
          <w:tcPr>
            <w:tcW w:w="1829" w:type="dxa"/>
            <w:gridSpan w:val="4"/>
            <w:tcBorders>
              <w:top w:val="single" w:sz="4" w:space="0" w:color="auto"/>
              <w:bottom w:val="single" w:sz="4" w:space="0" w:color="auto"/>
            </w:tcBorders>
          </w:tcPr>
          <w:p w:rsidR="00B92D53" w:rsidRPr="00CE16B6" w:rsidRDefault="00B92D53" w:rsidP="00233F9F">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Ministerul Transporturilor şi Infrastructurii Drumurilor,</w:t>
            </w:r>
          </w:p>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tcBorders>
              <w:top w:val="single" w:sz="4" w:space="0" w:color="auto"/>
              <w:bottom w:val="single" w:sz="4" w:space="0" w:color="auto"/>
            </w:tcBorders>
          </w:tcPr>
          <w:p w:rsidR="00B92D53" w:rsidRPr="00CE16B6" w:rsidRDefault="00B92D53" w:rsidP="00B5547B">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Trimestrul IV</w:t>
            </w:r>
          </w:p>
          <w:p w:rsidR="00B92D53" w:rsidRDefault="00B92D53">
            <w:pPr>
              <w:jc w:val="center"/>
              <w:rPr>
                <w:rFonts w:ascii="Times New Roman" w:eastAsiaTheme="majorEastAsia" w:hAnsi="Times New Roman" w:cs="Times New Roman"/>
                <w:b/>
                <w:bCs/>
                <w:color w:val="4F81BD" w:themeColor="accent1"/>
                <w:sz w:val="20"/>
                <w:szCs w:val="20"/>
              </w:rPr>
            </w:pPr>
            <w:r w:rsidRPr="00CE16B6">
              <w:rPr>
                <w:rFonts w:ascii="Times New Roman" w:hAnsi="Times New Roman"/>
                <w:color w:val="000000" w:themeColor="text1"/>
                <w:sz w:val="20"/>
                <w:szCs w:val="20"/>
              </w:rPr>
              <w:t>2019</w:t>
            </w:r>
          </w:p>
        </w:tc>
        <w:tc>
          <w:tcPr>
            <w:tcW w:w="1943" w:type="dxa"/>
            <w:gridSpan w:val="2"/>
            <w:tcBorders>
              <w:top w:val="single" w:sz="4" w:space="0" w:color="auto"/>
              <w:bottom w:val="single" w:sz="4" w:space="0" w:color="auto"/>
            </w:tcBorders>
          </w:tcPr>
          <w:p w:rsidR="00B92D53" w:rsidRDefault="00B92D53" w:rsidP="00431235">
            <w:pPr>
              <w:jc w:val="both"/>
              <w:rPr>
                <w:rFonts w:ascii="Times New Roman" w:eastAsia="Calibri" w:hAnsi="Times New Roman" w:cs="Times New Roman"/>
                <w:b/>
                <w:bCs/>
                <w:color w:val="4F81BD" w:themeColor="accent1"/>
                <w:sz w:val="20"/>
                <w:szCs w:val="20"/>
              </w:rPr>
            </w:pPr>
            <w:r w:rsidRPr="00CE16B6">
              <w:rPr>
                <w:rFonts w:ascii="Times New Roman" w:hAnsi="Times New Roman"/>
                <w:bCs/>
                <w:color w:val="000000" w:themeColor="text1"/>
                <w:sz w:val="20"/>
                <w:szCs w:val="20"/>
              </w:rPr>
              <w:t>În limitele resurselor bugetare, din sursele  Fondului rutier</w:t>
            </w:r>
          </w:p>
        </w:tc>
      </w:tr>
      <w:tr w:rsidR="00B92D53" w:rsidRPr="008C1179" w:rsidTr="00E10800">
        <w:trPr>
          <w:trHeight w:val="1851"/>
        </w:trPr>
        <w:tc>
          <w:tcPr>
            <w:tcW w:w="639" w:type="dxa"/>
            <w:vMerge/>
          </w:tcPr>
          <w:p w:rsidR="00B92D53" w:rsidRPr="00770701" w:rsidRDefault="00B92D53" w:rsidP="00650FF5">
            <w:pPr>
              <w:jc w:val="center"/>
              <w:rPr>
                <w:rFonts w:ascii="Times New Roman" w:hAnsi="Times New Roman"/>
                <w:b/>
                <w:sz w:val="20"/>
                <w:szCs w:val="20"/>
              </w:rPr>
            </w:pPr>
          </w:p>
        </w:tc>
        <w:tc>
          <w:tcPr>
            <w:tcW w:w="2603" w:type="dxa"/>
            <w:gridSpan w:val="3"/>
            <w:vMerge/>
          </w:tcPr>
          <w:p w:rsidR="00B92D53" w:rsidRPr="003A0C18" w:rsidRDefault="00B92D53" w:rsidP="00431235">
            <w:pPr>
              <w:pStyle w:val="Default"/>
              <w:jc w:val="both"/>
              <w:rPr>
                <w:b/>
                <w:color w:val="auto"/>
                <w:sz w:val="20"/>
                <w:szCs w:val="20"/>
                <w:lang w:val="ro-RO"/>
              </w:rPr>
            </w:pPr>
          </w:p>
        </w:tc>
        <w:tc>
          <w:tcPr>
            <w:tcW w:w="1352" w:type="dxa"/>
            <w:gridSpan w:val="3"/>
            <w:vMerge/>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Pr="00CE16B6" w:rsidRDefault="00B92D53" w:rsidP="00233F9F">
            <w:pPr>
              <w:contextualSpacing/>
              <w:jc w:val="both"/>
              <w:rPr>
                <w:rFonts w:ascii="Times New Roman" w:hAnsi="Times New Roman"/>
                <w:color w:val="000000" w:themeColor="text1"/>
                <w:sz w:val="20"/>
                <w:szCs w:val="20"/>
              </w:rPr>
            </w:pPr>
            <w:r w:rsidRPr="00822C5F">
              <w:rPr>
                <w:rFonts w:ascii="Times New Roman" w:hAnsi="Times New Roman"/>
                <w:b/>
                <w:color w:val="000000" w:themeColor="text1"/>
                <w:sz w:val="20"/>
                <w:szCs w:val="20"/>
              </w:rPr>
              <w:t>I</w:t>
            </w:r>
            <w:r>
              <w:rPr>
                <w:rFonts w:ascii="Times New Roman" w:hAnsi="Times New Roman"/>
                <w:b/>
                <w:color w:val="000000" w:themeColor="text1"/>
                <w:sz w:val="20"/>
                <w:szCs w:val="20"/>
              </w:rPr>
              <w:t>10</w:t>
            </w:r>
            <w:r w:rsidRPr="00CE16B6">
              <w:rPr>
                <w:rFonts w:ascii="Times New Roman" w:hAnsi="Times New Roman"/>
                <w:color w:val="000000" w:themeColor="text1"/>
                <w:sz w:val="20"/>
                <w:szCs w:val="20"/>
              </w:rPr>
              <w:t xml:space="preserve"> - Asigurarea reabilitării, modernizării, reparaţiei şi întreţinerii corespunzătoare:</w:t>
            </w:r>
          </w:p>
          <w:p w:rsidR="00B92D53" w:rsidRDefault="00B92D53" w:rsidP="00431235">
            <w:pPr>
              <w:jc w:val="both"/>
              <w:rPr>
                <w:rFonts w:ascii="Times New Roman" w:eastAsia="Calibri" w:hAnsi="Times New Roman" w:cs="Times New Roman"/>
                <w:b/>
                <w:bCs/>
                <w:color w:val="4F81BD" w:themeColor="accent1"/>
                <w:sz w:val="20"/>
                <w:szCs w:val="20"/>
              </w:rPr>
            </w:pPr>
            <w:r w:rsidRPr="00CE16B6">
              <w:rPr>
                <w:rFonts w:ascii="Times New Roman" w:hAnsi="Times New Roman"/>
                <w:color w:val="000000" w:themeColor="text1"/>
                <w:sz w:val="20"/>
                <w:szCs w:val="20"/>
              </w:rPr>
              <w:t xml:space="preserve">a drumurilor din Reţeaua prioritară de drumuri naţionale </w:t>
            </w:r>
          </w:p>
        </w:tc>
        <w:tc>
          <w:tcPr>
            <w:tcW w:w="1738" w:type="dxa"/>
            <w:gridSpan w:val="2"/>
            <w:tcBorders>
              <w:top w:val="single" w:sz="4" w:space="0" w:color="auto"/>
            </w:tcBorders>
          </w:tcPr>
          <w:p w:rsidR="00B92D53" w:rsidRDefault="00B92D53" w:rsidP="00431235">
            <w:pPr>
              <w:jc w:val="both"/>
              <w:rPr>
                <w:rFonts w:ascii="Times New Roman" w:eastAsia="Calibri" w:hAnsi="Times New Roman" w:cs="Times New Roman"/>
                <w:b/>
                <w:bCs/>
                <w:color w:val="4F81BD" w:themeColor="accent1"/>
                <w:sz w:val="20"/>
                <w:szCs w:val="20"/>
              </w:rPr>
            </w:pPr>
            <w:r w:rsidRPr="00CE16B6">
              <w:rPr>
                <w:rFonts w:ascii="Times New Roman" w:hAnsi="Times New Roman"/>
                <w:color w:val="000000" w:themeColor="text1"/>
                <w:sz w:val="20"/>
                <w:szCs w:val="20"/>
              </w:rPr>
              <w:t>420  - km de drumuri naționale reabilitate/construite</w:t>
            </w:r>
          </w:p>
        </w:tc>
        <w:tc>
          <w:tcPr>
            <w:tcW w:w="1829" w:type="dxa"/>
            <w:gridSpan w:val="4"/>
            <w:tcBorders>
              <w:top w:val="single" w:sz="4" w:space="0" w:color="auto"/>
            </w:tcBorders>
          </w:tcPr>
          <w:p w:rsidR="00B92D53" w:rsidRPr="00CE16B6" w:rsidRDefault="00B92D53" w:rsidP="00233F9F">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Ministerul Transporturilor şi Infrastructurii Drumurilor,</w:t>
            </w:r>
          </w:p>
          <w:p w:rsidR="00B92D53" w:rsidRPr="00CE16B6" w:rsidRDefault="00B92D53" w:rsidP="00233F9F">
            <w:pPr>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autorităţile publice locale,</w:t>
            </w:r>
          </w:p>
          <w:p w:rsidR="00B92D53" w:rsidRDefault="00B92D53" w:rsidP="00431235">
            <w:pPr>
              <w:jc w:val="both"/>
              <w:rPr>
                <w:rFonts w:ascii="Times New Roman" w:eastAsia="Calibri" w:hAnsi="Times New Roman" w:cs="Times New Roman"/>
                <w:b/>
                <w:bCs/>
                <w:color w:val="4F81BD" w:themeColor="accent1"/>
                <w:sz w:val="20"/>
                <w:szCs w:val="20"/>
              </w:rPr>
            </w:pPr>
            <w:r w:rsidRPr="00CE16B6">
              <w:rPr>
                <w:rFonts w:ascii="Times New Roman" w:hAnsi="Times New Roman"/>
                <w:color w:val="000000" w:themeColor="text1"/>
                <w:sz w:val="20"/>
                <w:szCs w:val="20"/>
              </w:rPr>
              <w:t>Ministerul Finanţelor</w:t>
            </w:r>
          </w:p>
        </w:tc>
        <w:tc>
          <w:tcPr>
            <w:tcW w:w="2520" w:type="dxa"/>
            <w:gridSpan w:val="5"/>
            <w:tcBorders>
              <w:top w:val="single" w:sz="4" w:space="0" w:color="auto"/>
            </w:tcBorders>
          </w:tcPr>
          <w:p w:rsidR="00B92D53" w:rsidRPr="00CE16B6" w:rsidRDefault="00B92D53" w:rsidP="00B5547B">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Trimestrul IV</w:t>
            </w:r>
          </w:p>
          <w:p w:rsidR="00B92D53" w:rsidRDefault="00B92D53">
            <w:pPr>
              <w:jc w:val="center"/>
              <w:rPr>
                <w:rFonts w:ascii="Times New Roman" w:eastAsiaTheme="majorEastAsia" w:hAnsi="Times New Roman" w:cs="Times New Roman"/>
                <w:b/>
                <w:bCs/>
                <w:color w:val="4F81BD" w:themeColor="accent1"/>
                <w:sz w:val="20"/>
                <w:szCs w:val="20"/>
              </w:rPr>
            </w:pPr>
            <w:r w:rsidRPr="00CE16B6">
              <w:rPr>
                <w:rFonts w:ascii="Times New Roman" w:hAnsi="Times New Roman"/>
                <w:color w:val="000000" w:themeColor="text1"/>
                <w:sz w:val="20"/>
                <w:szCs w:val="20"/>
              </w:rPr>
              <w:t>2019</w:t>
            </w:r>
          </w:p>
        </w:tc>
        <w:tc>
          <w:tcPr>
            <w:tcW w:w="1943" w:type="dxa"/>
            <w:gridSpan w:val="2"/>
            <w:tcBorders>
              <w:top w:val="single" w:sz="4" w:space="0" w:color="auto"/>
            </w:tcBorders>
          </w:tcPr>
          <w:p w:rsidR="00B92D53" w:rsidRDefault="00B92D53" w:rsidP="00431235">
            <w:pPr>
              <w:jc w:val="both"/>
              <w:rPr>
                <w:rFonts w:ascii="Times New Roman" w:eastAsia="Calibri" w:hAnsi="Times New Roman" w:cs="Times New Roman"/>
                <w:b/>
                <w:bCs/>
                <w:color w:val="4F81BD" w:themeColor="accent1"/>
                <w:sz w:val="20"/>
                <w:szCs w:val="20"/>
              </w:rPr>
            </w:pPr>
            <w:r w:rsidRPr="00CE16B6">
              <w:rPr>
                <w:rFonts w:ascii="Times New Roman" w:hAnsi="Times New Roman"/>
                <w:bCs/>
                <w:color w:val="000000" w:themeColor="text1"/>
                <w:sz w:val="20"/>
                <w:szCs w:val="20"/>
              </w:rPr>
              <w:t>În limitele resurselor bugetare, din surse externe şi din Fondul rutier</w:t>
            </w:r>
          </w:p>
        </w:tc>
      </w:tr>
      <w:tr w:rsidR="00B92D53" w:rsidRPr="008C1179" w:rsidTr="00E10800">
        <w:trPr>
          <w:trHeight w:val="468"/>
        </w:trPr>
        <w:tc>
          <w:tcPr>
            <w:tcW w:w="639" w:type="dxa"/>
            <w:vMerge w:val="restart"/>
          </w:tcPr>
          <w:p w:rsidR="00B92D53" w:rsidRPr="00770701" w:rsidRDefault="00B92D53" w:rsidP="00650FF5">
            <w:pPr>
              <w:rPr>
                <w:rFonts w:ascii="Times New Roman" w:eastAsia="SimSun" w:hAnsi="Times New Roman"/>
                <w:b/>
                <w:sz w:val="20"/>
                <w:szCs w:val="20"/>
              </w:rPr>
            </w:pPr>
          </w:p>
        </w:tc>
        <w:tc>
          <w:tcPr>
            <w:tcW w:w="2603" w:type="dxa"/>
            <w:gridSpan w:val="3"/>
            <w:vMerge w:val="restart"/>
          </w:tcPr>
          <w:p w:rsidR="00B92D53" w:rsidRDefault="00B92D53" w:rsidP="00B5547B">
            <w:pPr>
              <w:pStyle w:val="Default"/>
              <w:contextualSpacing/>
              <w:jc w:val="both"/>
              <w:rPr>
                <w:b/>
                <w:color w:val="auto"/>
                <w:sz w:val="20"/>
                <w:szCs w:val="20"/>
                <w:lang w:val="ro-RO"/>
              </w:rPr>
            </w:pPr>
            <w:r w:rsidRPr="003A0C18">
              <w:rPr>
                <w:b/>
                <w:color w:val="auto"/>
                <w:sz w:val="20"/>
                <w:szCs w:val="20"/>
                <w:lang w:val="ro-RO"/>
              </w:rPr>
              <w:t>(c)</w:t>
            </w:r>
            <w:r w:rsidRPr="003A0C18">
              <w:rPr>
                <w:color w:val="auto"/>
                <w:sz w:val="20"/>
                <w:szCs w:val="20"/>
                <w:lang w:val="ro-RO"/>
              </w:rPr>
              <w:t xml:space="preserve"> Îmbunătățirea politicii în domeniul infrastructurii în vederea unei mai bune identificări și evaluări a proiectelor de infrastructură pentru diferitele moduri de transport</w:t>
            </w:r>
          </w:p>
        </w:tc>
        <w:tc>
          <w:tcPr>
            <w:tcW w:w="1352" w:type="dxa"/>
            <w:gridSpan w:val="3"/>
            <w:vMerge w:val="restart"/>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r w:rsidRPr="00822C5F">
              <w:rPr>
                <w:rFonts w:ascii="Times New Roman" w:hAnsi="Times New Roman"/>
                <w:b/>
                <w:color w:val="000000" w:themeColor="text1"/>
                <w:sz w:val="20"/>
                <w:szCs w:val="20"/>
              </w:rPr>
              <w:t>I</w:t>
            </w:r>
            <w:r>
              <w:rPr>
                <w:rFonts w:ascii="Times New Roman" w:hAnsi="Times New Roman"/>
                <w:b/>
                <w:color w:val="000000" w:themeColor="text1"/>
                <w:sz w:val="20"/>
                <w:szCs w:val="20"/>
              </w:rPr>
              <w:t>11</w:t>
            </w:r>
            <w:r w:rsidRPr="00CE16B6">
              <w:rPr>
                <w:rFonts w:ascii="Times New Roman" w:hAnsi="Times New Roman"/>
                <w:color w:val="000000" w:themeColor="text1"/>
                <w:sz w:val="20"/>
                <w:szCs w:val="20"/>
              </w:rPr>
              <w:t xml:space="preserve"> - Asigurarea reparaţiei  drumurilor locale</w:t>
            </w:r>
          </w:p>
        </w:tc>
        <w:tc>
          <w:tcPr>
            <w:tcW w:w="1738" w:type="dxa"/>
            <w:gridSpan w:val="2"/>
            <w:tcBorders>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r w:rsidRPr="00CE16B6">
              <w:rPr>
                <w:rFonts w:ascii="Times New Roman" w:hAnsi="Times New Roman"/>
                <w:color w:val="000000" w:themeColor="text1"/>
                <w:sz w:val="20"/>
                <w:szCs w:val="20"/>
              </w:rPr>
              <w:t>600  - km de drumuri locale reparate</w:t>
            </w:r>
          </w:p>
        </w:tc>
        <w:tc>
          <w:tcPr>
            <w:tcW w:w="1829" w:type="dxa"/>
            <w:gridSpan w:val="4"/>
            <w:tcBorders>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r w:rsidRPr="00CE16B6">
              <w:rPr>
                <w:rFonts w:ascii="Times New Roman" w:hAnsi="Times New Roman"/>
                <w:color w:val="000000" w:themeColor="text1"/>
                <w:sz w:val="20"/>
                <w:szCs w:val="20"/>
              </w:rPr>
              <w:t>Ministerul Transporturilor şi Infrastructurii Drumurilor</w:t>
            </w:r>
          </w:p>
        </w:tc>
        <w:tc>
          <w:tcPr>
            <w:tcW w:w="2520" w:type="dxa"/>
            <w:gridSpan w:val="5"/>
            <w:tcBorders>
              <w:bottom w:val="single" w:sz="4" w:space="0" w:color="auto"/>
            </w:tcBorders>
          </w:tcPr>
          <w:p w:rsidR="00B92D53" w:rsidRPr="00CE16B6" w:rsidRDefault="00B92D53" w:rsidP="00B5547B">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Trimestrul IV</w:t>
            </w:r>
          </w:p>
          <w:p w:rsidR="00B92D53" w:rsidRDefault="00B92D53">
            <w:pPr>
              <w:jc w:val="center"/>
              <w:rPr>
                <w:rFonts w:ascii="Times New Roman" w:eastAsiaTheme="majorEastAsia" w:hAnsi="Times New Roman" w:cs="Times New Roman"/>
                <w:b/>
                <w:bCs/>
                <w:color w:val="4F81BD" w:themeColor="accent1"/>
                <w:sz w:val="20"/>
                <w:szCs w:val="20"/>
              </w:rPr>
            </w:pPr>
            <w:r w:rsidRPr="00CE16B6">
              <w:rPr>
                <w:rFonts w:ascii="Times New Roman" w:hAnsi="Times New Roman"/>
                <w:color w:val="000000" w:themeColor="text1"/>
                <w:sz w:val="20"/>
                <w:szCs w:val="20"/>
              </w:rPr>
              <w:t>2019</w:t>
            </w:r>
          </w:p>
        </w:tc>
        <w:tc>
          <w:tcPr>
            <w:tcW w:w="1943" w:type="dxa"/>
            <w:gridSpan w:val="2"/>
            <w:tcBorders>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r w:rsidRPr="00CE16B6">
              <w:rPr>
                <w:rFonts w:ascii="Times New Roman" w:hAnsi="Times New Roman"/>
                <w:bCs/>
                <w:color w:val="000000" w:themeColor="text1"/>
                <w:sz w:val="20"/>
                <w:szCs w:val="20"/>
              </w:rPr>
              <w:t>În limitele resurselor bugetare şi din Fondul rutier</w:t>
            </w:r>
          </w:p>
        </w:tc>
      </w:tr>
      <w:tr w:rsidR="00B92D53" w:rsidRPr="008C1179" w:rsidTr="00E10800">
        <w:trPr>
          <w:trHeight w:val="598"/>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Pr="003A0C18" w:rsidRDefault="00B92D53" w:rsidP="00431235">
            <w:pPr>
              <w:pStyle w:val="Default"/>
              <w:contextualSpacing/>
              <w:jc w:val="both"/>
              <w:rPr>
                <w:b/>
                <w:color w:val="auto"/>
                <w:sz w:val="20"/>
                <w:szCs w:val="20"/>
                <w:lang w:val="ro-RO"/>
              </w:rPr>
            </w:pPr>
          </w:p>
        </w:tc>
        <w:tc>
          <w:tcPr>
            <w:tcW w:w="1352" w:type="dxa"/>
            <w:gridSpan w:val="3"/>
            <w:vMerge/>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r w:rsidRPr="002D4F62">
              <w:rPr>
                <w:rFonts w:ascii="Times New Roman" w:hAnsi="Times New Roman" w:cs="Times New Roman"/>
                <w:color w:val="000000" w:themeColor="text1"/>
                <w:sz w:val="20"/>
                <w:szCs w:val="20"/>
              </w:rPr>
              <w:t>I12 - Implementarea proiectului pilot pentru întreținerea bazată pe performanță prin aplicarea contractelor multianuale de întreținere.</w:t>
            </w:r>
          </w:p>
        </w:tc>
        <w:tc>
          <w:tcPr>
            <w:tcW w:w="1738" w:type="dxa"/>
            <w:gridSpan w:val="2"/>
            <w:tcBorders>
              <w:top w:val="single" w:sz="4" w:space="0" w:color="auto"/>
              <w:bottom w:val="single" w:sz="4" w:space="0" w:color="auto"/>
            </w:tcBorders>
          </w:tcPr>
          <w:p w:rsidR="00B92D53" w:rsidRDefault="00B92D53" w:rsidP="00431235">
            <w:pPr>
              <w:jc w:val="both"/>
              <w:rPr>
                <w:rFonts w:ascii="Times New Roman" w:eastAsia="Calibri" w:hAnsi="Times New Roman" w:cs="Times New Roman"/>
                <w:b/>
                <w:bCs/>
                <w:color w:val="4F81BD" w:themeColor="accent1"/>
                <w:sz w:val="20"/>
                <w:szCs w:val="20"/>
              </w:rPr>
            </w:pPr>
            <w:r w:rsidRPr="002D4F62">
              <w:rPr>
                <w:rFonts w:ascii="Times New Roman" w:hAnsi="Times New Roman" w:cs="Times New Roman"/>
                <w:color w:val="000000" w:themeColor="text1"/>
                <w:sz w:val="20"/>
                <w:szCs w:val="20"/>
              </w:rPr>
              <w:t>Proiect pilot implementat. Raport de implementare a proiectului pilot elaborat.</w:t>
            </w:r>
          </w:p>
        </w:tc>
        <w:tc>
          <w:tcPr>
            <w:tcW w:w="1829" w:type="dxa"/>
            <w:gridSpan w:val="4"/>
            <w:tcBorders>
              <w:top w:val="single" w:sz="4" w:space="0" w:color="auto"/>
              <w:bottom w:val="single" w:sz="4" w:space="0" w:color="auto"/>
            </w:tcBorders>
          </w:tcPr>
          <w:p w:rsidR="00B92D53" w:rsidRDefault="00B92D53" w:rsidP="00431235">
            <w:pPr>
              <w:jc w:val="both"/>
              <w:rPr>
                <w:rFonts w:ascii="Times New Roman" w:eastAsia="Calibri" w:hAnsi="Times New Roman" w:cs="Times New Roman"/>
                <w:b/>
                <w:bCs/>
                <w:color w:val="4F81BD" w:themeColor="accent1"/>
                <w:sz w:val="20"/>
                <w:szCs w:val="20"/>
              </w:rPr>
            </w:pPr>
            <w:r w:rsidRPr="002D4F62">
              <w:rPr>
                <w:rFonts w:ascii="Times New Roman" w:hAnsi="Times New Roman" w:cs="Times New Roman"/>
                <w:color w:val="000000" w:themeColor="text1"/>
                <w:sz w:val="20"/>
                <w:szCs w:val="20"/>
              </w:rPr>
              <w:t>Ministerul Transporturilor şi Infrastructurii Drumurilor</w:t>
            </w:r>
          </w:p>
        </w:tc>
        <w:tc>
          <w:tcPr>
            <w:tcW w:w="2520" w:type="dxa"/>
            <w:gridSpan w:val="5"/>
            <w:tcBorders>
              <w:top w:val="single" w:sz="4" w:space="0" w:color="auto"/>
              <w:bottom w:val="single" w:sz="4" w:space="0" w:color="auto"/>
            </w:tcBorders>
          </w:tcPr>
          <w:p w:rsidR="00B92D53" w:rsidRPr="002D4F62" w:rsidRDefault="00B92D53" w:rsidP="00B5547B">
            <w:pPr>
              <w:spacing w:line="276" w:lineRule="auto"/>
              <w:contextualSpacing/>
              <w:jc w:val="center"/>
              <w:rPr>
                <w:rFonts w:ascii="Times New Roman" w:hAnsi="Times New Roman" w:cs="Times New Roman"/>
                <w:color w:val="000000" w:themeColor="text1"/>
                <w:sz w:val="20"/>
                <w:szCs w:val="20"/>
              </w:rPr>
            </w:pPr>
            <w:r w:rsidRPr="002D4F62">
              <w:rPr>
                <w:rFonts w:ascii="Times New Roman" w:hAnsi="Times New Roman" w:cs="Times New Roman"/>
                <w:color w:val="000000" w:themeColor="text1"/>
                <w:sz w:val="20"/>
                <w:szCs w:val="20"/>
              </w:rPr>
              <w:t>Trimestrul IV</w:t>
            </w:r>
          </w:p>
          <w:p w:rsidR="00B92D53" w:rsidRDefault="00B92D53">
            <w:pPr>
              <w:jc w:val="center"/>
              <w:rPr>
                <w:rFonts w:ascii="Times New Roman" w:eastAsiaTheme="majorEastAsia" w:hAnsi="Times New Roman" w:cs="Times New Roman"/>
                <w:b/>
                <w:bCs/>
                <w:color w:val="4F81BD" w:themeColor="accent1"/>
                <w:sz w:val="20"/>
                <w:szCs w:val="20"/>
              </w:rPr>
            </w:pPr>
            <w:r w:rsidRPr="002D4F62">
              <w:rPr>
                <w:rFonts w:ascii="Times New Roman" w:hAnsi="Times New Roman" w:cs="Times New Roman"/>
                <w:color w:val="000000" w:themeColor="text1"/>
                <w:sz w:val="20"/>
                <w:szCs w:val="20"/>
              </w:rPr>
              <w:t>2019</w:t>
            </w:r>
          </w:p>
        </w:tc>
        <w:tc>
          <w:tcPr>
            <w:tcW w:w="1943" w:type="dxa"/>
            <w:gridSpan w:val="2"/>
            <w:tcBorders>
              <w:top w:val="single" w:sz="4" w:space="0" w:color="auto"/>
              <w:bottom w:val="single" w:sz="4" w:space="0" w:color="auto"/>
            </w:tcBorders>
          </w:tcPr>
          <w:p w:rsidR="00B92D53" w:rsidRDefault="00B92D53" w:rsidP="00431235">
            <w:pPr>
              <w:jc w:val="both"/>
              <w:rPr>
                <w:rFonts w:ascii="Times New Roman" w:eastAsia="Calibri" w:hAnsi="Times New Roman" w:cs="Times New Roman"/>
                <w:b/>
                <w:bCs/>
                <w:color w:val="4F81BD" w:themeColor="accent1"/>
                <w:sz w:val="20"/>
                <w:szCs w:val="20"/>
              </w:rPr>
            </w:pPr>
            <w:r w:rsidRPr="002D4F62">
              <w:rPr>
                <w:rFonts w:ascii="Times New Roman" w:hAnsi="Times New Roman" w:cs="Times New Roman"/>
                <w:bCs/>
                <w:color w:val="000000" w:themeColor="text1"/>
                <w:sz w:val="20"/>
                <w:szCs w:val="20"/>
              </w:rPr>
              <w:t>În limitele resurselor bugetare, din surse externe</w:t>
            </w:r>
          </w:p>
        </w:tc>
      </w:tr>
      <w:tr w:rsidR="00B92D53" w:rsidRPr="008C1179" w:rsidTr="00E10800">
        <w:trPr>
          <w:trHeight w:val="451"/>
        </w:trPr>
        <w:tc>
          <w:tcPr>
            <w:tcW w:w="639" w:type="dxa"/>
            <w:vMerge w:val="restart"/>
          </w:tcPr>
          <w:p w:rsidR="00B92D53" w:rsidRPr="00770701" w:rsidRDefault="00B92D53" w:rsidP="00650FF5">
            <w:pPr>
              <w:rPr>
                <w:rFonts w:ascii="Times New Roman" w:eastAsia="SimSun" w:hAnsi="Times New Roman"/>
                <w:b/>
                <w:sz w:val="20"/>
                <w:szCs w:val="20"/>
              </w:rPr>
            </w:pPr>
          </w:p>
        </w:tc>
        <w:tc>
          <w:tcPr>
            <w:tcW w:w="2603" w:type="dxa"/>
            <w:gridSpan w:val="3"/>
            <w:vMerge w:val="restart"/>
          </w:tcPr>
          <w:p w:rsidR="00B92D53" w:rsidRDefault="00B92D53" w:rsidP="00B5547B">
            <w:pPr>
              <w:pStyle w:val="Default"/>
              <w:contextualSpacing/>
              <w:jc w:val="both"/>
              <w:rPr>
                <w:color w:val="auto"/>
                <w:sz w:val="20"/>
                <w:szCs w:val="20"/>
                <w:lang w:val="ro-RO"/>
              </w:rPr>
            </w:pPr>
            <w:r w:rsidRPr="003A0C18">
              <w:rPr>
                <w:b/>
                <w:color w:val="auto"/>
                <w:sz w:val="20"/>
                <w:szCs w:val="20"/>
                <w:lang w:val="ro-RO"/>
              </w:rPr>
              <w:t xml:space="preserve">(d) </w:t>
            </w:r>
            <w:r w:rsidRPr="003A0C18">
              <w:rPr>
                <w:color w:val="auto"/>
                <w:sz w:val="20"/>
                <w:szCs w:val="20"/>
                <w:lang w:val="ro-RO"/>
              </w:rPr>
              <w:t>Dezvoltarea unor strategii de finanţare care pun accentul pe întreţinere, pe constrângerile în materie de capacităţi şi pe infrastructurile de legătură care lipsesc, precum şi activarea şi promovarea participării sectorului privat la proiecte de transport</w:t>
            </w:r>
          </w:p>
        </w:tc>
        <w:tc>
          <w:tcPr>
            <w:tcW w:w="1352" w:type="dxa"/>
            <w:gridSpan w:val="3"/>
            <w:vMerge w:val="restart"/>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bottom w:val="single" w:sz="4" w:space="0" w:color="auto"/>
            </w:tcBorders>
          </w:tcPr>
          <w:p w:rsidR="00B92D53" w:rsidRPr="006369FF" w:rsidRDefault="00B92D53" w:rsidP="00B5547B">
            <w:pPr>
              <w:spacing w:after="200" w:line="276" w:lineRule="auto"/>
              <w:jc w:val="both"/>
              <w:rPr>
                <w:rFonts w:ascii="Times New Roman" w:eastAsia="Calibri" w:hAnsi="Times New Roman" w:cs="Times New Roman"/>
                <w:bCs/>
                <w:color w:val="000000" w:themeColor="text1"/>
                <w:sz w:val="20"/>
                <w:szCs w:val="20"/>
              </w:rPr>
            </w:pPr>
            <w:r w:rsidRPr="006369FF">
              <w:rPr>
                <w:rFonts w:ascii="Times New Roman" w:eastAsia="Calibri" w:hAnsi="Times New Roman" w:cs="Times New Roman"/>
                <w:bCs/>
                <w:color w:val="000000" w:themeColor="text1"/>
                <w:sz w:val="20"/>
                <w:szCs w:val="20"/>
              </w:rPr>
              <w:t>Nota. Implementare ‚a Strategiei de Transport si Logistica pentru 2013-2022 /Planului de Actiuni</w:t>
            </w:r>
          </w:p>
        </w:tc>
        <w:tc>
          <w:tcPr>
            <w:tcW w:w="1738" w:type="dxa"/>
            <w:gridSpan w:val="2"/>
            <w:tcBorders>
              <w:bottom w:val="single" w:sz="4" w:space="0" w:color="auto"/>
            </w:tcBorders>
          </w:tcPr>
          <w:p w:rsidR="00B92D53" w:rsidRPr="006369FF" w:rsidRDefault="00B92D53" w:rsidP="00B5547B">
            <w:pPr>
              <w:spacing w:after="200" w:line="276" w:lineRule="auto"/>
              <w:jc w:val="both"/>
              <w:rPr>
                <w:rFonts w:ascii="Times New Roman" w:eastAsia="Calibri" w:hAnsi="Times New Roman" w:cs="Times New Roman"/>
                <w:bCs/>
                <w:color w:val="000000" w:themeColor="text1"/>
                <w:sz w:val="20"/>
                <w:szCs w:val="20"/>
              </w:rPr>
            </w:pPr>
            <w:r w:rsidRPr="006369FF">
              <w:rPr>
                <w:rFonts w:ascii="Times New Roman" w:eastAsia="Calibri" w:hAnsi="Times New Roman" w:cs="Times New Roman"/>
                <w:bCs/>
                <w:color w:val="000000" w:themeColor="text1"/>
                <w:sz w:val="20"/>
                <w:szCs w:val="20"/>
              </w:rPr>
              <w:t>Nivelul de implementare a Strategiei</w:t>
            </w:r>
          </w:p>
        </w:tc>
        <w:tc>
          <w:tcPr>
            <w:tcW w:w="1829" w:type="dxa"/>
            <w:gridSpan w:val="4"/>
            <w:tcBorders>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r w:rsidRPr="00CE16B6">
              <w:rPr>
                <w:rFonts w:ascii="Times New Roman" w:hAnsi="Times New Roman"/>
                <w:color w:val="000000" w:themeColor="text1"/>
                <w:sz w:val="20"/>
                <w:szCs w:val="20"/>
              </w:rPr>
              <w:t>Ministerul Transporturilor şi Infrastructurii Drumurilor</w:t>
            </w:r>
          </w:p>
        </w:tc>
        <w:tc>
          <w:tcPr>
            <w:tcW w:w="2520" w:type="dxa"/>
            <w:gridSpan w:val="5"/>
            <w:tcBorders>
              <w:bottom w:val="single" w:sz="4" w:space="0" w:color="auto"/>
            </w:tcBorders>
          </w:tcPr>
          <w:p w:rsidR="00B92D53" w:rsidRDefault="00B92D53">
            <w:pPr>
              <w:jc w:val="center"/>
              <w:rPr>
                <w:rFonts w:ascii="Times New Roman" w:eastAsiaTheme="majorEastAsia" w:hAnsi="Times New Roman" w:cs="Times New Roman"/>
                <w:b/>
                <w:bCs/>
                <w:color w:val="4F81BD" w:themeColor="accent1"/>
                <w:sz w:val="20"/>
                <w:szCs w:val="20"/>
              </w:rPr>
            </w:pPr>
          </w:p>
        </w:tc>
        <w:tc>
          <w:tcPr>
            <w:tcW w:w="1943" w:type="dxa"/>
            <w:gridSpan w:val="2"/>
            <w:tcBorders>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r>
      <w:tr w:rsidR="00B92D53" w:rsidRPr="008C1179" w:rsidTr="00E10800">
        <w:trPr>
          <w:trHeight w:val="1579"/>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Pr="003A0C18" w:rsidRDefault="00B92D53" w:rsidP="00B5547B">
            <w:pPr>
              <w:pStyle w:val="Default"/>
              <w:contextualSpacing/>
              <w:jc w:val="both"/>
              <w:rPr>
                <w:b/>
                <w:color w:val="auto"/>
                <w:sz w:val="20"/>
                <w:szCs w:val="20"/>
                <w:lang w:val="ro-RO"/>
              </w:rPr>
            </w:pPr>
          </w:p>
        </w:tc>
        <w:tc>
          <w:tcPr>
            <w:tcW w:w="1352" w:type="dxa"/>
            <w:gridSpan w:val="3"/>
            <w:vMerge/>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bottom w:val="single" w:sz="4" w:space="0" w:color="auto"/>
            </w:tcBorders>
          </w:tcPr>
          <w:p w:rsidR="00B92D53" w:rsidRPr="001B4B26" w:rsidRDefault="00B92D53" w:rsidP="00B5547B">
            <w:pPr>
              <w:jc w:val="both"/>
              <w:rPr>
                <w:rFonts w:ascii="Times New Roman" w:eastAsia="Calibri" w:hAnsi="Times New Roman" w:cs="Times New Roman"/>
                <w:bCs/>
                <w:color w:val="4F81BD" w:themeColor="accent1"/>
                <w:sz w:val="20"/>
                <w:szCs w:val="20"/>
              </w:rPr>
            </w:pPr>
            <w:r w:rsidRPr="002D4F62">
              <w:rPr>
                <w:rFonts w:ascii="Times New Roman" w:eastAsia="Calibri" w:hAnsi="Times New Roman" w:cs="Times New Roman"/>
                <w:bCs/>
                <w:color w:val="000000" w:themeColor="text1"/>
                <w:sz w:val="20"/>
                <w:szCs w:val="20"/>
              </w:rPr>
              <w:t>I</w:t>
            </w:r>
            <w:r>
              <w:rPr>
                <w:rFonts w:ascii="Times New Roman" w:eastAsia="Calibri" w:hAnsi="Times New Roman" w:cs="Times New Roman"/>
                <w:bCs/>
                <w:color w:val="000000" w:themeColor="text1"/>
                <w:sz w:val="20"/>
                <w:szCs w:val="20"/>
              </w:rPr>
              <w:t>13</w:t>
            </w:r>
            <w:r w:rsidRPr="002D4F62">
              <w:rPr>
                <w:rFonts w:ascii="Times New Roman" w:eastAsia="Calibri" w:hAnsi="Times New Roman" w:cs="Times New Roman"/>
                <w:bCs/>
                <w:color w:val="000000" w:themeColor="text1"/>
                <w:sz w:val="20"/>
                <w:szCs w:val="20"/>
              </w:rPr>
              <w:t xml:space="preserve"> - Modernizarea Aeroportului Bălți.</w:t>
            </w:r>
          </w:p>
        </w:tc>
        <w:tc>
          <w:tcPr>
            <w:tcW w:w="1738" w:type="dxa"/>
            <w:gridSpan w:val="2"/>
            <w:tcBorders>
              <w:top w:val="single" w:sz="4" w:space="0" w:color="auto"/>
              <w:bottom w:val="single" w:sz="4" w:space="0" w:color="auto"/>
            </w:tcBorders>
          </w:tcPr>
          <w:p w:rsidR="00B92D53" w:rsidRPr="001B4B26" w:rsidRDefault="00B92D53" w:rsidP="00B5547B">
            <w:pPr>
              <w:jc w:val="both"/>
              <w:rPr>
                <w:rFonts w:ascii="Times New Roman" w:eastAsia="Calibri" w:hAnsi="Times New Roman" w:cs="Times New Roman"/>
                <w:bCs/>
                <w:color w:val="4F81BD" w:themeColor="accent1"/>
                <w:sz w:val="20"/>
                <w:szCs w:val="20"/>
              </w:rPr>
            </w:pPr>
            <w:r w:rsidRPr="002D4F62">
              <w:rPr>
                <w:rFonts w:ascii="Times New Roman" w:hAnsi="Times New Roman" w:cs="Times New Roman"/>
                <w:color w:val="000000" w:themeColor="text1"/>
                <w:sz w:val="20"/>
                <w:szCs w:val="20"/>
              </w:rPr>
              <w:t>Aeroportul Internațional Bălți modernizat și funcțional</w:t>
            </w:r>
          </w:p>
        </w:tc>
        <w:tc>
          <w:tcPr>
            <w:tcW w:w="1829" w:type="dxa"/>
            <w:gridSpan w:val="4"/>
            <w:tcBorders>
              <w:top w:val="single" w:sz="4" w:space="0" w:color="auto"/>
              <w:bottom w:val="single" w:sz="4" w:space="0" w:color="auto"/>
            </w:tcBorders>
          </w:tcPr>
          <w:p w:rsidR="00B92D53" w:rsidRPr="00CE16B6" w:rsidRDefault="00B92D53" w:rsidP="00B5547B">
            <w:pPr>
              <w:jc w:val="both"/>
              <w:rPr>
                <w:rFonts w:ascii="Times New Roman" w:hAnsi="Times New Roman"/>
                <w:color w:val="000000" w:themeColor="text1"/>
                <w:sz w:val="20"/>
                <w:szCs w:val="20"/>
              </w:rPr>
            </w:pPr>
            <w:r w:rsidRPr="002D4F62">
              <w:rPr>
                <w:rFonts w:ascii="Times New Roman" w:hAnsi="Times New Roman" w:cs="Times New Roman"/>
                <w:color w:val="000000" w:themeColor="text1"/>
                <w:sz w:val="20"/>
                <w:szCs w:val="20"/>
              </w:rPr>
              <w:t>Ministerul Transporturilor şi Infrastructurii Drumurilor</w:t>
            </w:r>
          </w:p>
        </w:tc>
        <w:tc>
          <w:tcPr>
            <w:tcW w:w="2520" w:type="dxa"/>
            <w:gridSpan w:val="5"/>
            <w:tcBorders>
              <w:top w:val="single" w:sz="4" w:space="0" w:color="auto"/>
              <w:bottom w:val="single" w:sz="4" w:space="0" w:color="auto"/>
            </w:tcBorders>
          </w:tcPr>
          <w:p w:rsidR="00B92D53" w:rsidRPr="002D4F62" w:rsidRDefault="00B92D53" w:rsidP="00B5547B">
            <w:pPr>
              <w:jc w:val="center"/>
              <w:rPr>
                <w:rFonts w:ascii="Times New Roman" w:hAnsi="Times New Roman" w:cs="Times New Roman"/>
                <w:color w:val="000000" w:themeColor="text1"/>
                <w:sz w:val="20"/>
                <w:szCs w:val="20"/>
              </w:rPr>
            </w:pPr>
            <w:r w:rsidRPr="002D4F62">
              <w:rPr>
                <w:rFonts w:ascii="Times New Roman" w:hAnsi="Times New Roman" w:cs="Times New Roman"/>
                <w:color w:val="000000" w:themeColor="text1"/>
                <w:sz w:val="20"/>
                <w:szCs w:val="20"/>
              </w:rPr>
              <w:t>Trimestrul III</w:t>
            </w:r>
          </w:p>
          <w:p w:rsidR="00B92D53" w:rsidRDefault="00B92D53" w:rsidP="00B5547B">
            <w:pPr>
              <w:jc w:val="center"/>
              <w:rPr>
                <w:rFonts w:ascii="Times New Roman" w:eastAsiaTheme="majorEastAsia" w:hAnsi="Times New Roman" w:cs="Times New Roman"/>
                <w:b/>
                <w:bCs/>
                <w:color w:val="4F81BD" w:themeColor="accent1"/>
                <w:sz w:val="20"/>
                <w:szCs w:val="20"/>
              </w:rPr>
            </w:pPr>
            <w:r w:rsidRPr="002D4F62">
              <w:rPr>
                <w:rFonts w:ascii="Times New Roman" w:hAnsi="Times New Roman" w:cs="Times New Roman"/>
                <w:color w:val="000000" w:themeColor="text1"/>
                <w:sz w:val="20"/>
                <w:szCs w:val="20"/>
              </w:rPr>
              <w:t xml:space="preserve"> 2018</w:t>
            </w:r>
          </w:p>
        </w:tc>
        <w:tc>
          <w:tcPr>
            <w:tcW w:w="1943" w:type="dxa"/>
            <w:gridSpan w:val="2"/>
            <w:tcBorders>
              <w:top w:val="single" w:sz="4" w:space="0" w:color="auto"/>
              <w:bottom w:val="single" w:sz="4" w:space="0" w:color="auto"/>
            </w:tcBorders>
          </w:tcPr>
          <w:p w:rsidR="00B92D53" w:rsidRPr="002D4F62" w:rsidRDefault="00B92D53" w:rsidP="00B5547B">
            <w:pPr>
              <w:spacing w:line="276" w:lineRule="auto"/>
              <w:contextualSpacing/>
              <w:jc w:val="center"/>
              <w:rPr>
                <w:rFonts w:ascii="Times New Roman" w:hAnsi="Times New Roman" w:cs="Times New Roman"/>
                <w:color w:val="000000" w:themeColor="text1"/>
                <w:sz w:val="20"/>
                <w:szCs w:val="20"/>
              </w:rPr>
            </w:pPr>
            <w:r w:rsidRPr="002D4F62">
              <w:rPr>
                <w:rFonts w:ascii="Times New Roman" w:hAnsi="Times New Roman" w:cs="Times New Roman"/>
                <w:color w:val="000000" w:themeColor="text1"/>
                <w:sz w:val="20"/>
                <w:szCs w:val="20"/>
              </w:rPr>
              <w:t>4.4 mln MDL</w:t>
            </w:r>
          </w:p>
          <w:p w:rsidR="00B92D53" w:rsidRPr="002D4F62" w:rsidRDefault="00B92D53" w:rsidP="00B5547B">
            <w:pPr>
              <w:spacing w:line="276" w:lineRule="auto"/>
              <w:contextualSpacing/>
              <w:jc w:val="center"/>
              <w:rPr>
                <w:rFonts w:ascii="Times New Roman" w:hAnsi="Times New Roman" w:cs="Times New Roman"/>
                <w:color w:val="000000" w:themeColor="text1"/>
                <w:sz w:val="20"/>
                <w:szCs w:val="20"/>
              </w:rPr>
            </w:pPr>
            <w:r w:rsidRPr="002D4F62">
              <w:rPr>
                <w:rFonts w:ascii="Times New Roman" w:hAnsi="Times New Roman" w:cs="Times New Roman"/>
                <w:color w:val="000000" w:themeColor="text1"/>
                <w:sz w:val="20"/>
                <w:szCs w:val="20"/>
              </w:rPr>
              <w:t>0,05 mln MDL</w:t>
            </w:r>
          </w:p>
          <w:p w:rsidR="00B92D53" w:rsidRPr="002D4F62" w:rsidRDefault="00B92D53" w:rsidP="00B5547B">
            <w:pPr>
              <w:spacing w:line="276" w:lineRule="auto"/>
              <w:contextualSpacing/>
              <w:jc w:val="center"/>
              <w:rPr>
                <w:rFonts w:ascii="Times New Roman" w:hAnsi="Times New Roman" w:cs="Times New Roman"/>
                <w:color w:val="000000" w:themeColor="text1"/>
                <w:sz w:val="20"/>
                <w:szCs w:val="20"/>
              </w:rPr>
            </w:pPr>
            <w:r w:rsidRPr="002D4F62">
              <w:rPr>
                <w:rFonts w:ascii="Times New Roman" w:hAnsi="Times New Roman" w:cs="Times New Roman"/>
                <w:color w:val="000000" w:themeColor="text1"/>
                <w:sz w:val="20"/>
                <w:szCs w:val="20"/>
              </w:rPr>
              <w:t>Bugetul de stat</w:t>
            </w:r>
          </w:p>
          <w:p w:rsidR="00B92D53" w:rsidRDefault="00B92D53" w:rsidP="00B5547B">
            <w:pPr>
              <w:jc w:val="both"/>
              <w:rPr>
                <w:rFonts w:ascii="Times New Roman" w:hAnsi="Times New Roman" w:cs="Times New Roman"/>
                <w:color w:val="000000" w:themeColor="text1"/>
                <w:sz w:val="20"/>
                <w:szCs w:val="20"/>
              </w:rPr>
            </w:pPr>
            <w:r w:rsidRPr="002D4F62">
              <w:rPr>
                <w:rFonts w:ascii="Times New Roman" w:hAnsi="Times New Roman" w:cs="Times New Roman"/>
                <w:color w:val="000000" w:themeColor="text1"/>
                <w:sz w:val="20"/>
                <w:szCs w:val="20"/>
              </w:rPr>
              <w:t>4,35 mln MDL surse externe – Comisia Europeană</w:t>
            </w:r>
          </w:p>
          <w:p w:rsidR="00B92D53" w:rsidRDefault="00B92D53" w:rsidP="00B5547B">
            <w:pPr>
              <w:jc w:val="both"/>
              <w:rPr>
                <w:rFonts w:ascii="Times New Roman" w:eastAsia="Calibri" w:hAnsi="Times New Roman" w:cs="Times New Roman"/>
                <w:b/>
                <w:bCs/>
                <w:color w:val="4F81BD" w:themeColor="accent1"/>
                <w:sz w:val="20"/>
                <w:szCs w:val="20"/>
              </w:rPr>
            </w:pPr>
          </w:p>
        </w:tc>
      </w:tr>
      <w:tr w:rsidR="00B92D53" w:rsidRPr="008C1179" w:rsidTr="00E10800">
        <w:trPr>
          <w:trHeight w:val="521"/>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Pr="003A0C18" w:rsidRDefault="00B92D53" w:rsidP="00B5547B">
            <w:pPr>
              <w:pStyle w:val="Default"/>
              <w:contextualSpacing/>
              <w:jc w:val="both"/>
              <w:rPr>
                <w:b/>
                <w:color w:val="auto"/>
                <w:sz w:val="20"/>
                <w:szCs w:val="20"/>
                <w:lang w:val="ro-RO"/>
              </w:rPr>
            </w:pPr>
          </w:p>
        </w:tc>
        <w:tc>
          <w:tcPr>
            <w:tcW w:w="1352" w:type="dxa"/>
            <w:gridSpan w:val="3"/>
            <w:vMerge/>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bottom w:val="single" w:sz="4" w:space="0" w:color="auto"/>
            </w:tcBorders>
          </w:tcPr>
          <w:p w:rsidR="00B92D53" w:rsidRPr="002D4F62" w:rsidRDefault="00B92D53" w:rsidP="00B5547B">
            <w:pPr>
              <w:jc w:val="both"/>
              <w:rPr>
                <w:rFonts w:ascii="Times New Roman" w:eastAsia="Calibri" w:hAnsi="Times New Roman" w:cs="Times New Roman"/>
                <w:bCs/>
                <w:color w:val="000000" w:themeColor="text1"/>
                <w:sz w:val="20"/>
                <w:szCs w:val="20"/>
              </w:rPr>
            </w:pPr>
            <w:r w:rsidRPr="002D4F62">
              <w:rPr>
                <w:rFonts w:ascii="Times New Roman" w:eastAsia="Calibri" w:hAnsi="Times New Roman" w:cs="Times New Roman"/>
                <w:bCs/>
                <w:color w:val="000000" w:themeColor="text1"/>
                <w:sz w:val="20"/>
                <w:szCs w:val="20"/>
              </w:rPr>
              <w:t>I</w:t>
            </w:r>
            <w:r>
              <w:rPr>
                <w:rFonts w:ascii="Times New Roman" w:eastAsia="Calibri" w:hAnsi="Times New Roman" w:cs="Times New Roman"/>
                <w:bCs/>
                <w:color w:val="000000" w:themeColor="text1"/>
                <w:sz w:val="20"/>
                <w:szCs w:val="20"/>
              </w:rPr>
              <w:t>14</w:t>
            </w:r>
            <w:r w:rsidRPr="002D4F62">
              <w:rPr>
                <w:rFonts w:ascii="Times New Roman" w:eastAsia="Calibri" w:hAnsi="Times New Roman" w:cs="Times New Roman"/>
                <w:bCs/>
                <w:color w:val="000000" w:themeColor="text1"/>
                <w:sz w:val="20"/>
                <w:szCs w:val="20"/>
              </w:rPr>
              <w:t xml:space="preserve"> – Crearea Fondului Aviației Civile</w:t>
            </w:r>
          </w:p>
        </w:tc>
        <w:tc>
          <w:tcPr>
            <w:tcW w:w="1738" w:type="dxa"/>
            <w:gridSpan w:val="2"/>
            <w:tcBorders>
              <w:top w:val="single" w:sz="4" w:space="0" w:color="auto"/>
              <w:bottom w:val="single" w:sz="4" w:space="0" w:color="auto"/>
            </w:tcBorders>
          </w:tcPr>
          <w:p w:rsidR="00B92D53" w:rsidRPr="002D4F62" w:rsidRDefault="00B92D53" w:rsidP="00B5547B">
            <w:pPr>
              <w:jc w:val="both"/>
              <w:rPr>
                <w:rFonts w:ascii="Times New Roman" w:hAnsi="Times New Roman" w:cs="Times New Roman"/>
                <w:color w:val="000000" w:themeColor="text1"/>
                <w:sz w:val="20"/>
                <w:szCs w:val="20"/>
              </w:rPr>
            </w:pPr>
            <w:r w:rsidRPr="002D4F62">
              <w:rPr>
                <w:rFonts w:ascii="Times New Roman" w:hAnsi="Times New Roman" w:cs="Times New Roman"/>
                <w:color w:val="000000" w:themeColor="text1"/>
                <w:sz w:val="20"/>
                <w:szCs w:val="20"/>
              </w:rPr>
              <w:t>Fondul Aviației Civile creat</w:t>
            </w:r>
          </w:p>
        </w:tc>
        <w:tc>
          <w:tcPr>
            <w:tcW w:w="1829" w:type="dxa"/>
            <w:gridSpan w:val="4"/>
            <w:tcBorders>
              <w:top w:val="single" w:sz="4" w:space="0" w:color="auto"/>
              <w:bottom w:val="single" w:sz="4" w:space="0" w:color="auto"/>
            </w:tcBorders>
          </w:tcPr>
          <w:p w:rsidR="00B92D53" w:rsidRPr="002D4F62" w:rsidRDefault="00B92D53" w:rsidP="00B5547B">
            <w:pPr>
              <w:jc w:val="both"/>
              <w:rPr>
                <w:rFonts w:ascii="Times New Roman" w:hAnsi="Times New Roman" w:cs="Times New Roman"/>
                <w:color w:val="000000" w:themeColor="text1"/>
                <w:sz w:val="20"/>
                <w:szCs w:val="20"/>
              </w:rPr>
            </w:pPr>
            <w:r w:rsidRPr="002D4F62">
              <w:rPr>
                <w:rFonts w:ascii="Times New Roman" w:hAnsi="Times New Roman" w:cs="Times New Roman"/>
                <w:color w:val="000000" w:themeColor="text1"/>
                <w:sz w:val="20"/>
                <w:szCs w:val="20"/>
              </w:rPr>
              <w:t xml:space="preserve">Ministerul Transporturilor şi </w:t>
            </w:r>
            <w:r w:rsidRPr="002D4F62">
              <w:rPr>
                <w:rFonts w:ascii="Times New Roman" w:hAnsi="Times New Roman" w:cs="Times New Roman"/>
                <w:color w:val="000000" w:themeColor="text1"/>
                <w:sz w:val="20"/>
                <w:szCs w:val="20"/>
              </w:rPr>
              <w:lastRenderedPageBreak/>
              <w:t>Infrastructurii Drumurilor</w:t>
            </w:r>
          </w:p>
        </w:tc>
        <w:tc>
          <w:tcPr>
            <w:tcW w:w="2520" w:type="dxa"/>
            <w:gridSpan w:val="5"/>
            <w:tcBorders>
              <w:top w:val="single" w:sz="4" w:space="0" w:color="auto"/>
              <w:bottom w:val="single" w:sz="4" w:space="0" w:color="auto"/>
            </w:tcBorders>
          </w:tcPr>
          <w:p w:rsidR="00B92D53" w:rsidRPr="002D4F62" w:rsidRDefault="00B92D53" w:rsidP="00B5547B">
            <w:pPr>
              <w:jc w:val="center"/>
              <w:rPr>
                <w:rFonts w:ascii="Times New Roman" w:hAnsi="Times New Roman" w:cs="Times New Roman"/>
                <w:color w:val="000000" w:themeColor="text1"/>
                <w:sz w:val="20"/>
                <w:szCs w:val="20"/>
              </w:rPr>
            </w:pPr>
            <w:r w:rsidRPr="002D4F62">
              <w:rPr>
                <w:rFonts w:ascii="Times New Roman" w:hAnsi="Times New Roman" w:cs="Times New Roman"/>
                <w:color w:val="000000" w:themeColor="text1"/>
                <w:sz w:val="20"/>
                <w:szCs w:val="20"/>
              </w:rPr>
              <w:lastRenderedPageBreak/>
              <w:t>Trimestrul II</w:t>
            </w:r>
          </w:p>
          <w:p w:rsidR="00B92D53" w:rsidRPr="002D4F62" w:rsidRDefault="00B92D53" w:rsidP="00B5547B">
            <w:pPr>
              <w:jc w:val="center"/>
              <w:rPr>
                <w:rFonts w:ascii="Times New Roman" w:hAnsi="Times New Roman" w:cs="Times New Roman"/>
                <w:color w:val="000000" w:themeColor="text1"/>
                <w:sz w:val="20"/>
                <w:szCs w:val="20"/>
              </w:rPr>
            </w:pPr>
            <w:r w:rsidRPr="002D4F62">
              <w:rPr>
                <w:rFonts w:ascii="Times New Roman" w:hAnsi="Times New Roman" w:cs="Times New Roman"/>
                <w:color w:val="000000" w:themeColor="text1"/>
                <w:sz w:val="20"/>
                <w:szCs w:val="20"/>
              </w:rPr>
              <w:t>2018</w:t>
            </w:r>
          </w:p>
        </w:tc>
        <w:tc>
          <w:tcPr>
            <w:tcW w:w="1943" w:type="dxa"/>
            <w:gridSpan w:val="2"/>
            <w:tcBorders>
              <w:top w:val="single" w:sz="4" w:space="0" w:color="auto"/>
              <w:bottom w:val="single" w:sz="4" w:space="0" w:color="auto"/>
            </w:tcBorders>
          </w:tcPr>
          <w:p w:rsidR="00B92D53" w:rsidRPr="002D4F62" w:rsidRDefault="00B92D53" w:rsidP="00B5547B">
            <w:pPr>
              <w:spacing w:line="276" w:lineRule="auto"/>
              <w:contextualSpacing/>
              <w:jc w:val="center"/>
              <w:rPr>
                <w:rFonts w:ascii="Times New Roman" w:hAnsi="Times New Roman" w:cs="Times New Roman"/>
                <w:color w:val="000000" w:themeColor="text1"/>
                <w:sz w:val="20"/>
                <w:szCs w:val="20"/>
              </w:rPr>
            </w:pPr>
            <w:r w:rsidRPr="002D4F62">
              <w:rPr>
                <w:rFonts w:ascii="Times New Roman" w:hAnsi="Times New Roman" w:cs="Times New Roman"/>
                <w:color w:val="000000" w:themeColor="text1"/>
                <w:sz w:val="20"/>
                <w:szCs w:val="20"/>
              </w:rPr>
              <w:t>150.000 MDL</w:t>
            </w:r>
          </w:p>
          <w:p w:rsidR="00B92D53" w:rsidRPr="002D4F62" w:rsidRDefault="00B92D53" w:rsidP="00B5547B">
            <w:pPr>
              <w:spacing w:line="276" w:lineRule="auto"/>
              <w:contextualSpacing/>
              <w:jc w:val="center"/>
              <w:rPr>
                <w:rFonts w:ascii="Times New Roman" w:hAnsi="Times New Roman" w:cs="Times New Roman"/>
                <w:color w:val="000000" w:themeColor="text1"/>
                <w:sz w:val="20"/>
                <w:szCs w:val="20"/>
              </w:rPr>
            </w:pPr>
          </w:p>
          <w:p w:rsidR="00B92D53" w:rsidRPr="002D4F62" w:rsidRDefault="00B92D53" w:rsidP="00B5547B">
            <w:pPr>
              <w:spacing w:line="276" w:lineRule="auto"/>
              <w:contextualSpacing/>
              <w:jc w:val="center"/>
              <w:rPr>
                <w:rFonts w:ascii="Times New Roman" w:hAnsi="Times New Roman" w:cs="Times New Roman"/>
                <w:color w:val="000000" w:themeColor="text1"/>
                <w:sz w:val="20"/>
                <w:szCs w:val="20"/>
              </w:rPr>
            </w:pPr>
            <w:r w:rsidRPr="002D4F62">
              <w:rPr>
                <w:rFonts w:ascii="Times New Roman" w:hAnsi="Times New Roman" w:cs="Times New Roman"/>
                <w:color w:val="000000" w:themeColor="text1"/>
                <w:sz w:val="20"/>
                <w:szCs w:val="20"/>
              </w:rPr>
              <w:t>25.000 MDL</w:t>
            </w:r>
          </w:p>
          <w:p w:rsidR="00B92D53" w:rsidRPr="002D4F62" w:rsidRDefault="00B92D53" w:rsidP="00B5547B">
            <w:pPr>
              <w:spacing w:line="276" w:lineRule="auto"/>
              <w:contextualSpacing/>
              <w:jc w:val="center"/>
              <w:rPr>
                <w:rFonts w:ascii="Times New Roman" w:hAnsi="Times New Roman" w:cs="Times New Roman"/>
                <w:color w:val="000000" w:themeColor="text1"/>
                <w:sz w:val="20"/>
                <w:szCs w:val="20"/>
              </w:rPr>
            </w:pPr>
            <w:r w:rsidRPr="002D4F62">
              <w:rPr>
                <w:rFonts w:ascii="Times New Roman" w:hAnsi="Times New Roman" w:cs="Times New Roman"/>
                <w:color w:val="000000" w:themeColor="text1"/>
                <w:sz w:val="20"/>
                <w:szCs w:val="20"/>
              </w:rPr>
              <w:t>Bugetul de stat</w:t>
            </w:r>
          </w:p>
          <w:p w:rsidR="00B92D53" w:rsidRPr="002D4F62" w:rsidRDefault="00B92D53" w:rsidP="00B5547B">
            <w:pPr>
              <w:jc w:val="both"/>
              <w:rPr>
                <w:rFonts w:ascii="Times New Roman" w:hAnsi="Times New Roman" w:cs="Times New Roman"/>
                <w:color w:val="000000" w:themeColor="text1"/>
                <w:sz w:val="20"/>
                <w:szCs w:val="20"/>
              </w:rPr>
            </w:pPr>
            <w:r w:rsidRPr="002D4F62">
              <w:rPr>
                <w:rFonts w:ascii="Times New Roman" w:hAnsi="Times New Roman" w:cs="Times New Roman"/>
                <w:color w:val="000000" w:themeColor="text1"/>
                <w:sz w:val="20"/>
                <w:szCs w:val="20"/>
              </w:rPr>
              <w:t>125.000 surse externe</w:t>
            </w:r>
          </w:p>
        </w:tc>
      </w:tr>
      <w:tr w:rsidR="00B92D53" w:rsidRPr="008C1179" w:rsidTr="00E10800">
        <w:trPr>
          <w:trHeight w:val="135"/>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Pr="003A0C18" w:rsidRDefault="00B92D53" w:rsidP="00B5547B">
            <w:pPr>
              <w:pStyle w:val="Default"/>
              <w:contextualSpacing/>
              <w:jc w:val="both"/>
              <w:rPr>
                <w:b/>
                <w:color w:val="auto"/>
                <w:sz w:val="20"/>
                <w:szCs w:val="20"/>
                <w:lang w:val="ro-RO"/>
              </w:rPr>
            </w:pPr>
          </w:p>
        </w:tc>
        <w:tc>
          <w:tcPr>
            <w:tcW w:w="1352" w:type="dxa"/>
            <w:gridSpan w:val="3"/>
            <w:vMerge/>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bottom w:val="single" w:sz="4" w:space="0" w:color="auto"/>
            </w:tcBorders>
          </w:tcPr>
          <w:p w:rsidR="00B92D53" w:rsidRPr="002D4F62" w:rsidRDefault="00B92D53" w:rsidP="00B5547B">
            <w:pPr>
              <w:jc w:val="both"/>
              <w:rPr>
                <w:rFonts w:ascii="Times New Roman" w:eastAsia="Calibri"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I15</w:t>
            </w:r>
            <w:r w:rsidRPr="002D4F62">
              <w:rPr>
                <w:rFonts w:ascii="Times New Roman" w:eastAsia="Calibri" w:hAnsi="Times New Roman" w:cs="Times New Roman"/>
                <w:bCs/>
                <w:color w:val="000000" w:themeColor="text1"/>
                <w:sz w:val="20"/>
                <w:szCs w:val="20"/>
              </w:rPr>
              <w:t xml:space="preserve"> – Restructurarea CFM</w:t>
            </w:r>
          </w:p>
        </w:tc>
        <w:tc>
          <w:tcPr>
            <w:tcW w:w="1738" w:type="dxa"/>
            <w:gridSpan w:val="2"/>
            <w:tcBorders>
              <w:top w:val="single" w:sz="4" w:space="0" w:color="auto"/>
              <w:bottom w:val="single" w:sz="4" w:space="0" w:color="auto"/>
            </w:tcBorders>
          </w:tcPr>
          <w:p w:rsidR="00B92D53" w:rsidRPr="002D4F62" w:rsidRDefault="00B92D53" w:rsidP="00B5547B">
            <w:pPr>
              <w:jc w:val="both"/>
              <w:rPr>
                <w:rFonts w:ascii="Times New Roman" w:hAnsi="Times New Roman" w:cs="Times New Roman"/>
                <w:color w:val="000000" w:themeColor="text1"/>
                <w:sz w:val="20"/>
                <w:szCs w:val="20"/>
              </w:rPr>
            </w:pPr>
            <w:r w:rsidRPr="00671107">
              <w:rPr>
                <w:rFonts w:ascii="Times New Roman" w:eastAsia="Calibri" w:hAnsi="Times New Roman" w:cs="Times New Roman"/>
                <w:bCs/>
                <w:color w:val="000000" w:themeColor="text1"/>
                <w:sz w:val="20"/>
                <w:szCs w:val="20"/>
              </w:rPr>
              <w:t>Reabilitarea a 50 km de linii ferate prioritare</w:t>
            </w:r>
          </w:p>
        </w:tc>
        <w:tc>
          <w:tcPr>
            <w:tcW w:w="1829" w:type="dxa"/>
            <w:gridSpan w:val="4"/>
            <w:tcBorders>
              <w:top w:val="single" w:sz="4" w:space="0" w:color="auto"/>
              <w:bottom w:val="single" w:sz="4" w:space="0" w:color="auto"/>
            </w:tcBorders>
          </w:tcPr>
          <w:p w:rsidR="00B92D53" w:rsidRPr="002D4F62" w:rsidRDefault="00B92D53" w:rsidP="00B5547B">
            <w:pPr>
              <w:jc w:val="both"/>
              <w:rPr>
                <w:rFonts w:ascii="Times New Roman" w:hAnsi="Times New Roman" w:cs="Times New Roman"/>
                <w:color w:val="000000" w:themeColor="text1"/>
                <w:sz w:val="20"/>
                <w:szCs w:val="20"/>
              </w:rPr>
            </w:pPr>
            <w:r w:rsidRPr="00671107">
              <w:rPr>
                <w:rFonts w:ascii="Times New Roman" w:hAnsi="Times New Roman" w:cs="Times New Roman"/>
                <w:color w:val="000000" w:themeColor="text1"/>
                <w:sz w:val="20"/>
                <w:szCs w:val="20"/>
              </w:rPr>
              <w:t>Ministerul Transporturilor şi Infrastructurii Drumurilor</w:t>
            </w:r>
          </w:p>
        </w:tc>
        <w:tc>
          <w:tcPr>
            <w:tcW w:w="2520" w:type="dxa"/>
            <w:gridSpan w:val="5"/>
            <w:tcBorders>
              <w:top w:val="single" w:sz="4" w:space="0" w:color="auto"/>
              <w:bottom w:val="single" w:sz="4" w:space="0" w:color="auto"/>
            </w:tcBorders>
          </w:tcPr>
          <w:p w:rsidR="00B92D53" w:rsidRPr="002D4F62" w:rsidRDefault="00B92D53" w:rsidP="00B5547B">
            <w:pPr>
              <w:jc w:val="center"/>
              <w:rPr>
                <w:rFonts w:ascii="Times New Roman" w:hAnsi="Times New Roman" w:cs="Times New Roman"/>
                <w:color w:val="000000" w:themeColor="text1"/>
                <w:sz w:val="20"/>
                <w:szCs w:val="20"/>
              </w:rPr>
            </w:pPr>
            <w:r w:rsidRPr="00671107">
              <w:rPr>
                <w:rFonts w:ascii="Times New Roman" w:eastAsiaTheme="majorEastAsia" w:hAnsi="Times New Roman" w:cs="Times New Roman"/>
                <w:bCs/>
                <w:color w:val="000000" w:themeColor="text1"/>
                <w:sz w:val="20"/>
                <w:szCs w:val="20"/>
              </w:rPr>
              <w:t>Trimestrul II 2019</w:t>
            </w:r>
          </w:p>
        </w:tc>
        <w:tc>
          <w:tcPr>
            <w:tcW w:w="1943" w:type="dxa"/>
            <w:gridSpan w:val="2"/>
            <w:tcBorders>
              <w:top w:val="single" w:sz="4" w:space="0" w:color="auto"/>
              <w:bottom w:val="single" w:sz="4" w:space="0" w:color="auto"/>
            </w:tcBorders>
          </w:tcPr>
          <w:p w:rsidR="00B92D53" w:rsidRDefault="00B92D53" w:rsidP="00B5547B">
            <w:pPr>
              <w:jc w:val="both"/>
              <w:rPr>
                <w:rFonts w:ascii="Times New Roman" w:hAnsi="Times New Roman" w:cs="Times New Roman"/>
                <w:color w:val="000000" w:themeColor="text1"/>
                <w:sz w:val="20"/>
                <w:szCs w:val="20"/>
              </w:rPr>
            </w:pPr>
            <w:r w:rsidRPr="00671107">
              <w:rPr>
                <w:rFonts w:ascii="Times New Roman" w:eastAsia="Calibri" w:hAnsi="Times New Roman" w:cs="Times New Roman"/>
                <w:bCs/>
                <w:color w:val="000000" w:themeColor="text1"/>
                <w:sz w:val="20"/>
                <w:szCs w:val="20"/>
              </w:rPr>
              <w:t>50 mln. EUR din sursele externe</w:t>
            </w:r>
          </w:p>
        </w:tc>
      </w:tr>
      <w:tr w:rsidR="00B92D53" w:rsidRPr="008C1179" w:rsidTr="00E10800">
        <w:trPr>
          <w:trHeight w:val="973"/>
        </w:trPr>
        <w:tc>
          <w:tcPr>
            <w:tcW w:w="639" w:type="dxa"/>
            <w:vMerge w:val="restart"/>
          </w:tcPr>
          <w:p w:rsidR="00B92D53" w:rsidRPr="00770701" w:rsidRDefault="00B92D53" w:rsidP="00650FF5">
            <w:pPr>
              <w:rPr>
                <w:rFonts w:ascii="Times New Roman" w:eastAsia="SimSun" w:hAnsi="Times New Roman"/>
                <w:b/>
                <w:sz w:val="20"/>
                <w:szCs w:val="20"/>
              </w:rPr>
            </w:pPr>
          </w:p>
        </w:tc>
        <w:tc>
          <w:tcPr>
            <w:tcW w:w="2603" w:type="dxa"/>
            <w:gridSpan w:val="3"/>
            <w:vMerge w:val="restart"/>
          </w:tcPr>
          <w:p w:rsidR="00B92D53" w:rsidRDefault="00B92D53" w:rsidP="00B5547B">
            <w:pPr>
              <w:pStyle w:val="Default"/>
              <w:contextualSpacing/>
              <w:jc w:val="both"/>
              <w:rPr>
                <w:color w:val="auto"/>
                <w:sz w:val="20"/>
                <w:szCs w:val="20"/>
                <w:lang w:val="ro-RO"/>
              </w:rPr>
            </w:pPr>
            <w:r w:rsidRPr="003A0C18">
              <w:rPr>
                <w:b/>
                <w:color w:val="auto"/>
                <w:sz w:val="20"/>
                <w:szCs w:val="20"/>
                <w:lang w:val="ro-RO"/>
              </w:rPr>
              <w:t>(e)</w:t>
            </w:r>
            <w:r w:rsidRPr="003A0C18">
              <w:rPr>
                <w:color w:val="auto"/>
                <w:sz w:val="20"/>
                <w:szCs w:val="20"/>
                <w:lang w:val="ro-RO"/>
              </w:rPr>
              <w:t xml:space="preserve"> Aderarea la organizațiile și acordurile internaționale relevante în domeniul transporturilor, inclusiv la procedurile de asigurare a punerii în aplicare riguroase și a respectării eficace a acordurilor și a convențiilor internaționale în domeniul transporturilor</w:t>
            </w:r>
          </w:p>
        </w:tc>
        <w:tc>
          <w:tcPr>
            <w:tcW w:w="1352" w:type="dxa"/>
            <w:gridSpan w:val="3"/>
            <w:vMerge w:val="restart"/>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bottom w:val="single" w:sz="4" w:space="0" w:color="auto"/>
            </w:tcBorders>
          </w:tcPr>
          <w:p w:rsidR="00B92D53" w:rsidRPr="002E15CF" w:rsidRDefault="00B92D53" w:rsidP="002E5A4A">
            <w:pPr>
              <w:jc w:val="both"/>
              <w:rPr>
                <w:rFonts w:ascii="Times New Roman" w:hAnsi="Times New Roman"/>
                <w:color w:val="000000" w:themeColor="text1"/>
                <w:sz w:val="20"/>
                <w:szCs w:val="20"/>
              </w:rPr>
            </w:pPr>
            <w:r w:rsidRPr="00822C5F">
              <w:rPr>
                <w:rFonts w:ascii="Times New Roman" w:hAnsi="Times New Roman"/>
                <w:b/>
                <w:color w:val="000000" w:themeColor="text1"/>
                <w:sz w:val="20"/>
                <w:szCs w:val="20"/>
              </w:rPr>
              <w:t>L1</w:t>
            </w:r>
            <w:r w:rsidRPr="002E15CF">
              <w:rPr>
                <w:rFonts w:ascii="Times New Roman" w:hAnsi="Times New Roman"/>
                <w:color w:val="000000" w:themeColor="text1"/>
                <w:sz w:val="20"/>
                <w:szCs w:val="20"/>
              </w:rPr>
              <w:t xml:space="preserve"> – Act nou</w:t>
            </w:r>
          </w:p>
          <w:p w:rsidR="00B92D53" w:rsidRPr="002E15CF" w:rsidRDefault="00B92D53" w:rsidP="002E5A4A">
            <w:pPr>
              <w:jc w:val="both"/>
              <w:rPr>
                <w:rFonts w:ascii="Times New Roman" w:hAnsi="Times New Roman"/>
                <w:color w:val="000000" w:themeColor="text1"/>
                <w:sz w:val="20"/>
                <w:szCs w:val="20"/>
              </w:rPr>
            </w:pPr>
            <w:r w:rsidRPr="002E15CF">
              <w:rPr>
                <w:rFonts w:ascii="Times New Roman" w:hAnsi="Times New Roman"/>
                <w:color w:val="000000" w:themeColor="text1"/>
                <w:sz w:val="20"/>
                <w:szCs w:val="20"/>
              </w:rPr>
              <w:t>Proiectul de Lege privind aderarea Republicii Moldova la Convenția privind transporturile internaționale feroviare (COTIF) din 9 mai 1980, semnată la Berna</w:t>
            </w:r>
          </w:p>
          <w:p w:rsidR="00B92D53" w:rsidRDefault="00B92D53" w:rsidP="00B5547B">
            <w:pPr>
              <w:jc w:val="both"/>
              <w:rPr>
                <w:rFonts w:ascii="Times New Roman" w:eastAsia="Calibri" w:hAnsi="Times New Roman" w:cs="Times New Roman"/>
                <w:b/>
                <w:bCs/>
                <w:color w:val="4F81BD" w:themeColor="accent1"/>
                <w:sz w:val="20"/>
                <w:szCs w:val="20"/>
              </w:rPr>
            </w:pPr>
          </w:p>
        </w:tc>
        <w:tc>
          <w:tcPr>
            <w:tcW w:w="1738" w:type="dxa"/>
            <w:gridSpan w:val="2"/>
            <w:tcBorders>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r>
              <w:rPr>
                <w:rFonts w:ascii="Times New Roman" w:hAnsi="Times New Roman"/>
                <w:color w:val="000000" w:themeColor="text1"/>
                <w:sz w:val="20"/>
                <w:szCs w:val="20"/>
              </w:rPr>
              <w:t>Lege intrată în vigoare.</w:t>
            </w:r>
          </w:p>
        </w:tc>
        <w:tc>
          <w:tcPr>
            <w:tcW w:w="1829" w:type="dxa"/>
            <w:gridSpan w:val="4"/>
            <w:tcBorders>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r w:rsidRPr="00CE16B6">
              <w:rPr>
                <w:rFonts w:ascii="Times New Roman" w:hAnsi="Times New Roman"/>
                <w:color w:val="000000" w:themeColor="text1"/>
                <w:sz w:val="20"/>
                <w:szCs w:val="20"/>
              </w:rPr>
              <w:t>Ministerul Transporturilor şi Infrastructurii Drumurilor</w:t>
            </w:r>
          </w:p>
        </w:tc>
        <w:tc>
          <w:tcPr>
            <w:tcW w:w="2520" w:type="dxa"/>
            <w:gridSpan w:val="5"/>
            <w:tcBorders>
              <w:bottom w:val="single" w:sz="4" w:space="0" w:color="auto"/>
            </w:tcBorders>
          </w:tcPr>
          <w:p w:rsidR="00B92D53" w:rsidRPr="00CE16B6" w:rsidRDefault="00B92D53" w:rsidP="00B5547B">
            <w:pPr>
              <w:contextualSpacing/>
              <w:jc w:val="center"/>
              <w:rPr>
                <w:rFonts w:ascii="Times New Roman" w:hAnsi="Times New Roman"/>
                <w:color w:val="000000" w:themeColor="text1"/>
                <w:sz w:val="20"/>
                <w:szCs w:val="20"/>
              </w:rPr>
            </w:pPr>
            <w:r>
              <w:rPr>
                <w:rFonts w:ascii="Times New Roman" w:hAnsi="Times New Roman"/>
                <w:color w:val="000000" w:themeColor="text1"/>
                <w:sz w:val="20"/>
                <w:szCs w:val="20"/>
              </w:rPr>
              <w:t>Trimestrul I</w:t>
            </w:r>
          </w:p>
          <w:p w:rsidR="00B92D53" w:rsidRDefault="00B92D53" w:rsidP="00B5547B">
            <w:pPr>
              <w:contextualSpacing/>
              <w:jc w:val="center"/>
              <w:rPr>
                <w:rFonts w:ascii="Times New Roman" w:hAnsi="Times New Roman"/>
                <w:color w:val="000000" w:themeColor="text1"/>
                <w:sz w:val="20"/>
                <w:szCs w:val="20"/>
              </w:rPr>
            </w:pPr>
            <w:r>
              <w:rPr>
                <w:rFonts w:ascii="Times New Roman" w:hAnsi="Times New Roman"/>
                <w:color w:val="000000" w:themeColor="text1"/>
                <w:sz w:val="20"/>
                <w:szCs w:val="20"/>
              </w:rPr>
              <w:t>2019</w:t>
            </w:r>
          </w:p>
          <w:p w:rsidR="00B92D53" w:rsidRDefault="00B92D53" w:rsidP="00B5547B">
            <w:pPr>
              <w:contextualSpacing/>
              <w:jc w:val="center"/>
              <w:rPr>
                <w:rFonts w:ascii="Times New Roman" w:hAnsi="Times New Roman"/>
                <w:color w:val="000000" w:themeColor="text1"/>
                <w:sz w:val="20"/>
                <w:szCs w:val="20"/>
              </w:rPr>
            </w:pPr>
          </w:p>
          <w:p w:rsidR="00B92D53" w:rsidRDefault="00B92D53" w:rsidP="00B5547B">
            <w:pPr>
              <w:contextualSpacing/>
              <w:jc w:val="center"/>
              <w:rPr>
                <w:rFonts w:ascii="Times New Roman" w:hAnsi="Times New Roman"/>
                <w:i/>
                <w:color w:val="000000" w:themeColor="text1"/>
                <w:sz w:val="20"/>
                <w:szCs w:val="20"/>
              </w:rPr>
            </w:pPr>
            <w:r w:rsidRPr="00B83A81">
              <w:rPr>
                <w:rFonts w:ascii="Times New Roman" w:hAnsi="Times New Roman"/>
                <w:i/>
                <w:color w:val="000000" w:themeColor="text1"/>
                <w:sz w:val="20"/>
                <w:szCs w:val="20"/>
              </w:rPr>
              <w:t>(</w:t>
            </w:r>
            <w:r>
              <w:rPr>
                <w:rFonts w:ascii="Times New Roman" w:hAnsi="Times New Roman"/>
                <w:i/>
                <w:color w:val="000000" w:themeColor="text1"/>
                <w:sz w:val="20"/>
                <w:szCs w:val="20"/>
              </w:rPr>
              <w:t>Notă:</w:t>
            </w:r>
          </w:p>
          <w:p w:rsidR="00B92D53" w:rsidRDefault="00B92D53">
            <w:pPr>
              <w:jc w:val="center"/>
              <w:rPr>
                <w:rFonts w:ascii="Times New Roman" w:eastAsiaTheme="majorEastAsia" w:hAnsi="Times New Roman" w:cs="Times New Roman"/>
                <w:b/>
                <w:bCs/>
                <w:color w:val="4F81BD" w:themeColor="accent1"/>
                <w:sz w:val="20"/>
                <w:szCs w:val="20"/>
              </w:rPr>
            </w:pPr>
            <w:r w:rsidRPr="00B83A81">
              <w:rPr>
                <w:rFonts w:ascii="Times New Roman" w:hAnsi="Times New Roman"/>
                <w:i/>
                <w:color w:val="000000" w:themeColor="text1"/>
                <w:sz w:val="20"/>
                <w:szCs w:val="20"/>
              </w:rPr>
              <w:t>după aprobarea Noului Cod Feroviar)</w:t>
            </w:r>
          </w:p>
        </w:tc>
        <w:tc>
          <w:tcPr>
            <w:tcW w:w="1943" w:type="dxa"/>
            <w:gridSpan w:val="2"/>
            <w:tcBorders>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r w:rsidRPr="00CE16B6">
              <w:rPr>
                <w:rFonts w:ascii="Times New Roman" w:hAnsi="Times New Roman"/>
                <w:bCs/>
                <w:color w:val="000000" w:themeColor="text1"/>
                <w:sz w:val="20"/>
                <w:szCs w:val="20"/>
              </w:rPr>
              <w:t>În limitele resurselor bugetare, din surse externe şi din Fondul rutier</w:t>
            </w:r>
          </w:p>
        </w:tc>
      </w:tr>
      <w:tr w:rsidR="00B92D53" w:rsidRPr="008C1179" w:rsidTr="00E10800">
        <w:trPr>
          <w:trHeight w:val="1309"/>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Pr="003A0C18" w:rsidRDefault="00B92D53" w:rsidP="00431235">
            <w:pPr>
              <w:pStyle w:val="Default"/>
              <w:contextualSpacing/>
              <w:jc w:val="both"/>
              <w:rPr>
                <w:b/>
                <w:color w:val="auto"/>
                <w:sz w:val="20"/>
                <w:szCs w:val="20"/>
                <w:lang w:val="ro-RO"/>
              </w:rPr>
            </w:pPr>
          </w:p>
        </w:tc>
        <w:tc>
          <w:tcPr>
            <w:tcW w:w="1352" w:type="dxa"/>
            <w:gridSpan w:val="3"/>
            <w:vMerge/>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Pr="002E15CF" w:rsidRDefault="00B92D53" w:rsidP="002E5A4A">
            <w:pPr>
              <w:jc w:val="both"/>
              <w:rPr>
                <w:rFonts w:ascii="Times New Roman" w:hAnsi="Times New Roman"/>
                <w:color w:val="000000" w:themeColor="text1"/>
                <w:sz w:val="20"/>
                <w:szCs w:val="20"/>
              </w:rPr>
            </w:pPr>
            <w:r w:rsidRPr="00822C5F">
              <w:rPr>
                <w:rFonts w:ascii="Times New Roman" w:hAnsi="Times New Roman"/>
                <w:b/>
                <w:color w:val="000000" w:themeColor="text1"/>
                <w:sz w:val="20"/>
                <w:szCs w:val="20"/>
              </w:rPr>
              <w:t>L2</w:t>
            </w:r>
            <w:r w:rsidRPr="002E15CF">
              <w:rPr>
                <w:rFonts w:ascii="Times New Roman" w:hAnsi="Times New Roman"/>
                <w:color w:val="000000" w:themeColor="text1"/>
                <w:sz w:val="20"/>
                <w:szCs w:val="20"/>
              </w:rPr>
              <w:t xml:space="preserve"> – Act nou</w:t>
            </w:r>
          </w:p>
          <w:p w:rsidR="00B92D53" w:rsidRDefault="00B92D53" w:rsidP="00431235">
            <w:pPr>
              <w:jc w:val="both"/>
              <w:rPr>
                <w:rFonts w:ascii="Times New Roman" w:eastAsia="Calibri" w:hAnsi="Times New Roman" w:cs="Times New Roman"/>
                <w:b/>
                <w:bCs/>
                <w:color w:val="4F81BD" w:themeColor="accent1"/>
                <w:sz w:val="20"/>
                <w:szCs w:val="20"/>
              </w:rPr>
            </w:pPr>
            <w:r w:rsidRPr="002E15CF">
              <w:rPr>
                <w:rFonts w:ascii="Times New Roman" w:hAnsi="Times New Roman"/>
                <w:color w:val="000000" w:themeColor="text1"/>
                <w:sz w:val="20"/>
                <w:szCs w:val="20"/>
              </w:rPr>
              <w:t xml:space="preserve">Proiectul de Lege privind </w:t>
            </w:r>
            <w:r>
              <w:rPr>
                <w:rFonts w:ascii="Times New Roman" w:hAnsi="Times New Roman"/>
                <w:color w:val="000000" w:themeColor="text1"/>
                <w:sz w:val="20"/>
                <w:szCs w:val="20"/>
              </w:rPr>
              <w:t xml:space="preserve">ratificarea de către Republica Moldova </w:t>
            </w:r>
            <w:r w:rsidRPr="002E15CF">
              <w:rPr>
                <w:rFonts w:ascii="Times New Roman" w:hAnsi="Times New Roman"/>
                <w:color w:val="000000" w:themeColor="text1"/>
                <w:sz w:val="20"/>
                <w:szCs w:val="20"/>
              </w:rPr>
              <w:t>a</w:t>
            </w:r>
            <w:r w:rsidRPr="002E15CF">
              <w:rPr>
                <w:color w:val="000000" w:themeColor="text1"/>
                <w:sz w:val="20"/>
                <w:szCs w:val="20"/>
              </w:rPr>
              <w:t xml:space="preserve"> </w:t>
            </w:r>
            <w:r w:rsidRPr="002E15CF">
              <w:rPr>
                <w:rFonts w:ascii="Times New Roman" w:hAnsi="Times New Roman" w:cs="Times New Roman"/>
                <w:color w:val="000000" w:themeColor="text1"/>
                <w:sz w:val="20"/>
                <w:szCs w:val="20"/>
              </w:rPr>
              <w:t>Protocolul</w:t>
            </w:r>
            <w:r>
              <w:rPr>
                <w:rFonts w:ascii="Times New Roman" w:hAnsi="Times New Roman" w:cs="Times New Roman"/>
                <w:color w:val="000000" w:themeColor="text1"/>
                <w:sz w:val="20"/>
                <w:szCs w:val="20"/>
              </w:rPr>
              <w:t>ui</w:t>
            </w:r>
            <w:r w:rsidRPr="002E15CF">
              <w:rPr>
                <w:rFonts w:ascii="Times New Roman" w:hAnsi="Times New Roman" w:cs="Times New Roman"/>
                <w:color w:val="000000" w:themeColor="text1"/>
                <w:sz w:val="20"/>
                <w:szCs w:val="20"/>
              </w:rPr>
              <w:t xml:space="preserve"> privind aspecte specific</w:t>
            </w:r>
            <w:r>
              <w:rPr>
                <w:rFonts w:ascii="Times New Roman" w:hAnsi="Times New Roman" w:cs="Times New Roman"/>
                <w:color w:val="000000" w:themeColor="text1"/>
                <w:sz w:val="20"/>
                <w:szCs w:val="20"/>
              </w:rPr>
              <w:t>e</w:t>
            </w:r>
            <w:r w:rsidRPr="002E15CF">
              <w:rPr>
                <w:rFonts w:ascii="Times New Roman" w:hAnsi="Times New Roman" w:cs="Times New Roman"/>
                <w:color w:val="000000" w:themeColor="text1"/>
                <w:sz w:val="20"/>
                <w:szCs w:val="20"/>
              </w:rPr>
              <w:t xml:space="preserve"> ale echipamentelor aeronautice</w:t>
            </w:r>
            <w:r>
              <w:rPr>
                <w:rFonts w:ascii="Times New Roman" w:hAnsi="Times New Roman" w:cs="Times New Roman"/>
                <w:color w:val="000000" w:themeColor="text1"/>
                <w:sz w:val="20"/>
                <w:szCs w:val="20"/>
              </w:rPr>
              <w:t>,</w:t>
            </w:r>
            <w:r w:rsidRPr="002E15CF">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semnat la Berlin</w:t>
            </w:r>
            <w:r w:rsidRPr="002E15CF">
              <w:rPr>
                <w:rFonts w:ascii="Times New Roman" w:hAnsi="Times New Roman"/>
                <w:color w:val="000000" w:themeColor="text1"/>
                <w:sz w:val="20"/>
                <w:szCs w:val="20"/>
              </w:rPr>
              <w:t xml:space="preserve"> </w:t>
            </w:r>
            <w:r w:rsidRPr="002E15CF">
              <w:rPr>
                <w:rFonts w:ascii="Times New Roman" w:hAnsi="Times New Roman" w:cs="Times New Roman"/>
                <w:color w:val="000000" w:themeColor="text1"/>
                <w:sz w:val="20"/>
                <w:szCs w:val="20"/>
              </w:rPr>
              <w:t>din 9 martie 2012</w:t>
            </w:r>
          </w:p>
        </w:tc>
        <w:tc>
          <w:tcPr>
            <w:tcW w:w="1738" w:type="dxa"/>
            <w:gridSpan w:val="2"/>
            <w:tcBorders>
              <w:top w:val="single" w:sz="4" w:space="0" w:color="auto"/>
            </w:tcBorders>
          </w:tcPr>
          <w:p w:rsidR="00B92D53" w:rsidRDefault="00B92D53" w:rsidP="00431235">
            <w:pPr>
              <w:jc w:val="both"/>
              <w:rPr>
                <w:rFonts w:ascii="Times New Roman" w:eastAsia="Calibri" w:hAnsi="Times New Roman" w:cs="Times New Roman"/>
                <w:b/>
                <w:bCs/>
                <w:color w:val="4F81BD" w:themeColor="accent1"/>
                <w:sz w:val="20"/>
                <w:szCs w:val="20"/>
              </w:rPr>
            </w:pPr>
            <w:r>
              <w:rPr>
                <w:rFonts w:ascii="Times New Roman" w:hAnsi="Times New Roman"/>
                <w:color w:val="000000" w:themeColor="text1"/>
                <w:sz w:val="20"/>
                <w:szCs w:val="20"/>
              </w:rPr>
              <w:t>Lege intrată în vigoare.</w:t>
            </w:r>
          </w:p>
        </w:tc>
        <w:tc>
          <w:tcPr>
            <w:tcW w:w="1829" w:type="dxa"/>
            <w:gridSpan w:val="4"/>
            <w:tcBorders>
              <w:top w:val="single" w:sz="4" w:space="0" w:color="auto"/>
            </w:tcBorders>
          </w:tcPr>
          <w:p w:rsidR="00B92D53" w:rsidRDefault="00B92D53" w:rsidP="00431235">
            <w:pPr>
              <w:jc w:val="both"/>
              <w:rPr>
                <w:rFonts w:ascii="Times New Roman" w:eastAsia="Calibri" w:hAnsi="Times New Roman" w:cs="Times New Roman"/>
                <w:b/>
                <w:bCs/>
                <w:color w:val="4F81BD" w:themeColor="accent1"/>
                <w:sz w:val="20"/>
                <w:szCs w:val="20"/>
              </w:rPr>
            </w:pPr>
            <w:r w:rsidRPr="00CE16B6">
              <w:rPr>
                <w:rFonts w:ascii="Times New Roman" w:hAnsi="Times New Roman"/>
                <w:color w:val="000000" w:themeColor="text1"/>
                <w:sz w:val="20"/>
                <w:szCs w:val="20"/>
              </w:rPr>
              <w:t>Ministerul Transporturilor şi Infrastructurii Drumurilor</w:t>
            </w:r>
          </w:p>
        </w:tc>
        <w:tc>
          <w:tcPr>
            <w:tcW w:w="2520" w:type="dxa"/>
            <w:gridSpan w:val="5"/>
            <w:tcBorders>
              <w:top w:val="single" w:sz="4" w:space="0" w:color="auto"/>
            </w:tcBorders>
          </w:tcPr>
          <w:p w:rsidR="00B92D53" w:rsidRPr="00CE16B6" w:rsidRDefault="00B92D53" w:rsidP="00B5547B">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Trimestrul IV</w:t>
            </w:r>
          </w:p>
          <w:p w:rsidR="00B92D53" w:rsidRDefault="00B92D53">
            <w:pPr>
              <w:jc w:val="center"/>
              <w:rPr>
                <w:rFonts w:ascii="Times New Roman" w:eastAsiaTheme="majorEastAsia" w:hAnsi="Times New Roman" w:cs="Times New Roman"/>
                <w:b/>
                <w:bCs/>
                <w:color w:val="4F81BD" w:themeColor="accent1"/>
                <w:sz w:val="20"/>
                <w:szCs w:val="20"/>
              </w:rPr>
            </w:pPr>
            <w:r>
              <w:rPr>
                <w:rFonts w:ascii="Times New Roman" w:hAnsi="Times New Roman"/>
                <w:color w:val="000000" w:themeColor="text1"/>
                <w:sz w:val="20"/>
                <w:szCs w:val="20"/>
              </w:rPr>
              <w:t>2017</w:t>
            </w:r>
          </w:p>
        </w:tc>
        <w:tc>
          <w:tcPr>
            <w:tcW w:w="1943" w:type="dxa"/>
            <w:gridSpan w:val="2"/>
            <w:tcBorders>
              <w:top w:val="single" w:sz="4" w:space="0" w:color="auto"/>
            </w:tcBorders>
          </w:tcPr>
          <w:p w:rsidR="00B92D53" w:rsidRDefault="00B92D53" w:rsidP="00431235">
            <w:pPr>
              <w:jc w:val="both"/>
              <w:rPr>
                <w:rFonts w:ascii="Times New Roman" w:eastAsia="Calibri" w:hAnsi="Times New Roman" w:cs="Times New Roman"/>
                <w:b/>
                <w:bCs/>
                <w:color w:val="4F81BD" w:themeColor="accent1"/>
                <w:sz w:val="20"/>
                <w:szCs w:val="20"/>
              </w:rPr>
            </w:pPr>
            <w:r w:rsidRPr="00CE16B6">
              <w:rPr>
                <w:rFonts w:ascii="Times New Roman" w:hAnsi="Times New Roman"/>
                <w:bCs/>
                <w:color w:val="000000" w:themeColor="text1"/>
                <w:sz w:val="20"/>
                <w:szCs w:val="20"/>
              </w:rPr>
              <w:t>În limitele resurselor bugetare, din surse externe şi din Fondul rutier</w:t>
            </w:r>
          </w:p>
        </w:tc>
      </w:tr>
      <w:tr w:rsidR="00B92D53" w:rsidRPr="008C1179" w:rsidTr="00E10800">
        <w:trPr>
          <w:trHeight w:val="1309"/>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3A0C18" w:rsidRDefault="00B92D53" w:rsidP="00431235">
            <w:pPr>
              <w:pStyle w:val="Default"/>
              <w:contextualSpacing/>
              <w:jc w:val="both"/>
              <w:rPr>
                <w:b/>
                <w:color w:val="auto"/>
                <w:sz w:val="20"/>
                <w:szCs w:val="20"/>
                <w:lang w:val="ro-RO"/>
              </w:rPr>
            </w:pPr>
            <w:r w:rsidRPr="002D4F62">
              <w:rPr>
                <w:color w:val="auto"/>
                <w:sz w:val="20"/>
                <w:szCs w:val="20"/>
                <w:lang w:val="ro-RO"/>
              </w:rPr>
              <w:t>(g) Promovarea utilizării sistemelor inteligente de transport și a tehnologiei informației în gestionarea și exploatarea tuturor modurilor de transport, precum și sprijinirea intermodalității și a cooperării în utilizarea sistemelor spațiale și a aplicațiilor comerciale care facilitează transportul.</w:t>
            </w: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Pr="002D4F62" w:rsidRDefault="00B92D53" w:rsidP="00B5547B">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I16</w:t>
            </w:r>
            <w:r w:rsidRPr="002D4F62">
              <w:rPr>
                <w:rFonts w:ascii="Times New Roman" w:hAnsi="Times New Roman" w:cs="Times New Roman"/>
                <w:color w:val="000000" w:themeColor="text1"/>
                <w:sz w:val="20"/>
                <w:szCs w:val="20"/>
              </w:rPr>
              <w:t xml:space="preserve"> -</w:t>
            </w:r>
            <w:r w:rsidRPr="002D4F62">
              <w:rPr>
                <w:rFonts w:ascii="Times New Roman" w:eastAsia="Times New Roman" w:hAnsi="Times New Roman" w:cs="Times New Roman"/>
                <w:color w:val="C00000"/>
                <w:sz w:val="20"/>
                <w:szCs w:val="20"/>
                <w:lang w:val="en-US" w:eastAsia="ru-RU"/>
              </w:rPr>
              <w:t xml:space="preserve"> </w:t>
            </w:r>
            <w:r w:rsidRPr="002D4F62">
              <w:rPr>
                <w:rFonts w:ascii="Times New Roman" w:hAnsi="Times New Roman" w:cs="Times New Roman"/>
                <w:color w:val="000000" w:themeColor="text1"/>
                <w:sz w:val="20"/>
                <w:szCs w:val="20"/>
              </w:rPr>
              <w:t>Elaborarea unui sistem de soft integral pentru transportul naval</w:t>
            </w:r>
          </w:p>
          <w:p w:rsidR="00B92D53" w:rsidRPr="002D4F62" w:rsidRDefault="00B92D53" w:rsidP="00B5547B">
            <w:pPr>
              <w:spacing w:line="276" w:lineRule="auto"/>
              <w:jc w:val="both"/>
              <w:rPr>
                <w:rFonts w:ascii="Times New Roman" w:hAnsi="Times New Roman" w:cs="Times New Roman"/>
                <w:color w:val="000000" w:themeColor="text1"/>
                <w:sz w:val="20"/>
                <w:szCs w:val="20"/>
              </w:rPr>
            </w:pPr>
          </w:p>
          <w:p w:rsidR="00B92D53" w:rsidRPr="00822C5F" w:rsidRDefault="00B92D53" w:rsidP="002E5A4A">
            <w:pPr>
              <w:jc w:val="both"/>
              <w:rPr>
                <w:rFonts w:ascii="Times New Roman" w:hAnsi="Times New Roman"/>
                <w:b/>
                <w:color w:val="000000" w:themeColor="text1"/>
                <w:sz w:val="20"/>
                <w:szCs w:val="20"/>
              </w:rPr>
            </w:pPr>
          </w:p>
        </w:tc>
        <w:tc>
          <w:tcPr>
            <w:tcW w:w="1738" w:type="dxa"/>
            <w:gridSpan w:val="2"/>
            <w:tcBorders>
              <w:top w:val="single" w:sz="4" w:space="0" w:color="auto"/>
            </w:tcBorders>
          </w:tcPr>
          <w:p w:rsidR="00B92D53" w:rsidRDefault="00B92D53" w:rsidP="00431235">
            <w:pPr>
              <w:jc w:val="both"/>
              <w:rPr>
                <w:rFonts w:ascii="Times New Roman" w:hAnsi="Times New Roman"/>
                <w:color w:val="000000" w:themeColor="text1"/>
                <w:sz w:val="20"/>
                <w:szCs w:val="20"/>
              </w:rPr>
            </w:pPr>
            <w:r w:rsidRPr="002D4F62">
              <w:rPr>
                <w:rFonts w:ascii="Times New Roman" w:hAnsi="Times New Roman" w:cs="Times New Roman"/>
                <w:color w:val="000000" w:themeColor="text1"/>
                <w:sz w:val="20"/>
                <w:szCs w:val="20"/>
              </w:rPr>
              <w:t>Sistem implementat.</w:t>
            </w:r>
          </w:p>
        </w:tc>
        <w:tc>
          <w:tcPr>
            <w:tcW w:w="1829" w:type="dxa"/>
            <w:gridSpan w:val="4"/>
            <w:tcBorders>
              <w:top w:val="single" w:sz="4" w:space="0" w:color="auto"/>
            </w:tcBorders>
          </w:tcPr>
          <w:p w:rsidR="00B92D53" w:rsidRPr="00CE16B6" w:rsidRDefault="00B92D53" w:rsidP="00431235">
            <w:pPr>
              <w:jc w:val="both"/>
              <w:rPr>
                <w:rFonts w:ascii="Times New Roman" w:hAnsi="Times New Roman"/>
                <w:color w:val="000000" w:themeColor="text1"/>
                <w:sz w:val="20"/>
                <w:szCs w:val="20"/>
              </w:rPr>
            </w:pPr>
            <w:r w:rsidRPr="002D4F62">
              <w:rPr>
                <w:rFonts w:ascii="Times New Roman" w:hAnsi="Times New Roman" w:cs="Times New Roman"/>
                <w:color w:val="000000" w:themeColor="text1"/>
                <w:sz w:val="20"/>
                <w:szCs w:val="20"/>
              </w:rPr>
              <w:t>Ministerul Transporturilor şi Infrastructurii Drumurilor</w:t>
            </w:r>
          </w:p>
        </w:tc>
        <w:tc>
          <w:tcPr>
            <w:tcW w:w="2520" w:type="dxa"/>
            <w:gridSpan w:val="5"/>
            <w:tcBorders>
              <w:top w:val="single" w:sz="4" w:space="0" w:color="auto"/>
            </w:tcBorders>
          </w:tcPr>
          <w:p w:rsidR="00B92D53" w:rsidRPr="002D4F62" w:rsidRDefault="00B92D53" w:rsidP="00B5547B">
            <w:pPr>
              <w:spacing w:line="276" w:lineRule="auto"/>
              <w:contextualSpacing/>
              <w:jc w:val="center"/>
              <w:rPr>
                <w:rFonts w:ascii="Times New Roman" w:hAnsi="Times New Roman" w:cs="Times New Roman"/>
                <w:color w:val="000000" w:themeColor="text1"/>
                <w:sz w:val="20"/>
                <w:szCs w:val="20"/>
              </w:rPr>
            </w:pPr>
            <w:r w:rsidRPr="002D4F62">
              <w:rPr>
                <w:rFonts w:ascii="Times New Roman" w:hAnsi="Times New Roman" w:cs="Times New Roman"/>
                <w:color w:val="000000" w:themeColor="text1"/>
                <w:sz w:val="20"/>
                <w:szCs w:val="20"/>
              </w:rPr>
              <w:t>Trimestrul IV</w:t>
            </w:r>
          </w:p>
          <w:p w:rsidR="00B92D53" w:rsidRPr="00CE16B6" w:rsidRDefault="00B92D53" w:rsidP="00B5547B">
            <w:pPr>
              <w:contextualSpacing/>
              <w:jc w:val="center"/>
              <w:rPr>
                <w:rFonts w:ascii="Times New Roman" w:hAnsi="Times New Roman"/>
                <w:color w:val="000000" w:themeColor="text1"/>
                <w:sz w:val="20"/>
                <w:szCs w:val="20"/>
              </w:rPr>
            </w:pPr>
            <w:r w:rsidRPr="002D4F62">
              <w:rPr>
                <w:rFonts w:ascii="Times New Roman" w:hAnsi="Times New Roman" w:cs="Times New Roman"/>
                <w:color w:val="000000" w:themeColor="text1"/>
                <w:sz w:val="20"/>
                <w:szCs w:val="20"/>
              </w:rPr>
              <w:t>2019</w:t>
            </w:r>
          </w:p>
        </w:tc>
        <w:tc>
          <w:tcPr>
            <w:tcW w:w="1943" w:type="dxa"/>
            <w:gridSpan w:val="2"/>
            <w:tcBorders>
              <w:top w:val="single" w:sz="4" w:space="0" w:color="auto"/>
            </w:tcBorders>
          </w:tcPr>
          <w:p w:rsidR="00B92D53" w:rsidRPr="00CE16B6" w:rsidRDefault="00B92D53" w:rsidP="00431235">
            <w:pPr>
              <w:jc w:val="both"/>
              <w:rPr>
                <w:rFonts w:ascii="Times New Roman" w:hAnsi="Times New Roman"/>
                <w:bCs/>
                <w:color w:val="000000" w:themeColor="text1"/>
                <w:sz w:val="20"/>
                <w:szCs w:val="20"/>
              </w:rPr>
            </w:pPr>
            <w:r w:rsidRPr="002D4F62">
              <w:rPr>
                <w:rFonts w:ascii="Times New Roman" w:hAnsi="Times New Roman" w:cs="Times New Roman"/>
                <w:bCs/>
                <w:color w:val="000000" w:themeColor="text1"/>
                <w:sz w:val="20"/>
                <w:szCs w:val="20"/>
              </w:rPr>
              <w:t>1 500 000 euro din fonduri oferite de donatorii internaționali.</w:t>
            </w:r>
          </w:p>
        </w:tc>
      </w:tr>
      <w:tr w:rsidR="00B92D53" w:rsidRPr="008C1179" w:rsidTr="00E10800">
        <w:trPr>
          <w:trHeight w:val="1346"/>
        </w:trPr>
        <w:tc>
          <w:tcPr>
            <w:tcW w:w="639" w:type="dxa"/>
            <w:vMerge w:val="restart"/>
          </w:tcPr>
          <w:p w:rsidR="00B92D53" w:rsidRPr="00770701" w:rsidRDefault="00B92D53" w:rsidP="00650FF5">
            <w:pPr>
              <w:jc w:val="center"/>
              <w:rPr>
                <w:rFonts w:ascii="Times New Roman" w:hAnsi="Times New Roman"/>
                <w:b/>
                <w:sz w:val="20"/>
                <w:szCs w:val="20"/>
              </w:rPr>
            </w:pPr>
            <w:r w:rsidRPr="00770701">
              <w:rPr>
                <w:rFonts w:ascii="Times New Roman" w:hAnsi="Times New Roman"/>
                <w:b/>
                <w:sz w:val="20"/>
                <w:szCs w:val="20"/>
              </w:rPr>
              <w:lastRenderedPageBreak/>
              <w:t>82</w:t>
            </w:r>
          </w:p>
        </w:tc>
        <w:tc>
          <w:tcPr>
            <w:tcW w:w="2603" w:type="dxa"/>
            <w:gridSpan w:val="3"/>
            <w:vMerge w:val="restart"/>
          </w:tcPr>
          <w:p w:rsidR="00B92D53" w:rsidRDefault="00B92D53" w:rsidP="00B5547B">
            <w:pPr>
              <w:contextualSpacing/>
              <w:jc w:val="both"/>
              <w:rPr>
                <w:rFonts w:ascii="Times New Roman" w:hAnsi="Times New Roman" w:cs="Times New Roman"/>
                <w:b/>
                <w:sz w:val="20"/>
                <w:szCs w:val="20"/>
              </w:rPr>
            </w:pPr>
            <w:r w:rsidRPr="003A0C18">
              <w:rPr>
                <w:rFonts w:ascii="Times New Roman" w:hAnsi="Times New Roman" w:cs="Times New Roman"/>
                <w:b/>
                <w:sz w:val="20"/>
                <w:szCs w:val="20"/>
              </w:rPr>
              <w:t xml:space="preserve">(1) </w:t>
            </w:r>
            <w:r w:rsidRPr="003A0C18">
              <w:rPr>
                <w:rFonts w:ascii="Times New Roman" w:hAnsi="Times New Roman" w:cs="Times New Roman"/>
                <w:sz w:val="20"/>
                <w:szCs w:val="20"/>
              </w:rPr>
              <w:t>Cooperarea vizează, de asemenea, îmbunătățirea circulației pasagerilor și a bunurilor, sporirea fluidității fluxurilor de transport dintre Republica Moldova, UE și țările terțe din regiune, prin eliminarea obstacolelor administrative, tehnice și de alt tip, îmbunătățirea rețelelor de transport și modernizarea infrastructurii în special pe axele principale care leagă părțile. Această cooperare include acțiuni menite să faciliteze procesul de trecere a frontierei</w:t>
            </w:r>
          </w:p>
        </w:tc>
        <w:tc>
          <w:tcPr>
            <w:tcW w:w="1352" w:type="dxa"/>
            <w:gridSpan w:val="3"/>
            <w:vMerge w:val="restart"/>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bottom w:val="single" w:sz="4" w:space="0" w:color="auto"/>
            </w:tcBorders>
          </w:tcPr>
          <w:p w:rsidR="00B92D53" w:rsidRPr="00CE16B6" w:rsidRDefault="00B92D53" w:rsidP="002E5A4A">
            <w:pPr>
              <w:tabs>
                <w:tab w:val="left" w:pos="287"/>
              </w:tabs>
              <w:jc w:val="both"/>
              <w:rPr>
                <w:rFonts w:ascii="Times New Roman" w:hAnsi="Times New Roman"/>
                <w:color w:val="000000" w:themeColor="text1"/>
                <w:sz w:val="20"/>
                <w:szCs w:val="20"/>
                <w:lang w:eastAsia="de-DE"/>
              </w:rPr>
            </w:pPr>
            <w:r w:rsidRPr="00822C5F">
              <w:rPr>
                <w:rFonts w:ascii="Times New Roman" w:hAnsi="Times New Roman"/>
                <w:b/>
                <w:color w:val="000000" w:themeColor="text1"/>
                <w:sz w:val="20"/>
                <w:szCs w:val="20"/>
                <w:lang w:eastAsia="de-DE"/>
              </w:rPr>
              <w:t>I</w:t>
            </w:r>
            <w:r>
              <w:rPr>
                <w:rFonts w:ascii="Times New Roman" w:hAnsi="Times New Roman"/>
                <w:b/>
                <w:color w:val="000000" w:themeColor="text1"/>
                <w:sz w:val="20"/>
                <w:szCs w:val="20"/>
                <w:lang w:eastAsia="de-DE"/>
              </w:rPr>
              <w:t>1</w:t>
            </w:r>
            <w:r w:rsidRPr="00CE16B6">
              <w:rPr>
                <w:rFonts w:ascii="Times New Roman" w:hAnsi="Times New Roman"/>
                <w:color w:val="000000" w:themeColor="text1"/>
                <w:sz w:val="20"/>
                <w:szCs w:val="20"/>
                <w:lang w:eastAsia="de-DE"/>
              </w:rPr>
              <w:t xml:space="preserve"> - Continuarea modernizării şi reabilitării infrastructurii de transport prioritare pe direcţiile de conexiune cu TEN-T, și anume:</w:t>
            </w:r>
          </w:p>
          <w:p w:rsidR="00B92D53" w:rsidRPr="00CE16B6" w:rsidRDefault="00B92D53" w:rsidP="002E5A4A">
            <w:pPr>
              <w:tabs>
                <w:tab w:val="left" w:pos="287"/>
              </w:tabs>
              <w:jc w:val="both"/>
              <w:rPr>
                <w:rFonts w:ascii="Times New Roman" w:hAnsi="Times New Roman"/>
                <w:color w:val="000000" w:themeColor="text1"/>
                <w:sz w:val="20"/>
                <w:szCs w:val="20"/>
                <w:lang w:eastAsia="de-DE"/>
              </w:rPr>
            </w:pPr>
            <w:r w:rsidRPr="00CE16B6">
              <w:rPr>
                <w:rFonts w:ascii="Times New Roman" w:hAnsi="Times New Roman"/>
                <w:color w:val="000000" w:themeColor="text1"/>
                <w:sz w:val="20"/>
                <w:szCs w:val="20"/>
                <w:lang w:eastAsia="de-DE"/>
              </w:rPr>
              <w:t>Reabilitarea drumului  R16 Bălți - Fălești – Sculeni;</w:t>
            </w:r>
          </w:p>
          <w:p w:rsidR="00B92D53" w:rsidRPr="00CE16B6" w:rsidRDefault="00B92D53" w:rsidP="002E5A4A">
            <w:pPr>
              <w:tabs>
                <w:tab w:val="left" w:pos="287"/>
              </w:tabs>
              <w:jc w:val="both"/>
              <w:rPr>
                <w:rFonts w:ascii="Times New Roman" w:hAnsi="Times New Roman"/>
                <w:color w:val="000000" w:themeColor="text1"/>
                <w:sz w:val="20"/>
                <w:szCs w:val="20"/>
                <w:lang w:eastAsia="de-DE"/>
              </w:rPr>
            </w:pPr>
            <w:r w:rsidRPr="00CE16B6">
              <w:rPr>
                <w:rFonts w:ascii="Times New Roman" w:hAnsi="Times New Roman"/>
                <w:color w:val="000000" w:themeColor="text1"/>
                <w:sz w:val="20"/>
                <w:szCs w:val="20"/>
                <w:lang w:eastAsia="de-DE"/>
              </w:rPr>
              <w:t>Reabilitarea și extinderea drumului M3 Chișinău – Cimișlia – Vulcănești - Giurgiulești</w:t>
            </w:r>
          </w:p>
          <w:p w:rsidR="00B92D53" w:rsidRDefault="00B92D53" w:rsidP="00B5547B">
            <w:pPr>
              <w:jc w:val="both"/>
              <w:rPr>
                <w:rFonts w:ascii="Times New Roman" w:eastAsia="Calibri" w:hAnsi="Times New Roman" w:cs="Times New Roman"/>
                <w:b/>
                <w:bCs/>
                <w:color w:val="4F81BD" w:themeColor="accent1"/>
                <w:sz w:val="20"/>
                <w:szCs w:val="20"/>
              </w:rPr>
            </w:pPr>
            <w:r w:rsidRPr="00CE16B6">
              <w:rPr>
                <w:rFonts w:ascii="Times New Roman" w:hAnsi="Times New Roman"/>
                <w:color w:val="000000" w:themeColor="text1"/>
                <w:sz w:val="20"/>
                <w:szCs w:val="20"/>
                <w:lang w:eastAsia="de-DE"/>
              </w:rPr>
              <w:t xml:space="preserve">  </w:t>
            </w:r>
          </w:p>
        </w:tc>
        <w:tc>
          <w:tcPr>
            <w:tcW w:w="1738" w:type="dxa"/>
            <w:gridSpan w:val="2"/>
            <w:tcBorders>
              <w:bottom w:val="single" w:sz="4" w:space="0" w:color="auto"/>
            </w:tcBorders>
          </w:tcPr>
          <w:p w:rsidR="00B92D53" w:rsidRPr="00CE16B6" w:rsidRDefault="00B92D53" w:rsidP="002E5A4A">
            <w:pPr>
              <w:pStyle w:val="ListParagraph"/>
              <w:numPr>
                <w:ilvl w:val="0"/>
                <w:numId w:val="15"/>
              </w:numPr>
              <w:tabs>
                <w:tab w:val="left" w:pos="319"/>
              </w:tabs>
              <w:ind w:left="35" w:firstLine="0"/>
              <w:jc w:val="both"/>
              <w:rPr>
                <w:rFonts w:ascii="Times New Roman" w:hAnsi="Times New Roman"/>
                <w:color w:val="000000" w:themeColor="text1"/>
                <w:sz w:val="20"/>
                <w:szCs w:val="20"/>
              </w:rPr>
            </w:pPr>
            <w:r w:rsidRPr="00CE16B6">
              <w:rPr>
                <w:rFonts w:ascii="Times New Roman" w:hAnsi="Times New Roman"/>
                <w:color w:val="000000" w:themeColor="text1"/>
                <w:sz w:val="20"/>
                <w:szCs w:val="20"/>
              </w:rPr>
              <w:t xml:space="preserve">Reabilitat 55 km a drumului R16 </w:t>
            </w:r>
          </w:p>
          <w:p w:rsidR="00B92D53" w:rsidRDefault="00B92D53" w:rsidP="00B5547B">
            <w:pPr>
              <w:jc w:val="both"/>
              <w:rPr>
                <w:rFonts w:ascii="Times New Roman" w:eastAsia="Calibri" w:hAnsi="Times New Roman" w:cs="Times New Roman"/>
                <w:b/>
                <w:bCs/>
                <w:color w:val="4F81BD" w:themeColor="accent1"/>
                <w:sz w:val="20"/>
                <w:szCs w:val="20"/>
              </w:rPr>
            </w:pPr>
            <w:r w:rsidRPr="00CE16B6">
              <w:rPr>
                <w:rFonts w:ascii="Times New Roman" w:hAnsi="Times New Roman"/>
                <w:color w:val="000000" w:themeColor="text1"/>
                <w:sz w:val="20"/>
                <w:szCs w:val="20"/>
              </w:rPr>
              <w:t>Reabilitat 31km și construit (ocoliri a localităților) 66 km pe drumul M3</w:t>
            </w:r>
          </w:p>
        </w:tc>
        <w:tc>
          <w:tcPr>
            <w:tcW w:w="1829" w:type="dxa"/>
            <w:gridSpan w:val="4"/>
            <w:tcBorders>
              <w:bottom w:val="single" w:sz="4" w:space="0" w:color="auto"/>
            </w:tcBorders>
          </w:tcPr>
          <w:p w:rsidR="00B92D53" w:rsidRPr="00CE16B6" w:rsidRDefault="00B92D53" w:rsidP="002E5A4A">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Ministerul Transporturilor şi Infrastructurii Drumurilor, Ministerului Finanţelor (Serviciului Vamal),</w:t>
            </w:r>
          </w:p>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tcBorders>
              <w:bottom w:val="single" w:sz="4" w:space="0" w:color="auto"/>
            </w:tcBorders>
          </w:tcPr>
          <w:p w:rsidR="00B92D53" w:rsidRPr="00CE16B6" w:rsidRDefault="00B92D53" w:rsidP="00B5547B">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Trimestrul IV</w:t>
            </w:r>
          </w:p>
          <w:p w:rsidR="00B92D53" w:rsidRDefault="00B92D53">
            <w:pPr>
              <w:jc w:val="center"/>
              <w:rPr>
                <w:rFonts w:ascii="Times New Roman" w:eastAsiaTheme="majorEastAsia" w:hAnsi="Times New Roman" w:cs="Times New Roman"/>
                <w:b/>
                <w:bCs/>
                <w:color w:val="4F81BD" w:themeColor="accent1"/>
                <w:sz w:val="20"/>
                <w:szCs w:val="20"/>
              </w:rPr>
            </w:pPr>
            <w:r w:rsidRPr="00CE16B6">
              <w:rPr>
                <w:rFonts w:ascii="Times New Roman" w:hAnsi="Times New Roman"/>
                <w:color w:val="000000" w:themeColor="text1"/>
                <w:sz w:val="20"/>
                <w:szCs w:val="20"/>
              </w:rPr>
              <w:t>2019</w:t>
            </w:r>
          </w:p>
        </w:tc>
        <w:tc>
          <w:tcPr>
            <w:tcW w:w="1943" w:type="dxa"/>
            <w:gridSpan w:val="2"/>
            <w:tcBorders>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r w:rsidRPr="00CE16B6">
              <w:rPr>
                <w:rFonts w:ascii="Times New Roman" w:hAnsi="Times New Roman"/>
                <w:bCs/>
                <w:color w:val="000000" w:themeColor="text1"/>
                <w:sz w:val="20"/>
                <w:szCs w:val="20"/>
              </w:rPr>
              <w:t>În limitele resurselor bugetare şi din fondurile externe</w:t>
            </w:r>
          </w:p>
        </w:tc>
      </w:tr>
      <w:tr w:rsidR="00B92D53" w:rsidRPr="008C1179" w:rsidTr="00E10800">
        <w:trPr>
          <w:trHeight w:val="398"/>
        </w:trPr>
        <w:tc>
          <w:tcPr>
            <w:tcW w:w="639" w:type="dxa"/>
            <w:vMerge/>
          </w:tcPr>
          <w:p w:rsidR="00B92D53" w:rsidRPr="00770701" w:rsidRDefault="00B92D53" w:rsidP="00650FF5">
            <w:pPr>
              <w:jc w:val="center"/>
              <w:rPr>
                <w:rFonts w:ascii="Times New Roman" w:hAnsi="Times New Roman"/>
                <w:b/>
                <w:sz w:val="20"/>
                <w:szCs w:val="20"/>
              </w:rPr>
            </w:pPr>
          </w:p>
        </w:tc>
        <w:tc>
          <w:tcPr>
            <w:tcW w:w="2603" w:type="dxa"/>
            <w:gridSpan w:val="3"/>
            <w:vMerge/>
          </w:tcPr>
          <w:p w:rsidR="00B92D53" w:rsidRPr="003A0C18" w:rsidRDefault="00B92D53" w:rsidP="00431235">
            <w:pPr>
              <w:contextualSpacing/>
              <w:jc w:val="both"/>
              <w:rPr>
                <w:rFonts w:ascii="Times New Roman" w:hAnsi="Times New Roman" w:cs="Times New Roman"/>
                <w:b/>
                <w:sz w:val="20"/>
                <w:szCs w:val="20"/>
              </w:rPr>
            </w:pPr>
          </w:p>
        </w:tc>
        <w:tc>
          <w:tcPr>
            <w:tcW w:w="1352" w:type="dxa"/>
            <w:gridSpan w:val="3"/>
            <w:vMerge/>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vMerge w:val="restart"/>
            <w:tcBorders>
              <w:top w:val="single" w:sz="4" w:space="0" w:color="auto"/>
            </w:tcBorders>
          </w:tcPr>
          <w:p w:rsidR="00B92D53" w:rsidRDefault="00B92D53" w:rsidP="002E5A4A">
            <w:pPr>
              <w:tabs>
                <w:tab w:val="left" w:pos="287"/>
              </w:tabs>
              <w:jc w:val="both"/>
              <w:rPr>
                <w:rFonts w:ascii="Times New Roman" w:hAnsi="Times New Roman"/>
                <w:color w:val="000000" w:themeColor="text1"/>
                <w:sz w:val="20"/>
                <w:szCs w:val="20"/>
                <w:lang w:eastAsia="de-DE"/>
              </w:rPr>
            </w:pPr>
          </w:p>
          <w:p w:rsidR="00B92D53" w:rsidRDefault="00B92D53" w:rsidP="00B5547B">
            <w:pPr>
              <w:jc w:val="both"/>
              <w:rPr>
                <w:rFonts w:ascii="Times New Roman" w:eastAsia="Calibri" w:hAnsi="Times New Roman" w:cs="Times New Roman"/>
                <w:b/>
                <w:bCs/>
                <w:color w:val="4F81BD" w:themeColor="accent1"/>
                <w:sz w:val="20"/>
                <w:szCs w:val="20"/>
              </w:rPr>
            </w:pPr>
            <w:r w:rsidRPr="00822C5F">
              <w:rPr>
                <w:rFonts w:ascii="Times New Roman" w:hAnsi="Times New Roman"/>
                <w:b/>
                <w:color w:val="000000" w:themeColor="text1"/>
                <w:sz w:val="20"/>
                <w:szCs w:val="20"/>
                <w:lang w:eastAsia="de-DE"/>
              </w:rPr>
              <w:t>I</w:t>
            </w:r>
            <w:r>
              <w:rPr>
                <w:rFonts w:ascii="Times New Roman" w:hAnsi="Times New Roman"/>
                <w:b/>
                <w:color w:val="000000" w:themeColor="text1"/>
                <w:sz w:val="20"/>
                <w:szCs w:val="20"/>
                <w:lang w:eastAsia="de-DE"/>
              </w:rPr>
              <w:t>2</w:t>
            </w:r>
            <w:r w:rsidRPr="00CE16B6">
              <w:rPr>
                <w:rFonts w:ascii="Times New Roman" w:hAnsi="Times New Roman"/>
                <w:color w:val="000000" w:themeColor="text1"/>
                <w:sz w:val="20"/>
                <w:szCs w:val="20"/>
                <w:lang w:eastAsia="de-DE"/>
              </w:rPr>
              <w:t xml:space="preserve"> - Modernizarea şi reabilitarea infrastructurii de transport feroviar prioritare pe direcțiile de conexiune cu TEN-T</w:t>
            </w:r>
          </w:p>
        </w:tc>
        <w:tc>
          <w:tcPr>
            <w:tcW w:w="1738" w:type="dxa"/>
            <w:gridSpan w:val="2"/>
            <w:tcBorders>
              <w:top w:val="single" w:sz="4" w:space="0" w:color="auto"/>
              <w:bottom w:val="single" w:sz="4" w:space="0" w:color="auto"/>
            </w:tcBorders>
          </w:tcPr>
          <w:p w:rsidR="00B92D53" w:rsidRDefault="00B92D53" w:rsidP="00431235">
            <w:pPr>
              <w:jc w:val="both"/>
              <w:rPr>
                <w:rFonts w:ascii="Times New Roman" w:eastAsia="Calibri" w:hAnsi="Times New Roman" w:cs="Times New Roman"/>
                <w:b/>
                <w:bCs/>
                <w:color w:val="4F81BD" w:themeColor="accent1"/>
                <w:sz w:val="20"/>
                <w:szCs w:val="20"/>
              </w:rPr>
            </w:pPr>
            <w:r>
              <w:rPr>
                <w:rFonts w:ascii="Times New Roman" w:hAnsi="Times New Roman"/>
                <w:color w:val="000000" w:themeColor="text1"/>
                <w:sz w:val="20"/>
                <w:szCs w:val="20"/>
                <w:lang w:eastAsia="de-DE"/>
              </w:rPr>
              <w:t xml:space="preserve">a) </w:t>
            </w:r>
            <w:r w:rsidRPr="0056578F">
              <w:rPr>
                <w:rFonts w:ascii="Times New Roman" w:hAnsi="Times New Roman"/>
                <w:color w:val="000000" w:themeColor="text1"/>
                <w:sz w:val="20"/>
                <w:szCs w:val="20"/>
                <w:lang w:eastAsia="de-DE"/>
              </w:rPr>
              <w:t>proiectele prioritare identificate</w:t>
            </w:r>
            <w:r>
              <w:rPr>
                <w:rFonts w:ascii="Times New Roman" w:hAnsi="Times New Roman"/>
                <w:color w:val="000000" w:themeColor="text1"/>
                <w:sz w:val="20"/>
                <w:szCs w:val="20"/>
                <w:lang w:eastAsia="de-DE"/>
              </w:rPr>
              <w:t>.</w:t>
            </w:r>
          </w:p>
        </w:tc>
        <w:tc>
          <w:tcPr>
            <w:tcW w:w="1829" w:type="dxa"/>
            <w:gridSpan w:val="4"/>
            <w:vMerge w:val="restart"/>
            <w:tcBorders>
              <w:top w:val="single" w:sz="4" w:space="0" w:color="auto"/>
            </w:tcBorders>
          </w:tcPr>
          <w:p w:rsidR="00B92D53" w:rsidRDefault="00B92D53" w:rsidP="002E5A4A">
            <w:pPr>
              <w:tabs>
                <w:tab w:val="left" w:pos="287"/>
              </w:tabs>
              <w:jc w:val="center"/>
              <w:rPr>
                <w:rFonts w:ascii="Times New Roman" w:hAnsi="Times New Roman"/>
                <w:color w:val="000000" w:themeColor="text1"/>
                <w:sz w:val="20"/>
                <w:szCs w:val="20"/>
                <w:lang w:eastAsia="de-DE"/>
              </w:rPr>
            </w:pPr>
          </w:p>
          <w:p w:rsidR="00B92D53" w:rsidRDefault="00B92D53" w:rsidP="002E5A4A">
            <w:pPr>
              <w:tabs>
                <w:tab w:val="left" w:pos="287"/>
              </w:tabs>
              <w:jc w:val="center"/>
              <w:rPr>
                <w:rFonts w:ascii="Times New Roman" w:hAnsi="Times New Roman"/>
                <w:color w:val="000000" w:themeColor="text1"/>
                <w:sz w:val="20"/>
                <w:szCs w:val="20"/>
                <w:lang w:eastAsia="de-DE"/>
              </w:rPr>
            </w:pPr>
          </w:p>
          <w:p w:rsidR="00B92D53" w:rsidRDefault="00B92D53" w:rsidP="002E5A4A">
            <w:pPr>
              <w:tabs>
                <w:tab w:val="left" w:pos="287"/>
              </w:tabs>
              <w:jc w:val="center"/>
              <w:rPr>
                <w:rFonts w:ascii="Times New Roman" w:hAnsi="Times New Roman"/>
                <w:color w:val="000000" w:themeColor="text1"/>
                <w:sz w:val="20"/>
                <w:szCs w:val="20"/>
                <w:lang w:eastAsia="de-DE"/>
              </w:rPr>
            </w:pPr>
          </w:p>
          <w:p w:rsidR="00B92D53" w:rsidRDefault="00B92D53" w:rsidP="002E5A4A">
            <w:pPr>
              <w:tabs>
                <w:tab w:val="left" w:pos="287"/>
              </w:tabs>
              <w:jc w:val="center"/>
              <w:rPr>
                <w:rFonts w:ascii="Times New Roman" w:hAnsi="Times New Roman"/>
                <w:color w:val="000000" w:themeColor="text1"/>
                <w:sz w:val="20"/>
                <w:szCs w:val="20"/>
                <w:lang w:eastAsia="de-DE"/>
              </w:rPr>
            </w:pPr>
          </w:p>
          <w:p w:rsidR="00B92D53" w:rsidRDefault="00B92D53" w:rsidP="00431235">
            <w:pPr>
              <w:jc w:val="both"/>
              <w:rPr>
                <w:rFonts w:ascii="Times New Roman" w:eastAsia="Calibri" w:hAnsi="Times New Roman" w:cs="Times New Roman"/>
                <w:b/>
                <w:bCs/>
                <w:color w:val="4F81BD" w:themeColor="accent1"/>
                <w:sz w:val="20"/>
                <w:szCs w:val="20"/>
              </w:rPr>
            </w:pPr>
            <w:r w:rsidRPr="00CE16B6">
              <w:rPr>
                <w:rFonts w:ascii="Times New Roman" w:hAnsi="Times New Roman"/>
                <w:color w:val="000000" w:themeColor="text1"/>
                <w:sz w:val="20"/>
                <w:szCs w:val="20"/>
                <w:lang w:eastAsia="de-DE"/>
              </w:rPr>
              <w:t>Ministerul Transporturilor și Infrastructurii Drumurilor, CFM</w:t>
            </w:r>
          </w:p>
        </w:tc>
        <w:tc>
          <w:tcPr>
            <w:tcW w:w="2520" w:type="dxa"/>
            <w:gridSpan w:val="5"/>
            <w:tcBorders>
              <w:top w:val="single" w:sz="4" w:space="0" w:color="auto"/>
              <w:bottom w:val="single" w:sz="4" w:space="0" w:color="auto"/>
            </w:tcBorders>
          </w:tcPr>
          <w:p w:rsidR="00B92D53" w:rsidRDefault="00B92D53" w:rsidP="00B5547B">
            <w:pPr>
              <w:tabs>
                <w:tab w:val="left" w:pos="287"/>
              </w:tabs>
              <w:jc w:val="center"/>
              <w:rPr>
                <w:rFonts w:ascii="Times New Roman" w:hAnsi="Times New Roman"/>
                <w:color w:val="000000" w:themeColor="text1"/>
                <w:sz w:val="20"/>
                <w:szCs w:val="20"/>
                <w:lang w:eastAsia="de-DE"/>
              </w:rPr>
            </w:pPr>
          </w:p>
          <w:p w:rsidR="00B92D53" w:rsidRDefault="00B92D53">
            <w:pPr>
              <w:jc w:val="center"/>
              <w:rPr>
                <w:rFonts w:ascii="Times New Roman" w:eastAsiaTheme="majorEastAsia" w:hAnsi="Times New Roman" w:cs="Times New Roman"/>
                <w:b/>
                <w:bCs/>
                <w:color w:val="4F81BD" w:themeColor="accent1"/>
                <w:sz w:val="20"/>
                <w:szCs w:val="20"/>
              </w:rPr>
            </w:pPr>
            <w:r>
              <w:rPr>
                <w:rFonts w:ascii="Times New Roman" w:hAnsi="Times New Roman"/>
                <w:color w:val="000000" w:themeColor="text1"/>
                <w:sz w:val="20"/>
                <w:szCs w:val="20"/>
                <w:lang w:eastAsia="de-DE"/>
              </w:rPr>
              <w:t xml:space="preserve">Trimestrul I </w:t>
            </w:r>
            <w:r w:rsidRPr="001B1AF3">
              <w:rPr>
                <w:rFonts w:ascii="Times New Roman" w:hAnsi="Times New Roman"/>
                <w:color w:val="000000" w:themeColor="text1"/>
                <w:sz w:val="20"/>
                <w:szCs w:val="20"/>
                <w:lang w:eastAsia="de-DE"/>
              </w:rPr>
              <w:t>2017</w:t>
            </w:r>
          </w:p>
        </w:tc>
        <w:tc>
          <w:tcPr>
            <w:tcW w:w="1943" w:type="dxa"/>
            <w:gridSpan w:val="2"/>
            <w:vMerge w:val="restart"/>
            <w:tcBorders>
              <w:top w:val="single" w:sz="4" w:space="0" w:color="auto"/>
            </w:tcBorders>
          </w:tcPr>
          <w:p w:rsidR="00B92D53" w:rsidRDefault="00B92D53" w:rsidP="00431235">
            <w:pPr>
              <w:jc w:val="both"/>
              <w:rPr>
                <w:rFonts w:ascii="Times New Roman" w:eastAsia="Calibri" w:hAnsi="Times New Roman" w:cs="Times New Roman"/>
                <w:b/>
                <w:bCs/>
                <w:color w:val="4F81BD" w:themeColor="accent1"/>
                <w:sz w:val="20"/>
                <w:szCs w:val="20"/>
              </w:rPr>
            </w:pPr>
            <w:r w:rsidRPr="00CE16B6">
              <w:rPr>
                <w:rFonts w:ascii="Times New Roman" w:hAnsi="Times New Roman"/>
                <w:color w:val="000000" w:themeColor="text1"/>
                <w:sz w:val="20"/>
                <w:szCs w:val="20"/>
                <w:lang w:eastAsia="de-DE"/>
              </w:rPr>
              <w:t>Din sursele externe (oferite de BERD/BEI/UE</w:t>
            </w:r>
            <w:r>
              <w:rPr>
                <w:rFonts w:ascii="Times New Roman" w:hAnsi="Times New Roman"/>
                <w:color w:val="000000" w:themeColor="text1"/>
                <w:sz w:val="20"/>
                <w:szCs w:val="20"/>
                <w:lang w:eastAsia="de-DE"/>
              </w:rPr>
              <w:t>)</w:t>
            </w:r>
          </w:p>
        </w:tc>
      </w:tr>
      <w:tr w:rsidR="00B92D53" w:rsidRPr="008C1179" w:rsidTr="00E10800">
        <w:trPr>
          <w:trHeight w:val="598"/>
        </w:trPr>
        <w:tc>
          <w:tcPr>
            <w:tcW w:w="639" w:type="dxa"/>
            <w:vMerge/>
          </w:tcPr>
          <w:p w:rsidR="00B92D53" w:rsidRPr="00770701" w:rsidRDefault="00B92D53" w:rsidP="00650FF5">
            <w:pPr>
              <w:jc w:val="center"/>
              <w:rPr>
                <w:rFonts w:ascii="Times New Roman" w:hAnsi="Times New Roman"/>
                <w:b/>
                <w:sz w:val="20"/>
                <w:szCs w:val="20"/>
              </w:rPr>
            </w:pPr>
          </w:p>
        </w:tc>
        <w:tc>
          <w:tcPr>
            <w:tcW w:w="2603" w:type="dxa"/>
            <w:gridSpan w:val="3"/>
            <w:vMerge/>
          </w:tcPr>
          <w:p w:rsidR="00B92D53" w:rsidRPr="003A0C18" w:rsidRDefault="00B92D53" w:rsidP="00431235">
            <w:pPr>
              <w:contextualSpacing/>
              <w:jc w:val="both"/>
              <w:rPr>
                <w:rFonts w:ascii="Times New Roman" w:hAnsi="Times New Roman" w:cs="Times New Roman"/>
                <w:b/>
                <w:sz w:val="20"/>
                <w:szCs w:val="20"/>
              </w:rPr>
            </w:pPr>
          </w:p>
        </w:tc>
        <w:tc>
          <w:tcPr>
            <w:tcW w:w="1352" w:type="dxa"/>
            <w:gridSpan w:val="3"/>
            <w:vMerge/>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vMerge/>
          </w:tcPr>
          <w:p w:rsidR="00B92D53" w:rsidRDefault="00B92D53" w:rsidP="002E5A4A">
            <w:pPr>
              <w:tabs>
                <w:tab w:val="left" w:pos="287"/>
              </w:tabs>
              <w:jc w:val="both"/>
              <w:rPr>
                <w:rFonts w:ascii="Times New Roman" w:hAnsi="Times New Roman"/>
                <w:color w:val="000000" w:themeColor="text1"/>
                <w:sz w:val="20"/>
                <w:szCs w:val="20"/>
                <w:lang w:eastAsia="de-DE"/>
              </w:rPr>
            </w:pPr>
          </w:p>
        </w:tc>
        <w:tc>
          <w:tcPr>
            <w:tcW w:w="1738" w:type="dxa"/>
            <w:gridSpan w:val="2"/>
            <w:tcBorders>
              <w:top w:val="single" w:sz="4" w:space="0" w:color="auto"/>
              <w:bottom w:val="single" w:sz="4" w:space="0" w:color="auto"/>
            </w:tcBorders>
          </w:tcPr>
          <w:p w:rsidR="00B92D53" w:rsidRDefault="00B92D53" w:rsidP="00431235">
            <w:pPr>
              <w:jc w:val="both"/>
              <w:rPr>
                <w:rFonts w:ascii="Times New Roman" w:eastAsia="Calibri" w:hAnsi="Times New Roman" w:cs="Times New Roman"/>
                <w:b/>
                <w:bCs/>
                <w:color w:val="4F81BD" w:themeColor="accent1"/>
                <w:sz w:val="20"/>
                <w:szCs w:val="20"/>
              </w:rPr>
            </w:pPr>
            <w:r>
              <w:rPr>
                <w:rFonts w:ascii="Times New Roman" w:hAnsi="Times New Roman"/>
                <w:color w:val="000000" w:themeColor="text1"/>
                <w:sz w:val="20"/>
                <w:szCs w:val="20"/>
                <w:lang w:eastAsia="de-DE"/>
              </w:rPr>
              <w:t>b) fiș</w:t>
            </w:r>
            <w:r w:rsidRPr="000B6FA1">
              <w:rPr>
                <w:rFonts w:ascii="Times New Roman" w:hAnsi="Times New Roman"/>
                <w:color w:val="000000" w:themeColor="text1"/>
                <w:sz w:val="20"/>
                <w:szCs w:val="20"/>
                <w:lang w:eastAsia="de-DE"/>
              </w:rPr>
              <w:t>ele de proiecte elaborate</w:t>
            </w:r>
            <w:r>
              <w:rPr>
                <w:rFonts w:ascii="Times New Roman" w:hAnsi="Times New Roman"/>
                <w:color w:val="000000" w:themeColor="text1"/>
                <w:sz w:val="20"/>
                <w:szCs w:val="20"/>
                <w:lang w:eastAsia="de-DE"/>
              </w:rPr>
              <w:t>.</w:t>
            </w:r>
          </w:p>
        </w:tc>
        <w:tc>
          <w:tcPr>
            <w:tcW w:w="1829" w:type="dxa"/>
            <w:gridSpan w:val="4"/>
            <w:vMerge/>
          </w:tcPr>
          <w:p w:rsidR="00B92D53" w:rsidRDefault="00B92D53" w:rsidP="00431235">
            <w:pPr>
              <w:jc w:val="both"/>
              <w:rPr>
                <w:rFonts w:ascii="Times New Roman" w:eastAsia="Calibri" w:hAnsi="Times New Roman" w:cs="Times New Roman"/>
                <w:b/>
                <w:bCs/>
                <w:color w:val="4F81BD" w:themeColor="accent1"/>
                <w:sz w:val="20"/>
                <w:szCs w:val="20"/>
              </w:rPr>
            </w:pPr>
          </w:p>
        </w:tc>
        <w:tc>
          <w:tcPr>
            <w:tcW w:w="2520" w:type="dxa"/>
            <w:gridSpan w:val="5"/>
            <w:tcBorders>
              <w:top w:val="single" w:sz="4" w:space="0" w:color="auto"/>
              <w:bottom w:val="single" w:sz="4" w:space="0" w:color="auto"/>
            </w:tcBorders>
          </w:tcPr>
          <w:p w:rsidR="00B92D53" w:rsidRDefault="00B92D53" w:rsidP="00B5547B">
            <w:pPr>
              <w:tabs>
                <w:tab w:val="left" w:pos="287"/>
              </w:tabs>
              <w:jc w:val="center"/>
              <w:rPr>
                <w:rFonts w:ascii="Times New Roman" w:hAnsi="Times New Roman"/>
                <w:color w:val="000000" w:themeColor="text1"/>
                <w:sz w:val="20"/>
                <w:szCs w:val="20"/>
                <w:lang w:eastAsia="de-DE"/>
              </w:rPr>
            </w:pPr>
          </w:p>
          <w:p w:rsidR="00B92D53" w:rsidRDefault="00B92D53">
            <w:pPr>
              <w:jc w:val="center"/>
              <w:rPr>
                <w:rFonts w:ascii="Times New Roman" w:eastAsiaTheme="majorEastAsia" w:hAnsi="Times New Roman" w:cs="Times New Roman"/>
                <w:b/>
                <w:bCs/>
                <w:color w:val="4F81BD" w:themeColor="accent1"/>
                <w:sz w:val="20"/>
                <w:szCs w:val="20"/>
              </w:rPr>
            </w:pPr>
            <w:r>
              <w:rPr>
                <w:rFonts w:ascii="Times New Roman" w:hAnsi="Times New Roman"/>
                <w:color w:val="000000" w:themeColor="text1"/>
                <w:sz w:val="20"/>
                <w:szCs w:val="20"/>
                <w:lang w:eastAsia="de-DE"/>
              </w:rPr>
              <w:t xml:space="preserve">Trimestrul II </w:t>
            </w:r>
            <w:r w:rsidRPr="001B1AF3">
              <w:rPr>
                <w:rFonts w:ascii="Times New Roman" w:hAnsi="Times New Roman"/>
                <w:color w:val="000000" w:themeColor="text1"/>
                <w:sz w:val="20"/>
                <w:szCs w:val="20"/>
                <w:lang w:eastAsia="de-DE"/>
              </w:rPr>
              <w:t>2017</w:t>
            </w:r>
          </w:p>
        </w:tc>
        <w:tc>
          <w:tcPr>
            <w:tcW w:w="1943" w:type="dxa"/>
            <w:gridSpan w:val="2"/>
            <w:vMerge/>
          </w:tcPr>
          <w:p w:rsidR="00B92D53" w:rsidRDefault="00B92D53" w:rsidP="00431235">
            <w:pPr>
              <w:jc w:val="both"/>
              <w:rPr>
                <w:rFonts w:ascii="Times New Roman" w:eastAsia="Calibri" w:hAnsi="Times New Roman" w:cs="Times New Roman"/>
                <w:b/>
                <w:bCs/>
                <w:color w:val="4F81BD" w:themeColor="accent1"/>
                <w:sz w:val="20"/>
                <w:szCs w:val="20"/>
              </w:rPr>
            </w:pPr>
          </w:p>
        </w:tc>
      </w:tr>
      <w:tr w:rsidR="00B92D53" w:rsidRPr="008C1179" w:rsidTr="00E10800">
        <w:trPr>
          <w:trHeight w:val="542"/>
        </w:trPr>
        <w:tc>
          <w:tcPr>
            <w:tcW w:w="639" w:type="dxa"/>
            <w:vMerge/>
          </w:tcPr>
          <w:p w:rsidR="00B92D53" w:rsidRPr="00770701" w:rsidRDefault="00B92D53" w:rsidP="00650FF5">
            <w:pPr>
              <w:jc w:val="center"/>
              <w:rPr>
                <w:rFonts w:ascii="Times New Roman" w:hAnsi="Times New Roman"/>
                <w:b/>
                <w:sz w:val="20"/>
                <w:szCs w:val="20"/>
              </w:rPr>
            </w:pPr>
          </w:p>
        </w:tc>
        <w:tc>
          <w:tcPr>
            <w:tcW w:w="2603" w:type="dxa"/>
            <w:gridSpan w:val="3"/>
            <w:vMerge/>
          </w:tcPr>
          <w:p w:rsidR="00B92D53" w:rsidRPr="003A0C18" w:rsidRDefault="00B92D53" w:rsidP="00431235">
            <w:pPr>
              <w:contextualSpacing/>
              <w:jc w:val="both"/>
              <w:rPr>
                <w:rFonts w:ascii="Times New Roman" w:hAnsi="Times New Roman" w:cs="Times New Roman"/>
                <w:b/>
                <w:sz w:val="20"/>
                <w:szCs w:val="20"/>
              </w:rPr>
            </w:pPr>
          </w:p>
        </w:tc>
        <w:tc>
          <w:tcPr>
            <w:tcW w:w="1352" w:type="dxa"/>
            <w:gridSpan w:val="3"/>
            <w:vMerge/>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vMerge/>
          </w:tcPr>
          <w:p w:rsidR="00B92D53" w:rsidRDefault="00B92D53" w:rsidP="002E5A4A">
            <w:pPr>
              <w:tabs>
                <w:tab w:val="left" w:pos="287"/>
              </w:tabs>
              <w:jc w:val="both"/>
              <w:rPr>
                <w:rFonts w:ascii="Times New Roman" w:hAnsi="Times New Roman"/>
                <w:color w:val="000000" w:themeColor="text1"/>
                <w:sz w:val="20"/>
                <w:szCs w:val="20"/>
                <w:lang w:eastAsia="de-DE"/>
              </w:rPr>
            </w:pPr>
          </w:p>
        </w:tc>
        <w:tc>
          <w:tcPr>
            <w:tcW w:w="1738" w:type="dxa"/>
            <w:gridSpan w:val="2"/>
            <w:tcBorders>
              <w:top w:val="single" w:sz="4" w:space="0" w:color="auto"/>
              <w:bottom w:val="single" w:sz="4" w:space="0" w:color="auto"/>
            </w:tcBorders>
          </w:tcPr>
          <w:p w:rsidR="00B92D53" w:rsidRDefault="00B92D53" w:rsidP="00431235">
            <w:pPr>
              <w:jc w:val="both"/>
              <w:rPr>
                <w:rFonts w:ascii="Times New Roman" w:eastAsia="Calibri" w:hAnsi="Times New Roman" w:cs="Times New Roman"/>
                <w:b/>
                <w:bCs/>
                <w:color w:val="4F81BD" w:themeColor="accent1"/>
                <w:sz w:val="20"/>
                <w:szCs w:val="20"/>
              </w:rPr>
            </w:pPr>
            <w:r>
              <w:rPr>
                <w:rFonts w:ascii="Times New Roman" w:hAnsi="Times New Roman"/>
                <w:color w:val="000000" w:themeColor="text1"/>
                <w:sz w:val="20"/>
                <w:szCs w:val="20"/>
                <w:lang w:eastAsia="de-DE"/>
              </w:rPr>
              <w:t>c)</w:t>
            </w:r>
            <w:r>
              <w:t xml:space="preserve"> </w:t>
            </w:r>
            <w:r w:rsidRPr="000B6FA1">
              <w:rPr>
                <w:rFonts w:ascii="Times New Roman" w:hAnsi="Times New Roman"/>
                <w:color w:val="000000" w:themeColor="text1"/>
                <w:sz w:val="20"/>
                <w:szCs w:val="20"/>
                <w:lang w:eastAsia="de-DE"/>
              </w:rPr>
              <w:t>procedura de tend</w:t>
            </w:r>
            <w:r>
              <w:rPr>
                <w:rFonts w:ascii="Times New Roman" w:hAnsi="Times New Roman"/>
                <w:color w:val="000000" w:themeColor="text1"/>
                <w:sz w:val="20"/>
                <w:szCs w:val="20"/>
                <w:lang w:eastAsia="de-DE"/>
              </w:rPr>
              <w:t>er pentru asistență tehnica inițiată.</w:t>
            </w:r>
          </w:p>
        </w:tc>
        <w:tc>
          <w:tcPr>
            <w:tcW w:w="1829" w:type="dxa"/>
            <w:gridSpan w:val="4"/>
            <w:vMerge/>
          </w:tcPr>
          <w:p w:rsidR="00B92D53" w:rsidRDefault="00B92D53" w:rsidP="00431235">
            <w:pPr>
              <w:jc w:val="both"/>
              <w:rPr>
                <w:rFonts w:ascii="Times New Roman" w:eastAsia="Calibri" w:hAnsi="Times New Roman" w:cs="Times New Roman"/>
                <w:b/>
                <w:bCs/>
                <w:color w:val="4F81BD" w:themeColor="accent1"/>
                <w:sz w:val="20"/>
                <w:szCs w:val="20"/>
              </w:rPr>
            </w:pPr>
          </w:p>
        </w:tc>
        <w:tc>
          <w:tcPr>
            <w:tcW w:w="2520" w:type="dxa"/>
            <w:gridSpan w:val="5"/>
            <w:tcBorders>
              <w:top w:val="single" w:sz="4" w:space="0" w:color="auto"/>
              <w:bottom w:val="single" w:sz="4" w:space="0" w:color="auto"/>
            </w:tcBorders>
          </w:tcPr>
          <w:p w:rsidR="00B92D53" w:rsidRDefault="00B92D53" w:rsidP="00B5547B">
            <w:pPr>
              <w:tabs>
                <w:tab w:val="left" w:pos="287"/>
              </w:tabs>
              <w:jc w:val="center"/>
              <w:rPr>
                <w:rFonts w:ascii="Times New Roman" w:hAnsi="Times New Roman"/>
                <w:color w:val="000000" w:themeColor="text1"/>
                <w:sz w:val="20"/>
                <w:szCs w:val="20"/>
                <w:lang w:eastAsia="de-DE"/>
              </w:rPr>
            </w:pPr>
          </w:p>
          <w:p w:rsidR="00B92D53" w:rsidRDefault="00B92D53">
            <w:pPr>
              <w:jc w:val="center"/>
              <w:rPr>
                <w:rFonts w:ascii="Times New Roman" w:eastAsiaTheme="majorEastAsia" w:hAnsi="Times New Roman" w:cs="Times New Roman"/>
                <w:b/>
                <w:bCs/>
                <w:color w:val="4F81BD" w:themeColor="accent1"/>
                <w:sz w:val="20"/>
                <w:szCs w:val="20"/>
              </w:rPr>
            </w:pPr>
            <w:r>
              <w:rPr>
                <w:rFonts w:ascii="Times New Roman" w:hAnsi="Times New Roman"/>
                <w:color w:val="000000" w:themeColor="text1"/>
                <w:sz w:val="20"/>
                <w:szCs w:val="20"/>
                <w:lang w:eastAsia="de-DE"/>
              </w:rPr>
              <w:t xml:space="preserve">Trimestrul IV </w:t>
            </w:r>
            <w:r w:rsidRPr="001B1AF3">
              <w:rPr>
                <w:rFonts w:ascii="Times New Roman" w:hAnsi="Times New Roman"/>
                <w:color w:val="000000" w:themeColor="text1"/>
                <w:sz w:val="20"/>
                <w:szCs w:val="20"/>
                <w:lang w:eastAsia="de-DE"/>
              </w:rPr>
              <w:t>2017</w:t>
            </w:r>
          </w:p>
        </w:tc>
        <w:tc>
          <w:tcPr>
            <w:tcW w:w="1943" w:type="dxa"/>
            <w:gridSpan w:val="2"/>
            <w:vMerge/>
          </w:tcPr>
          <w:p w:rsidR="00B92D53" w:rsidRDefault="00B92D53" w:rsidP="00431235">
            <w:pPr>
              <w:jc w:val="both"/>
              <w:rPr>
                <w:rFonts w:ascii="Times New Roman" w:eastAsia="Calibri" w:hAnsi="Times New Roman" w:cs="Times New Roman"/>
                <w:b/>
                <w:bCs/>
                <w:color w:val="4F81BD" w:themeColor="accent1"/>
                <w:sz w:val="20"/>
                <w:szCs w:val="20"/>
              </w:rPr>
            </w:pPr>
          </w:p>
        </w:tc>
      </w:tr>
      <w:tr w:rsidR="00B92D53" w:rsidRPr="008C1179" w:rsidTr="00E10800">
        <w:trPr>
          <w:trHeight w:val="411"/>
        </w:trPr>
        <w:tc>
          <w:tcPr>
            <w:tcW w:w="639" w:type="dxa"/>
            <w:vMerge/>
          </w:tcPr>
          <w:p w:rsidR="00B92D53" w:rsidRPr="00770701" w:rsidRDefault="00B92D53" w:rsidP="00650FF5">
            <w:pPr>
              <w:jc w:val="center"/>
              <w:rPr>
                <w:rFonts w:ascii="Times New Roman" w:hAnsi="Times New Roman"/>
                <w:b/>
                <w:sz w:val="20"/>
                <w:szCs w:val="20"/>
              </w:rPr>
            </w:pPr>
          </w:p>
        </w:tc>
        <w:tc>
          <w:tcPr>
            <w:tcW w:w="2603" w:type="dxa"/>
            <w:gridSpan w:val="3"/>
            <w:vMerge/>
          </w:tcPr>
          <w:p w:rsidR="00B92D53" w:rsidRPr="003A0C18" w:rsidRDefault="00B92D53" w:rsidP="00431235">
            <w:pPr>
              <w:contextualSpacing/>
              <w:jc w:val="both"/>
              <w:rPr>
                <w:rFonts w:ascii="Times New Roman" w:hAnsi="Times New Roman" w:cs="Times New Roman"/>
                <w:b/>
                <w:sz w:val="20"/>
                <w:szCs w:val="20"/>
              </w:rPr>
            </w:pPr>
          </w:p>
        </w:tc>
        <w:tc>
          <w:tcPr>
            <w:tcW w:w="1352" w:type="dxa"/>
            <w:gridSpan w:val="3"/>
            <w:vMerge/>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vMerge/>
          </w:tcPr>
          <w:p w:rsidR="00B92D53" w:rsidRDefault="00B92D53" w:rsidP="002E5A4A">
            <w:pPr>
              <w:tabs>
                <w:tab w:val="left" w:pos="287"/>
              </w:tabs>
              <w:jc w:val="both"/>
              <w:rPr>
                <w:rFonts w:ascii="Times New Roman" w:hAnsi="Times New Roman"/>
                <w:color w:val="000000" w:themeColor="text1"/>
                <w:sz w:val="20"/>
                <w:szCs w:val="20"/>
                <w:lang w:eastAsia="de-DE"/>
              </w:rPr>
            </w:pPr>
          </w:p>
        </w:tc>
        <w:tc>
          <w:tcPr>
            <w:tcW w:w="1738" w:type="dxa"/>
            <w:gridSpan w:val="2"/>
            <w:tcBorders>
              <w:top w:val="single" w:sz="4" w:space="0" w:color="auto"/>
              <w:bottom w:val="single" w:sz="4" w:space="0" w:color="auto"/>
            </w:tcBorders>
          </w:tcPr>
          <w:p w:rsidR="00B92D53" w:rsidRDefault="00B92D53" w:rsidP="00431235">
            <w:pPr>
              <w:jc w:val="both"/>
              <w:rPr>
                <w:rFonts w:ascii="Times New Roman" w:eastAsia="Calibri" w:hAnsi="Times New Roman" w:cs="Times New Roman"/>
                <w:b/>
                <w:bCs/>
                <w:color w:val="4F81BD" w:themeColor="accent1"/>
                <w:sz w:val="20"/>
                <w:szCs w:val="20"/>
              </w:rPr>
            </w:pPr>
            <w:r>
              <w:rPr>
                <w:rFonts w:ascii="Times New Roman" w:hAnsi="Times New Roman"/>
                <w:color w:val="000000" w:themeColor="text1"/>
                <w:sz w:val="20"/>
                <w:szCs w:val="20"/>
                <w:lang w:eastAsia="de-DE"/>
              </w:rPr>
              <w:t>d)</w:t>
            </w:r>
            <w:r>
              <w:t xml:space="preserve"> </w:t>
            </w:r>
            <w:r w:rsidRPr="000B6FA1">
              <w:rPr>
                <w:rFonts w:ascii="Times New Roman" w:hAnsi="Times New Roman"/>
                <w:color w:val="000000" w:themeColor="text1"/>
                <w:sz w:val="20"/>
                <w:szCs w:val="20"/>
                <w:lang w:eastAsia="de-DE"/>
              </w:rPr>
              <w:t>studii de fezabilitate realizate</w:t>
            </w:r>
            <w:r>
              <w:rPr>
                <w:rFonts w:ascii="Times New Roman" w:hAnsi="Times New Roman"/>
                <w:color w:val="000000" w:themeColor="text1"/>
                <w:sz w:val="20"/>
                <w:szCs w:val="20"/>
                <w:lang w:eastAsia="de-DE"/>
              </w:rPr>
              <w:t>.</w:t>
            </w:r>
          </w:p>
        </w:tc>
        <w:tc>
          <w:tcPr>
            <w:tcW w:w="1829" w:type="dxa"/>
            <w:gridSpan w:val="4"/>
            <w:vMerge/>
          </w:tcPr>
          <w:p w:rsidR="00B92D53" w:rsidRDefault="00B92D53" w:rsidP="00431235">
            <w:pPr>
              <w:jc w:val="both"/>
              <w:rPr>
                <w:rFonts w:ascii="Times New Roman" w:eastAsia="Calibri" w:hAnsi="Times New Roman" w:cs="Times New Roman"/>
                <w:b/>
                <w:bCs/>
                <w:color w:val="4F81BD" w:themeColor="accent1"/>
                <w:sz w:val="20"/>
                <w:szCs w:val="20"/>
              </w:rPr>
            </w:pPr>
          </w:p>
        </w:tc>
        <w:tc>
          <w:tcPr>
            <w:tcW w:w="2520" w:type="dxa"/>
            <w:gridSpan w:val="5"/>
            <w:tcBorders>
              <w:top w:val="single" w:sz="4" w:space="0" w:color="auto"/>
              <w:bottom w:val="single" w:sz="4" w:space="0" w:color="auto"/>
            </w:tcBorders>
          </w:tcPr>
          <w:p w:rsidR="00B92D53" w:rsidRDefault="00B92D53" w:rsidP="00B5547B">
            <w:pPr>
              <w:tabs>
                <w:tab w:val="left" w:pos="287"/>
              </w:tabs>
              <w:jc w:val="center"/>
              <w:rPr>
                <w:rFonts w:ascii="Times New Roman" w:hAnsi="Times New Roman"/>
                <w:color w:val="000000" w:themeColor="text1"/>
                <w:sz w:val="20"/>
                <w:szCs w:val="20"/>
                <w:lang w:eastAsia="de-DE"/>
              </w:rPr>
            </w:pPr>
          </w:p>
          <w:p w:rsidR="00B92D53" w:rsidRDefault="00B92D53">
            <w:pPr>
              <w:jc w:val="center"/>
              <w:rPr>
                <w:rFonts w:ascii="Times New Roman" w:eastAsiaTheme="majorEastAsia" w:hAnsi="Times New Roman" w:cs="Times New Roman"/>
                <w:b/>
                <w:bCs/>
                <w:color w:val="4F81BD" w:themeColor="accent1"/>
                <w:sz w:val="20"/>
                <w:szCs w:val="20"/>
              </w:rPr>
            </w:pPr>
            <w:r>
              <w:rPr>
                <w:rFonts w:ascii="Times New Roman" w:hAnsi="Times New Roman"/>
                <w:color w:val="000000" w:themeColor="text1"/>
                <w:sz w:val="20"/>
                <w:szCs w:val="20"/>
                <w:lang w:eastAsia="de-DE"/>
              </w:rPr>
              <w:t xml:space="preserve">Trimestrul III </w:t>
            </w:r>
            <w:r w:rsidRPr="001B1AF3">
              <w:rPr>
                <w:rFonts w:ascii="Times New Roman" w:hAnsi="Times New Roman"/>
                <w:color w:val="000000" w:themeColor="text1"/>
                <w:sz w:val="20"/>
                <w:szCs w:val="20"/>
                <w:lang w:eastAsia="de-DE"/>
              </w:rPr>
              <w:t>2018</w:t>
            </w:r>
          </w:p>
        </w:tc>
        <w:tc>
          <w:tcPr>
            <w:tcW w:w="1943" w:type="dxa"/>
            <w:gridSpan w:val="2"/>
            <w:vMerge/>
          </w:tcPr>
          <w:p w:rsidR="00B92D53" w:rsidRDefault="00B92D53" w:rsidP="00431235">
            <w:pPr>
              <w:jc w:val="both"/>
              <w:rPr>
                <w:rFonts w:ascii="Times New Roman" w:eastAsia="Calibri" w:hAnsi="Times New Roman" w:cs="Times New Roman"/>
                <w:b/>
                <w:bCs/>
                <w:color w:val="4F81BD" w:themeColor="accent1"/>
                <w:sz w:val="20"/>
                <w:szCs w:val="20"/>
              </w:rPr>
            </w:pPr>
          </w:p>
        </w:tc>
      </w:tr>
      <w:tr w:rsidR="00B92D53" w:rsidRPr="008C1179" w:rsidTr="00E10800">
        <w:trPr>
          <w:trHeight w:val="505"/>
        </w:trPr>
        <w:tc>
          <w:tcPr>
            <w:tcW w:w="639" w:type="dxa"/>
            <w:vMerge/>
          </w:tcPr>
          <w:p w:rsidR="00B92D53" w:rsidRPr="00770701" w:rsidRDefault="00B92D53" w:rsidP="00650FF5">
            <w:pPr>
              <w:jc w:val="center"/>
              <w:rPr>
                <w:rFonts w:ascii="Times New Roman" w:hAnsi="Times New Roman"/>
                <w:b/>
                <w:sz w:val="20"/>
                <w:szCs w:val="20"/>
              </w:rPr>
            </w:pPr>
          </w:p>
        </w:tc>
        <w:tc>
          <w:tcPr>
            <w:tcW w:w="2603" w:type="dxa"/>
            <w:gridSpan w:val="3"/>
            <w:vMerge/>
          </w:tcPr>
          <w:p w:rsidR="00B92D53" w:rsidRPr="003A0C18" w:rsidRDefault="00B92D53" w:rsidP="00431235">
            <w:pPr>
              <w:contextualSpacing/>
              <w:jc w:val="both"/>
              <w:rPr>
                <w:rFonts w:ascii="Times New Roman" w:hAnsi="Times New Roman" w:cs="Times New Roman"/>
                <w:b/>
                <w:sz w:val="20"/>
                <w:szCs w:val="20"/>
              </w:rPr>
            </w:pPr>
          </w:p>
        </w:tc>
        <w:tc>
          <w:tcPr>
            <w:tcW w:w="1352" w:type="dxa"/>
            <w:gridSpan w:val="3"/>
            <w:vMerge/>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vMerge/>
          </w:tcPr>
          <w:p w:rsidR="00B92D53" w:rsidRDefault="00B92D53" w:rsidP="002E5A4A">
            <w:pPr>
              <w:tabs>
                <w:tab w:val="left" w:pos="287"/>
              </w:tabs>
              <w:jc w:val="both"/>
              <w:rPr>
                <w:rFonts w:ascii="Times New Roman" w:hAnsi="Times New Roman"/>
                <w:color w:val="000000" w:themeColor="text1"/>
                <w:sz w:val="20"/>
                <w:szCs w:val="20"/>
                <w:lang w:eastAsia="de-DE"/>
              </w:rPr>
            </w:pPr>
          </w:p>
        </w:tc>
        <w:tc>
          <w:tcPr>
            <w:tcW w:w="1738" w:type="dxa"/>
            <w:gridSpan w:val="2"/>
            <w:tcBorders>
              <w:top w:val="single" w:sz="4" w:space="0" w:color="auto"/>
            </w:tcBorders>
          </w:tcPr>
          <w:p w:rsidR="00B92D53" w:rsidRDefault="00B92D53" w:rsidP="00431235">
            <w:pPr>
              <w:jc w:val="both"/>
              <w:rPr>
                <w:rFonts w:ascii="Times New Roman" w:eastAsia="Calibri" w:hAnsi="Times New Roman" w:cs="Times New Roman"/>
                <w:b/>
                <w:bCs/>
                <w:color w:val="4F81BD" w:themeColor="accent1"/>
                <w:sz w:val="20"/>
                <w:szCs w:val="20"/>
              </w:rPr>
            </w:pPr>
            <w:r>
              <w:rPr>
                <w:rFonts w:ascii="Times New Roman" w:hAnsi="Times New Roman"/>
                <w:color w:val="000000" w:themeColor="text1"/>
                <w:sz w:val="20"/>
                <w:szCs w:val="20"/>
                <w:lang w:eastAsia="de-DE"/>
              </w:rPr>
              <w:t>e)</w:t>
            </w:r>
            <w:r>
              <w:t xml:space="preserve"> </w:t>
            </w:r>
            <w:r w:rsidRPr="000B6FA1">
              <w:rPr>
                <w:rFonts w:ascii="Times New Roman" w:hAnsi="Times New Roman"/>
                <w:color w:val="000000" w:themeColor="text1"/>
                <w:sz w:val="20"/>
                <w:szCs w:val="20"/>
                <w:lang w:eastAsia="de-DE"/>
              </w:rPr>
              <w:t>implementarea proiectelor</w:t>
            </w:r>
            <w:r>
              <w:rPr>
                <w:rFonts w:ascii="Times New Roman" w:hAnsi="Times New Roman"/>
                <w:color w:val="000000" w:themeColor="text1"/>
                <w:sz w:val="20"/>
                <w:szCs w:val="20"/>
                <w:lang w:eastAsia="de-DE"/>
              </w:rPr>
              <w:t>.</w:t>
            </w:r>
          </w:p>
        </w:tc>
        <w:tc>
          <w:tcPr>
            <w:tcW w:w="1829" w:type="dxa"/>
            <w:gridSpan w:val="4"/>
            <w:vMerge/>
          </w:tcPr>
          <w:p w:rsidR="00B92D53" w:rsidRDefault="00B92D53" w:rsidP="00431235">
            <w:pPr>
              <w:jc w:val="both"/>
              <w:rPr>
                <w:rFonts w:ascii="Times New Roman" w:eastAsia="Calibri" w:hAnsi="Times New Roman" w:cs="Times New Roman"/>
                <w:b/>
                <w:bCs/>
                <w:color w:val="4F81BD" w:themeColor="accent1"/>
                <w:sz w:val="20"/>
                <w:szCs w:val="20"/>
              </w:rPr>
            </w:pPr>
          </w:p>
        </w:tc>
        <w:tc>
          <w:tcPr>
            <w:tcW w:w="2520" w:type="dxa"/>
            <w:gridSpan w:val="5"/>
            <w:tcBorders>
              <w:top w:val="single" w:sz="4" w:space="0" w:color="auto"/>
            </w:tcBorders>
          </w:tcPr>
          <w:p w:rsidR="00B92D53" w:rsidRDefault="00B92D53" w:rsidP="00B5547B">
            <w:pPr>
              <w:tabs>
                <w:tab w:val="left" w:pos="287"/>
              </w:tabs>
              <w:jc w:val="center"/>
              <w:rPr>
                <w:rFonts w:ascii="Times New Roman" w:hAnsi="Times New Roman"/>
                <w:color w:val="000000" w:themeColor="text1"/>
                <w:sz w:val="20"/>
                <w:szCs w:val="20"/>
                <w:lang w:eastAsia="de-DE"/>
              </w:rPr>
            </w:pPr>
          </w:p>
          <w:p w:rsidR="00B92D53" w:rsidRDefault="00B92D53">
            <w:pPr>
              <w:jc w:val="center"/>
              <w:rPr>
                <w:rFonts w:ascii="Times New Roman" w:eastAsiaTheme="majorEastAsia" w:hAnsi="Times New Roman" w:cs="Times New Roman"/>
                <w:b/>
                <w:bCs/>
                <w:color w:val="4F81BD" w:themeColor="accent1"/>
                <w:sz w:val="20"/>
                <w:szCs w:val="20"/>
              </w:rPr>
            </w:pPr>
            <w:r>
              <w:rPr>
                <w:rFonts w:ascii="Times New Roman" w:hAnsi="Times New Roman"/>
                <w:color w:val="000000" w:themeColor="text1"/>
                <w:sz w:val="20"/>
                <w:szCs w:val="20"/>
                <w:lang w:eastAsia="de-DE"/>
              </w:rPr>
              <w:t>Trimestrul IV 2018</w:t>
            </w:r>
          </w:p>
        </w:tc>
        <w:tc>
          <w:tcPr>
            <w:tcW w:w="1943" w:type="dxa"/>
            <w:gridSpan w:val="2"/>
            <w:vMerge/>
          </w:tcPr>
          <w:p w:rsidR="00B92D53" w:rsidRDefault="00B92D53" w:rsidP="00431235">
            <w:pPr>
              <w:jc w:val="both"/>
              <w:rPr>
                <w:rFonts w:ascii="Times New Roman" w:eastAsia="Calibri" w:hAnsi="Times New Roman" w:cs="Times New Roman"/>
                <w:b/>
                <w:bCs/>
                <w:color w:val="4F81BD" w:themeColor="accent1"/>
                <w:sz w:val="20"/>
                <w:szCs w:val="20"/>
              </w:rPr>
            </w:pPr>
          </w:p>
        </w:tc>
      </w:tr>
      <w:tr w:rsidR="00B92D53" w:rsidRPr="008C1179" w:rsidTr="00E10800">
        <w:tc>
          <w:tcPr>
            <w:tcW w:w="639" w:type="dxa"/>
          </w:tcPr>
          <w:p w:rsidR="00B92D53" w:rsidRPr="00770701" w:rsidRDefault="00B92D53" w:rsidP="00650FF5">
            <w:pPr>
              <w:jc w:val="center"/>
              <w:rPr>
                <w:rFonts w:ascii="Times New Roman" w:hAnsi="Times New Roman"/>
                <w:b/>
                <w:sz w:val="20"/>
                <w:szCs w:val="20"/>
              </w:rPr>
            </w:pPr>
            <w:r>
              <w:rPr>
                <w:rFonts w:ascii="Times New Roman" w:hAnsi="Times New Roman"/>
                <w:b/>
                <w:sz w:val="20"/>
                <w:szCs w:val="20"/>
              </w:rPr>
              <w:t>83</w:t>
            </w:r>
          </w:p>
        </w:tc>
        <w:tc>
          <w:tcPr>
            <w:tcW w:w="14780" w:type="dxa"/>
            <w:gridSpan w:val="24"/>
          </w:tcPr>
          <w:p w:rsidR="00B92D53" w:rsidRDefault="00B92D53">
            <w:pPr>
              <w:contextualSpacing/>
              <w:rPr>
                <w:rFonts w:ascii="Times New Roman" w:hAnsi="Times New Roman"/>
                <w:sz w:val="20"/>
                <w:szCs w:val="20"/>
              </w:rPr>
            </w:pPr>
            <w:r w:rsidRPr="00770701">
              <w:rPr>
                <w:rFonts w:ascii="Times New Roman" w:hAnsi="Times New Roman"/>
                <w:sz w:val="20"/>
                <w:szCs w:val="20"/>
              </w:rPr>
              <w:t>Va avea loc un dialog periodic cu privire la aspectele reglementate de prezentul capitol</w:t>
            </w:r>
          </w:p>
          <w:p w:rsidR="00B92D53" w:rsidRDefault="00B92D53">
            <w:pPr>
              <w:contextualSpacing/>
              <w:rPr>
                <w:rFonts w:ascii="Times New Roman" w:hAnsi="Times New Roman" w:cs="Times New Roman"/>
                <w:sz w:val="20"/>
                <w:szCs w:val="20"/>
              </w:rPr>
            </w:pPr>
          </w:p>
        </w:tc>
      </w:tr>
      <w:tr w:rsidR="00B92D53" w:rsidRPr="008C1179" w:rsidTr="00E10800">
        <w:tc>
          <w:tcPr>
            <w:tcW w:w="639" w:type="dxa"/>
          </w:tcPr>
          <w:p w:rsidR="00B92D53" w:rsidRPr="00770701" w:rsidRDefault="00B92D53" w:rsidP="00650FF5">
            <w:pPr>
              <w:jc w:val="center"/>
              <w:rPr>
                <w:rFonts w:ascii="Times New Roman" w:hAnsi="Times New Roman"/>
                <w:b/>
                <w:sz w:val="20"/>
                <w:szCs w:val="20"/>
              </w:rPr>
            </w:pPr>
            <w:r w:rsidRPr="00770701">
              <w:rPr>
                <w:rFonts w:ascii="Times New Roman" w:hAnsi="Times New Roman"/>
                <w:b/>
                <w:sz w:val="20"/>
                <w:szCs w:val="20"/>
              </w:rPr>
              <w:t>84</w:t>
            </w:r>
          </w:p>
        </w:tc>
        <w:tc>
          <w:tcPr>
            <w:tcW w:w="14780" w:type="dxa"/>
            <w:gridSpan w:val="24"/>
          </w:tcPr>
          <w:p w:rsidR="00B92D53" w:rsidRDefault="00B92D53">
            <w:pPr>
              <w:contextualSpacing/>
              <w:rPr>
                <w:rFonts w:ascii="Times New Roman" w:hAnsi="Times New Roman" w:cs="Times New Roman"/>
                <w:sz w:val="20"/>
                <w:szCs w:val="20"/>
              </w:rPr>
            </w:pPr>
            <w:r w:rsidRPr="003A0C18">
              <w:rPr>
                <w:rFonts w:ascii="Times New Roman" w:hAnsi="Times New Roman" w:cs="Times New Roman"/>
                <w:sz w:val="20"/>
                <w:szCs w:val="20"/>
              </w:rPr>
              <w:t>Părțile cooperează în ceea ce privește îmbunătățirea legăturilor de transport în conformitate cu dispozițiile menționate în anexa IX la prezentul acord</w:t>
            </w:r>
          </w:p>
          <w:p w:rsidR="00B92D53" w:rsidRDefault="00B92D53">
            <w:pPr>
              <w:contextualSpacing/>
              <w:rPr>
                <w:rFonts w:ascii="Times New Roman" w:hAnsi="Times New Roman" w:cs="Times New Roman"/>
                <w:sz w:val="20"/>
                <w:szCs w:val="20"/>
              </w:rPr>
            </w:pPr>
          </w:p>
        </w:tc>
      </w:tr>
      <w:tr w:rsidR="00B92D53" w:rsidRPr="008C1179" w:rsidTr="00E10800">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Default="00B92D53" w:rsidP="00B5547B">
            <w:pPr>
              <w:autoSpaceDE w:val="0"/>
              <w:autoSpaceDN w:val="0"/>
              <w:adjustRightInd w:val="0"/>
              <w:contextualSpacing/>
              <w:jc w:val="both"/>
              <w:rPr>
                <w:rFonts w:ascii="Times New Roman" w:hAnsi="Times New Roman" w:cs="Times New Roman"/>
                <w:i/>
                <w:sz w:val="20"/>
                <w:szCs w:val="20"/>
              </w:rPr>
            </w:pPr>
            <w:r w:rsidRPr="003A0C18">
              <w:rPr>
                <w:rFonts w:ascii="Times New Roman" w:hAnsi="Times New Roman" w:cs="Times New Roman"/>
                <w:i/>
                <w:sz w:val="20"/>
                <w:szCs w:val="20"/>
              </w:rPr>
              <w:t>Anexa IX</w:t>
            </w:r>
          </w:p>
          <w:p w:rsidR="00B92D53" w:rsidRDefault="00B92D53" w:rsidP="00B5547B">
            <w:pPr>
              <w:autoSpaceDE w:val="0"/>
              <w:autoSpaceDN w:val="0"/>
              <w:adjustRightInd w:val="0"/>
              <w:jc w:val="both"/>
              <w:rPr>
                <w:rFonts w:ascii="Times New Roman" w:hAnsi="Times New Roman" w:cs="Times New Roman"/>
                <w:sz w:val="20"/>
                <w:szCs w:val="20"/>
              </w:rPr>
            </w:pPr>
            <w:r w:rsidRPr="003A0C18">
              <w:rPr>
                <w:rFonts w:ascii="Times New Roman" w:hAnsi="Times New Roman" w:cs="Times New Roman"/>
                <w:sz w:val="20"/>
                <w:szCs w:val="20"/>
              </w:rPr>
              <w:t>2. În acest context, părțile recunosc importanța punerii în aplicare a principalelor măsuri prioritare ale strategiei privind investițiile în infrastructura de transport din Republica</w:t>
            </w:r>
          </w:p>
          <w:p w:rsidR="00B92D53" w:rsidRDefault="00B92D53" w:rsidP="00B5547B">
            <w:pPr>
              <w:autoSpaceDE w:val="0"/>
              <w:autoSpaceDN w:val="0"/>
              <w:adjustRightInd w:val="0"/>
              <w:jc w:val="both"/>
              <w:rPr>
                <w:rFonts w:ascii="Times New Roman" w:hAnsi="Times New Roman" w:cs="Times New Roman"/>
                <w:sz w:val="20"/>
                <w:szCs w:val="20"/>
              </w:rPr>
            </w:pPr>
            <w:r w:rsidRPr="003A0C18">
              <w:rPr>
                <w:rFonts w:ascii="Times New Roman" w:hAnsi="Times New Roman" w:cs="Times New Roman"/>
                <w:sz w:val="20"/>
                <w:szCs w:val="20"/>
              </w:rPr>
              <w:lastRenderedPageBreak/>
              <w:t>Moldova, care vizează reabilitarea și extinderea unor legături feroviare și rutiere de importanță internațională ce traversează teritoriul Republicii Moldova, începînd cu drumurile naționale M3 Chișinău – Giurgiulești și M14 Brest – Briceni – Tiraspol – Odessa, precum și actualizarea și modernizarea conexiunilor feroviare cu țările învecinate, utilizate pentru traficul internațional și pentru tranzit</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rsidP="00B5547B">
            <w:pPr>
              <w:jc w:val="both"/>
              <w:rPr>
                <w:rFonts w:ascii="Times New Roman" w:eastAsia="Calibri" w:hAnsi="Times New Roman" w:cs="Times New Roman"/>
                <w:b/>
                <w:bCs/>
                <w:color w:val="4F81BD" w:themeColor="accent1"/>
                <w:sz w:val="20"/>
                <w:szCs w:val="20"/>
              </w:rPr>
            </w:pPr>
            <w:r w:rsidRPr="00822C5F">
              <w:rPr>
                <w:rFonts w:ascii="Times New Roman" w:hAnsi="Times New Roman"/>
                <w:b/>
                <w:color w:val="000000" w:themeColor="text1"/>
                <w:sz w:val="20"/>
                <w:szCs w:val="20"/>
              </w:rPr>
              <w:t>I</w:t>
            </w:r>
            <w:r>
              <w:rPr>
                <w:rFonts w:ascii="Times New Roman" w:hAnsi="Times New Roman"/>
                <w:b/>
                <w:color w:val="000000" w:themeColor="text1"/>
                <w:sz w:val="20"/>
                <w:szCs w:val="20"/>
              </w:rPr>
              <w:t>1</w:t>
            </w:r>
            <w:r w:rsidRPr="00822C5F">
              <w:rPr>
                <w:rFonts w:ascii="Times New Roman" w:hAnsi="Times New Roman"/>
                <w:b/>
                <w:color w:val="000000" w:themeColor="text1"/>
                <w:sz w:val="20"/>
                <w:szCs w:val="20"/>
              </w:rPr>
              <w:t xml:space="preserve"> </w:t>
            </w:r>
            <w:r w:rsidRPr="00CE16B6">
              <w:rPr>
                <w:rFonts w:ascii="Times New Roman" w:hAnsi="Times New Roman"/>
                <w:color w:val="000000" w:themeColor="text1"/>
                <w:sz w:val="20"/>
                <w:szCs w:val="20"/>
              </w:rPr>
              <w:t>- Promovarea proiectului de reabilitare a drumului M14 Brest – Briceni – Chișinău - Tiraspol – Odessa și Finalizarea reabilitării drumului M3 Chișinău – Cimișlia – Vulcănești -  Giurgiulești.</w:t>
            </w:r>
          </w:p>
        </w:tc>
        <w:tc>
          <w:tcPr>
            <w:tcW w:w="1738" w:type="dxa"/>
            <w:gridSpan w:val="2"/>
          </w:tcPr>
          <w:p w:rsidR="00B92D53" w:rsidRPr="00CE16B6" w:rsidRDefault="00B92D53" w:rsidP="002E5A4A">
            <w:pPr>
              <w:contextualSpacing/>
              <w:jc w:val="both"/>
              <w:rPr>
                <w:rFonts w:ascii="Times New Roman" w:hAnsi="Times New Roman"/>
                <w:color w:val="000000" w:themeColor="text1"/>
                <w:sz w:val="20"/>
                <w:szCs w:val="20"/>
              </w:rPr>
            </w:pPr>
            <w:r w:rsidRPr="00CE16B6">
              <w:rPr>
                <w:rFonts w:ascii="Times New Roman" w:hAnsi="Times New Roman"/>
                <w:color w:val="000000" w:themeColor="text1"/>
                <w:sz w:val="20"/>
                <w:szCs w:val="20"/>
              </w:rPr>
              <w:t xml:space="preserve">1. M14 Brest – Briceni – Chișinău - Tiraspol – Odessa </w:t>
            </w:r>
          </w:p>
          <w:p w:rsidR="00B92D53" w:rsidRPr="00CE16B6" w:rsidRDefault="00B92D53" w:rsidP="002E5A4A">
            <w:pPr>
              <w:contextualSpacing/>
              <w:jc w:val="both"/>
              <w:rPr>
                <w:rFonts w:ascii="Times New Roman" w:hAnsi="Times New Roman"/>
                <w:color w:val="000000" w:themeColor="text1"/>
                <w:sz w:val="20"/>
                <w:szCs w:val="20"/>
              </w:rPr>
            </w:pPr>
            <w:r w:rsidRPr="00CE16B6">
              <w:rPr>
                <w:rFonts w:ascii="Times New Roman" w:hAnsi="Times New Roman"/>
                <w:color w:val="000000" w:themeColor="text1"/>
                <w:sz w:val="20"/>
                <w:szCs w:val="20"/>
              </w:rPr>
              <w:t xml:space="preserve">Finanțarea identificată pentru reabilitarea sectorului  Criva – </w:t>
            </w:r>
            <w:r w:rsidRPr="00CE16B6">
              <w:rPr>
                <w:rFonts w:ascii="Times New Roman" w:hAnsi="Times New Roman"/>
                <w:color w:val="000000" w:themeColor="text1"/>
                <w:sz w:val="20"/>
                <w:szCs w:val="20"/>
              </w:rPr>
              <w:lastRenderedPageBreak/>
              <w:t>Bălți.</w:t>
            </w:r>
          </w:p>
          <w:p w:rsidR="00B92D53" w:rsidRPr="00CE16B6" w:rsidRDefault="00B92D53" w:rsidP="002E5A4A">
            <w:pPr>
              <w:contextualSpacing/>
              <w:jc w:val="both"/>
              <w:rPr>
                <w:rFonts w:ascii="Times New Roman" w:hAnsi="Times New Roman"/>
                <w:color w:val="000000" w:themeColor="text1"/>
                <w:sz w:val="20"/>
                <w:szCs w:val="20"/>
              </w:rPr>
            </w:pPr>
            <w:r w:rsidRPr="00CE16B6">
              <w:rPr>
                <w:rFonts w:ascii="Times New Roman" w:hAnsi="Times New Roman"/>
                <w:color w:val="000000" w:themeColor="text1"/>
                <w:sz w:val="20"/>
                <w:szCs w:val="20"/>
              </w:rPr>
              <w:t xml:space="preserve">Studiu de fezabilitate și documentația de proiect pentru reabilitarea și extinderea sectorului Chișinău – Bălți elaborate. </w:t>
            </w:r>
          </w:p>
          <w:p w:rsidR="00B92D53" w:rsidRPr="00CE16B6" w:rsidRDefault="00B92D53" w:rsidP="002E5A4A">
            <w:pPr>
              <w:contextualSpacing/>
              <w:jc w:val="both"/>
              <w:rPr>
                <w:rFonts w:ascii="Times New Roman" w:hAnsi="Times New Roman"/>
                <w:color w:val="000000" w:themeColor="text1"/>
                <w:sz w:val="20"/>
                <w:szCs w:val="20"/>
              </w:rPr>
            </w:pPr>
            <w:r w:rsidRPr="00CE16B6">
              <w:rPr>
                <w:rFonts w:ascii="Times New Roman" w:hAnsi="Times New Roman"/>
                <w:color w:val="000000" w:themeColor="text1"/>
                <w:sz w:val="20"/>
                <w:szCs w:val="20"/>
              </w:rPr>
              <w:t>M3 Chișinău – Cimișlia – Vulcănești -  Giurgiulești.</w:t>
            </w:r>
          </w:p>
          <w:p w:rsidR="00B92D53" w:rsidRDefault="00B92D53" w:rsidP="00B5547B">
            <w:pPr>
              <w:jc w:val="both"/>
              <w:rPr>
                <w:rFonts w:ascii="Times New Roman" w:eastAsia="Calibri" w:hAnsi="Times New Roman" w:cs="Times New Roman"/>
                <w:b/>
                <w:bCs/>
                <w:color w:val="4F81BD" w:themeColor="accent1"/>
                <w:sz w:val="20"/>
                <w:szCs w:val="20"/>
              </w:rPr>
            </w:pPr>
            <w:r w:rsidRPr="00CE16B6">
              <w:rPr>
                <w:rFonts w:ascii="Times New Roman" w:hAnsi="Times New Roman"/>
                <w:color w:val="000000" w:themeColor="text1"/>
                <w:sz w:val="20"/>
                <w:szCs w:val="20"/>
              </w:rPr>
              <w:t xml:space="preserve">Reabilitat 31km și construit (ocoliri a localităților) 66 km. </w:t>
            </w:r>
          </w:p>
        </w:tc>
        <w:tc>
          <w:tcPr>
            <w:tcW w:w="1829" w:type="dxa"/>
            <w:gridSpan w:val="4"/>
          </w:tcPr>
          <w:p w:rsidR="00B92D53" w:rsidRPr="00CE16B6" w:rsidRDefault="00B92D53" w:rsidP="002E5A4A">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lastRenderedPageBreak/>
              <w:t>Ministerul Transporturilor şi Infrastructurii Drumurilor</w:t>
            </w:r>
          </w:p>
          <w:p w:rsidR="00B92D53" w:rsidRPr="00A81244" w:rsidRDefault="00B92D53" w:rsidP="00B5547B">
            <w:pPr>
              <w:jc w:val="both"/>
              <w:rPr>
                <w:rFonts w:ascii="Times New Roman" w:eastAsia="Calibri" w:hAnsi="Times New Roman" w:cs="Times New Roman"/>
                <w:b/>
                <w:sz w:val="20"/>
                <w:szCs w:val="20"/>
              </w:rPr>
            </w:pPr>
          </w:p>
        </w:tc>
        <w:tc>
          <w:tcPr>
            <w:tcW w:w="2520" w:type="dxa"/>
            <w:gridSpan w:val="5"/>
          </w:tcPr>
          <w:p w:rsidR="00B92D53" w:rsidRPr="00CE16B6" w:rsidRDefault="00B92D53" w:rsidP="00B5547B">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Trimestrul IV</w:t>
            </w:r>
          </w:p>
          <w:p w:rsidR="00B92D53" w:rsidRDefault="00B92D53">
            <w:pPr>
              <w:jc w:val="center"/>
              <w:rPr>
                <w:rFonts w:ascii="Times New Roman" w:hAnsi="Times New Roman" w:cs="Times New Roman"/>
                <w:b/>
                <w:sz w:val="20"/>
                <w:szCs w:val="20"/>
              </w:rPr>
            </w:pPr>
            <w:r w:rsidRPr="00CE16B6">
              <w:rPr>
                <w:rFonts w:ascii="Times New Roman" w:hAnsi="Times New Roman"/>
                <w:color w:val="000000" w:themeColor="text1"/>
                <w:sz w:val="20"/>
                <w:szCs w:val="20"/>
              </w:rPr>
              <w:t>2019</w:t>
            </w:r>
          </w:p>
        </w:tc>
        <w:tc>
          <w:tcPr>
            <w:tcW w:w="1943" w:type="dxa"/>
            <w:gridSpan w:val="2"/>
          </w:tcPr>
          <w:p w:rsidR="00B92D53" w:rsidRPr="00A81244" w:rsidRDefault="00B92D53" w:rsidP="00B5547B">
            <w:pPr>
              <w:jc w:val="both"/>
              <w:rPr>
                <w:rFonts w:ascii="Times New Roman" w:eastAsia="Calibri" w:hAnsi="Times New Roman" w:cs="Times New Roman"/>
                <w:b/>
                <w:sz w:val="20"/>
                <w:szCs w:val="20"/>
              </w:rPr>
            </w:pPr>
            <w:r w:rsidRPr="00CE16B6">
              <w:rPr>
                <w:rFonts w:ascii="Times New Roman" w:hAnsi="Times New Roman"/>
                <w:bCs/>
                <w:color w:val="000000" w:themeColor="text1"/>
                <w:sz w:val="20"/>
                <w:szCs w:val="20"/>
              </w:rPr>
              <w:t>În limitele resurselor bugetare şi din fondurile externe</w:t>
            </w:r>
          </w:p>
        </w:tc>
      </w:tr>
      <w:tr w:rsidR="00B92D53" w:rsidRPr="008C1179" w:rsidTr="00E10800">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Default="00B92D53" w:rsidP="00B5547B">
            <w:pPr>
              <w:autoSpaceDE w:val="0"/>
              <w:autoSpaceDN w:val="0"/>
              <w:adjustRightInd w:val="0"/>
              <w:contextualSpacing/>
              <w:jc w:val="both"/>
              <w:rPr>
                <w:rFonts w:ascii="Times New Roman" w:hAnsi="Times New Roman" w:cs="Times New Roman"/>
                <w:sz w:val="20"/>
                <w:szCs w:val="20"/>
              </w:rPr>
            </w:pPr>
            <w:r w:rsidRPr="003A0C18">
              <w:rPr>
                <w:rFonts w:ascii="Times New Roman" w:hAnsi="Times New Roman" w:cs="Times New Roman"/>
                <w:b/>
                <w:sz w:val="20"/>
                <w:szCs w:val="20"/>
              </w:rPr>
              <w:t>(e)</w:t>
            </w:r>
            <w:r w:rsidRPr="003A0C18">
              <w:rPr>
                <w:rFonts w:ascii="Times New Roman" w:hAnsi="Times New Roman" w:cs="Times New Roman"/>
                <w:sz w:val="20"/>
                <w:szCs w:val="20"/>
              </w:rPr>
              <w:t xml:space="preserve"> Adoptarea unor acțiuni de facilitare a trecerii frontierei, în conformitate cu dispozițiile capitolului 5 (Regimul vamal și facilitarea comerțului) din titlul V (Comerț și aspecte legate de comerț) din prezentul acord, care vizează îmbunătățirea funcționării rețelei de transport în vederea îmbunătățirii fluidității fluxurilor de transport dintre UE, Republica Moldova și partenerii regionali</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rsidP="00B5547B">
            <w:pPr>
              <w:jc w:val="both"/>
              <w:rPr>
                <w:rFonts w:ascii="Times New Roman" w:eastAsia="Calibri" w:hAnsi="Times New Roman" w:cs="Times New Roman"/>
                <w:b/>
                <w:bCs/>
                <w:color w:val="4F81BD" w:themeColor="accent1"/>
                <w:sz w:val="20"/>
                <w:szCs w:val="20"/>
              </w:rPr>
            </w:pPr>
          </w:p>
        </w:tc>
        <w:tc>
          <w:tcPr>
            <w:tcW w:w="1738"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c>
          <w:tcPr>
            <w:tcW w:w="1829" w:type="dxa"/>
            <w:gridSpan w:val="4"/>
          </w:tcPr>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tcPr>
          <w:p w:rsidR="00B92D53" w:rsidRDefault="00B92D53" w:rsidP="00B5547B">
            <w:pPr>
              <w:jc w:val="both"/>
              <w:rPr>
                <w:rFonts w:ascii="Times New Roman" w:eastAsiaTheme="majorEastAsia" w:hAnsi="Times New Roman" w:cs="Times New Roman"/>
                <w:b/>
                <w:bCs/>
                <w:color w:val="4F81BD" w:themeColor="accent1"/>
                <w:sz w:val="20"/>
                <w:szCs w:val="20"/>
              </w:rPr>
            </w:pPr>
          </w:p>
        </w:tc>
        <w:tc>
          <w:tcPr>
            <w:tcW w:w="1943"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r>
      <w:tr w:rsidR="00B92D53" w:rsidRPr="008C1179" w:rsidTr="00E10800">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Default="00B92D53" w:rsidP="00B5547B">
            <w:pPr>
              <w:autoSpaceDE w:val="0"/>
              <w:autoSpaceDN w:val="0"/>
              <w:adjustRightInd w:val="0"/>
              <w:contextualSpacing/>
              <w:jc w:val="both"/>
              <w:rPr>
                <w:rFonts w:ascii="Times New Roman" w:hAnsi="Times New Roman" w:cs="Times New Roman"/>
                <w:sz w:val="20"/>
                <w:szCs w:val="20"/>
              </w:rPr>
            </w:pPr>
            <w:r w:rsidRPr="003A0C18">
              <w:rPr>
                <w:rFonts w:ascii="Times New Roman" w:hAnsi="Times New Roman" w:cs="Times New Roman"/>
                <w:b/>
                <w:sz w:val="20"/>
                <w:szCs w:val="20"/>
              </w:rPr>
              <w:t>(h)</w:t>
            </w:r>
            <w:r w:rsidRPr="003A0C18">
              <w:rPr>
                <w:rFonts w:ascii="Times New Roman" w:hAnsi="Times New Roman" w:cs="Times New Roman"/>
                <w:sz w:val="20"/>
                <w:szCs w:val="20"/>
              </w:rPr>
              <w:t xml:space="preserve"> Dezvoltarea, la nivel regional, a unor sisteme eficiente de gestionare a traficului, cum ar fi Sistemul european de management al traficului feroviar (ERTMS), </w:t>
            </w:r>
            <w:r w:rsidRPr="003A0C18">
              <w:rPr>
                <w:rFonts w:ascii="Times New Roman" w:hAnsi="Times New Roman" w:cs="Times New Roman"/>
                <w:sz w:val="20"/>
                <w:szCs w:val="20"/>
              </w:rPr>
              <w:lastRenderedPageBreak/>
              <w:t>care să asigure rentabilitatea, interoperabilitatea și un nivel ridicat al calității</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Pr="00035A3E" w:rsidRDefault="00B92D53" w:rsidP="00B5547B">
            <w:pPr>
              <w:jc w:val="both"/>
              <w:rPr>
                <w:rFonts w:ascii="Times New Roman" w:eastAsia="Calibri" w:hAnsi="Times New Roman" w:cs="Times New Roman"/>
                <w:bCs/>
                <w:color w:val="000000" w:themeColor="text1"/>
                <w:sz w:val="20"/>
                <w:szCs w:val="20"/>
              </w:rPr>
            </w:pPr>
            <w:r w:rsidRPr="00035A3E">
              <w:rPr>
                <w:rFonts w:ascii="Times New Roman" w:eastAsia="Calibri" w:hAnsi="Times New Roman" w:cs="Times New Roman"/>
                <w:bCs/>
                <w:color w:val="000000" w:themeColor="text1"/>
                <w:sz w:val="20"/>
                <w:szCs w:val="20"/>
              </w:rPr>
              <w:t>Notă. Precizarea masurilor referitor actualul sistem de gestionare</w:t>
            </w:r>
          </w:p>
        </w:tc>
        <w:tc>
          <w:tcPr>
            <w:tcW w:w="1738"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c>
          <w:tcPr>
            <w:tcW w:w="1829" w:type="dxa"/>
            <w:gridSpan w:val="4"/>
          </w:tcPr>
          <w:p w:rsidR="00B92D53" w:rsidRPr="00CE16B6" w:rsidRDefault="00B92D53" w:rsidP="00B5547B">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Ministerul Transporturilor şi Infrastructurii Drumurilor</w:t>
            </w:r>
          </w:p>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tcPr>
          <w:p w:rsidR="00B92D53" w:rsidRDefault="00B92D53" w:rsidP="00B5547B">
            <w:pPr>
              <w:jc w:val="both"/>
              <w:rPr>
                <w:rFonts w:ascii="Times New Roman" w:eastAsiaTheme="majorEastAsia" w:hAnsi="Times New Roman" w:cs="Times New Roman"/>
                <w:b/>
                <w:bCs/>
                <w:color w:val="4F81BD" w:themeColor="accent1"/>
                <w:sz w:val="20"/>
                <w:szCs w:val="20"/>
              </w:rPr>
            </w:pPr>
          </w:p>
        </w:tc>
        <w:tc>
          <w:tcPr>
            <w:tcW w:w="1943"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r>
      <w:tr w:rsidR="00B92D53" w:rsidRPr="008C1179" w:rsidTr="00E10800">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Pr>
          <w:p w:rsidR="00B92D53" w:rsidRDefault="00B92D53" w:rsidP="00B5547B">
            <w:pPr>
              <w:autoSpaceDE w:val="0"/>
              <w:autoSpaceDN w:val="0"/>
              <w:adjustRightInd w:val="0"/>
              <w:contextualSpacing/>
              <w:jc w:val="both"/>
              <w:rPr>
                <w:rFonts w:ascii="Times New Roman" w:hAnsi="Times New Roman" w:cs="Times New Roman"/>
                <w:sz w:val="20"/>
                <w:szCs w:val="20"/>
              </w:rPr>
            </w:pPr>
            <w:r w:rsidRPr="003A0C18">
              <w:rPr>
                <w:rFonts w:ascii="Times New Roman" w:hAnsi="Times New Roman" w:cs="Times New Roman"/>
                <w:b/>
                <w:sz w:val="20"/>
                <w:szCs w:val="20"/>
              </w:rPr>
              <w:t xml:space="preserve">4. </w:t>
            </w:r>
            <w:r w:rsidRPr="003A0C18">
              <w:rPr>
                <w:rFonts w:ascii="Times New Roman" w:hAnsi="Times New Roman" w:cs="Times New Roman"/>
                <w:sz w:val="20"/>
                <w:szCs w:val="20"/>
              </w:rPr>
              <w:t>Părţile vor coopera pentru a stabili reţeaua strategică de transport a Republicii Moldova conectată la reţeaua TEN-T și la reţelele din regiune</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rsidP="00B5547B">
            <w:pPr>
              <w:jc w:val="both"/>
              <w:rPr>
                <w:rFonts w:ascii="Times New Roman" w:eastAsia="Calibri" w:hAnsi="Times New Roman" w:cs="Times New Roman"/>
                <w:b/>
                <w:bCs/>
                <w:color w:val="4F81BD" w:themeColor="accent1"/>
                <w:sz w:val="20"/>
                <w:szCs w:val="20"/>
              </w:rPr>
            </w:pPr>
            <w:r w:rsidRPr="00822C5F">
              <w:rPr>
                <w:rFonts w:ascii="Times New Roman" w:hAnsi="Times New Roman"/>
                <w:b/>
                <w:color w:val="000000" w:themeColor="text1"/>
                <w:sz w:val="20"/>
                <w:szCs w:val="20"/>
                <w:lang w:eastAsia="de-DE"/>
              </w:rPr>
              <w:t>I</w:t>
            </w:r>
            <w:r>
              <w:rPr>
                <w:rFonts w:ascii="Times New Roman" w:hAnsi="Times New Roman"/>
                <w:b/>
                <w:color w:val="000000" w:themeColor="text1"/>
                <w:sz w:val="20"/>
                <w:szCs w:val="20"/>
                <w:lang w:eastAsia="de-DE"/>
              </w:rPr>
              <w:t>2</w:t>
            </w:r>
            <w:r w:rsidRPr="00CE16B6">
              <w:rPr>
                <w:rFonts w:ascii="Times New Roman" w:hAnsi="Times New Roman"/>
                <w:color w:val="000000" w:themeColor="text1"/>
                <w:sz w:val="20"/>
                <w:szCs w:val="20"/>
                <w:lang w:eastAsia="de-DE"/>
              </w:rPr>
              <w:t xml:space="preserve"> -  Actualizarea, după caz, a propunerilor pe marginea reţelei strategice de conectare a regiunii Parteneriatului Estic (inclusiv Moldova) la TEN-T, aprobată în cadrul Reuniunii Miniştrilor Transporturilor UE şi Parteneriatului Estic şi Consiliul Miniştrilor Transporturilor UE la 20-21 iunie 2016 la Rotterdam.</w:t>
            </w:r>
          </w:p>
        </w:tc>
        <w:tc>
          <w:tcPr>
            <w:tcW w:w="1738" w:type="dxa"/>
            <w:gridSpan w:val="2"/>
          </w:tcPr>
          <w:p w:rsidR="00B92D53" w:rsidRDefault="00B92D53" w:rsidP="00B5547B">
            <w:pPr>
              <w:jc w:val="both"/>
              <w:rPr>
                <w:rFonts w:ascii="Times New Roman" w:eastAsia="Calibri" w:hAnsi="Times New Roman" w:cs="Times New Roman"/>
                <w:b/>
                <w:bCs/>
                <w:color w:val="4F81BD" w:themeColor="accent1"/>
                <w:sz w:val="20"/>
                <w:szCs w:val="20"/>
              </w:rPr>
            </w:pPr>
            <w:r w:rsidRPr="00CE16B6">
              <w:rPr>
                <w:rFonts w:ascii="Times New Roman" w:hAnsi="Times New Roman"/>
                <w:color w:val="000000" w:themeColor="text1"/>
                <w:sz w:val="20"/>
                <w:szCs w:val="20"/>
              </w:rPr>
              <w:t>Sectorul Edineț – Otaci – frontiera cu Ucraina (drumul național R8) inclus în rețeaua de conexiune la TEN-T</w:t>
            </w:r>
          </w:p>
        </w:tc>
        <w:tc>
          <w:tcPr>
            <w:tcW w:w="1829" w:type="dxa"/>
            <w:gridSpan w:val="4"/>
          </w:tcPr>
          <w:p w:rsidR="00B92D53" w:rsidRDefault="00B92D53" w:rsidP="00B5547B">
            <w:pPr>
              <w:jc w:val="both"/>
              <w:rPr>
                <w:rFonts w:ascii="Times New Roman" w:eastAsia="Calibri" w:hAnsi="Times New Roman" w:cs="Times New Roman"/>
                <w:b/>
                <w:bCs/>
                <w:color w:val="4F81BD" w:themeColor="accent1"/>
                <w:sz w:val="20"/>
                <w:szCs w:val="20"/>
              </w:rPr>
            </w:pPr>
            <w:r w:rsidRPr="00CE16B6">
              <w:rPr>
                <w:rFonts w:ascii="Times New Roman" w:hAnsi="Times New Roman"/>
                <w:color w:val="000000" w:themeColor="text1"/>
                <w:sz w:val="20"/>
                <w:szCs w:val="20"/>
              </w:rPr>
              <w:t>Ministerul Transporturilor şi Infrastructurii Drumurilor</w:t>
            </w:r>
          </w:p>
        </w:tc>
        <w:tc>
          <w:tcPr>
            <w:tcW w:w="2520" w:type="dxa"/>
            <w:gridSpan w:val="5"/>
          </w:tcPr>
          <w:p w:rsidR="00B92D53" w:rsidRPr="00CE16B6" w:rsidRDefault="00B92D53" w:rsidP="002E5A4A">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Trimestrul IV</w:t>
            </w:r>
          </w:p>
          <w:p w:rsidR="00B92D53" w:rsidRDefault="00B92D53" w:rsidP="00B5547B">
            <w:pPr>
              <w:jc w:val="both"/>
              <w:rPr>
                <w:rFonts w:ascii="Times New Roman" w:eastAsiaTheme="majorEastAsia" w:hAnsi="Times New Roman" w:cs="Times New Roman"/>
                <w:b/>
                <w:bCs/>
                <w:color w:val="4F81BD" w:themeColor="accent1"/>
                <w:sz w:val="20"/>
                <w:szCs w:val="20"/>
              </w:rPr>
            </w:pPr>
            <w:r w:rsidRPr="00CE16B6">
              <w:rPr>
                <w:rFonts w:ascii="Times New Roman" w:hAnsi="Times New Roman"/>
                <w:color w:val="000000" w:themeColor="text1"/>
                <w:sz w:val="20"/>
                <w:szCs w:val="20"/>
              </w:rPr>
              <w:t>201</w:t>
            </w:r>
            <w:r>
              <w:rPr>
                <w:rFonts w:ascii="Times New Roman" w:hAnsi="Times New Roman"/>
                <w:color w:val="000000" w:themeColor="text1"/>
                <w:sz w:val="20"/>
                <w:szCs w:val="20"/>
              </w:rPr>
              <w:t>8</w:t>
            </w:r>
          </w:p>
        </w:tc>
        <w:tc>
          <w:tcPr>
            <w:tcW w:w="1943" w:type="dxa"/>
            <w:gridSpan w:val="2"/>
          </w:tcPr>
          <w:p w:rsidR="00B92D53" w:rsidRDefault="00B92D53" w:rsidP="00B5547B">
            <w:pPr>
              <w:jc w:val="both"/>
              <w:rPr>
                <w:rFonts w:ascii="Times New Roman" w:eastAsia="Calibri" w:hAnsi="Times New Roman" w:cs="Times New Roman"/>
                <w:b/>
                <w:bCs/>
                <w:color w:val="4F81BD" w:themeColor="accent1"/>
                <w:sz w:val="20"/>
                <w:szCs w:val="20"/>
              </w:rPr>
            </w:pPr>
            <w:r w:rsidRPr="00CE16B6">
              <w:rPr>
                <w:rFonts w:ascii="Times New Roman" w:hAnsi="Times New Roman"/>
                <w:bCs/>
                <w:color w:val="000000" w:themeColor="text1"/>
                <w:sz w:val="20"/>
                <w:szCs w:val="20"/>
              </w:rPr>
              <w:t>În limitele resurselor bugetare</w:t>
            </w:r>
          </w:p>
        </w:tc>
      </w:tr>
      <w:tr w:rsidR="00B92D53" w:rsidRPr="008C1179" w:rsidTr="00E10800">
        <w:trPr>
          <w:trHeight w:val="655"/>
        </w:trPr>
        <w:tc>
          <w:tcPr>
            <w:tcW w:w="639" w:type="dxa"/>
            <w:vMerge w:val="restart"/>
          </w:tcPr>
          <w:p w:rsidR="00B92D53" w:rsidRPr="00770701" w:rsidRDefault="00B92D53" w:rsidP="00650FF5">
            <w:pPr>
              <w:rPr>
                <w:rFonts w:ascii="Times New Roman" w:eastAsia="SimSun" w:hAnsi="Times New Roman"/>
                <w:b/>
                <w:sz w:val="20"/>
                <w:szCs w:val="20"/>
              </w:rPr>
            </w:pPr>
          </w:p>
        </w:tc>
        <w:tc>
          <w:tcPr>
            <w:tcW w:w="2603" w:type="dxa"/>
            <w:gridSpan w:val="3"/>
            <w:vMerge w:val="restart"/>
          </w:tcPr>
          <w:p w:rsidR="00B92D53" w:rsidRDefault="00B92D53" w:rsidP="00B5547B">
            <w:pPr>
              <w:autoSpaceDE w:val="0"/>
              <w:autoSpaceDN w:val="0"/>
              <w:adjustRightInd w:val="0"/>
              <w:contextualSpacing/>
              <w:jc w:val="both"/>
              <w:rPr>
                <w:rFonts w:ascii="Times New Roman" w:hAnsi="Times New Roman" w:cs="Times New Roman"/>
                <w:sz w:val="20"/>
                <w:szCs w:val="20"/>
              </w:rPr>
            </w:pPr>
          </w:p>
        </w:tc>
        <w:tc>
          <w:tcPr>
            <w:tcW w:w="1352" w:type="dxa"/>
            <w:gridSpan w:val="3"/>
            <w:vMerge w:val="restart"/>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bottom w:val="single" w:sz="4" w:space="0" w:color="auto"/>
            </w:tcBorders>
          </w:tcPr>
          <w:p w:rsidR="00B92D53" w:rsidRPr="00CE16B6" w:rsidRDefault="00B92D53" w:rsidP="007C37ED">
            <w:pPr>
              <w:contextualSpacing/>
              <w:jc w:val="both"/>
              <w:rPr>
                <w:rFonts w:ascii="Times New Roman" w:hAnsi="Times New Roman"/>
                <w:color w:val="000000" w:themeColor="text1"/>
                <w:sz w:val="20"/>
                <w:szCs w:val="20"/>
                <w:lang w:eastAsia="de-DE"/>
              </w:rPr>
            </w:pPr>
            <w:r>
              <w:rPr>
                <w:rFonts w:ascii="Times New Roman" w:hAnsi="Times New Roman"/>
                <w:b/>
                <w:color w:val="000000" w:themeColor="text1"/>
                <w:sz w:val="20"/>
                <w:szCs w:val="20"/>
                <w:lang w:eastAsia="de-DE"/>
              </w:rPr>
              <w:t>I</w:t>
            </w:r>
            <w:r w:rsidRPr="00822C5F">
              <w:rPr>
                <w:rFonts w:ascii="Times New Roman" w:hAnsi="Times New Roman"/>
                <w:b/>
                <w:color w:val="000000" w:themeColor="text1"/>
                <w:sz w:val="20"/>
                <w:szCs w:val="20"/>
                <w:lang w:eastAsia="de-DE"/>
              </w:rPr>
              <w:t>3</w:t>
            </w:r>
            <w:r w:rsidRPr="00CE16B6">
              <w:rPr>
                <w:rFonts w:ascii="Times New Roman" w:hAnsi="Times New Roman"/>
                <w:color w:val="000000" w:themeColor="text1"/>
                <w:sz w:val="20"/>
                <w:szCs w:val="20"/>
                <w:lang w:eastAsia="de-DE"/>
              </w:rPr>
              <w:t xml:space="preserve"> - În baza Listei proiectelor prioritare spre finanţare de către UE, aprobată odată cu Reţeaua strategică de conectare a regiunii Parteneriatul Estic (inclusiv Moldova) la TEN-T (iunie 2016, Rotterdam), sunt identificate următoarele obiective pe termen mediu: </w:t>
            </w:r>
          </w:p>
          <w:p w:rsidR="00B92D53" w:rsidRDefault="00B92D53">
            <w:pPr>
              <w:rPr>
                <w:rFonts w:ascii="Times New Roman" w:eastAsia="Calibri" w:hAnsi="Times New Roman" w:cs="Times New Roman"/>
                <w:b/>
                <w:bCs/>
                <w:color w:val="4F81BD" w:themeColor="accent1"/>
                <w:sz w:val="20"/>
                <w:szCs w:val="20"/>
              </w:rPr>
            </w:pPr>
            <w:r w:rsidRPr="00CE16B6">
              <w:rPr>
                <w:rFonts w:ascii="Times New Roman" w:hAnsi="Times New Roman"/>
                <w:color w:val="000000" w:themeColor="text1"/>
                <w:sz w:val="20"/>
                <w:szCs w:val="20"/>
                <w:lang w:eastAsia="de-DE"/>
              </w:rPr>
              <w:t xml:space="preserve">a) promovarea construcţiei podului Ungheni (MD) - Ungheni (RO) peste râul Prut, și promovarea  proiectului de conexiune a acestuia la drumul național M14 </w:t>
            </w:r>
          </w:p>
        </w:tc>
        <w:tc>
          <w:tcPr>
            <w:tcW w:w="1738" w:type="dxa"/>
            <w:gridSpan w:val="2"/>
            <w:tcBorders>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r>
              <w:rPr>
                <w:rFonts w:ascii="Times New Roman" w:hAnsi="Times New Roman"/>
                <w:color w:val="000000" w:themeColor="text1"/>
                <w:sz w:val="20"/>
                <w:szCs w:val="20"/>
              </w:rPr>
              <w:t>Nivelul de finalizare a construcţiei</w:t>
            </w:r>
            <w:r w:rsidRPr="00CE16B6">
              <w:rPr>
                <w:rFonts w:ascii="Times New Roman" w:hAnsi="Times New Roman"/>
                <w:color w:val="000000" w:themeColor="text1"/>
                <w:sz w:val="20"/>
                <w:szCs w:val="20"/>
              </w:rPr>
              <w:t xml:space="preserve"> podului peste râul Prut în regiunea </w:t>
            </w:r>
            <w:r w:rsidRPr="00CE16B6">
              <w:rPr>
                <w:rFonts w:ascii="Times New Roman" w:hAnsi="Times New Roman"/>
                <w:color w:val="000000" w:themeColor="text1"/>
                <w:sz w:val="20"/>
                <w:szCs w:val="20"/>
                <w:lang w:eastAsia="de-DE"/>
              </w:rPr>
              <w:t>Ungheni (MD) -Ungheni (RO).</w:t>
            </w:r>
          </w:p>
        </w:tc>
        <w:tc>
          <w:tcPr>
            <w:tcW w:w="1829" w:type="dxa"/>
            <w:gridSpan w:val="4"/>
            <w:tcBorders>
              <w:bottom w:val="single" w:sz="4" w:space="0" w:color="auto"/>
            </w:tcBorders>
          </w:tcPr>
          <w:p w:rsidR="00B92D53" w:rsidRPr="00CE16B6" w:rsidRDefault="00B92D53" w:rsidP="007C37ED">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Ministerul Transporturilor şi Infrastructurii Drumurilor</w:t>
            </w:r>
          </w:p>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tcBorders>
              <w:bottom w:val="single" w:sz="4" w:space="0" w:color="auto"/>
            </w:tcBorders>
          </w:tcPr>
          <w:p w:rsidR="00B92D53" w:rsidRPr="00CE16B6" w:rsidRDefault="00B92D53" w:rsidP="007C37ED">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Trimestrul IV</w:t>
            </w:r>
          </w:p>
          <w:p w:rsidR="00B92D53" w:rsidRDefault="00B92D53" w:rsidP="00B5547B">
            <w:pPr>
              <w:jc w:val="both"/>
              <w:rPr>
                <w:rFonts w:ascii="Times New Roman" w:eastAsiaTheme="majorEastAsia" w:hAnsi="Times New Roman" w:cs="Times New Roman"/>
                <w:b/>
                <w:bCs/>
                <w:color w:val="4F81BD" w:themeColor="accent1"/>
                <w:sz w:val="20"/>
                <w:szCs w:val="20"/>
              </w:rPr>
            </w:pPr>
            <w:r w:rsidRPr="00CE16B6">
              <w:rPr>
                <w:rFonts w:ascii="Times New Roman" w:hAnsi="Times New Roman"/>
                <w:color w:val="000000" w:themeColor="text1"/>
                <w:sz w:val="20"/>
                <w:szCs w:val="20"/>
              </w:rPr>
              <w:t>2019</w:t>
            </w:r>
          </w:p>
        </w:tc>
        <w:tc>
          <w:tcPr>
            <w:tcW w:w="1943" w:type="dxa"/>
            <w:gridSpan w:val="2"/>
            <w:tcBorders>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r w:rsidRPr="00CE16B6">
              <w:rPr>
                <w:rFonts w:ascii="Times New Roman" w:hAnsi="Times New Roman"/>
                <w:bCs/>
                <w:color w:val="000000" w:themeColor="text1"/>
                <w:sz w:val="20"/>
                <w:szCs w:val="20"/>
              </w:rPr>
              <w:t>În limitele resurselor bugetare şi din fondurile externe</w:t>
            </w:r>
          </w:p>
        </w:tc>
      </w:tr>
      <w:tr w:rsidR="00B92D53" w:rsidRPr="008C1179" w:rsidTr="00E10800">
        <w:trPr>
          <w:trHeight w:val="935"/>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Pr="003A0C18" w:rsidRDefault="00B92D53" w:rsidP="00431235">
            <w:pPr>
              <w:autoSpaceDE w:val="0"/>
              <w:autoSpaceDN w:val="0"/>
              <w:adjustRightInd w:val="0"/>
              <w:contextualSpacing/>
              <w:jc w:val="both"/>
              <w:rPr>
                <w:rFonts w:ascii="Times New Roman" w:hAnsi="Times New Roman" w:cs="Times New Roman"/>
                <w:b/>
                <w:sz w:val="20"/>
                <w:szCs w:val="20"/>
              </w:rPr>
            </w:pPr>
          </w:p>
        </w:tc>
        <w:tc>
          <w:tcPr>
            <w:tcW w:w="1352" w:type="dxa"/>
            <w:gridSpan w:val="3"/>
            <w:vMerge/>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Default="00B92D53" w:rsidP="00431235">
            <w:pPr>
              <w:jc w:val="both"/>
              <w:rPr>
                <w:rFonts w:ascii="Times New Roman" w:eastAsia="Calibri" w:hAnsi="Times New Roman" w:cs="Times New Roman"/>
                <w:b/>
                <w:bCs/>
                <w:color w:val="4F81BD" w:themeColor="accent1"/>
                <w:sz w:val="20"/>
                <w:szCs w:val="20"/>
              </w:rPr>
            </w:pPr>
            <w:r w:rsidRPr="00CE16B6">
              <w:rPr>
                <w:rFonts w:ascii="Times New Roman" w:hAnsi="Times New Roman"/>
                <w:color w:val="000000" w:themeColor="text1"/>
                <w:sz w:val="20"/>
                <w:szCs w:val="20"/>
                <w:lang w:eastAsia="de-DE"/>
              </w:rPr>
              <w:t>b) reabilitarea drumului naţional M 14 Brest-Briceni – Chişinău - Odessa pe tronsonul Chişinău-Criva</w:t>
            </w:r>
          </w:p>
        </w:tc>
        <w:tc>
          <w:tcPr>
            <w:tcW w:w="1738" w:type="dxa"/>
            <w:gridSpan w:val="2"/>
            <w:tcBorders>
              <w:top w:val="single" w:sz="4" w:space="0" w:color="auto"/>
            </w:tcBorders>
          </w:tcPr>
          <w:p w:rsidR="00B92D53" w:rsidRPr="00CE16B6" w:rsidRDefault="00B92D53" w:rsidP="007C37ED">
            <w:pPr>
              <w:contextualSpacing/>
              <w:jc w:val="both"/>
              <w:rPr>
                <w:rFonts w:ascii="Times New Roman" w:hAnsi="Times New Roman"/>
                <w:color w:val="000000" w:themeColor="text1"/>
                <w:sz w:val="20"/>
                <w:szCs w:val="20"/>
              </w:rPr>
            </w:pPr>
            <w:r w:rsidRPr="00CE16B6">
              <w:rPr>
                <w:rFonts w:ascii="Times New Roman" w:hAnsi="Times New Roman"/>
                <w:color w:val="000000" w:themeColor="text1"/>
                <w:sz w:val="20"/>
                <w:szCs w:val="20"/>
              </w:rPr>
              <w:t>Finanțarea identificată pentru reabilitarea sectorului  Criva – Bălți.</w:t>
            </w:r>
          </w:p>
          <w:p w:rsidR="00B92D53" w:rsidRDefault="00B92D53" w:rsidP="00431235">
            <w:pPr>
              <w:jc w:val="both"/>
              <w:rPr>
                <w:rFonts w:ascii="Times New Roman" w:eastAsia="Calibri" w:hAnsi="Times New Roman" w:cs="Times New Roman"/>
                <w:b/>
                <w:bCs/>
                <w:color w:val="4F81BD" w:themeColor="accent1"/>
                <w:sz w:val="20"/>
                <w:szCs w:val="20"/>
              </w:rPr>
            </w:pPr>
            <w:r w:rsidRPr="00CE16B6">
              <w:rPr>
                <w:rFonts w:ascii="Times New Roman" w:hAnsi="Times New Roman"/>
                <w:color w:val="000000" w:themeColor="text1"/>
                <w:sz w:val="20"/>
                <w:szCs w:val="20"/>
              </w:rPr>
              <w:t xml:space="preserve">Studiu de fezabilitate și documentația de proiect pentru reabilitarea și </w:t>
            </w:r>
            <w:r w:rsidRPr="00CE16B6">
              <w:rPr>
                <w:rFonts w:ascii="Times New Roman" w:hAnsi="Times New Roman"/>
                <w:color w:val="000000" w:themeColor="text1"/>
                <w:sz w:val="20"/>
                <w:szCs w:val="20"/>
              </w:rPr>
              <w:lastRenderedPageBreak/>
              <w:t>extinderea sectorului Chișinău – Bălți elaborate.</w:t>
            </w:r>
          </w:p>
        </w:tc>
        <w:tc>
          <w:tcPr>
            <w:tcW w:w="1829" w:type="dxa"/>
            <w:gridSpan w:val="4"/>
            <w:tcBorders>
              <w:top w:val="single" w:sz="4" w:space="0" w:color="auto"/>
            </w:tcBorders>
          </w:tcPr>
          <w:p w:rsidR="00B92D53" w:rsidRPr="00CE16B6" w:rsidRDefault="00B92D53" w:rsidP="007C37ED">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lastRenderedPageBreak/>
              <w:t>Ministerul Transporturilor şi Infrastructurii Drumurilor</w:t>
            </w:r>
          </w:p>
          <w:p w:rsidR="00B92D53" w:rsidRDefault="00B92D53" w:rsidP="00431235">
            <w:pPr>
              <w:jc w:val="both"/>
              <w:rPr>
                <w:rFonts w:ascii="Times New Roman" w:eastAsia="Calibri" w:hAnsi="Times New Roman" w:cs="Times New Roman"/>
                <w:b/>
                <w:bCs/>
                <w:color w:val="4F81BD" w:themeColor="accent1"/>
                <w:sz w:val="20"/>
                <w:szCs w:val="20"/>
              </w:rPr>
            </w:pPr>
          </w:p>
        </w:tc>
        <w:tc>
          <w:tcPr>
            <w:tcW w:w="2520" w:type="dxa"/>
            <w:gridSpan w:val="5"/>
            <w:tcBorders>
              <w:top w:val="single" w:sz="4" w:space="0" w:color="auto"/>
            </w:tcBorders>
          </w:tcPr>
          <w:p w:rsidR="00B92D53" w:rsidRPr="00CE16B6" w:rsidRDefault="00B92D53" w:rsidP="007C37ED">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Trimestrul IV</w:t>
            </w:r>
          </w:p>
          <w:p w:rsidR="00B92D53" w:rsidRDefault="00B92D53" w:rsidP="00431235">
            <w:pPr>
              <w:jc w:val="both"/>
              <w:rPr>
                <w:rFonts w:ascii="Times New Roman" w:eastAsiaTheme="majorEastAsia" w:hAnsi="Times New Roman" w:cs="Times New Roman"/>
                <w:b/>
                <w:bCs/>
                <w:color w:val="4F81BD" w:themeColor="accent1"/>
                <w:sz w:val="20"/>
                <w:szCs w:val="20"/>
              </w:rPr>
            </w:pPr>
            <w:r w:rsidRPr="00CE16B6">
              <w:rPr>
                <w:rFonts w:ascii="Times New Roman" w:hAnsi="Times New Roman"/>
                <w:color w:val="000000" w:themeColor="text1"/>
                <w:sz w:val="20"/>
                <w:szCs w:val="20"/>
              </w:rPr>
              <w:t>2019</w:t>
            </w:r>
          </w:p>
        </w:tc>
        <w:tc>
          <w:tcPr>
            <w:tcW w:w="1943" w:type="dxa"/>
            <w:gridSpan w:val="2"/>
            <w:tcBorders>
              <w:top w:val="single" w:sz="4" w:space="0" w:color="auto"/>
            </w:tcBorders>
          </w:tcPr>
          <w:p w:rsidR="00B92D53" w:rsidRDefault="00B92D53" w:rsidP="00431235">
            <w:pPr>
              <w:jc w:val="both"/>
              <w:rPr>
                <w:rFonts w:ascii="Times New Roman" w:eastAsia="Calibri" w:hAnsi="Times New Roman" w:cs="Times New Roman"/>
                <w:b/>
                <w:bCs/>
                <w:color w:val="4F81BD" w:themeColor="accent1"/>
                <w:sz w:val="20"/>
                <w:szCs w:val="20"/>
              </w:rPr>
            </w:pPr>
            <w:r w:rsidRPr="00CE16B6">
              <w:rPr>
                <w:rFonts w:ascii="Times New Roman" w:hAnsi="Times New Roman"/>
                <w:bCs/>
                <w:color w:val="000000" w:themeColor="text1"/>
                <w:sz w:val="20"/>
                <w:szCs w:val="20"/>
              </w:rPr>
              <w:t>În limitele resurselor bugetare şi din fondurile externe</w:t>
            </w:r>
          </w:p>
        </w:tc>
      </w:tr>
      <w:tr w:rsidR="00B92D53" w:rsidRPr="008C1179" w:rsidTr="00E10800">
        <w:tc>
          <w:tcPr>
            <w:tcW w:w="639" w:type="dxa"/>
            <w:vMerge w:val="restart"/>
          </w:tcPr>
          <w:p w:rsidR="00B92D53" w:rsidRPr="00770701" w:rsidRDefault="00B92D53" w:rsidP="00650FF5">
            <w:pPr>
              <w:jc w:val="center"/>
              <w:rPr>
                <w:rFonts w:ascii="Times New Roman" w:hAnsi="Times New Roman"/>
                <w:b/>
                <w:sz w:val="20"/>
                <w:szCs w:val="20"/>
              </w:rPr>
            </w:pPr>
            <w:r w:rsidRPr="00770701">
              <w:rPr>
                <w:rFonts w:ascii="Times New Roman" w:hAnsi="Times New Roman"/>
                <w:b/>
                <w:sz w:val="20"/>
                <w:szCs w:val="20"/>
              </w:rPr>
              <w:lastRenderedPageBreak/>
              <w:t>85</w:t>
            </w:r>
          </w:p>
        </w:tc>
        <w:tc>
          <w:tcPr>
            <w:tcW w:w="14780" w:type="dxa"/>
            <w:gridSpan w:val="24"/>
          </w:tcPr>
          <w:p w:rsidR="00B92D53" w:rsidRDefault="00B92D53" w:rsidP="00B5547B">
            <w:pPr>
              <w:tabs>
                <w:tab w:val="left" w:pos="73"/>
                <w:tab w:val="left" w:pos="11520"/>
              </w:tabs>
              <w:contextualSpacing/>
              <w:jc w:val="both"/>
              <w:rPr>
                <w:rFonts w:ascii="Times New Roman" w:hAnsi="Times New Roman" w:cs="Times New Roman"/>
                <w:sz w:val="20"/>
                <w:szCs w:val="20"/>
              </w:rPr>
            </w:pPr>
            <w:r w:rsidRPr="003A0C18">
              <w:rPr>
                <w:rFonts w:ascii="Times New Roman" w:hAnsi="Times New Roman" w:cs="Times New Roman"/>
                <w:sz w:val="20"/>
                <w:szCs w:val="20"/>
              </w:rPr>
              <w:t>Republica Moldova realizează apropierea legislației sale naționale de actele normative ale UE și de instrumentele internaționale menționate în anexa X și în anexa XXVIII D la prezentul acord, în conformitate cu dispozițiile din anexele respective</w:t>
            </w:r>
          </w:p>
          <w:p w:rsidR="00B92D53" w:rsidRDefault="00B92D53" w:rsidP="00B5547B">
            <w:pPr>
              <w:tabs>
                <w:tab w:val="left" w:pos="73"/>
                <w:tab w:val="left" w:pos="11520"/>
              </w:tabs>
              <w:contextualSpacing/>
              <w:jc w:val="both"/>
              <w:rPr>
                <w:rFonts w:ascii="Times New Roman" w:eastAsiaTheme="majorEastAsia" w:hAnsi="Times New Roman" w:cs="Times New Roman"/>
                <w:b/>
                <w:bCs/>
                <w:color w:val="4F81BD" w:themeColor="accent1"/>
                <w:sz w:val="20"/>
                <w:szCs w:val="20"/>
              </w:rPr>
            </w:pPr>
          </w:p>
          <w:p w:rsidR="00B92D53" w:rsidRDefault="00B92D53" w:rsidP="00B5547B">
            <w:pPr>
              <w:tabs>
                <w:tab w:val="left" w:pos="73"/>
                <w:tab w:val="left" w:pos="11520"/>
              </w:tabs>
              <w:contextualSpacing/>
              <w:jc w:val="both"/>
              <w:rPr>
                <w:rFonts w:ascii="Times New Roman" w:hAnsi="Times New Roman" w:cs="Times New Roman"/>
                <w:b/>
                <w:bCs/>
                <w:sz w:val="20"/>
                <w:szCs w:val="20"/>
              </w:rPr>
            </w:pPr>
          </w:p>
        </w:tc>
      </w:tr>
      <w:tr w:rsidR="00B92D53" w:rsidRPr="008C1179" w:rsidTr="00E10800">
        <w:tc>
          <w:tcPr>
            <w:tcW w:w="639" w:type="dxa"/>
            <w:vMerge/>
          </w:tcPr>
          <w:p w:rsidR="00B92D53" w:rsidRPr="00770701" w:rsidRDefault="00B92D53" w:rsidP="00650FF5">
            <w:pPr>
              <w:jc w:val="center"/>
              <w:rPr>
                <w:rFonts w:ascii="Times New Roman" w:hAnsi="Times New Roman"/>
                <w:b/>
                <w:sz w:val="20"/>
                <w:szCs w:val="20"/>
              </w:rPr>
            </w:pPr>
          </w:p>
        </w:tc>
        <w:tc>
          <w:tcPr>
            <w:tcW w:w="14780" w:type="dxa"/>
            <w:gridSpan w:val="24"/>
          </w:tcPr>
          <w:p w:rsidR="00B92D53" w:rsidRDefault="00B92D53">
            <w:pPr>
              <w:tabs>
                <w:tab w:val="left" w:pos="73"/>
                <w:tab w:val="left" w:pos="11520"/>
              </w:tabs>
              <w:contextualSpacing/>
              <w:jc w:val="center"/>
              <w:rPr>
                <w:rFonts w:ascii="Times New Roman" w:hAnsi="Times New Roman" w:cs="Times New Roman"/>
                <w:b/>
                <w:sz w:val="20"/>
                <w:szCs w:val="20"/>
              </w:rPr>
            </w:pPr>
            <w:r w:rsidRPr="009D49E0">
              <w:rPr>
                <w:rFonts w:ascii="Times New Roman" w:hAnsi="Times New Roman" w:cs="Times New Roman"/>
                <w:b/>
                <w:sz w:val="20"/>
                <w:szCs w:val="20"/>
              </w:rPr>
              <w:t>Transport rutier</w:t>
            </w: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Pr>
          <w:p w:rsidR="00B92D53" w:rsidRDefault="00B92D53" w:rsidP="00055F67">
            <w:pPr>
              <w:tabs>
                <w:tab w:val="left" w:pos="73"/>
                <w:tab w:val="left" w:pos="11520"/>
              </w:tabs>
              <w:contextualSpacing/>
              <w:jc w:val="both"/>
              <w:rPr>
                <w:rFonts w:ascii="Times New Roman" w:hAnsi="Times New Roman"/>
                <w:color w:val="000000" w:themeColor="text1"/>
                <w:sz w:val="20"/>
                <w:szCs w:val="20"/>
              </w:rPr>
            </w:pPr>
            <w:r w:rsidRPr="006C7DDA">
              <w:rPr>
                <w:rFonts w:ascii="Times New Roman" w:hAnsi="Times New Roman" w:cs="Times New Roman"/>
                <w:color w:val="000000" w:themeColor="text1"/>
                <w:sz w:val="20"/>
                <w:szCs w:val="20"/>
                <w:u w:val="single"/>
              </w:rPr>
              <w:t>Condiții tehnice</w:t>
            </w:r>
            <w:r w:rsidRPr="00CE16B6">
              <w:rPr>
                <w:rFonts w:ascii="Times New Roman" w:hAnsi="Times New Roman"/>
                <w:color w:val="000000" w:themeColor="text1"/>
                <w:sz w:val="20"/>
                <w:szCs w:val="20"/>
              </w:rPr>
              <w:t xml:space="preserve"> </w:t>
            </w:r>
          </w:p>
          <w:p w:rsidR="00B92D53" w:rsidRDefault="00B92D53" w:rsidP="00055F67">
            <w:pPr>
              <w:tabs>
                <w:tab w:val="left" w:pos="73"/>
                <w:tab w:val="left" w:pos="11520"/>
              </w:tabs>
              <w:contextualSpacing/>
              <w:jc w:val="both"/>
              <w:rPr>
                <w:rFonts w:ascii="Times New Roman" w:hAnsi="Times New Roman" w:cs="Times New Roman"/>
                <w:sz w:val="20"/>
                <w:szCs w:val="20"/>
              </w:rPr>
            </w:pPr>
            <w:r w:rsidRPr="00CE16B6">
              <w:rPr>
                <w:rFonts w:ascii="Times New Roman" w:hAnsi="Times New Roman"/>
                <w:color w:val="000000" w:themeColor="text1"/>
                <w:sz w:val="20"/>
                <w:szCs w:val="20"/>
              </w:rPr>
              <w:t>Directiva 96/53/CE a Consiliului din 25 iulie 1996 de stabilire, pentru anumite vehicule rutiere care circulă în interiorul Comunității, a dimensiunilor maxime autorizate în traficul național și internațional</w:t>
            </w:r>
          </w:p>
          <w:p w:rsidR="00B92D53" w:rsidRPr="00F20F28" w:rsidRDefault="00B92D53" w:rsidP="00431235">
            <w:pPr>
              <w:pStyle w:val="Default"/>
              <w:contextualSpacing/>
              <w:jc w:val="both"/>
              <w:rPr>
                <w:lang w:val="ro-RO"/>
              </w:rPr>
            </w:pP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6C7DDA" w:rsidRDefault="00B92D53" w:rsidP="00F20F28">
            <w:pPr>
              <w:tabs>
                <w:tab w:val="num" w:pos="284"/>
                <w:tab w:val="left" w:pos="709"/>
              </w:tabs>
              <w:ind w:hanging="18"/>
              <w:jc w:val="both"/>
              <w:rPr>
                <w:rFonts w:ascii="Times New Roman" w:hAnsi="Times New Roman"/>
                <w:i/>
                <w:color w:val="000000" w:themeColor="text1"/>
                <w:sz w:val="20"/>
                <w:szCs w:val="20"/>
              </w:rPr>
            </w:pPr>
            <w:r w:rsidRPr="00822C5F">
              <w:rPr>
                <w:rFonts w:ascii="Times New Roman" w:hAnsi="Times New Roman"/>
                <w:b/>
                <w:i/>
                <w:color w:val="000000" w:themeColor="text1"/>
                <w:sz w:val="20"/>
                <w:szCs w:val="20"/>
              </w:rPr>
              <w:t>SLT1</w:t>
            </w:r>
            <w:r w:rsidRPr="006C7DDA">
              <w:rPr>
                <w:rFonts w:ascii="Times New Roman" w:hAnsi="Times New Roman"/>
                <w:i/>
                <w:color w:val="000000" w:themeColor="text1"/>
                <w:sz w:val="20"/>
                <w:szCs w:val="20"/>
              </w:rPr>
              <w:t xml:space="preserve"> - Act nou</w:t>
            </w:r>
          </w:p>
          <w:p w:rsidR="00B92D53" w:rsidRPr="006C7DDA" w:rsidRDefault="00B92D53" w:rsidP="00F20F28">
            <w:pPr>
              <w:tabs>
                <w:tab w:val="num" w:pos="284"/>
                <w:tab w:val="left" w:pos="709"/>
              </w:tabs>
              <w:ind w:hanging="18"/>
              <w:jc w:val="both"/>
              <w:rPr>
                <w:rFonts w:ascii="Times New Roman" w:hAnsi="Times New Roman"/>
                <w:i/>
                <w:color w:val="000000" w:themeColor="text1"/>
                <w:sz w:val="20"/>
                <w:szCs w:val="20"/>
              </w:rPr>
            </w:pPr>
          </w:p>
          <w:p w:rsidR="00B92D53" w:rsidRDefault="00B92D53" w:rsidP="00B5547B">
            <w:pPr>
              <w:tabs>
                <w:tab w:val="num" w:pos="284"/>
                <w:tab w:val="left" w:pos="709"/>
              </w:tabs>
              <w:ind w:hanging="18"/>
              <w:jc w:val="both"/>
              <w:rPr>
                <w:rFonts w:ascii="Times New Roman" w:hAnsi="Times New Roman"/>
                <w:i/>
                <w:color w:val="000000" w:themeColor="text1"/>
                <w:sz w:val="20"/>
                <w:szCs w:val="20"/>
              </w:rPr>
            </w:pPr>
            <w:r w:rsidRPr="006C7DDA">
              <w:rPr>
                <w:rFonts w:ascii="Times New Roman" w:hAnsi="Times New Roman"/>
                <w:i/>
                <w:color w:val="000000" w:themeColor="text1"/>
                <w:sz w:val="20"/>
                <w:szCs w:val="20"/>
              </w:rPr>
              <w:t>Proiectul Hotărârii de Guvern pentru aprobarea Regulamentului cu privire la efectuarea pe drumurile publice a transporturilor rutiere cu greutăţi şi/sau gabarite ce depăşesc limitele stabilite</w:t>
            </w:r>
          </w:p>
          <w:p w:rsidR="00B92D53" w:rsidRDefault="00B92D53" w:rsidP="00B5547B">
            <w:pPr>
              <w:tabs>
                <w:tab w:val="num" w:pos="284"/>
                <w:tab w:val="left" w:pos="709"/>
              </w:tabs>
              <w:ind w:hanging="18"/>
              <w:jc w:val="both"/>
              <w:rPr>
                <w:rFonts w:ascii="Times New Roman" w:hAnsi="Times New Roman"/>
                <w:color w:val="000000" w:themeColor="text1"/>
                <w:sz w:val="20"/>
                <w:szCs w:val="20"/>
              </w:rPr>
            </w:pPr>
          </w:p>
          <w:p w:rsidR="00B92D53" w:rsidRDefault="00B92D53" w:rsidP="00B5547B">
            <w:pPr>
              <w:tabs>
                <w:tab w:val="num" w:pos="284"/>
                <w:tab w:val="left" w:pos="709"/>
              </w:tabs>
              <w:ind w:hanging="18"/>
              <w:jc w:val="center"/>
              <w:rPr>
                <w:rFonts w:ascii="Times New Roman" w:hAnsi="Times New Roman"/>
                <w:color w:val="000000" w:themeColor="text1"/>
                <w:sz w:val="20"/>
                <w:szCs w:val="20"/>
              </w:rPr>
            </w:pPr>
            <w:r>
              <w:rPr>
                <w:rFonts w:ascii="Times New Roman" w:hAnsi="Times New Roman"/>
                <w:color w:val="000000" w:themeColor="text1"/>
                <w:sz w:val="20"/>
                <w:szCs w:val="20"/>
              </w:rPr>
              <w:t>Transpune:</w:t>
            </w:r>
          </w:p>
          <w:p w:rsidR="00B92D53" w:rsidRDefault="00B92D53" w:rsidP="00B5547B">
            <w:pPr>
              <w:tabs>
                <w:tab w:val="num" w:pos="284"/>
                <w:tab w:val="left" w:pos="709"/>
              </w:tabs>
              <w:ind w:hanging="18"/>
              <w:jc w:val="both"/>
              <w:rPr>
                <w:rFonts w:ascii="Times New Roman" w:hAnsi="Times New Roman"/>
                <w:color w:val="000000" w:themeColor="text1"/>
                <w:sz w:val="20"/>
                <w:szCs w:val="20"/>
              </w:rPr>
            </w:pPr>
          </w:p>
          <w:p w:rsidR="00B92D53" w:rsidRPr="00A81244" w:rsidRDefault="00B92D53" w:rsidP="00B5547B">
            <w:pPr>
              <w:tabs>
                <w:tab w:val="num" w:pos="284"/>
                <w:tab w:val="left" w:pos="709"/>
              </w:tabs>
              <w:ind w:hanging="18"/>
              <w:jc w:val="both"/>
              <w:rPr>
                <w:rFonts w:ascii="Times New Roman" w:hAnsi="Times New Roman"/>
                <w:i/>
                <w:color w:val="000000" w:themeColor="text1"/>
                <w:sz w:val="20"/>
                <w:szCs w:val="20"/>
              </w:rPr>
            </w:pPr>
            <w:r w:rsidRPr="00CE16B6">
              <w:rPr>
                <w:rFonts w:ascii="Times New Roman" w:hAnsi="Times New Roman"/>
                <w:color w:val="000000" w:themeColor="text1"/>
                <w:sz w:val="20"/>
                <w:szCs w:val="20"/>
              </w:rPr>
              <w:t>Directiva 96/53/CE</w:t>
            </w:r>
          </w:p>
        </w:tc>
        <w:tc>
          <w:tcPr>
            <w:tcW w:w="1738" w:type="dxa"/>
            <w:gridSpan w:val="2"/>
          </w:tcPr>
          <w:p w:rsidR="00B92D53" w:rsidRDefault="00B92D53" w:rsidP="00431235">
            <w:pPr>
              <w:jc w:val="both"/>
              <w:rPr>
                <w:rFonts w:ascii="Times New Roman" w:hAnsi="Times New Roman"/>
              </w:rPr>
            </w:pPr>
            <w:r w:rsidRPr="00CE16B6">
              <w:rPr>
                <w:rFonts w:ascii="Times New Roman" w:hAnsi="Times New Roman"/>
                <w:color w:val="000000" w:themeColor="text1"/>
                <w:sz w:val="20"/>
                <w:szCs w:val="20"/>
              </w:rPr>
              <w:t>Hotărâre de Guvern aprobată.</w:t>
            </w:r>
          </w:p>
        </w:tc>
        <w:tc>
          <w:tcPr>
            <w:tcW w:w="1829" w:type="dxa"/>
            <w:gridSpan w:val="4"/>
          </w:tcPr>
          <w:p w:rsidR="00B92D53" w:rsidRPr="001904E3" w:rsidRDefault="00B92D53" w:rsidP="00233F9F">
            <w:pPr>
              <w:jc w:val="both"/>
              <w:rPr>
                <w:rFonts w:ascii="Times New Roman" w:hAnsi="Times New Roman"/>
              </w:rPr>
            </w:pPr>
            <w:r w:rsidRPr="00CE16B6">
              <w:rPr>
                <w:rFonts w:ascii="Times New Roman" w:hAnsi="Times New Roman"/>
                <w:color w:val="000000" w:themeColor="text1"/>
                <w:sz w:val="20"/>
                <w:szCs w:val="20"/>
              </w:rPr>
              <w:t>Ministerul Transporturilor şi Infrastructurii Drumurilor</w:t>
            </w:r>
          </w:p>
        </w:tc>
        <w:tc>
          <w:tcPr>
            <w:tcW w:w="2520" w:type="dxa"/>
            <w:gridSpan w:val="5"/>
          </w:tcPr>
          <w:p w:rsidR="00B92D53" w:rsidRPr="00CE16B6" w:rsidRDefault="00B92D53" w:rsidP="00F20F28">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Trimestrul III,</w:t>
            </w:r>
          </w:p>
          <w:p w:rsidR="00B92D53" w:rsidRPr="00CE16B6" w:rsidRDefault="00B92D53" w:rsidP="00F20F28">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2017</w:t>
            </w:r>
          </w:p>
          <w:p w:rsidR="00B92D53" w:rsidRPr="00CE16B6" w:rsidRDefault="00B92D53" w:rsidP="00F20F28">
            <w:pPr>
              <w:contextualSpacing/>
              <w:jc w:val="center"/>
              <w:rPr>
                <w:rFonts w:ascii="Times New Roman" w:hAnsi="Times New Roman"/>
                <w:color w:val="000000" w:themeColor="text1"/>
                <w:sz w:val="20"/>
                <w:szCs w:val="20"/>
              </w:rPr>
            </w:pPr>
          </w:p>
          <w:p w:rsidR="00B92D53" w:rsidRPr="00CE16B6" w:rsidRDefault="00B92D53" w:rsidP="00F20F28">
            <w:pPr>
              <w:contextualSpacing/>
              <w:jc w:val="center"/>
              <w:rPr>
                <w:rFonts w:ascii="Times New Roman" w:hAnsi="Times New Roman"/>
                <w:color w:val="000000" w:themeColor="text1"/>
                <w:sz w:val="20"/>
                <w:szCs w:val="20"/>
              </w:rPr>
            </w:pPr>
          </w:p>
          <w:p w:rsidR="00B92D53" w:rsidRPr="00CE16B6" w:rsidRDefault="00B92D53" w:rsidP="00F20F28">
            <w:pPr>
              <w:jc w:val="center"/>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 xml:space="preserve">AA </w:t>
            </w:r>
            <w:r>
              <w:rPr>
                <w:rFonts w:ascii="Times New Roman" w:hAnsi="Times New Roman" w:cs="Times New Roman"/>
                <w:color w:val="000000" w:themeColor="text1"/>
                <w:sz w:val="20"/>
                <w:szCs w:val="20"/>
              </w:rPr>
              <w:t>(</w:t>
            </w:r>
            <w:r w:rsidRPr="00CE16B6">
              <w:rPr>
                <w:rFonts w:ascii="Times New Roman" w:hAnsi="Times New Roman" w:cs="Times New Roman"/>
                <w:color w:val="000000" w:themeColor="text1"/>
                <w:sz w:val="20"/>
                <w:szCs w:val="20"/>
              </w:rPr>
              <w:t>Anexa X</w:t>
            </w:r>
            <w:r>
              <w:rPr>
                <w:rFonts w:ascii="Times New Roman" w:hAnsi="Times New Roman" w:cs="Times New Roman"/>
                <w:color w:val="000000" w:themeColor="text1"/>
                <w:sz w:val="20"/>
                <w:szCs w:val="20"/>
              </w:rPr>
              <w:t xml:space="preserve"> la Capitolul 15)  </w:t>
            </w:r>
            <w:r w:rsidRPr="00CE16B6">
              <w:rPr>
                <w:rFonts w:ascii="Times New Roman" w:hAnsi="Times New Roman" w:cs="Times New Roman"/>
                <w:color w:val="000000" w:themeColor="text1"/>
                <w:sz w:val="20"/>
                <w:szCs w:val="20"/>
              </w:rPr>
              <w:t>-AA Anexa X-</w:t>
            </w:r>
          </w:p>
          <w:p w:rsidR="00B92D53" w:rsidRPr="00CE16B6" w:rsidRDefault="00B92D53" w:rsidP="00F20F28">
            <w:pPr>
              <w:jc w:val="center"/>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septembrie 2017</w:t>
            </w:r>
          </w:p>
          <w:p w:rsidR="00B92D53" w:rsidRPr="001904E3" w:rsidRDefault="00B92D53" w:rsidP="00233F9F">
            <w:pPr>
              <w:jc w:val="both"/>
              <w:rPr>
                <w:rFonts w:ascii="Times New Roman" w:hAnsi="Times New Roman"/>
              </w:rPr>
            </w:pPr>
          </w:p>
        </w:tc>
        <w:tc>
          <w:tcPr>
            <w:tcW w:w="1943" w:type="dxa"/>
            <w:gridSpan w:val="2"/>
          </w:tcPr>
          <w:p w:rsidR="00B92D53" w:rsidRPr="00CE16B6" w:rsidRDefault="00B92D53" w:rsidP="00F20F28">
            <w:pPr>
              <w:tabs>
                <w:tab w:val="left" w:pos="73"/>
                <w:tab w:val="left" w:pos="11520"/>
              </w:tabs>
              <w:contextualSpacing/>
              <w:jc w:val="center"/>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 xml:space="preserve">În limitele resurselor bugetare </w:t>
            </w:r>
          </w:p>
          <w:p w:rsidR="00B92D53" w:rsidRPr="001904E3" w:rsidRDefault="00B92D53" w:rsidP="00233F9F">
            <w:pPr>
              <w:jc w:val="both"/>
              <w:rPr>
                <w:rFonts w:ascii="Times New Roman" w:hAnsi="Times New Roman"/>
              </w:rPr>
            </w:pP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Pr>
          <w:p w:rsidR="00B92D53" w:rsidRDefault="00B92D53" w:rsidP="00055F67">
            <w:pPr>
              <w:pStyle w:val="Default"/>
              <w:contextualSpacing/>
              <w:jc w:val="both"/>
              <w:rPr>
                <w:color w:val="000000" w:themeColor="text1"/>
                <w:sz w:val="20"/>
                <w:szCs w:val="20"/>
                <w:lang w:val="fr-FR"/>
              </w:rPr>
            </w:pPr>
            <w:r w:rsidRPr="00A81244">
              <w:rPr>
                <w:color w:val="000000" w:themeColor="text1"/>
                <w:sz w:val="20"/>
                <w:szCs w:val="20"/>
                <w:u w:val="single"/>
                <w:lang w:val="fr-FR"/>
              </w:rPr>
              <w:t>Condiții tehnice</w:t>
            </w:r>
            <w:r w:rsidRPr="00461830">
              <w:rPr>
                <w:color w:val="000000" w:themeColor="text1"/>
                <w:sz w:val="20"/>
                <w:szCs w:val="20"/>
                <w:lang w:val="fr-FR"/>
              </w:rPr>
              <w:t xml:space="preserve"> </w:t>
            </w:r>
          </w:p>
          <w:p w:rsidR="00B92D53" w:rsidRPr="00B04A2F" w:rsidRDefault="00B92D53" w:rsidP="00055F67">
            <w:pPr>
              <w:pStyle w:val="Default"/>
              <w:contextualSpacing/>
              <w:jc w:val="both"/>
              <w:rPr>
                <w:lang w:val="fr-FR"/>
              </w:rPr>
            </w:pPr>
            <w:r w:rsidRPr="00A81244">
              <w:rPr>
                <w:color w:val="000000" w:themeColor="text1"/>
                <w:sz w:val="20"/>
                <w:szCs w:val="20"/>
                <w:lang w:val="fr-FR"/>
              </w:rPr>
              <w:t>Directiva 2009/40/CE a Parlamentului European și a Consiliului din 6 mai 2009 privind inspecția tehnică auto pentru autovehicule și remorcile acestora</w:t>
            </w: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6C7DDA" w:rsidRDefault="00B92D53" w:rsidP="00DC598B">
            <w:pPr>
              <w:pStyle w:val="NoSpacing1"/>
              <w:contextualSpacing/>
              <w:jc w:val="both"/>
              <w:rPr>
                <w:rFonts w:ascii="Times New Roman" w:hAnsi="Times New Roman"/>
                <w:i/>
                <w:color w:val="000000" w:themeColor="text1"/>
                <w:szCs w:val="20"/>
                <w:lang w:val="ro-RO" w:eastAsia="en-US"/>
              </w:rPr>
            </w:pPr>
            <w:r w:rsidRPr="00822C5F">
              <w:rPr>
                <w:rFonts w:ascii="Times New Roman" w:hAnsi="Times New Roman"/>
                <w:b/>
                <w:i/>
                <w:color w:val="000000" w:themeColor="text1"/>
                <w:szCs w:val="20"/>
                <w:lang w:val="ro-RO" w:eastAsia="en-US"/>
              </w:rPr>
              <w:t>SLT2</w:t>
            </w:r>
            <w:r w:rsidRPr="006C7DDA">
              <w:rPr>
                <w:rFonts w:ascii="Times New Roman" w:hAnsi="Times New Roman"/>
                <w:i/>
                <w:color w:val="000000" w:themeColor="text1"/>
                <w:szCs w:val="20"/>
                <w:lang w:val="ro-RO" w:eastAsia="en-US"/>
              </w:rPr>
              <w:t xml:space="preserve"> - Act nou</w:t>
            </w:r>
          </w:p>
          <w:p w:rsidR="00B92D53" w:rsidRDefault="00B92D53" w:rsidP="00B5547B">
            <w:pPr>
              <w:pStyle w:val="NoSpacing1"/>
              <w:contextualSpacing/>
              <w:jc w:val="both"/>
              <w:rPr>
                <w:rFonts w:ascii="Times New Roman" w:hAnsi="Times New Roman"/>
                <w:i/>
                <w:color w:val="000000" w:themeColor="text1"/>
                <w:szCs w:val="20"/>
                <w:lang w:val="ro-RO"/>
              </w:rPr>
            </w:pPr>
            <w:r w:rsidRPr="006C7DDA">
              <w:rPr>
                <w:rFonts w:ascii="Times New Roman" w:hAnsi="Times New Roman"/>
                <w:i/>
                <w:color w:val="000000" w:themeColor="text1"/>
                <w:szCs w:val="20"/>
                <w:lang w:val="ro-RO"/>
              </w:rPr>
              <w:t>Proiectul Hotărârii de Guvern pentru aprobarea Regulamentului cu privire la inspecţia tehnică periodică a vehiculelor rutiere</w:t>
            </w:r>
          </w:p>
          <w:p w:rsidR="00B92D53" w:rsidRDefault="00B92D53" w:rsidP="00B5547B">
            <w:pPr>
              <w:pStyle w:val="NoSpacing1"/>
              <w:contextualSpacing/>
              <w:jc w:val="both"/>
              <w:rPr>
                <w:rFonts w:ascii="Times New Roman" w:hAnsi="Times New Roman"/>
                <w:i/>
                <w:color w:val="000000" w:themeColor="text1"/>
                <w:szCs w:val="20"/>
                <w:lang w:val="ro-RO"/>
              </w:rPr>
            </w:pPr>
          </w:p>
          <w:p w:rsidR="00B92D53" w:rsidRDefault="00B92D53" w:rsidP="00B5547B">
            <w:pPr>
              <w:pStyle w:val="NoSpacing1"/>
              <w:contextualSpacing/>
              <w:jc w:val="center"/>
              <w:rPr>
                <w:rFonts w:ascii="Times New Roman" w:hAnsi="Times New Roman"/>
                <w:color w:val="000000" w:themeColor="text1"/>
                <w:szCs w:val="20"/>
                <w:lang w:val="ro-RO"/>
              </w:rPr>
            </w:pPr>
            <w:r>
              <w:rPr>
                <w:rFonts w:ascii="Times New Roman" w:hAnsi="Times New Roman"/>
                <w:color w:val="000000" w:themeColor="text1"/>
                <w:szCs w:val="20"/>
                <w:lang w:val="ro-RO"/>
              </w:rPr>
              <w:t>Transpune:</w:t>
            </w:r>
          </w:p>
          <w:p w:rsidR="00B92D53" w:rsidRDefault="00B92D53" w:rsidP="00B5547B">
            <w:pPr>
              <w:pStyle w:val="NoSpacing1"/>
              <w:contextualSpacing/>
              <w:jc w:val="both"/>
              <w:rPr>
                <w:color w:val="000000" w:themeColor="text1"/>
                <w:szCs w:val="20"/>
                <w:lang w:val="fr-FR"/>
              </w:rPr>
            </w:pPr>
          </w:p>
          <w:p w:rsidR="00B92D53" w:rsidRPr="000202E6" w:rsidRDefault="00B92D53" w:rsidP="00B5547B">
            <w:pPr>
              <w:pStyle w:val="NoSpacing1"/>
              <w:contextualSpacing/>
              <w:jc w:val="both"/>
              <w:rPr>
                <w:rFonts w:ascii="Times New Roman" w:hAnsi="Times New Roman"/>
                <w:i/>
                <w:color w:val="000000" w:themeColor="text1"/>
                <w:szCs w:val="20"/>
                <w:lang w:val="fr-FR"/>
              </w:rPr>
            </w:pPr>
            <w:r w:rsidRPr="000202E6">
              <w:rPr>
                <w:rStyle w:val="Strong"/>
                <w:rFonts w:ascii="Times New Roman" w:hAnsi="Times New Roman"/>
                <w:b w:val="0"/>
                <w:color w:val="444444"/>
                <w:szCs w:val="20"/>
                <w:bdr w:val="none" w:sz="0" w:space="0" w:color="auto" w:frame="1"/>
                <w:shd w:val="clear" w:color="auto" w:fill="FFFFFF"/>
                <w:lang w:val="fr-FR"/>
              </w:rPr>
              <w:t xml:space="preserve">Directiva 2014/45/UE/ care a abrogat  </w:t>
            </w:r>
            <w:r w:rsidRPr="00A81244">
              <w:rPr>
                <w:color w:val="000000" w:themeColor="text1"/>
                <w:szCs w:val="20"/>
                <w:lang w:val="fr-FR"/>
              </w:rPr>
              <w:t>Directiva 2009/40/CE</w:t>
            </w:r>
          </w:p>
        </w:tc>
        <w:tc>
          <w:tcPr>
            <w:tcW w:w="1738" w:type="dxa"/>
            <w:gridSpan w:val="2"/>
          </w:tcPr>
          <w:p w:rsidR="00B92D53" w:rsidRDefault="00B92D53" w:rsidP="00B5547B">
            <w:pPr>
              <w:jc w:val="both"/>
              <w:rPr>
                <w:rFonts w:ascii="Times New Roman" w:hAnsi="Times New Roman"/>
              </w:rPr>
            </w:pPr>
            <w:r w:rsidRPr="00CE16B6">
              <w:rPr>
                <w:rFonts w:ascii="Times New Roman" w:hAnsi="Times New Roman" w:cs="Times New Roman"/>
                <w:color w:val="000000" w:themeColor="text1"/>
                <w:sz w:val="20"/>
                <w:szCs w:val="20"/>
              </w:rPr>
              <w:t xml:space="preserve">Hotărâre de Guvern </w:t>
            </w:r>
            <w:r>
              <w:rPr>
                <w:rFonts w:ascii="Times New Roman" w:hAnsi="Times New Roman" w:cs="Times New Roman"/>
                <w:color w:val="000000" w:themeColor="text1"/>
                <w:sz w:val="20"/>
                <w:szCs w:val="20"/>
              </w:rPr>
              <w:t>intrată în vigoare</w:t>
            </w:r>
          </w:p>
        </w:tc>
        <w:tc>
          <w:tcPr>
            <w:tcW w:w="1829" w:type="dxa"/>
            <w:gridSpan w:val="4"/>
          </w:tcPr>
          <w:p w:rsidR="00B92D53" w:rsidRPr="00CE16B6" w:rsidRDefault="00B92D53" w:rsidP="00DC598B">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Ministerul Transporturilor şi Infrastructurii Drumurilor</w:t>
            </w:r>
          </w:p>
          <w:p w:rsidR="00B92D53" w:rsidRPr="00CE16B6" w:rsidRDefault="00B92D53" w:rsidP="00DC598B">
            <w:pPr>
              <w:jc w:val="center"/>
              <w:rPr>
                <w:rFonts w:ascii="Times New Roman" w:hAnsi="Times New Roman"/>
                <w:color w:val="000000" w:themeColor="text1"/>
                <w:sz w:val="20"/>
                <w:szCs w:val="20"/>
              </w:rPr>
            </w:pPr>
          </w:p>
          <w:p w:rsidR="00B92D53" w:rsidRPr="00CE16B6" w:rsidRDefault="00B92D53" w:rsidP="00DC598B">
            <w:pPr>
              <w:jc w:val="center"/>
              <w:rPr>
                <w:rFonts w:ascii="Times New Roman" w:hAnsi="Times New Roman"/>
                <w:color w:val="000000" w:themeColor="text1"/>
                <w:sz w:val="20"/>
                <w:szCs w:val="20"/>
              </w:rPr>
            </w:pPr>
          </w:p>
          <w:p w:rsidR="00B92D53" w:rsidRPr="001904E3" w:rsidRDefault="00B92D53" w:rsidP="00233F9F">
            <w:pPr>
              <w:jc w:val="both"/>
              <w:rPr>
                <w:rFonts w:ascii="Times New Roman" w:hAnsi="Times New Roman"/>
              </w:rPr>
            </w:pPr>
          </w:p>
        </w:tc>
        <w:tc>
          <w:tcPr>
            <w:tcW w:w="2520" w:type="dxa"/>
            <w:gridSpan w:val="5"/>
          </w:tcPr>
          <w:p w:rsidR="00B92D53" w:rsidRPr="00CE16B6" w:rsidRDefault="00B92D53" w:rsidP="00DC598B">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Trimestrul III</w:t>
            </w:r>
          </w:p>
          <w:p w:rsidR="00B92D53" w:rsidRPr="00CE16B6" w:rsidRDefault="00B92D53" w:rsidP="00DC598B">
            <w:pPr>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2017</w:t>
            </w:r>
          </w:p>
          <w:p w:rsidR="00B92D53" w:rsidRPr="00CE16B6" w:rsidRDefault="00B92D53" w:rsidP="00DC598B">
            <w:pPr>
              <w:jc w:val="center"/>
              <w:rPr>
                <w:rFonts w:ascii="Times New Roman" w:hAnsi="Times New Roman"/>
                <w:color w:val="000000" w:themeColor="text1"/>
                <w:sz w:val="20"/>
                <w:szCs w:val="20"/>
              </w:rPr>
            </w:pPr>
          </w:p>
          <w:p w:rsidR="00B92D53" w:rsidRPr="00CE16B6" w:rsidRDefault="00B92D53" w:rsidP="00B5547B">
            <w:pPr>
              <w:jc w:val="both"/>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 xml:space="preserve">AA </w:t>
            </w:r>
            <w:r>
              <w:rPr>
                <w:rFonts w:ascii="Times New Roman" w:hAnsi="Times New Roman" w:cs="Times New Roman"/>
                <w:color w:val="000000" w:themeColor="text1"/>
                <w:sz w:val="20"/>
                <w:szCs w:val="20"/>
              </w:rPr>
              <w:t>(</w:t>
            </w:r>
            <w:r w:rsidRPr="00CE16B6">
              <w:rPr>
                <w:rFonts w:ascii="Times New Roman" w:hAnsi="Times New Roman" w:cs="Times New Roman"/>
                <w:color w:val="000000" w:themeColor="text1"/>
                <w:sz w:val="20"/>
                <w:szCs w:val="20"/>
              </w:rPr>
              <w:t>Anexa X</w:t>
            </w:r>
            <w:r>
              <w:rPr>
                <w:rFonts w:ascii="Times New Roman" w:hAnsi="Times New Roman" w:cs="Times New Roman"/>
                <w:color w:val="000000" w:themeColor="text1"/>
                <w:sz w:val="20"/>
                <w:szCs w:val="20"/>
              </w:rPr>
              <w:t xml:space="preserve"> la Capitolul 15)  </w:t>
            </w:r>
            <w:r w:rsidRPr="00CE16B6">
              <w:rPr>
                <w:rFonts w:ascii="Times New Roman" w:hAnsi="Times New Roman" w:cs="Times New Roman"/>
                <w:color w:val="000000" w:themeColor="text1"/>
                <w:sz w:val="20"/>
                <w:szCs w:val="20"/>
              </w:rPr>
              <w:t>-septembrie 2017</w:t>
            </w:r>
          </w:p>
          <w:p w:rsidR="00B92D53" w:rsidRPr="001904E3" w:rsidRDefault="00B92D53" w:rsidP="00233F9F">
            <w:pPr>
              <w:jc w:val="both"/>
              <w:rPr>
                <w:rFonts w:ascii="Times New Roman" w:hAnsi="Times New Roman"/>
              </w:rPr>
            </w:pPr>
          </w:p>
        </w:tc>
        <w:tc>
          <w:tcPr>
            <w:tcW w:w="1943" w:type="dxa"/>
            <w:gridSpan w:val="2"/>
          </w:tcPr>
          <w:p w:rsidR="00B92D53" w:rsidRPr="00CE16B6" w:rsidRDefault="00B92D53" w:rsidP="00DC598B">
            <w:pPr>
              <w:tabs>
                <w:tab w:val="left" w:pos="73"/>
                <w:tab w:val="left" w:pos="11520"/>
              </w:tabs>
              <w:contextualSpacing/>
              <w:jc w:val="center"/>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 xml:space="preserve">În limitele resurselor bugetare </w:t>
            </w:r>
          </w:p>
          <w:p w:rsidR="00B92D53" w:rsidRPr="001904E3" w:rsidRDefault="00B92D53" w:rsidP="00233F9F">
            <w:pPr>
              <w:jc w:val="both"/>
              <w:rPr>
                <w:rFonts w:ascii="Times New Roman" w:hAnsi="Times New Roman"/>
              </w:rPr>
            </w:pP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055F67" w:rsidRDefault="00B92D53" w:rsidP="00055F67">
            <w:pPr>
              <w:pStyle w:val="NoSpacing1"/>
              <w:contextualSpacing/>
              <w:jc w:val="both"/>
              <w:rPr>
                <w:rFonts w:ascii="Times New Roman" w:hAnsi="Times New Roman"/>
                <w:i/>
                <w:color w:val="000000" w:themeColor="text1"/>
                <w:szCs w:val="20"/>
                <w:lang w:val="ro-RO" w:eastAsia="en-US"/>
              </w:rPr>
            </w:pPr>
            <w:r w:rsidRPr="006C7DDA">
              <w:rPr>
                <w:rFonts w:ascii="Times New Roman" w:hAnsi="Times New Roman"/>
                <w:color w:val="000000" w:themeColor="text1"/>
                <w:szCs w:val="20"/>
                <w:u w:val="single"/>
                <w:lang w:val="ro-RO" w:eastAsia="en-US"/>
              </w:rPr>
              <w:t>Condiții sociale</w:t>
            </w:r>
          </w:p>
          <w:p w:rsidR="00B92D53" w:rsidRPr="00055F67" w:rsidRDefault="00B92D53" w:rsidP="00055F67">
            <w:pPr>
              <w:pStyle w:val="NoSpacing1"/>
              <w:contextualSpacing/>
              <w:jc w:val="both"/>
              <w:rPr>
                <w:rFonts w:ascii="Times New Roman" w:hAnsi="Times New Roman"/>
                <w:color w:val="000000" w:themeColor="text1"/>
                <w:szCs w:val="20"/>
                <w:u w:val="single"/>
                <w:lang w:val="ro-RO" w:eastAsia="en-US"/>
              </w:rPr>
            </w:pPr>
            <w:r w:rsidRPr="00CE16B6">
              <w:rPr>
                <w:rFonts w:ascii="Times New Roman" w:hAnsi="Times New Roman"/>
                <w:color w:val="000000" w:themeColor="text1"/>
                <w:szCs w:val="20"/>
                <w:lang w:val="ro-RO" w:eastAsia="en-US"/>
              </w:rPr>
              <w:t xml:space="preserve">Directiva 2006/22/CE a Parlamentului European și a Consiliului din 15 martie 2006 privind condițiile </w:t>
            </w:r>
            <w:r w:rsidRPr="00CE16B6">
              <w:rPr>
                <w:rFonts w:ascii="Times New Roman" w:hAnsi="Times New Roman"/>
                <w:color w:val="000000" w:themeColor="text1"/>
                <w:szCs w:val="20"/>
                <w:lang w:val="ro-RO" w:eastAsia="en-US"/>
              </w:rPr>
              <w:lastRenderedPageBreak/>
              <w:t>minime pentru punerea în aplicare a Regulamentelor (CEE) nr. 3820/85 și (CEE) nr. 3821/85 ale Consiliului privind legislația socială referitoare la activitățile de transport rutier</w:t>
            </w:r>
          </w:p>
          <w:p w:rsidR="00B92D53" w:rsidRPr="00502B5D" w:rsidRDefault="00B92D53" w:rsidP="00431235">
            <w:pPr>
              <w:pStyle w:val="Default"/>
              <w:contextualSpacing/>
              <w:jc w:val="both"/>
              <w:rPr>
                <w:lang w:val="ro-RO"/>
              </w:rPr>
            </w:pP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6C7DDA" w:rsidRDefault="00B92D53" w:rsidP="00DC598B">
            <w:pPr>
              <w:pStyle w:val="NoSpacing1"/>
              <w:contextualSpacing/>
              <w:jc w:val="both"/>
              <w:rPr>
                <w:rFonts w:ascii="Times New Roman" w:hAnsi="Times New Roman"/>
                <w:i/>
                <w:color w:val="000000" w:themeColor="text1"/>
                <w:szCs w:val="20"/>
                <w:lang w:val="ro-RO" w:eastAsia="en-US"/>
              </w:rPr>
            </w:pPr>
            <w:r w:rsidRPr="00822C5F">
              <w:rPr>
                <w:rFonts w:ascii="Times New Roman" w:hAnsi="Times New Roman"/>
                <w:b/>
                <w:i/>
                <w:color w:val="000000" w:themeColor="text1"/>
                <w:szCs w:val="20"/>
                <w:lang w:val="ro-RO" w:eastAsia="en-US"/>
              </w:rPr>
              <w:t>SLT3 -</w:t>
            </w:r>
            <w:r w:rsidRPr="006C7DDA">
              <w:rPr>
                <w:rFonts w:ascii="Times New Roman" w:hAnsi="Times New Roman"/>
                <w:i/>
                <w:color w:val="000000" w:themeColor="text1"/>
                <w:szCs w:val="20"/>
                <w:lang w:val="ro-RO" w:eastAsia="en-US"/>
              </w:rPr>
              <w:t xml:space="preserve"> Act nou</w:t>
            </w:r>
          </w:p>
          <w:p w:rsidR="00B92D53" w:rsidRPr="006C7DDA" w:rsidRDefault="00B92D53" w:rsidP="00DC598B">
            <w:pPr>
              <w:pStyle w:val="NoSpacing1"/>
              <w:contextualSpacing/>
              <w:jc w:val="both"/>
              <w:rPr>
                <w:rFonts w:ascii="Times New Roman" w:hAnsi="Times New Roman"/>
                <w:i/>
                <w:color w:val="000000" w:themeColor="text1"/>
                <w:szCs w:val="20"/>
                <w:lang w:val="ro-RO" w:eastAsia="en-US"/>
              </w:rPr>
            </w:pPr>
            <w:r w:rsidRPr="006C7DDA">
              <w:rPr>
                <w:rFonts w:ascii="Times New Roman" w:hAnsi="Times New Roman"/>
                <w:i/>
                <w:color w:val="000000" w:themeColor="text1"/>
                <w:szCs w:val="20"/>
                <w:lang w:val="ro-RO"/>
              </w:rPr>
              <w:t xml:space="preserve">Proiectul Hotărârii de Guvern pentru aprobarea </w:t>
            </w:r>
            <w:r w:rsidRPr="006C7DDA">
              <w:rPr>
                <w:rFonts w:ascii="Times New Roman" w:hAnsi="Times New Roman"/>
                <w:i/>
                <w:color w:val="000000" w:themeColor="text1"/>
                <w:szCs w:val="20"/>
                <w:lang w:val="ro-RO" w:eastAsia="en-US"/>
              </w:rPr>
              <w:t xml:space="preserve">Regulamentului privind legislația socială referitoare la </w:t>
            </w:r>
            <w:r w:rsidRPr="006C7DDA">
              <w:rPr>
                <w:rFonts w:ascii="Times New Roman" w:hAnsi="Times New Roman"/>
                <w:i/>
                <w:color w:val="000000" w:themeColor="text1"/>
                <w:szCs w:val="20"/>
                <w:lang w:val="ro-RO" w:eastAsia="en-US"/>
              </w:rPr>
              <w:lastRenderedPageBreak/>
              <w:t>activitățile de transport rutier</w:t>
            </w:r>
          </w:p>
          <w:p w:rsidR="00B92D53" w:rsidRPr="006C7DDA" w:rsidRDefault="00B92D53" w:rsidP="00DC598B">
            <w:pPr>
              <w:pStyle w:val="NoSpacing1"/>
              <w:contextualSpacing/>
              <w:jc w:val="both"/>
              <w:rPr>
                <w:rFonts w:ascii="Times New Roman" w:hAnsi="Times New Roman"/>
                <w:i/>
                <w:color w:val="000000" w:themeColor="text1"/>
                <w:szCs w:val="20"/>
                <w:lang w:val="ro-RO" w:eastAsia="en-US"/>
              </w:rPr>
            </w:pPr>
            <w:r w:rsidRPr="006C7DDA">
              <w:rPr>
                <w:rFonts w:ascii="Times New Roman" w:hAnsi="Times New Roman"/>
                <w:i/>
                <w:color w:val="000000" w:themeColor="text1"/>
                <w:szCs w:val="20"/>
                <w:lang w:val="ro-RO" w:eastAsia="en-US"/>
              </w:rPr>
              <w:t xml:space="preserve"> </w:t>
            </w:r>
          </w:p>
          <w:p w:rsidR="00B92D53" w:rsidRDefault="00B92D53" w:rsidP="00B5547B">
            <w:pPr>
              <w:pStyle w:val="NoSpacing1"/>
              <w:contextualSpacing/>
              <w:jc w:val="center"/>
              <w:rPr>
                <w:rFonts w:ascii="Times New Roman" w:hAnsi="Times New Roman"/>
                <w:color w:val="000000" w:themeColor="text1"/>
                <w:szCs w:val="20"/>
                <w:lang w:val="ro-RO" w:eastAsia="en-US"/>
              </w:rPr>
            </w:pPr>
            <w:r>
              <w:rPr>
                <w:rFonts w:ascii="Times New Roman" w:hAnsi="Times New Roman"/>
                <w:color w:val="000000" w:themeColor="text1"/>
                <w:szCs w:val="20"/>
                <w:lang w:val="ro-RO" w:eastAsia="en-US"/>
              </w:rPr>
              <w:t>Transpune:</w:t>
            </w:r>
          </w:p>
          <w:p w:rsidR="00B92D53" w:rsidRDefault="00B92D53" w:rsidP="00B5547B">
            <w:pPr>
              <w:pStyle w:val="NoSpacing1"/>
              <w:contextualSpacing/>
              <w:jc w:val="both"/>
              <w:rPr>
                <w:rFonts w:ascii="Times New Roman" w:hAnsi="Times New Roman"/>
                <w:color w:val="000000" w:themeColor="text1"/>
                <w:szCs w:val="20"/>
                <w:lang w:val="ro-RO" w:eastAsia="en-US"/>
              </w:rPr>
            </w:pPr>
          </w:p>
          <w:p w:rsidR="00B92D53" w:rsidRDefault="00B92D53" w:rsidP="00B5547B">
            <w:pPr>
              <w:pStyle w:val="NoSpacing1"/>
              <w:contextualSpacing/>
              <w:jc w:val="both"/>
              <w:rPr>
                <w:rFonts w:ascii="Times New Roman" w:hAnsi="Times New Roman"/>
                <w:color w:val="000000" w:themeColor="text1"/>
                <w:szCs w:val="20"/>
                <w:lang w:val="ro-RO" w:eastAsia="en-US"/>
              </w:rPr>
            </w:pPr>
            <w:r w:rsidRPr="00CE16B6">
              <w:rPr>
                <w:rFonts w:ascii="Times New Roman" w:hAnsi="Times New Roman"/>
                <w:color w:val="000000" w:themeColor="text1"/>
                <w:szCs w:val="20"/>
                <w:lang w:val="ro-RO" w:eastAsia="en-US"/>
              </w:rPr>
              <w:t>Directiva 2006/22/CE</w:t>
            </w:r>
          </w:p>
          <w:p w:rsidR="00B92D53" w:rsidRDefault="00B92D53" w:rsidP="00B5547B">
            <w:pPr>
              <w:pStyle w:val="NoSpacing1"/>
              <w:contextualSpacing/>
              <w:jc w:val="center"/>
              <w:rPr>
                <w:rFonts w:ascii="Times New Roman" w:hAnsi="Times New Roman"/>
              </w:rPr>
            </w:pPr>
          </w:p>
        </w:tc>
        <w:tc>
          <w:tcPr>
            <w:tcW w:w="1738" w:type="dxa"/>
            <w:gridSpan w:val="2"/>
          </w:tcPr>
          <w:p w:rsidR="00B92D53" w:rsidRDefault="00B92D53" w:rsidP="00B5547B">
            <w:pPr>
              <w:jc w:val="both"/>
              <w:rPr>
                <w:rFonts w:ascii="Times New Roman" w:hAnsi="Times New Roman"/>
              </w:rPr>
            </w:pPr>
            <w:r w:rsidRPr="00CE16B6">
              <w:rPr>
                <w:rFonts w:ascii="Times New Roman" w:hAnsi="Times New Roman" w:cs="Times New Roman"/>
                <w:color w:val="000000" w:themeColor="text1"/>
                <w:sz w:val="20"/>
                <w:szCs w:val="20"/>
              </w:rPr>
              <w:lastRenderedPageBreak/>
              <w:t xml:space="preserve">Hotărâre de Guvern </w:t>
            </w:r>
            <w:r>
              <w:rPr>
                <w:rFonts w:ascii="Times New Roman" w:hAnsi="Times New Roman" w:cs="Times New Roman"/>
                <w:color w:val="000000" w:themeColor="text1"/>
                <w:sz w:val="20"/>
                <w:szCs w:val="20"/>
              </w:rPr>
              <w:t>intrată în vigoare</w:t>
            </w:r>
          </w:p>
        </w:tc>
        <w:tc>
          <w:tcPr>
            <w:tcW w:w="1829" w:type="dxa"/>
            <w:gridSpan w:val="4"/>
          </w:tcPr>
          <w:p w:rsidR="00B92D53" w:rsidRPr="00CE16B6" w:rsidRDefault="00B92D53" w:rsidP="00DC598B">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Ministerul Transporturilor şi Infrastructurii Drumurilor</w:t>
            </w:r>
          </w:p>
          <w:p w:rsidR="00B92D53" w:rsidRPr="001904E3" w:rsidRDefault="00B92D53" w:rsidP="00233F9F">
            <w:pPr>
              <w:jc w:val="both"/>
              <w:rPr>
                <w:rFonts w:ascii="Times New Roman" w:hAnsi="Times New Roman"/>
              </w:rPr>
            </w:pPr>
          </w:p>
        </w:tc>
        <w:tc>
          <w:tcPr>
            <w:tcW w:w="2520" w:type="dxa"/>
            <w:gridSpan w:val="5"/>
          </w:tcPr>
          <w:p w:rsidR="00B92D53" w:rsidRPr="00CE16B6" w:rsidRDefault="00B92D53" w:rsidP="00DC598B">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Trimestrul III</w:t>
            </w:r>
          </w:p>
          <w:p w:rsidR="00B92D53" w:rsidRPr="00CE16B6" w:rsidRDefault="00B92D53" w:rsidP="00DC598B">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2017</w:t>
            </w:r>
          </w:p>
          <w:p w:rsidR="00B92D53" w:rsidRPr="00CE16B6" w:rsidRDefault="00B92D53" w:rsidP="00B5547B">
            <w:pPr>
              <w:jc w:val="both"/>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 xml:space="preserve">AA </w:t>
            </w:r>
            <w:r>
              <w:rPr>
                <w:rFonts w:ascii="Times New Roman" w:hAnsi="Times New Roman" w:cs="Times New Roman"/>
                <w:color w:val="000000" w:themeColor="text1"/>
                <w:sz w:val="20"/>
                <w:szCs w:val="20"/>
              </w:rPr>
              <w:t>(</w:t>
            </w:r>
            <w:r w:rsidRPr="00CE16B6">
              <w:rPr>
                <w:rFonts w:ascii="Times New Roman" w:hAnsi="Times New Roman" w:cs="Times New Roman"/>
                <w:color w:val="000000" w:themeColor="text1"/>
                <w:sz w:val="20"/>
                <w:szCs w:val="20"/>
              </w:rPr>
              <w:t>Anexa X</w:t>
            </w:r>
            <w:r>
              <w:rPr>
                <w:rFonts w:ascii="Times New Roman" w:hAnsi="Times New Roman" w:cs="Times New Roman"/>
                <w:color w:val="000000" w:themeColor="text1"/>
                <w:sz w:val="20"/>
                <w:szCs w:val="20"/>
              </w:rPr>
              <w:t xml:space="preserve"> la Capitolul 15)  </w:t>
            </w:r>
            <w:r w:rsidRPr="00CE16B6">
              <w:rPr>
                <w:rFonts w:ascii="Times New Roman" w:hAnsi="Times New Roman" w:cs="Times New Roman"/>
                <w:color w:val="000000" w:themeColor="text1"/>
                <w:sz w:val="20"/>
                <w:szCs w:val="20"/>
              </w:rPr>
              <w:t>-septembrie 2017</w:t>
            </w:r>
          </w:p>
          <w:p w:rsidR="00B92D53" w:rsidRPr="001904E3" w:rsidRDefault="00B92D53" w:rsidP="00233F9F">
            <w:pPr>
              <w:jc w:val="both"/>
              <w:rPr>
                <w:rFonts w:ascii="Times New Roman" w:hAnsi="Times New Roman"/>
              </w:rPr>
            </w:pPr>
          </w:p>
        </w:tc>
        <w:tc>
          <w:tcPr>
            <w:tcW w:w="1943" w:type="dxa"/>
            <w:gridSpan w:val="2"/>
          </w:tcPr>
          <w:p w:rsidR="00B92D53" w:rsidRPr="00CE16B6" w:rsidRDefault="00B92D53" w:rsidP="00DC598B">
            <w:pPr>
              <w:tabs>
                <w:tab w:val="left" w:pos="73"/>
                <w:tab w:val="left" w:pos="11520"/>
              </w:tabs>
              <w:contextualSpacing/>
              <w:jc w:val="center"/>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 xml:space="preserve">În limitele resurselor bugetare </w:t>
            </w:r>
          </w:p>
          <w:p w:rsidR="00B92D53" w:rsidRPr="001904E3" w:rsidRDefault="00B92D53" w:rsidP="00233F9F">
            <w:pPr>
              <w:jc w:val="both"/>
              <w:rPr>
                <w:rFonts w:ascii="Times New Roman" w:hAnsi="Times New Roman"/>
              </w:rPr>
            </w:pP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B04A2F" w:rsidRDefault="00B92D53" w:rsidP="00055F67">
            <w:pPr>
              <w:pStyle w:val="Default"/>
              <w:contextualSpacing/>
              <w:jc w:val="both"/>
              <w:rPr>
                <w:lang w:val="fr-FR"/>
              </w:rPr>
            </w:pPr>
            <w:r w:rsidRPr="006C7DDA">
              <w:rPr>
                <w:color w:val="000000" w:themeColor="text1"/>
                <w:szCs w:val="20"/>
                <w:u w:val="single"/>
                <w:lang w:val="ro-RO" w:eastAsia="en-US"/>
              </w:rPr>
              <w:t>Condiții sociale</w:t>
            </w:r>
            <w:r w:rsidRPr="00461830">
              <w:rPr>
                <w:color w:val="000000" w:themeColor="text1"/>
                <w:szCs w:val="20"/>
                <w:lang w:val="fr-FR"/>
              </w:rPr>
              <w:t xml:space="preserve"> </w:t>
            </w:r>
            <w:r w:rsidRPr="00A81244">
              <w:rPr>
                <w:color w:val="000000" w:themeColor="text1"/>
                <w:szCs w:val="20"/>
                <w:lang w:val="fr-FR"/>
              </w:rPr>
              <w:t>Directiva 2002/15/CE a Parlamentului European și a Consiliului din 11 martie 2002 privind organizarea timpului de lucru al persoanelor care efectuează activități mobile de transport rutier</w:t>
            </w: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6C7DDA" w:rsidRDefault="00B92D53" w:rsidP="00DC598B">
            <w:pPr>
              <w:pStyle w:val="NoSpacing1"/>
              <w:contextualSpacing/>
              <w:jc w:val="both"/>
              <w:rPr>
                <w:rFonts w:ascii="Times New Roman" w:hAnsi="Times New Roman"/>
                <w:i/>
                <w:color w:val="000000" w:themeColor="text1"/>
                <w:szCs w:val="20"/>
                <w:lang w:val="ro-RO" w:eastAsia="en-US"/>
              </w:rPr>
            </w:pPr>
            <w:r w:rsidRPr="00822C5F">
              <w:rPr>
                <w:rFonts w:ascii="Times New Roman" w:hAnsi="Times New Roman"/>
                <w:b/>
                <w:i/>
                <w:color w:val="000000" w:themeColor="text1"/>
                <w:szCs w:val="20"/>
                <w:lang w:val="ro-RO" w:eastAsia="en-US"/>
              </w:rPr>
              <w:t xml:space="preserve">SLT4 </w:t>
            </w:r>
            <w:r w:rsidRPr="006C7DDA">
              <w:rPr>
                <w:rFonts w:ascii="Times New Roman" w:hAnsi="Times New Roman"/>
                <w:i/>
                <w:color w:val="000000" w:themeColor="text1"/>
                <w:szCs w:val="20"/>
                <w:lang w:val="ro-RO" w:eastAsia="en-US"/>
              </w:rPr>
              <w:t>- Act nou</w:t>
            </w:r>
          </w:p>
          <w:p w:rsidR="00B92D53" w:rsidRPr="006C7DDA" w:rsidRDefault="00B92D53" w:rsidP="00DC598B">
            <w:pPr>
              <w:pStyle w:val="NoSpacing1"/>
              <w:contextualSpacing/>
              <w:jc w:val="both"/>
              <w:rPr>
                <w:rFonts w:ascii="Times New Roman" w:hAnsi="Times New Roman"/>
                <w:i/>
                <w:color w:val="000000" w:themeColor="text1"/>
                <w:szCs w:val="20"/>
                <w:lang w:val="ro-RO" w:eastAsia="en-US"/>
              </w:rPr>
            </w:pPr>
            <w:r w:rsidRPr="006C7DDA">
              <w:rPr>
                <w:rFonts w:ascii="Times New Roman" w:hAnsi="Times New Roman"/>
                <w:i/>
                <w:color w:val="000000" w:themeColor="text1"/>
                <w:szCs w:val="20"/>
                <w:lang w:val="ro-RO"/>
              </w:rPr>
              <w:t xml:space="preserve">Proiectul Hotărârii de Guvern pentru aprobarea </w:t>
            </w:r>
            <w:r w:rsidRPr="006C7DDA">
              <w:rPr>
                <w:rFonts w:ascii="Times New Roman" w:hAnsi="Times New Roman"/>
                <w:i/>
                <w:color w:val="000000" w:themeColor="text1"/>
                <w:szCs w:val="20"/>
                <w:lang w:val="ro-RO" w:eastAsia="en-US"/>
              </w:rPr>
              <w:t>Regulamentului privind organizarea timpului de lucru al persoanelor care efectuează activități mobile de transport rutier</w:t>
            </w:r>
          </w:p>
          <w:p w:rsidR="00B92D53" w:rsidRDefault="00B92D53" w:rsidP="00B5547B">
            <w:pPr>
              <w:pStyle w:val="NoSpacing1"/>
              <w:contextualSpacing/>
              <w:jc w:val="center"/>
              <w:rPr>
                <w:rFonts w:ascii="Times New Roman" w:hAnsi="Times New Roman"/>
                <w:color w:val="000000" w:themeColor="text1"/>
                <w:szCs w:val="20"/>
                <w:lang w:val="ro-RO" w:eastAsia="en-US"/>
              </w:rPr>
            </w:pPr>
            <w:r>
              <w:rPr>
                <w:rFonts w:ascii="Times New Roman" w:hAnsi="Times New Roman"/>
                <w:color w:val="000000" w:themeColor="text1"/>
                <w:szCs w:val="20"/>
                <w:lang w:val="ro-RO" w:eastAsia="en-US"/>
              </w:rPr>
              <w:t>Transpune:</w:t>
            </w:r>
          </w:p>
          <w:p w:rsidR="00B92D53" w:rsidRDefault="00B92D53" w:rsidP="00B5547B">
            <w:pPr>
              <w:pStyle w:val="NoSpacing1"/>
              <w:contextualSpacing/>
              <w:jc w:val="both"/>
              <w:rPr>
                <w:color w:val="000000" w:themeColor="text1"/>
                <w:szCs w:val="20"/>
                <w:lang w:val="fr-FR"/>
              </w:rPr>
            </w:pPr>
          </w:p>
          <w:p w:rsidR="00B92D53" w:rsidRPr="009A68AD" w:rsidRDefault="00B92D53" w:rsidP="00B5547B">
            <w:pPr>
              <w:pStyle w:val="NoSpacing1"/>
              <w:contextualSpacing/>
              <w:jc w:val="both"/>
              <w:rPr>
                <w:rFonts w:ascii="Times New Roman" w:hAnsi="Times New Roman"/>
                <w:color w:val="000000" w:themeColor="text1"/>
                <w:szCs w:val="20"/>
                <w:lang w:val="ro-RO" w:eastAsia="en-US"/>
              </w:rPr>
            </w:pPr>
            <w:r w:rsidRPr="00A81244">
              <w:rPr>
                <w:color w:val="000000" w:themeColor="text1"/>
                <w:szCs w:val="20"/>
                <w:lang w:val="fr-FR"/>
              </w:rPr>
              <w:t>Directiva 2002/15/CE</w:t>
            </w:r>
          </w:p>
          <w:p w:rsidR="00B92D53" w:rsidRPr="009A68AD" w:rsidRDefault="00B92D53" w:rsidP="00B5547B">
            <w:pPr>
              <w:pStyle w:val="NoSpacing1"/>
              <w:contextualSpacing/>
              <w:jc w:val="both"/>
              <w:rPr>
                <w:rFonts w:ascii="Times New Roman" w:hAnsi="Times New Roman"/>
                <w:color w:val="000000" w:themeColor="text1"/>
                <w:szCs w:val="20"/>
                <w:lang w:val="ro-RO" w:eastAsia="en-US"/>
              </w:rPr>
            </w:pPr>
          </w:p>
          <w:p w:rsidR="00B92D53" w:rsidRPr="006C7DDA" w:rsidRDefault="00B92D53" w:rsidP="00DC598B">
            <w:pPr>
              <w:pStyle w:val="NoSpacing1"/>
              <w:contextualSpacing/>
              <w:jc w:val="both"/>
              <w:rPr>
                <w:rFonts w:ascii="Times New Roman" w:hAnsi="Times New Roman"/>
                <w:i/>
                <w:color w:val="000000" w:themeColor="text1"/>
                <w:szCs w:val="20"/>
                <w:lang w:val="ro-RO" w:eastAsia="en-US"/>
              </w:rPr>
            </w:pPr>
          </w:p>
          <w:p w:rsidR="00B92D53" w:rsidRPr="00A81244" w:rsidRDefault="00B92D53" w:rsidP="00B5547B">
            <w:pPr>
              <w:pStyle w:val="NoSpacing1"/>
              <w:contextualSpacing/>
              <w:jc w:val="center"/>
              <w:rPr>
                <w:rFonts w:ascii="Times New Roman" w:hAnsi="Times New Roman"/>
                <w:color w:val="000000" w:themeColor="text1"/>
                <w:szCs w:val="20"/>
                <w:u w:val="single"/>
                <w:lang w:val="fr-FR"/>
              </w:rPr>
            </w:pPr>
          </w:p>
        </w:tc>
        <w:tc>
          <w:tcPr>
            <w:tcW w:w="1738" w:type="dxa"/>
            <w:gridSpan w:val="2"/>
          </w:tcPr>
          <w:p w:rsidR="00B92D53" w:rsidRDefault="00B92D53" w:rsidP="00B5547B">
            <w:pPr>
              <w:jc w:val="both"/>
              <w:rPr>
                <w:rFonts w:ascii="Times New Roman" w:hAnsi="Times New Roman"/>
              </w:rPr>
            </w:pPr>
            <w:r w:rsidRPr="00CE16B6">
              <w:rPr>
                <w:rFonts w:ascii="Times New Roman" w:hAnsi="Times New Roman" w:cs="Times New Roman"/>
                <w:color w:val="000000" w:themeColor="text1"/>
                <w:sz w:val="20"/>
                <w:szCs w:val="20"/>
              </w:rPr>
              <w:t xml:space="preserve">Hotărâre de Guvern </w:t>
            </w:r>
            <w:r>
              <w:rPr>
                <w:rFonts w:ascii="Times New Roman" w:hAnsi="Times New Roman" w:cs="Times New Roman"/>
                <w:color w:val="000000" w:themeColor="text1"/>
                <w:sz w:val="20"/>
                <w:szCs w:val="20"/>
              </w:rPr>
              <w:t>intrată în vigoare</w:t>
            </w:r>
          </w:p>
        </w:tc>
        <w:tc>
          <w:tcPr>
            <w:tcW w:w="1829" w:type="dxa"/>
            <w:gridSpan w:val="4"/>
          </w:tcPr>
          <w:p w:rsidR="00B92D53" w:rsidRPr="00CE16B6" w:rsidRDefault="00B92D53" w:rsidP="00DC598B">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Ministerul Transporturilor şi Infrastructurii Drumurilor</w:t>
            </w:r>
          </w:p>
          <w:p w:rsidR="00B92D53" w:rsidRPr="001904E3" w:rsidRDefault="00B92D53" w:rsidP="00233F9F">
            <w:pPr>
              <w:jc w:val="both"/>
              <w:rPr>
                <w:rFonts w:ascii="Times New Roman" w:hAnsi="Times New Roman"/>
              </w:rPr>
            </w:pPr>
          </w:p>
        </w:tc>
        <w:tc>
          <w:tcPr>
            <w:tcW w:w="2520" w:type="dxa"/>
            <w:gridSpan w:val="5"/>
          </w:tcPr>
          <w:p w:rsidR="00B92D53" w:rsidRPr="00CE16B6" w:rsidRDefault="00B92D53" w:rsidP="00DC598B">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Trimestrul III</w:t>
            </w:r>
          </w:p>
          <w:p w:rsidR="00B92D53" w:rsidRPr="00CE16B6" w:rsidRDefault="00B92D53" w:rsidP="00DC598B">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2017</w:t>
            </w:r>
          </w:p>
          <w:p w:rsidR="00B92D53" w:rsidRPr="00CE16B6" w:rsidRDefault="00B92D53" w:rsidP="00DC598B">
            <w:pPr>
              <w:contextualSpacing/>
              <w:jc w:val="center"/>
              <w:rPr>
                <w:rFonts w:ascii="Times New Roman" w:hAnsi="Times New Roman"/>
                <w:color w:val="000000" w:themeColor="text1"/>
                <w:sz w:val="20"/>
                <w:szCs w:val="20"/>
              </w:rPr>
            </w:pPr>
          </w:p>
          <w:p w:rsidR="00B92D53" w:rsidRPr="00CE16B6" w:rsidRDefault="00B92D53" w:rsidP="00B5547B">
            <w:pPr>
              <w:jc w:val="both"/>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 xml:space="preserve">AA </w:t>
            </w:r>
            <w:r>
              <w:rPr>
                <w:rFonts w:ascii="Times New Roman" w:hAnsi="Times New Roman" w:cs="Times New Roman"/>
                <w:color w:val="000000" w:themeColor="text1"/>
                <w:sz w:val="20"/>
                <w:szCs w:val="20"/>
              </w:rPr>
              <w:t>(</w:t>
            </w:r>
            <w:r w:rsidRPr="00CE16B6">
              <w:rPr>
                <w:rFonts w:ascii="Times New Roman" w:hAnsi="Times New Roman" w:cs="Times New Roman"/>
                <w:color w:val="000000" w:themeColor="text1"/>
                <w:sz w:val="20"/>
                <w:szCs w:val="20"/>
              </w:rPr>
              <w:t>Anexa X</w:t>
            </w:r>
            <w:r>
              <w:rPr>
                <w:rFonts w:ascii="Times New Roman" w:hAnsi="Times New Roman" w:cs="Times New Roman"/>
                <w:color w:val="000000" w:themeColor="text1"/>
                <w:sz w:val="20"/>
                <w:szCs w:val="20"/>
              </w:rPr>
              <w:t xml:space="preserve"> la Capitolul 15)  </w:t>
            </w:r>
            <w:r w:rsidRPr="00CE16B6">
              <w:rPr>
                <w:rFonts w:ascii="Times New Roman" w:hAnsi="Times New Roman" w:cs="Times New Roman"/>
                <w:color w:val="000000" w:themeColor="text1"/>
                <w:sz w:val="20"/>
                <w:szCs w:val="20"/>
              </w:rPr>
              <w:t>-septembrie 2017</w:t>
            </w:r>
          </w:p>
          <w:p w:rsidR="00B92D53" w:rsidRPr="001904E3" w:rsidRDefault="00B92D53" w:rsidP="00233F9F">
            <w:pPr>
              <w:jc w:val="both"/>
              <w:rPr>
                <w:rFonts w:ascii="Times New Roman" w:hAnsi="Times New Roman"/>
              </w:rPr>
            </w:pPr>
          </w:p>
        </w:tc>
        <w:tc>
          <w:tcPr>
            <w:tcW w:w="1943" w:type="dxa"/>
            <w:gridSpan w:val="2"/>
          </w:tcPr>
          <w:p w:rsidR="00B92D53" w:rsidRPr="00CE16B6" w:rsidRDefault="00B92D53" w:rsidP="00DC598B">
            <w:pPr>
              <w:tabs>
                <w:tab w:val="left" w:pos="73"/>
                <w:tab w:val="left" w:pos="11520"/>
              </w:tabs>
              <w:contextualSpacing/>
              <w:jc w:val="center"/>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 xml:space="preserve">În limitele resurselor bugetare </w:t>
            </w:r>
          </w:p>
          <w:p w:rsidR="00B92D53" w:rsidRPr="001904E3" w:rsidRDefault="00B92D53" w:rsidP="00233F9F">
            <w:pPr>
              <w:jc w:val="both"/>
              <w:rPr>
                <w:rFonts w:ascii="Times New Roman" w:hAnsi="Times New Roman"/>
              </w:rPr>
            </w:pP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14780" w:type="dxa"/>
            <w:gridSpan w:val="24"/>
          </w:tcPr>
          <w:p w:rsidR="00B92D53" w:rsidRDefault="00B92D53" w:rsidP="00B5547B">
            <w:pPr>
              <w:jc w:val="center"/>
              <w:rPr>
                <w:rFonts w:ascii="Times New Roman" w:hAnsi="Times New Roman"/>
              </w:rPr>
            </w:pPr>
            <w:r w:rsidRPr="00A95F99">
              <w:rPr>
                <w:rFonts w:ascii="Times New Roman" w:hAnsi="Times New Roman" w:cs="Times New Roman"/>
                <w:i/>
                <w:color w:val="000000" w:themeColor="text1"/>
                <w:sz w:val="20"/>
                <w:szCs w:val="20"/>
              </w:rPr>
              <w:t>Transport Feroviar</w:t>
            </w: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Pr>
          <w:p w:rsidR="00B92D53" w:rsidRDefault="00B92D53" w:rsidP="00D13F84">
            <w:pPr>
              <w:jc w:val="both"/>
              <w:rPr>
                <w:rFonts w:ascii="Times New Roman" w:hAnsi="Times New Roman" w:cs="Times New Roman"/>
                <w:color w:val="000000" w:themeColor="text1"/>
                <w:sz w:val="20"/>
                <w:szCs w:val="20"/>
                <w:u w:val="single"/>
              </w:rPr>
            </w:pPr>
            <w:r w:rsidRPr="006C7DDA">
              <w:rPr>
                <w:rFonts w:ascii="Times New Roman" w:hAnsi="Times New Roman" w:cs="Times New Roman"/>
                <w:color w:val="000000" w:themeColor="text1"/>
                <w:sz w:val="20"/>
                <w:szCs w:val="20"/>
                <w:u w:val="single"/>
              </w:rPr>
              <w:t>Acces la piață și infrastructuri</w:t>
            </w:r>
          </w:p>
          <w:p w:rsidR="00B92D53" w:rsidRPr="00A81244" w:rsidRDefault="00B92D53" w:rsidP="00B5547B">
            <w:pPr>
              <w:jc w:val="both"/>
              <w:rPr>
                <w:rFonts w:ascii="Times New Roman" w:hAnsi="Times New Roman"/>
                <w:color w:val="000000" w:themeColor="text1"/>
                <w:sz w:val="20"/>
                <w:szCs w:val="20"/>
              </w:rPr>
            </w:pPr>
            <w:r w:rsidRPr="00A81244">
              <w:rPr>
                <w:rFonts w:ascii="Times New Roman" w:hAnsi="Times New Roman"/>
                <w:color w:val="000000" w:themeColor="text1"/>
                <w:sz w:val="20"/>
                <w:szCs w:val="20"/>
              </w:rPr>
              <w:t>Directiva 2012/34/UE privind instituirea spațiului feroviar unic european</w:t>
            </w:r>
          </w:p>
          <w:p w:rsidR="00B92D53" w:rsidRPr="00A81244" w:rsidRDefault="00B92D53" w:rsidP="00B5547B">
            <w:pPr>
              <w:jc w:val="both"/>
              <w:rPr>
                <w:rFonts w:ascii="Times New Roman" w:hAnsi="Times New Roman"/>
                <w:color w:val="000000" w:themeColor="text1"/>
                <w:sz w:val="20"/>
                <w:szCs w:val="20"/>
              </w:rPr>
            </w:pPr>
            <w:r w:rsidRPr="00A81244">
              <w:rPr>
                <w:rFonts w:ascii="Times New Roman" w:hAnsi="Times New Roman"/>
                <w:color w:val="000000" w:themeColor="text1"/>
                <w:sz w:val="20"/>
                <w:szCs w:val="20"/>
              </w:rPr>
              <w:t>Directiva 2001/14/CE a Parlamentului European și a Consiliului din 26 februarie 2001 privind alocarea capacităților de infrastructură feroviară, tarifarea utilizării infrastructurii feroviare și certificarea în materie de siguranță.</w:t>
            </w:r>
          </w:p>
          <w:p w:rsidR="00B92D53" w:rsidRPr="00A81244" w:rsidRDefault="00B92D53" w:rsidP="00B5547B">
            <w:pPr>
              <w:jc w:val="both"/>
              <w:rPr>
                <w:rFonts w:ascii="Times New Roman" w:hAnsi="Times New Roman"/>
                <w:color w:val="000000" w:themeColor="text1"/>
                <w:sz w:val="20"/>
                <w:szCs w:val="20"/>
              </w:rPr>
            </w:pPr>
            <w:r w:rsidRPr="00A81244">
              <w:rPr>
                <w:rFonts w:ascii="Times New Roman" w:hAnsi="Times New Roman"/>
                <w:color w:val="000000" w:themeColor="text1"/>
                <w:sz w:val="20"/>
                <w:szCs w:val="20"/>
              </w:rPr>
              <w:t xml:space="preserve">Regulamentul (UE) 913/2010 </w:t>
            </w:r>
            <w:r w:rsidRPr="00A81244">
              <w:rPr>
                <w:rFonts w:ascii="Times New Roman" w:hAnsi="Times New Roman"/>
                <w:color w:val="000000" w:themeColor="text1"/>
                <w:sz w:val="20"/>
                <w:szCs w:val="20"/>
              </w:rPr>
              <w:lastRenderedPageBreak/>
              <w:t>al Parlamentului European și a Consiliului din 22 septembrie 2010 privind rețeaua feroviară europeană pentru un transport de marfă competitiv.</w:t>
            </w:r>
          </w:p>
          <w:p w:rsidR="00B92D53" w:rsidRDefault="00B92D53" w:rsidP="00D13F84">
            <w:pPr>
              <w:jc w:val="center"/>
              <w:rPr>
                <w:rFonts w:ascii="Times New Roman" w:hAnsi="Times New Roman" w:cs="Times New Roman"/>
                <w:color w:val="000000" w:themeColor="text1"/>
                <w:sz w:val="20"/>
                <w:szCs w:val="20"/>
                <w:u w:val="single"/>
              </w:rPr>
            </w:pPr>
            <w:r w:rsidRPr="006C7DDA">
              <w:rPr>
                <w:rFonts w:ascii="Times New Roman" w:hAnsi="Times New Roman" w:cs="Times New Roman"/>
                <w:color w:val="000000" w:themeColor="text1"/>
                <w:sz w:val="20"/>
                <w:szCs w:val="20"/>
                <w:u w:val="single"/>
              </w:rPr>
              <w:t>Norme tehnice și de siguranță, interoperabilitate</w:t>
            </w:r>
          </w:p>
          <w:p w:rsidR="00B92D53" w:rsidRPr="00A81244" w:rsidRDefault="00B92D53" w:rsidP="00B5547B">
            <w:pPr>
              <w:jc w:val="both"/>
              <w:rPr>
                <w:rFonts w:ascii="Times New Roman" w:hAnsi="Times New Roman"/>
                <w:color w:val="000000" w:themeColor="text1"/>
                <w:sz w:val="20"/>
                <w:szCs w:val="20"/>
              </w:rPr>
            </w:pPr>
            <w:r w:rsidRPr="00A81244">
              <w:rPr>
                <w:rFonts w:ascii="Times New Roman" w:hAnsi="Times New Roman"/>
                <w:color w:val="000000" w:themeColor="text1"/>
                <w:sz w:val="20"/>
                <w:szCs w:val="20"/>
              </w:rPr>
              <w:t>Directiva 2004/49/CE a Parlamentului European și a Consiliului din 29 aprilie 2004 privind siguranța căilor ferate comunitare.</w:t>
            </w:r>
          </w:p>
          <w:p w:rsidR="00B92D53" w:rsidRPr="00A81244" w:rsidRDefault="00B92D53" w:rsidP="00B5547B">
            <w:pPr>
              <w:jc w:val="both"/>
              <w:rPr>
                <w:rFonts w:ascii="Times New Roman" w:hAnsi="Times New Roman"/>
                <w:color w:val="000000" w:themeColor="text1"/>
                <w:sz w:val="20"/>
                <w:szCs w:val="20"/>
              </w:rPr>
            </w:pPr>
            <w:r w:rsidRPr="00A81244">
              <w:rPr>
                <w:rFonts w:ascii="Times New Roman" w:hAnsi="Times New Roman"/>
                <w:color w:val="000000" w:themeColor="text1"/>
                <w:sz w:val="20"/>
                <w:szCs w:val="20"/>
              </w:rPr>
              <w:t>Directiva 2007/59/CE a Parlamentului European şi a Consiliului din 23 octombrie 2007 privind certificarea mecanicilor de locomotivă care conduc locomotive și trenuri în sistemul feroviar comunitar.</w:t>
            </w:r>
          </w:p>
          <w:p w:rsidR="00B92D53" w:rsidRPr="00A81244" w:rsidRDefault="00B92D53" w:rsidP="00B5547B">
            <w:pPr>
              <w:jc w:val="both"/>
              <w:rPr>
                <w:rFonts w:ascii="Times New Roman" w:hAnsi="Times New Roman"/>
                <w:color w:val="000000" w:themeColor="text1"/>
                <w:sz w:val="20"/>
                <w:szCs w:val="20"/>
              </w:rPr>
            </w:pPr>
            <w:r w:rsidRPr="00A81244">
              <w:rPr>
                <w:rFonts w:ascii="Times New Roman" w:hAnsi="Times New Roman"/>
                <w:color w:val="000000" w:themeColor="text1"/>
                <w:sz w:val="20"/>
                <w:szCs w:val="20"/>
              </w:rPr>
              <w:t>Directiva 2008/57/CE a Parlamentului European şi a Consiliului din 17iunie 2008 privind interoperabilitatea sistemului feroviar în Comunitate (reformare).</w:t>
            </w:r>
          </w:p>
          <w:p w:rsidR="00B92D53" w:rsidRPr="00CE16B6" w:rsidRDefault="00B92D53" w:rsidP="00D13F84">
            <w:pPr>
              <w:jc w:val="both"/>
              <w:rPr>
                <w:rFonts w:ascii="Times New Roman" w:hAnsi="Times New Roman" w:cs="Times New Roman"/>
                <w:color w:val="000000" w:themeColor="text1"/>
                <w:sz w:val="20"/>
                <w:szCs w:val="20"/>
              </w:rPr>
            </w:pPr>
          </w:p>
          <w:p w:rsidR="00B92D53" w:rsidRDefault="00B92D53" w:rsidP="00B5547B">
            <w:pPr>
              <w:rPr>
                <w:rFonts w:ascii="Times New Roman" w:hAnsi="Times New Roman" w:cs="Times New Roman"/>
                <w:color w:val="000000" w:themeColor="text1"/>
                <w:sz w:val="20"/>
                <w:szCs w:val="20"/>
                <w:u w:val="single"/>
              </w:rPr>
            </w:pPr>
            <w:r w:rsidRPr="006C7DDA">
              <w:rPr>
                <w:rFonts w:ascii="Times New Roman" w:hAnsi="Times New Roman" w:cs="Times New Roman"/>
                <w:color w:val="000000" w:themeColor="text1"/>
                <w:sz w:val="20"/>
                <w:szCs w:val="20"/>
                <w:u w:val="single"/>
              </w:rPr>
              <w:t>Alte aspecte</w:t>
            </w:r>
          </w:p>
          <w:p w:rsidR="00B92D53" w:rsidRPr="00A81244" w:rsidRDefault="00B92D53" w:rsidP="00B5547B">
            <w:pPr>
              <w:jc w:val="both"/>
              <w:rPr>
                <w:rFonts w:ascii="Times New Roman" w:hAnsi="Times New Roman"/>
                <w:color w:val="000000" w:themeColor="text1"/>
                <w:sz w:val="20"/>
                <w:szCs w:val="20"/>
              </w:rPr>
            </w:pPr>
            <w:r w:rsidRPr="00A81244">
              <w:rPr>
                <w:rFonts w:ascii="Times New Roman" w:hAnsi="Times New Roman"/>
                <w:color w:val="000000" w:themeColor="text1"/>
                <w:sz w:val="20"/>
                <w:szCs w:val="20"/>
              </w:rPr>
              <w:t xml:space="preserve">Regulamentul (CE) 1370/2007 al Parlamentului European şi al Consiliului din 23 octombrie 2007 </w:t>
            </w:r>
          </w:p>
          <w:p w:rsidR="00B92D53" w:rsidRDefault="00B92D53" w:rsidP="00B5547B">
            <w:pPr>
              <w:jc w:val="both"/>
              <w:rPr>
                <w:rFonts w:ascii="Times New Roman" w:hAnsi="Times New Roman"/>
                <w:color w:val="000000" w:themeColor="text1"/>
                <w:sz w:val="20"/>
                <w:szCs w:val="20"/>
              </w:rPr>
            </w:pPr>
            <w:r w:rsidRPr="00A81244">
              <w:rPr>
                <w:rFonts w:ascii="Times New Roman" w:hAnsi="Times New Roman"/>
                <w:color w:val="000000" w:themeColor="text1"/>
                <w:sz w:val="20"/>
                <w:szCs w:val="20"/>
              </w:rPr>
              <w:t>privind serviciile publice de transport feroviar şi rutier de călători şi de abrogare a Regulamentelor (CEE) nr. 1191/69 şi nr. 1107/70 ale Consiliului.</w:t>
            </w:r>
          </w:p>
          <w:p w:rsidR="00B92D53" w:rsidRPr="00A81244" w:rsidRDefault="00B92D53" w:rsidP="00B5547B">
            <w:pPr>
              <w:jc w:val="both"/>
              <w:rPr>
                <w:rFonts w:ascii="Times New Roman" w:hAnsi="Times New Roman"/>
                <w:color w:val="000000" w:themeColor="text1"/>
                <w:sz w:val="20"/>
                <w:szCs w:val="20"/>
              </w:rPr>
            </w:pPr>
            <w:r w:rsidRPr="00A81244">
              <w:rPr>
                <w:rFonts w:ascii="Times New Roman" w:hAnsi="Times New Roman"/>
                <w:color w:val="000000" w:themeColor="text1"/>
                <w:sz w:val="20"/>
                <w:szCs w:val="20"/>
              </w:rPr>
              <w:lastRenderedPageBreak/>
              <w:t xml:space="preserve">Regulamentul (CE) 1371/2007 al Parlamentului European și al Consiliului din 23octombrie 2007 privind drepturile și obligațiile călătorilor din transportul feroviar. </w:t>
            </w:r>
          </w:p>
          <w:p w:rsidR="00B92D53" w:rsidRPr="00CE16B6" w:rsidRDefault="00B92D53" w:rsidP="00D13F84">
            <w:pPr>
              <w:jc w:val="both"/>
              <w:rPr>
                <w:rFonts w:ascii="Times New Roman" w:hAnsi="Times New Roman" w:cs="Times New Roman"/>
                <w:color w:val="000000" w:themeColor="text1"/>
                <w:sz w:val="20"/>
                <w:szCs w:val="20"/>
              </w:rPr>
            </w:pPr>
          </w:p>
          <w:p w:rsidR="00B92D53" w:rsidRPr="006C7DDA" w:rsidRDefault="00B92D53" w:rsidP="00D13F84">
            <w:pPr>
              <w:jc w:val="center"/>
              <w:rPr>
                <w:rFonts w:ascii="Times New Roman" w:hAnsi="Times New Roman" w:cs="Times New Roman"/>
                <w:color w:val="000000" w:themeColor="text1"/>
                <w:sz w:val="20"/>
                <w:szCs w:val="20"/>
                <w:u w:val="single"/>
              </w:rPr>
            </w:pPr>
            <w:r w:rsidRPr="006C7DDA">
              <w:rPr>
                <w:rFonts w:ascii="Times New Roman" w:hAnsi="Times New Roman" w:cs="Times New Roman"/>
                <w:color w:val="000000" w:themeColor="text1"/>
                <w:sz w:val="20"/>
                <w:szCs w:val="20"/>
                <w:u w:val="single"/>
              </w:rPr>
              <w:t>Transport combinat</w:t>
            </w:r>
          </w:p>
          <w:p w:rsidR="00B92D53" w:rsidRPr="00A81244" w:rsidRDefault="00B92D53" w:rsidP="00B5547B">
            <w:pPr>
              <w:jc w:val="both"/>
              <w:rPr>
                <w:rFonts w:ascii="Times New Roman" w:hAnsi="Times New Roman"/>
                <w:color w:val="000000" w:themeColor="text1"/>
                <w:sz w:val="20"/>
                <w:szCs w:val="20"/>
              </w:rPr>
            </w:pPr>
            <w:r w:rsidRPr="00A81244">
              <w:rPr>
                <w:rFonts w:ascii="Times New Roman" w:hAnsi="Times New Roman"/>
                <w:color w:val="000000" w:themeColor="text1"/>
                <w:sz w:val="20"/>
                <w:szCs w:val="20"/>
              </w:rPr>
              <w:t xml:space="preserve">Directiva 92/106/CEE a Consiliului din 7 decembrie1992 privind stabilirea unor norme comune pentru anumite tipuri de transport combinat de mărfuri </w:t>
            </w:r>
          </w:p>
          <w:p w:rsidR="00B92D53" w:rsidRPr="00CE16B6" w:rsidRDefault="00B92D53" w:rsidP="00D13F84">
            <w:pPr>
              <w:jc w:val="both"/>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între statele membre.</w:t>
            </w:r>
          </w:p>
          <w:p w:rsidR="00B92D53" w:rsidRPr="00DC598B" w:rsidRDefault="00B92D53" w:rsidP="00431235">
            <w:pPr>
              <w:pStyle w:val="Default"/>
              <w:contextualSpacing/>
              <w:jc w:val="both"/>
              <w:rPr>
                <w:lang w:val="ro-RO"/>
              </w:rPr>
            </w:pP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6C7DDA" w:rsidRDefault="00B92D53" w:rsidP="00DC598B">
            <w:pPr>
              <w:jc w:val="both"/>
              <w:rPr>
                <w:rFonts w:ascii="Times New Roman" w:hAnsi="Times New Roman" w:cs="Times New Roman"/>
                <w:i/>
                <w:color w:val="000000" w:themeColor="text1"/>
                <w:sz w:val="20"/>
                <w:szCs w:val="20"/>
              </w:rPr>
            </w:pPr>
            <w:r w:rsidRPr="00822C5F">
              <w:rPr>
                <w:rFonts w:ascii="Times New Roman" w:hAnsi="Times New Roman" w:cs="Times New Roman"/>
                <w:b/>
                <w:i/>
                <w:color w:val="000000" w:themeColor="text1"/>
                <w:sz w:val="20"/>
                <w:szCs w:val="20"/>
              </w:rPr>
              <w:t>LT1</w:t>
            </w:r>
            <w:r w:rsidRPr="006C7DDA">
              <w:rPr>
                <w:rFonts w:ascii="Times New Roman" w:hAnsi="Times New Roman" w:cs="Times New Roman"/>
                <w:i/>
                <w:color w:val="000000" w:themeColor="text1"/>
                <w:sz w:val="20"/>
                <w:szCs w:val="20"/>
              </w:rPr>
              <w:t xml:space="preserve"> – Act nou</w:t>
            </w:r>
          </w:p>
          <w:p w:rsidR="00B92D53" w:rsidRPr="006C7DDA" w:rsidRDefault="00B92D53" w:rsidP="00DC598B">
            <w:pPr>
              <w:jc w:val="both"/>
              <w:rPr>
                <w:rFonts w:ascii="Times New Roman" w:hAnsi="Times New Roman" w:cs="Times New Roman"/>
                <w:i/>
                <w:color w:val="000000" w:themeColor="text1"/>
                <w:sz w:val="20"/>
                <w:szCs w:val="20"/>
              </w:rPr>
            </w:pPr>
            <w:r w:rsidRPr="006C7DDA">
              <w:rPr>
                <w:rFonts w:ascii="Times New Roman" w:hAnsi="Times New Roman" w:cs="Times New Roman"/>
                <w:i/>
                <w:color w:val="000000" w:themeColor="text1"/>
                <w:sz w:val="20"/>
                <w:szCs w:val="20"/>
              </w:rPr>
              <w:t xml:space="preserve">Proiectul </w:t>
            </w:r>
            <w:r>
              <w:rPr>
                <w:rFonts w:ascii="Times New Roman" w:hAnsi="Times New Roman" w:cs="Times New Roman"/>
                <w:i/>
                <w:color w:val="000000" w:themeColor="text1"/>
                <w:sz w:val="20"/>
                <w:szCs w:val="20"/>
              </w:rPr>
              <w:t>de Lege</w:t>
            </w:r>
            <w:r w:rsidRPr="006C7DDA">
              <w:rPr>
                <w:rFonts w:ascii="Times New Roman" w:hAnsi="Times New Roman" w:cs="Times New Roman"/>
                <w:i/>
                <w:color w:val="000000" w:themeColor="text1"/>
                <w:sz w:val="20"/>
                <w:szCs w:val="20"/>
              </w:rPr>
              <w:t xml:space="preserve"> pentru aprobarea Codului feroviar al Republicii Moldova.</w:t>
            </w:r>
          </w:p>
          <w:p w:rsidR="00B92D53" w:rsidRDefault="00B92D53" w:rsidP="00B5547B">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Transpune:</w:t>
            </w:r>
          </w:p>
          <w:p w:rsidR="00B92D53" w:rsidRDefault="00B92D53" w:rsidP="00B5547B">
            <w:pPr>
              <w:jc w:val="both"/>
              <w:rPr>
                <w:rFonts w:ascii="Times New Roman" w:hAnsi="Times New Roman" w:cs="Times New Roman"/>
                <w:color w:val="000000" w:themeColor="text1"/>
                <w:sz w:val="20"/>
                <w:szCs w:val="20"/>
              </w:rPr>
            </w:pPr>
          </w:p>
          <w:p w:rsidR="00B92D53" w:rsidRDefault="00B92D53" w:rsidP="00B5547B">
            <w:pPr>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1. </w:t>
            </w:r>
            <w:r w:rsidRPr="00A81244">
              <w:rPr>
                <w:rFonts w:ascii="Times New Roman" w:hAnsi="Times New Roman"/>
                <w:color w:val="000000" w:themeColor="text1"/>
                <w:sz w:val="20"/>
                <w:szCs w:val="20"/>
              </w:rPr>
              <w:t>Directiva 2012/34/UE</w:t>
            </w:r>
            <w:r>
              <w:rPr>
                <w:rFonts w:ascii="Times New Roman" w:hAnsi="Times New Roman"/>
                <w:color w:val="000000" w:themeColor="text1"/>
                <w:sz w:val="20"/>
                <w:szCs w:val="20"/>
              </w:rPr>
              <w:t>/ care a abrogat Directiva 91/440/CE și   Directiva 2001/14</w:t>
            </w:r>
          </w:p>
          <w:p w:rsidR="00B92D53" w:rsidRDefault="00B92D53" w:rsidP="00B5547B">
            <w:pPr>
              <w:jc w:val="both"/>
              <w:rPr>
                <w:rFonts w:ascii="Times New Roman" w:hAnsi="Times New Roman"/>
                <w:color w:val="000000" w:themeColor="text1"/>
                <w:sz w:val="20"/>
                <w:szCs w:val="20"/>
              </w:rPr>
            </w:pPr>
          </w:p>
          <w:p w:rsidR="00B92D53" w:rsidRDefault="00B92D53" w:rsidP="00B5547B">
            <w:pPr>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2. </w:t>
            </w:r>
            <w:r w:rsidRPr="00A81244">
              <w:rPr>
                <w:rFonts w:ascii="Times New Roman" w:hAnsi="Times New Roman"/>
                <w:color w:val="000000" w:themeColor="text1"/>
                <w:sz w:val="20"/>
                <w:szCs w:val="20"/>
              </w:rPr>
              <w:t>Regulamentul (UE) 913/2010</w:t>
            </w:r>
            <w:r>
              <w:rPr>
                <w:rFonts w:ascii="Times New Roman" w:hAnsi="Times New Roman"/>
                <w:color w:val="000000" w:themeColor="text1"/>
                <w:sz w:val="20"/>
                <w:szCs w:val="20"/>
              </w:rPr>
              <w:t>;</w:t>
            </w:r>
          </w:p>
          <w:p w:rsidR="00B92D53" w:rsidRDefault="00B92D53" w:rsidP="00B5547B">
            <w:pPr>
              <w:jc w:val="both"/>
              <w:rPr>
                <w:rFonts w:ascii="Times New Roman" w:hAnsi="Times New Roman"/>
                <w:color w:val="000000" w:themeColor="text1"/>
                <w:sz w:val="20"/>
                <w:szCs w:val="20"/>
              </w:rPr>
            </w:pPr>
          </w:p>
          <w:p w:rsidR="00B92D53" w:rsidRDefault="00B92D53" w:rsidP="00B5547B">
            <w:pPr>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3. Directiva 2016/798/UE/ implementare din 16 iunie </w:t>
            </w:r>
            <w:r>
              <w:rPr>
                <w:rFonts w:ascii="Times New Roman" w:hAnsi="Times New Roman"/>
                <w:color w:val="000000" w:themeColor="text1"/>
                <w:sz w:val="20"/>
                <w:szCs w:val="20"/>
              </w:rPr>
              <w:lastRenderedPageBreak/>
              <w:t>2019/ care a abrogat</w:t>
            </w:r>
            <w:r w:rsidRPr="00A81244">
              <w:rPr>
                <w:rFonts w:ascii="Times New Roman" w:hAnsi="Times New Roman"/>
                <w:color w:val="000000" w:themeColor="text1"/>
                <w:sz w:val="20"/>
                <w:szCs w:val="20"/>
              </w:rPr>
              <w:t xml:space="preserve"> Directiva 2004/49/CE</w:t>
            </w:r>
            <w:r>
              <w:rPr>
                <w:rFonts w:ascii="Times New Roman" w:hAnsi="Times New Roman"/>
                <w:color w:val="000000" w:themeColor="text1"/>
                <w:sz w:val="20"/>
                <w:szCs w:val="20"/>
              </w:rPr>
              <w:t xml:space="preserve"> </w:t>
            </w:r>
          </w:p>
          <w:p w:rsidR="00B92D53" w:rsidRDefault="00B92D53" w:rsidP="00B5547B">
            <w:pPr>
              <w:jc w:val="both"/>
              <w:rPr>
                <w:rFonts w:ascii="Times New Roman" w:hAnsi="Times New Roman"/>
                <w:color w:val="000000" w:themeColor="text1"/>
                <w:sz w:val="20"/>
                <w:szCs w:val="20"/>
              </w:rPr>
            </w:pPr>
          </w:p>
          <w:p w:rsidR="00B92D53" w:rsidRDefault="00B92D53" w:rsidP="00B5547B">
            <w:pPr>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4. </w:t>
            </w:r>
            <w:r w:rsidRPr="00A81244">
              <w:rPr>
                <w:rFonts w:ascii="Times New Roman" w:hAnsi="Times New Roman"/>
                <w:color w:val="000000" w:themeColor="text1"/>
                <w:sz w:val="20"/>
                <w:szCs w:val="20"/>
              </w:rPr>
              <w:t>Directiva 2007/59/CE</w:t>
            </w:r>
            <w:r>
              <w:rPr>
                <w:rFonts w:ascii="Times New Roman" w:hAnsi="Times New Roman"/>
                <w:color w:val="000000" w:themeColor="text1"/>
                <w:sz w:val="20"/>
                <w:szCs w:val="20"/>
              </w:rPr>
              <w:t>;</w:t>
            </w:r>
          </w:p>
          <w:p w:rsidR="00B92D53" w:rsidRDefault="00B92D53" w:rsidP="00B5547B">
            <w:pPr>
              <w:jc w:val="both"/>
              <w:rPr>
                <w:rFonts w:ascii="Times New Roman" w:hAnsi="Times New Roman"/>
                <w:color w:val="000000" w:themeColor="text1"/>
                <w:sz w:val="20"/>
                <w:szCs w:val="20"/>
              </w:rPr>
            </w:pPr>
          </w:p>
          <w:p w:rsidR="00B92D53" w:rsidRDefault="00B92D53" w:rsidP="00B5547B">
            <w:pPr>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5. Directiva 2016/797/UE și Directiva 2016/798/UE/ implementare din 16 iunie 2019/ care a abrogat </w:t>
            </w:r>
            <w:r w:rsidRPr="00A81244">
              <w:rPr>
                <w:rFonts w:ascii="Times New Roman" w:hAnsi="Times New Roman"/>
                <w:color w:val="000000" w:themeColor="text1"/>
                <w:sz w:val="20"/>
                <w:szCs w:val="20"/>
              </w:rPr>
              <w:t>Directiva 2008/57/CE</w:t>
            </w:r>
            <w:r>
              <w:rPr>
                <w:rFonts w:ascii="Times New Roman" w:hAnsi="Times New Roman"/>
                <w:color w:val="000000" w:themeColor="text1"/>
                <w:sz w:val="20"/>
                <w:szCs w:val="20"/>
              </w:rPr>
              <w:t>/ ;</w:t>
            </w:r>
          </w:p>
          <w:p w:rsidR="00B92D53" w:rsidRDefault="00B92D53" w:rsidP="00B5547B">
            <w:pPr>
              <w:jc w:val="both"/>
              <w:rPr>
                <w:rFonts w:ascii="Times New Roman" w:hAnsi="Times New Roman"/>
                <w:color w:val="000000" w:themeColor="text1"/>
                <w:sz w:val="20"/>
                <w:szCs w:val="20"/>
              </w:rPr>
            </w:pPr>
          </w:p>
          <w:p w:rsidR="00B92D53" w:rsidRDefault="00B92D53" w:rsidP="00B5547B">
            <w:pPr>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6. </w:t>
            </w:r>
            <w:r w:rsidRPr="00A81244">
              <w:rPr>
                <w:rFonts w:ascii="Times New Roman" w:hAnsi="Times New Roman"/>
                <w:color w:val="000000" w:themeColor="text1"/>
                <w:sz w:val="20"/>
                <w:szCs w:val="20"/>
              </w:rPr>
              <w:t>Regulamentul (CE) 1370/2007</w:t>
            </w:r>
            <w:r>
              <w:rPr>
                <w:rFonts w:ascii="Times New Roman" w:hAnsi="Times New Roman"/>
                <w:color w:val="000000" w:themeColor="text1"/>
                <w:sz w:val="20"/>
                <w:szCs w:val="20"/>
              </w:rPr>
              <w:t>;</w:t>
            </w:r>
          </w:p>
          <w:p w:rsidR="00B92D53" w:rsidRDefault="00B92D53" w:rsidP="00B5547B">
            <w:pPr>
              <w:jc w:val="both"/>
              <w:rPr>
                <w:rFonts w:ascii="Times New Roman" w:hAnsi="Times New Roman"/>
                <w:color w:val="000000" w:themeColor="text1"/>
                <w:sz w:val="20"/>
                <w:szCs w:val="20"/>
              </w:rPr>
            </w:pPr>
          </w:p>
          <w:p w:rsidR="00B92D53" w:rsidRDefault="00B92D53" w:rsidP="00B5547B">
            <w:pPr>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7. </w:t>
            </w:r>
            <w:r w:rsidRPr="00A81244">
              <w:rPr>
                <w:rFonts w:ascii="Times New Roman" w:hAnsi="Times New Roman"/>
                <w:color w:val="000000" w:themeColor="text1"/>
                <w:sz w:val="20"/>
                <w:szCs w:val="20"/>
              </w:rPr>
              <w:t>Regulamentul (CE) 1371/2007</w:t>
            </w:r>
            <w:r>
              <w:rPr>
                <w:rFonts w:ascii="Times New Roman" w:hAnsi="Times New Roman"/>
                <w:color w:val="000000" w:themeColor="text1"/>
                <w:sz w:val="20"/>
                <w:szCs w:val="20"/>
              </w:rPr>
              <w:t>;</w:t>
            </w:r>
          </w:p>
          <w:p w:rsidR="00B92D53" w:rsidRDefault="00B92D53" w:rsidP="00B5547B">
            <w:pPr>
              <w:jc w:val="both"/>
              <w:rPr>
                <w:rFonts w:ascii="Times New Roman" w:hAnsi="Times New Roman"/>
                <w:color w:val="000000" w:themeColor="text1"/>
                <w:sz w:val="20"/>
                <w:szCs w:val="20"/>
              </w:rPr>
            </w:pPr>
          </w:p>
          <w:p w:rsidR="00B92D53" w:rsidRPr="006C7DDA" w:rsidRDefault="00B92D53" w:rsidP="00B5547B">
            <w:pPr>
              <w:jc w:val="both"/>
              <w:rPr>
                <w:rFonts w:ascii="Times New Roman" w:hAnsi="Times New Roman" w:cs="Times New Roman"/>
                <w:i/>
                <w:color w:val="000000" w:themeColor="text1"/>
                <w:sz w:val="20"/>
                <w:szCs w:val="20"/>
              </w:rPr>
            </w:pPr>
            <w:r>
              <w:rPr>
                <w:rFonts w:ascii="Times New Roman" w:hAnsi="Times New Roman"/>
                <w:color w:val="000000" w:themeColor="text1"/>
                <w:sz w:val="20"/>
                <w:szCs w:val="20"/>
              </w:rPr>
              <w:t xml:space="preserve">8. </w:t>
            </w:r>
            <w:r w:rsidRPr="00A81244">
              <w:rPr>
                <w:rFonts w:ascii="Times New Roman" w:hAnsi="Times New Roman"/>
                <w:color w:val="000000" w:themeColor="text1"/>
                <w:sz w:val="20"/>
                <w:szCs w:val="20"/>
              </w:rPr>
              <w:t>Directiva 92/106/CEE</w:t>
            </w:r>
          </w:p>
          <w:p w:rsidR="00B92D53" w:rsidRPr="006C7DDA" w:rsidRDefault="00B92D53" w:rsidP="00DC598B">
            <w:pPr>
              <w:jc w:val="both"/>
              <w:rPr>
                <w:rFonts w:ascii="Times New Roman" w:hAnsi="Times New Roman" w:cs="Times New Roman"/>
                <w:i/>
                <w:color w:val="000000" w:themeColor="text1"/>
                <w:sz w:val="20"/>
                <w:szCs w:val="20"/>
              </w:rPr>
            </w:pPr>
          </w:p>
          <w:p w:rsidR="00B92D53" w:rsidRPr="006C7DDA" w:rsidRDefault="00B92D53" w:rsidP="00DC598B">
            <w:pPr>
              <w:jc w:val="both"/>
              <w:rPr>
                <w:rFonts w:ascii="Times New Roman" w:hAnsi="Times New Roman" w:cs="Times New Roman"/>
                <w:color w:val="000000" w:themeColor="text1"/>
                <w:sz w:val="20"/>
                <w:szCs w:val="20"/>
                <w:u w:val="single"/>
              </w:rPr>
            </w:pPr>
          </w:p>
          <w:p w:rsidR="00B92D53" w:rsidRPr="00CE16B6" w:rsidRDefault="00B92D53" w:rsidP="00DC598B">
            <w:pPr>
              <w:jc w:val="both"/>
              <w:rPr>
                <w:rFonts w:ascii="Times New Roman" w:hAnsi="Times New Roman" w:cs="Times New Roman"/>
                <w:color w:val="000000" w:themeColor="text1"/>
                <w:sz w:val="20"/>
                <w:szCs w:val="20"/>
              </w:rPr>
            </w:pPr>
          </w:p>
          <w:p w:rsidR="00B92D53" w:rsidRPr="001904E3" w:rsidRDefault="00B92D53" w:rsidP="00233F9F">
            <w:pPr>
              <w:rPr>
                <w:rFonts w:ascii="Times New Roman" w:hAnsi="Times New Roman"/>
              </w:rPr>
            </w:pPr>
          </w:p>
        </w:tc>
        <w:tc>
          <w:tcPr>
            <w:tcW w:w="1738" w:type="dxa"/>
            <w:gridSpan w:val="2"/>
          </w:tcPr>
          <w:p w:rsidR="00B92D53" w:rsidRDefault="00B92D53" w:rsidP="00431235">
            <w:pPr>
              <w:jc w:val="both"/>
              <w:rPr>
                <w:rFonts w:ascii="Times New Roman" w:hAnsi="Times New Roman"/>
              </w:rPr>
            </w:pPr>
            <w:r w:rsidRPr="00CE16B6">
              <w:rPr>
                <w:rFonts w:ascii="Times New Roman" w:hAnsi="Times New Roman" w:cs="Times New Roman"/>
                <w:color w:val="000000" w:themeColor="text1"/>
                <w:sz w:val="20"/>
                <w:szCs w:val="20"/>
              </w:rPr>
              <w:lastRenderedPageBreak/>
              <w:t>Lege intrată în vigoare</w:t>
            </w:r>
          </w:p>
        </w:tc>
        <w:tc>
          <w:tcPr>
            <w:tcW w:w="1829" w:type="dxa"/>
            <w:gridSpan w:val="4"/>
          </w:tcPr>
          <w:p w:rsidR="00B92D53" w:rsidRPr="001904E3" w:rsidRDefault="00B92D53" w:rsidP="00233F9F">
            <w:pPr>
              <w:jc w:val="both"/>
              <w:rPr>
                <w:rFonts w:ascii="Times New Roman" w:hAnsi="Times New Roman"/>
              </w:rPr>
            </w:pPr>
            <w:r w:rsidRPr="00CE16B6">
              <w:rPr>
                <w:rFonts w:ascii="Times New Roman" w:hAnsi="Times New Roman" w:cs="Times New Roman"/>
                <w:color w:val="000000" w:themeColor="text1"/>
                <w:sz w:val="20"/>
                <w:szCs w:val="20"/>
              </w:rPr>
              <w:t>Ministerul Transporturilor și Infrastructurii Drumurilor</w:t>
            </w:r>
          </w:p>
        </w:tc>
        <w:tc>
          <w:tcPr>
            <w:tcW w:w="2520" w:type="dxa"/>
            <w:gridSpan w:val="5"/>
          </w:tcPr>
          <w:p w:rsidR="00B92D53" w:rsidRPr="00CE16B6" w:rsidRDefault="00B92D53" w:rsidP="00DC598B">
            <w:pPr>
              <w:contextualSpacing/>
              <w:jc w:val="center"/>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Trimestrul IV 2018</w:t>
            </w:r>
          </w:p>
          <w:p w:rsidR="00B92D53" w:rsidRPr="00CE16B6" w:rsidRDefault="00B92D53" w:rsidP="00DC598B">
            <w:pPr>
              <w:contextualSpacing/>
              <w:jc w:val="center"/>
              <w:rPr>
                <w:rFonts w:ascii="Times New Roman" w:hAnsi="Times New Roman" w:cs="Times New Roman"/>
                <w:color w:val="000000" w:themeColor="text1"/>
                <w:sz w:val="20"/>
                <w:szCs w:val="20"/>
              </w:rPr>
            </w:pPr>
          </w:p>
          <w:p w:rsidR="00B92D53" w:rsidRDefault="00B92D53" w:rsidP="00DC598B">
            <w:pPr>
              <w:contextualSpacing/>
              <w:jc w:val="center"/>
              <w:rPr>
                <w:rFonts w:ascii="Times New Roman" w:hAnsi="Times New Roman" w:cs="Times New Roman"/>
                <w:color w:val="000000" w:themeColor="text1"/>
                <w:sz w:val="20"/>
                <w:szCs w:val="20"/>
              </w:rPr>
            </w:pPr>
          </w:p>
          <w:p w:rsidR="00B92D53" w:rsidRDefault="00B92D53" w:rsidP="00DC598B">
            <w:pPr>
              <w:contextualSpacing/>
              <w:jc w:val="center"/>
              <w:rPr>
                <w:rFonts w:ascii="Times New Roman" w:hAnsi="Times New Roman" w:cs="Times New Roman"/>
                <w:color w:val="000000" w:themeColor="text1"/>
                <w:sz w:val="20"/>
                <w:szCs w:val="20"/>
              </w:rPr>
            </w:pPr>
          </w:p>
          <w:p w:rsidR="00B92D53" w:rsidRDefault="00B92D53" w:rsidP="00DC598B">
            <w:pPr>
              <w:contextualSpacing/>
              <w:jc w:val="center"/>
              <w:rPr>
                <w:rFonts w:ascii="Times New Roman" w:hAnsi="Times New Roman" w:cs="Times New Roman"/>
                <w:color w:val="000000" w:themeColor="text1"/>
                <w:sz w:val="20"/>
                <w:szCs w:val="20"/>
              </w:rPr>
            </w:pPr>
          </w:p>
          <w:p w:rsidR="00B92D53" w:rsidRDefault="00B92D53" w:rsidP="00DC598B">
            <w:pPr>
              <w:contextualSpacing/>
              <w:jc w:val="center"/>
              <w:rPr>
                <w:rFonts w:ascii="Times New Roman" w:hAnsi="Times New Roman" w:cs="Times New Roman"/>
                <w:color w:val="000000" w:themeColor="text1"/>
                <w:sz w:val="20"/>
                <w:szCs w:val="20"/>
              </w:rPr>
            </w:pPr>
          </w:p>
          <w:p w:rsidR="00B92D53" w:rsidRDefault="00B92D53" w:rsidP="00DC598B">
            <w:pPr>
              <w:contextualSpacing/>
              <w:jc w:val="center"/>
              <w:rPr>
                <w:rFonts w:ascii="Times New Roman" w:hAnsi="Times New Roman" w:cs="Times New Roman"/>
                <w:color w:val="000000" w:themeColor="text1"/>
                <w:sz w:val="20"/>
                <w:szCs w:val="20"/>
              </w:rPr>
            </w:pPr>
          </w:p>
          <w:p w:rsidR="00B92D53" w:rsidRDefault="00B92D53" w:rsidP="00B5547B">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 </w:t>
            </w:r>
            <w:r w:rsidRPr="00CE16B6">
              <w:rPr>
                <w:rFonts w:ascii="Times New Roman" w:hAnsi="Times New Roman" w:cs="Times New Roman"/>
                <w:color w:val="000000" w:themeColor="text1"/>
                <w:sz w:val="20"/>
                <w:szCs w:val="20"/>
              </w:rPr>
              <w:t xml:space="preserve">AA </w:t>
            </w:r>
            <w:r>
              <w:rPr>
                <w:rFonts w:ascii="Times New Roman" w:hAnsi="Times New Roman" w:cs="Times New Roman"/>
                <w:color w:val="000000" w:themeColor="text1"/>
                <w:sz w:val="20"/>
                <w:szCs w:val="20"/>
              </w:rPr>
              <w:t>(</w:t>
            </w:r>
            <w:r w:rsidRPr="00CE16B6">
              <w:rPr>
                <w:rFonts w:ascii="Times New Roman" w:hAnsi="Times New Roman" w:cs="Times New Roman"/>
                <w:color w:val="000000" w:themeColor="text1"/>
                <w:sz w:val="20"/>
                <w:szCs w:val="20"/>
              </w:rPr>
              <w:t>Anexa X</w:t>
            </w:r>
            <w:r>
              <w:rPr>
                <w:rFonts w:ascii="Times New Roman" w:hAnsi="Times New Roman" w:cs="Times New Roman"/>
                <w:color w:val="000000" w:themeColor="text1"/>
                <w:sz w:val="20"/>
                <w:szCs w:val="20"/>
              </w:rPr>
              <w:t xml:space="preserve"> la Capitolul 15)  </w:t>
            </w:r>
            <w:r w:rsidRPr="00CE16B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septembrie 2018;</w:t>
            </w:r>
          </w:p>
          <w:p w:rsidR="00B92D53" w:rsidRDefault="00B92D53" w:rsidP="00B5547B">
            <w:pPr>
              <w:jc w:val="both"/>
              <w:rPr>
                <w:rFonts w:ascii="Times New Roman" w:hAnsi="Times New Roman" w:cs="Times New Roman"/>
                <w:color w:val="000000" w:themeColor="text1"/>
                <w:sz w:val="20"/>
                <w:szCs w:val="20"/>
              </w:rPr>
            </w:pPr>
          </w:p>
          <w:p w:rsidR="00B92D53" w:rsidRDefault="00B92D53" w:rsidP="00B5547B">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2. </w:t>
            </w:r>
            <w:r w:rsidRPr="00CE16B6">
              <w:rPr>
                <w:rFonts w:ascii="Times New Roman" w:hAnsi="Times New Roman" w:cs="Times New Roman"/>
                <w:color w:val="000000" w:themeColor="text1"/>
                <w:sz w:val="20"/>
                <w:szCs w:val="20"/>
              </w:rPr>
              <w:t xml:space="preserve">AA </w:t>
            </w:r>
            <w:r>
              <w:rPr>
                <w:rFonts w:ascii="Times New Roman" w:hAnsi="Times New Roman" w:cs="Times New Roman"/>
                <w:color w:val="000000" w:themeColor="text1"/>
                <w:sz w:val="20"/>
                <w:szCs w:val="20"/>
              </w:rPr>
              <w:t>(</w:t>
            </w:r>
            <w:r w:rsidRPr="00CE16B6">
              <w:rPr>
                <w:rFonts w:ascii="Times New Roman" w:hAnsi="Times New Roman" w:cs="Times New Roman"/>
                <w:color w:val="000000" w:themeColor="text1"/>
                <w:sz w:val="20"/>
                <w:szCs w:val="20"/>
              </w:rPr>
              <w:t>Anexa X</w:t>
            </w:r>
            <w:r>
              <w:rPr>
                <w:rFonts w:ascii="Times New Roman" w:hAnsi="Times New Roman" w:cs="Times New Roman"/>
                <w:color w:val="000000" w:themeColor="text1"/>
                <w:sz w:val="20"/>
                <w:szCs w:val="20"/>
              </w:rPr>
              <w:t xml:space="preserve"> la Capitolul 15)  </w:t>
            </w:r>
            <w:r w:rsidRPr="00CE16B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septembrie 2018;</w:t>
            </w:r>
          </w:p>
          <w:p w:rsidR="00B92D53" w:rsidRDefault="00B92D53" w:rsidP="00B5547B">
            <w:pPr>
              <w:jc w:val="both"/>
              <w:rPr>
                <w:rFonts w:ascii="Times New Roman" w:hAnsi="Times New Roman" w:cs="Times New Roman"/>
                <w:color w:val="000000" w:themeColor="text1"/>
                <w:sz w:val="20"/>
                <w:szCs w:val="20"/>
              </w:rPr>
            </w:pPr>
          </w:p>
          <w:p w:rsidR="00B92D53" w:rsidRDefault="00B92D53" w:rsidP="00B5547B">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 xml:space="preserve">3. </w:t>
            </w:r>
            <w:r w:rsidRPr="00CE16B6">
              <w:rPr>
                <w:rFonts w:ascii="Times New Roman" w:hAnsi="Times New Roman" w:cs="Times New Roman"/>
                <w:color w:val="000000" w:themeColor="text1"/>
                <w:sz w:val="20"/>
                <w:szCs w:val="20"/>
              </w:rPr>
              <w:t xml:space="preserve">AA </w:t>
            </w:r>
            <w:r>
              <w:rPr>
                <w:rFonts w:ascii="Times New Roman" w:hAnsi="Times New Roman" w:cs="Times New Roman"/>
                <w:color w:val="000000" w:themeColor="text1"/>
                <w:sz w:val="20"/>
                <w:szCs w:val="20"/>
              </w:rPr>
              <w:t>(</w:t>
            </w:r>
            <w:r w:rsidRPr="00CE16B6">
              <w:rPr>
                <w:rFonts w:ascii="Times New Roman" w:hAnsi="Times New Roman" w:cs="Times New Roman"/>
                <w:color w:val="000000" w:themeColor="text1"/>
                <w:sz w:val="20"/>
                <w:szCs w:val="20"/>
              </w:rPr>
              <w:t>Anexa X</w:t>
            </w:r>
            <w:r>
              <w:rPr>
                <w:rFonts w:ascii="Times New Roman" w:hAnsi="Times New Roman" w:cs="Times New Roman"/>
                <w:color w:val="000000" w:themeColor="text1"/>
                <w:sz w:val="20"/>
                <w:szCs w:val="20"/>
              </w:rPr>
              <w:t xml:space="preserve"> la Capitolul 15)  </w:t>
            </w:r>
            <w:r w:rsidRPr="00CE16B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septembrie 2018;</w:t>
            </w:r>
          </w:p>
          <w:p w:rsidR="00B92D53" w:rsidRDefault="00B92D53" w:rsidP="00B5547B">
            <w:pPr>
              <w:jc w:val="both"/>
              <w:rPr>
                <w:rFonts w:ascii="Times New Roman" w:hAnsi="Times New Roman" w:cs="Times New Roman"/>
                <w:color w:val="000000" w:themeColor="text1"/>
                <w:sz w:val="20"/>
                <w:szCs w:val="20"/>
              </w:rPr>
            </w:pPr>
          </w:p>
          <w:p w:rsidR="00B92D53" w:rsidRDefault="00B92D53" w:rsidP="00B5547B">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4. </w:t>
            </w:r>
            <w:r w:rsidRPr="00CE16B6">
              <w:rPr>
                <w:rFonts w:ascii="Times New Roman" w:hAnsi="Times New Roman" w:cs="Times New Roman"/>
                <w:color w:val="000000" w:themeColor="text1"/>
                <w:sz w:val="20"/>
                <w:szCs w:val="20"/>
              </w:rPr>
              <w:t xml:space="preserve">AA </w:t>
            </w:r>
            <w:r>
              <w:rPr>
                <w:rFonts w:ascii="Times New Roman" w:hAnsi="Times New Roman" w:cs="Times New Roman"/>
                <w:color w:val="000000" w:themeColor="text1"/>
                <w:sz w:val="20"/>
                <w:szCs w:val="20"/>
              </w:rPr>
              <w:t>(</w:t>
            </w:r>
            <w:r w:rsidRPr="00CE16B6">
              <w:rPr>
                <w:rFonts w:ascii="Times New Roman" w:hAnsi="Times New Roman" w:cs="Times New Roman"/>
                <w:color w:val="000000" w:themeColor="text1"/>
                <w:sz w:val="20"/>
                <w:szCs w:val="20"/>
              </w:rPr>
              <w:t>Anexa X</w:t>
            </w:r>
            <w:r>
              <w:rPr>
                <w:rFonts w:ascii="Times New Roman" w:hAnsi="Times New Roman" w:cs="Times New Roman"/>
                <w:color w:val="000000" w:themeColor="text1"/>
                <w:sz w:val="20"/>
                <w:szCs w:val="20"/>
              </w:rPr>
              <w:t xml:space="preserve"> la Capitolul 15)  </w:t>
            </w:r>
            <w:r w:rsidRPr="00CE16B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septembrie 2018;</w:t>
            </w:r>
          </w:p>
          <w:p w:rsidR="00B92D53" w:rsidRDefault="00B92D53" w:rsidP="00B5547B">
            <w:pPr>
              <w:jc w:val="both"/>
              <w:rPr>
                <w:rFonts w:ascii="Times New Roman" w:hAnsi="Times New Roman" w:cs="Times New Roman"/>
                <w:color w:val="000000" w:themeColor="text1"/>
                <w:sz w:val="20"/>
                <w:szCs w:val="20"/>
              </w:rPr>
            </w:pPr>
          </w:p>
          <w:p w:rsidR="00B92D53" w:rsidRDefault="00B92D53" w:rsidP="00B5547B">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5. </w:t>
            </w:r>
            <w:r w:rsidRPr="00CE16B6">
              <w:rPr>
                <w:rFonts w:ascii="Times New Roman" w:hAnsi="Times New Roman" w:cs="Times New Roman"/>
                <w:color w:val="000000" w:themeColor="text1"/>
                <w:sz w:val="20"/>
                <w:szCs w:val="20"/>
              </w:rPr>
              <w:t xml:space="preserve">AA </w:t>
            </w:r>
            <w:r>
              <w:rPr>
                <w:rFonts w:ascii="Times New Roman" w:hAnsi="Times New Roman" w:cs="Times New Roman"/>
                <w:color w:val="000000" w:themeColor="text1"/>
                <w:sz w:val="20"/>
                <w:szCs w:val="20"/>
              </w:rPr>
              <w:t>(</w:t>
            </w:r>
            <w:r w:rsidRPr="00CE16B6">
              <w:rPr>
                <w:rFonts w:ascii="Times New Roman" w:hAnsi="Times New Roman" w:cs="Times New Roman"/>
                <w:color w:val="000000" w:themeColor="text1"/>
                <w:sz w:val="20"/>
                <w:szCs w:val="20"/>
              </w:rPr>
              <w:t>Anexa X</w:t>
            </w:r>
            <w:r>
              <w:rPr>
                <w:rFonts w:ascii="Times New Roman" w:hAnsi="Times New Roman" w:cs="Times New Roman"/>
                <w:color w:val="000000" w:themeColor="text1"/>
                <w:sz w:val="20"/>
                <w:szCs w:val="20"/>
              </w:rPr>
              <w:t xml:space="preserve"> la Capitolul 15)  </w:t>
            </w:r>
            <w:r w:rsidRPr="00CE16B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septembrie 2018;</w:t>
            </w:r>
          </w:p>
          <w:p w:rsidR="00B92D53" w:rsidRDefault="00B92D53" w:rsidP="00B5547B">
            <w:pPr>
              <w:jc w:val="both"/>
              <w:rPr>
                <w:rFonts w:ascii="Times New Roman" w:hAnsi="Times New Roman" w:cs="Times New Roman"/>
                <w:color w:val="000000" w:themeColor="text1"/>
                <w:sz w:val="20"/>
                <w:szCs w:val="20"/>
              </w:rPr>
            </w:pPr>
          </w:p>
          <w:p w:rsidR="00B92D53" w:rsidRDefault="00B92D53" w:rsidP="00B5547B">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6. </w:t>
            </w:r>
            <w:r w:rsidRPr="00CE16B6">
              <w:rPr>
                <w:rFonts w:ascii="Times New Roman" w:hAnsi="Times New Roman" w:cs="Times New Roman"/>
                <w:color w:val="000000" w:themeColor="text1"/>
                <w:sz w:val="20"/>
                <w:szCs w:val="20"/>
              </w:rPr>
              <w:t xml:space="preserve">AA </w:t>
            </w:r>
            <w:r>
              <w:rPr>
                <w:rFonts w:ascii="Times New Roman" w:hAnsi="Times New Roman" w:cs="Times New Roman"/>
                <w:color w:val="000000" w:themeColor="text1"/>
                <w:sz w:val="20"/>
                <w:szCs w:val="20"/>
              </w:rPr>
              <w:t>(</w:t>
            </w:r>
            <w:r w:rsidRPr="00CE16B6">
              <w:rPr>
                <w:rFonts w:ascii="Times New Roman" w:hAnsi="Times New Roman" w:cs="Times New Roman"/>
                <w:color w:val="000000" w:themeColor="text1"/>
                <w:sz w:val="20"/>
                <w:szCs w:val="20"/>
              </w:rPr>
              <w:t>Anexa X</w:t>
            </w:r>
            <w:r>
              <w:rPr>
                <w:rFonts w:ascii="Times New Roman" w:hAnsi="Times New Roman" w:cs="Times New Roman"/>
                <w:color w:val="000000" w:themeColor="text1"/>
                <w:sz w:val="20"/>
                <w:szCs w:val="20"/>
              </w:rPr>
              <w:t xml:space="preserve"> la Capitolul 15)  </w:t>
            </w:r>
            <w:r w:rsidRPr="00CE16B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septembrie 2020;</w:t>
            </w:r>
          </w:p>
          <w:p w:rsidR="00B92D53" w:rsidRDefault="00B92D53" w:rsidP="00B5547B">
            <w:pPr>
              <w:jc w:val="both"/>
              <w:rPr>
                <w:rFonts w:ascii="Times New Roman" w:hAnsi="Times New Roman" w:cs="Times New Roman"/>
                <w:color w:val="000000" w:themeColor="text1"/>
                <w:sz w:val="20"/>
                <w:szCs w:val="20"/>
              </w:rPr>
            </w:pPr>
          </w:p>
          <w:p w:rsidR="00B92D53" w:rsidRDefault="00B92D53" w:rsidP="00B5547B">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7. </w:t>
            </w:r>
            <w:r w:rsidRPr="00CE16B6">
              <w:rPr>
                <w:rFonts w:ascii="Times New Roman" w:hAnsi="Times New Roman" w:cs="Times New Roman"/>
                <w:color w:val="000000" w:themeColor="text1"/>
                <w:sz w:val="20"/>
                <w:szCs w:val="20"/>
              </w:rPr>
              <w:t xml:space="preserve">AA </w:t>
            </w:r>
            <w:r>
              <w:rPr>
                <w:rFonts w:ascii="Times New Roman" w:hAnsi="Times New Roman" w:cs="Times New Roman"/>
                <w:color w:val="000000" w:themeColor="text1"/>
                <w:sz w:val="20"/>
                <w:szCs w:val="20"/>
              </w:rPr>
              <w:t>(</w:t>
            </w:r>
            <w:r w:rsidRPr="00CE16B6">
              <w:rPr>
                <w:rFonts w:ascii="Times New Roman" w:hAnsi="Times New Roman" w:cs="Times New Roman"/>
                <w:color w:val="000000" w:themeColor="text1"/>
                <w:sz w:val="20"/>
                <w:szCs w:val="20"/>
              </w:rPr>
              <w:t>Anexa X</w:t>
            </w:r>
            <w:r>
              <w:rPr>
                <w:rFonts w:ascii="Times New Roman" w:hAnsi="Times New Roman" w:cs="Times New Roman"/>
                <w:color w:val="000000" w:themeColor="text1"/>
                <w:sz w:val="20"/>
                <w:szCs w:val="20"/>
              </w:rPr>
              <w:t xml:space="preserve"> la Capitolul 15)  </w:t>
            </w:r>
            <w:r w:rsidRPr="00CE16B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septembrie 2018;</w:t>
            </w:r>
          </w:p>
          <w:p w:rsidR="00B92D53" w:rsidRDefault="00B92D53" w:rsidP="00B5547B">
            <w:pPr>
              <w:jc w:val="both"/>
              <w:rPr>
                <w:rFonts w:ascii="Times New Roman" w:hAnsi="Times New Roman" w:cs="Times New Roman"/>
                <w:color w:val="000000" w:themeColor="text1"/>
                <w:sz w:val="20"/>
                <w:szCs w:val="20"/>
              </w:rPr>
            </w:pPr>
          </w:p>
          <w:p w:rsidR="00B92D53" w:rsidRDefault="00B92D53" w:rsidP="00B5547B">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8. </w:t>
            </w:r>
            <w:r w:rsidRPr="00CE16B6">
              <w:rPr>
                <w:rFonts w:ascii="Times New Roman" w:hAnsi="Times New Roman" w:cs="Times New Roman"/>
                <w:color w:val="000000" w:themeColor="text1"/>
                <w:sz w:val="20"/>
                <w:szCs w:val="20"/>
              </w:rPr>
              <w:t xml:space="preserve">AA </w:t>
            </w:r>
            <w:r>
              <w:rPr>
                <w:rFonts w:ascii="Times New Roman" w:hAnsi="Times New Roman" w:cs="Times New Roman"/>
                <w:color w:val="000000" w:themeColor="text1"/>
                <w:sz w:val="20"/>
                <w:szCs w:val="20"/>
              </w:rPr>
              <w:t>(</w:t>
            </w:r>
            <w:r w:rsidRPr="00CE16B6">
              <w:rPr>
                <w:rFonts w:ascii="Times New Roman" w:hAnsi="Times New Roman" w:cs="Times New Roman"/>
                <w:color w:val="000000" w:themeColor="text1"/>
                <w:sz w:val="20"/>
                <w:szCs w:val="20"/>
              </w:rPr>
              <w:t>Anexa X</w:t>
            </w:r>
            <w:r>
              <w:rPr>
                <w:rFonts w:ascii="Times New Roman" w:hAnsi="Times New Roman" w:cs="Times New Roman"/>
                <w:color w:val="000000" w:themeColor="text1"/>
                <w:sz w:val="20"/>
                <w:szCs w:val="20"/>
              </w:rPr>
              <w:t xml:space="preserve"> la Capitolul 15)  </w:t>
            </w:r>
            <w:r w:rsidRPr="00CE16B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septembrie 2018</w:t>
            </w:r>
          </w:p>
          <w:p w:rsidR="00B92D53" w:rsidRPr="00CE16B6" w:rsidRDefault="00B92D53" w:rsidP="00DC598B">
            <w:pPr>
              <w:contextualSpacing/>
              <w:jc w:val="center"/>
              <w:rPr>
                <w:rFonts w:ascii="Times New Roman" w:hAnsi="Times New Roman" w:cs="Times New Roman"/>
                <w:color w:val="000000" w:themeColor="text1"/>
                <w:sz w:val="20"/>
                <w:szCs w:val="20"/>
              </w:rPr>
            </w:pPr>
          </w:p>
          <w:p w:rsidR="00B92D53" w:rsidRPr="00CE16B6" w:rsidRDefault="00B92D53" w:rsidP="00DC598B">
            <w:pPr>
              <w:contextualSpacing/>
              <w:jc w:val="center"/>
              <w:rPr>
                <w:rFonts w:ascii="Times New Roman" w:hAnsi="Times New Roman" w:cs="Times New Roman"/>
                <w:color w:val="000000" w:themeColor="text1"/>
                <w:sz w:val="20"/>
                <w:szCs w:val="20"/>
              </w:rPr>
            </w:pPr>
          </w:p>
          <w:p w:rsidR="00B92D53" w:rsidRPr="00CE16B6" w:rsidRDefault="00B92D53" w:rsidP="00DC598B">
            <w:pPr>
              <w:jc w:val="center"/>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AA Anexa X -</w:t>
            </w:r>
          </w:p>
          <w:p w:rsidR="00B92D53" w:rsidRPr="00CE16B6" w:rsidRDefault="00B92D53" w:rsidP="00DC598B">
            <w:pPr>
              <w:jc w:val="center"/>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1 septembrie 2017</w:t>
            </w:r>
          </w:p>
          <w:p w:rsidR="00B92D53" w:rsidRPr="001904E3" w:rsidRDefault="00B92D53" w:rsidP="00233F9F">
            <w:pPr>
              <w:jc w:val="both"/>
              <w:rPr>
                <w:rFonts w:ascii="Times New Roman" w:hAnsi="Times New Roman"/>
              </w:rPr>
            </w:pPr>
          </w:p>
        </w:tc>
        <w:tc>
          <w:tcPr>
            <w:tcW w:w="1943" w:type="dxa"/>
            <w:gridSpan w:val="2"/>
          </w:tcPr>
          <w:p w:rsidR="00B92D53" w:rsidRPr="00CE16B6" w:rsidRDefault="00B92D53" w:rsidP="00DC598B">
            <w:pPr>
              <w:contextualSpacing/>
              <w:jc w:val="center"/>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lastRenderedPageBreak/>
              <w:t>În limitele resurselor bugetare şi din sursele externe oferite de</w:t>
            </w:r>
          </w:p>
          <w:p w:rsidR="00B92D53" w:rsidRPr="001904E3" w:rsidRDefault="00B92D53" w:rsidP="00233F9F">
            <w:pPr>
              <w:jc w:val="both"/>
              <w:rPr>
                <w:rFonts w:ascii="Times New Roman" w:hAnsi="Times New Roman"/>
              </w:rPr>
            </w:pPr>
            <w:r w:rsidRPr="00CE16B6">
              <w:rPr>
                <w:rFonts w:ascii="Times New Roman" w:hAnsi="Times New Roman" w:cs="Times New Roman"/>
                <w:color w:val="000000" w:themeColor="text1"/>
                <w:sz w:val="20"/>
                <w:szCs w:val="20"/>
              </w:rPr>
              <w:t>Banca Europeană pentru Reconstrucție şi Dezvoltare</w:t>
            </w: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Pr>
          <w:p w:rsidR="00B92D53" w:rsidRDefault="00B92D53" w:rsidP="00055F67">
            <w:pPr>
              <w:jc w:val="center"/>
              <w:rPr>
                <w:rFonts w:ascii="Times New Roman" w:hAnsi="Times New Roman" w:cs="Times New Roman"/>
                <w:color w:val="000000" w:themeColor="text1"/>
                <w:sz w:val="20"/>
                <w:szCs w:val="20"/>
                <w:u w:val="single"/>
              </w:rPr>
            </w:pPr>
            <w:r w:rsidRPr="006C7DDA">
              <w:rPr>
                <w:rFonts w:ascii="Times New Roman" w:hAnsi="Times New Roman" w:cs="Times New Roman"/>
                <w:color w:val="000000" w:themeColor="text1"/>
                <w:sz w:val="20"/>
                <w:szCs w:val="20"/>
                <w:u w:val="single"/>
              </w:rPr>
              <w:t>Norme tehnice și de siguranță, interoperabilitate</w:t>
            </w:r>
          </w:p>
          <w:p w:rsidR="00B92D53" w:rsidRPr="006C7DDA" w:rsidRDefault="00B92D53" w:rsidP="00055F67">
            <w:pPr>
              <w:jc w:val="center"/>
              <w:rPr>
                <w:rFonts w:ascii="Times New Roman" w:hAnsi="Times New Roman" w:cs="Times New Roman"/>
                <w:color w:val="000000" w:themeColor="text1"/>
                <w:sz w:val="20"/>
                <w:szCs w:val="20"/>
                <w:u w:val="single"/>
              </w:rPr>
            </w:pPr>
          </w:p>
          <w:p w:rsidR="00B92D53" w:rsidRPr="00CE16B6" w:rsidRDefault="00B92D53" w:rsidP="00055F67">
            <w:pPr>
              <w:jc w:val="both"/>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 xml:space="preserve">Directiva 2001/14/CE a Parlamentului European și a Consiliului din 26 februarie 2001 </w:t>
            </w:r>
          </w:p>
          <w:p w:rsidR="00B92D53" w:rsidRPr="00CE16B6" w:rsidRDefault="00B92D53" w:rsidP="00055F67">
            <w:pPr>
              <w:jc w:val="both"/>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 xml:space="preserve">privind alocarea capacităților de infrastructură feroviară, tarifarea </w:t>
            </w:r>
          </w:p>
          <w:p w:rsidR="00B92D53" w:rsidRPr="00CE16B6" w:rsidRDefault="00B92D53" w:rsidP="00055F67">
            <w:pPr>
              <w:jc w:val="both"/>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utilizării infrastructurii feroviare și certificarea în materie de siguranță.</w:t>
            </w:r>
          </w:p>
          <w:p w:rsidR="00B92D53" w:rsidRPr="00CE16B6" w:rsidRDefault="00B92D53" w:rsidP="00055F67">
            <w:pPr>
              <w:jc w:val="both"/>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Directiva 2004/49/CE a Parlamentului European și a Consiliului din 29 aprilie 2004 privind siguranța căilor ferate comunitare.</w:t>
            </w:r>
          </w:p>
          <w:p w:rsidR="00B92D53" w:rsidRPr="00055F67" w:rsidRDefault="00B92D53" w:rsidP="00055F67">
            <w:pPr>
              <w:pStyle w:val="Default"/>
              <w:contextualSpacing/>
              <w:jc w:val="both"/>
              <w:rPr>
                <w:lang w:val="en-GB"/>
              </w:rPr>
            </w:pPr>
            <w:r w:rsidRPr="00055F67">
              <w:rPr>
                <w:color w:val="000000" w:themeColor="text1"/>
                <w:sz w:val="20"/>
                <w:szCs w:val="20"/>
                <w:lang w:val="en-GB"/>
              </w:rPr>
              <w:t xml:space="preserve">Directiva 2008/57/CE a Parlamentului European şi a Consiliului din 17iunie 2008 </w:t>
            </w:r>
            <w:r w:rsidRPr="00055F67">
              <w:rPr>
                <w:color w:val="000000" w:themeColor="text1"/>
                <w:sz w:val="20"/>
                <w:szCs w:val="20"/>
                <w:lang w:val="en-GB"/>
              </w:rPr>
              <w:lastRenderedPageBreak/>
              <w:t>privind interoperabilitatea sistemului feroviar în Comunitate  (reformare).</w:t>
            </w: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6C7DDA" w:rsidRDefault="00B92D53" w:rsidP="00DC598B">
            <w:pPr>
              <w:jc w:val="both"/>
              <w:rPr>
                <w:rFonts w:ascii="Times New Roman" w:hAnsi="Times New Roman" w:cs="Times New Roman"/>
                <w:i/>
                <w:color w:val="000000" w:themeColor="text1"/>
                <w:sz w:val="20"/>
                <w:szCs w:val="20"/>
              </w:rPr>
            </w:pPr>
            <w:r w:rsidRPr="00822C5F">
              <w:rPr>
                <w:rFonts w:ascii="Times New Roman" w:hAnsi="Times New Roman" w:cs="Times New Roman"/>
                <w:b/>
                <w:i/>
                <w:color w:val="000000" w:themeColor="text1"/>
                <w:sz w:val="20"/>
                <w:szCs w:val="20"/>
              </w:rPr>
              <w:t>SLT5</w:t>
            </w:r>
            <w:r w:rsidRPr="006C7DDA">
              <w:rPr>
                <w:rFonts w:ascii="Times New Roman" w:hAnsi="Times New Roman" w:cs="Times New Roman"/>
                <w:i/>
                <w:color w:val="000000" w:themeColor="text1"/>
                <w:sz w:val="20"/>
                <w:szCs w:val="20"/>
              </w:rPr>
              <w:t xml:space="preserve"> – Act nou </w:t>
            </w:r>
          </w:p>
          <w:p w:rsidR="00B92D53" w:rsidRPr="006C7DDA" w:rsidRDefault="00B92D53" w:rsidP="00DC598B">
            <w:pPr>
              <w:jc w:val="both"/>
              <w:rPr>
                <w:rFonts w:ascii="Times New Roman" w:hAnsi="Times New Roman" w:cs="Times New Roman"/>
                <w:i/>
                <w:color w:val="000000" w:themeColor="text1"/>
                <w:sz w:val="20"/>
                <w:szCs w:val="20"/>
              </w:rPr>
            </w:pPr>
            <w:r w:rsidRPr="006C7DDA">
              <w:rPr>
                <w:rFonts w:ascii="Times New Roman" w:hAnsi="Times New Roman" w:cs="Times New Roman"/>
                <w:i/>
                <w:color w:val="000000" w:themeColor="text1"/>
                <w:sz w:val="20"/>
                <w:szCs w:val="20"/>
              </w:rPr>
              <w:t>Proiectul Hotărârii de Guvern cu privire la aprobarea Regulamentului Autorității de siguranță feroviară</w:t>
            </w:r>
          </w:p>
          <w:p w:rsidR="00B92D53" w:rsidRPr="006C7DDA" w:rsidRDefault="00B92D53" w:rsidP="00DC598B">
            <w:pPr>
              <w:jc w:val="both"/>
              <w:rPr>
                <w:rFonts w:ascii="Times New Roman" w:hAnsi="Times New Roman" w:cs="Times New Roman"/>
                <w:i/>
                <w:color w:val="000000" w:themeColor="text1"/>
                <w:sz w:val="20"/>
                <w:szCs w:val="20"/>
              </w:rPr>
            </w:pPr>
          </w:p>
          <w:p w:rsidR="00B92D53" w:rsidRDefault="00B92D53" w:rsidP="00B5547B">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Transpune:</w:t>
            </w:r>
          </w:p>
          <w:p w:rsidR="00B92D53" w:rsidRDefault="00B92D53" w:rsidP="00B5547B">
            <w:pPr>
              <w:jc w:val="both"/>
              <w:rPr>
                <w:rFonts w:ascii="Times New Roman" w:hAnsi="Times New Roman" w:cs="Times New Roman"/>
                <w:color w:val="000000" w:themeColor="text1"/>
                <w:sz w:val="20"/>
                <w:szCs w:val="20"/>
              </w:rPr>
            </w:pPr>
          </w:p>
          <w:p w:rsidR="00B92D53" w:rsidRDefault="00B92D53" w:rsidP="00B5547B">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 Directiva 2012/34/UE/ care a abrogat </w:t>
            </w:r>
            <w:r w:rsidRPr="00CE16B6">
              <w:rPr>
                <w:rFonts w:ascii="Times New Roman" w:hAnsi="Times New Roman" w:cs="Times New Roman"/>
                <w:color w:val="000000" w:themeColor="text1"/>
                <w:sz w:val="20"/>
                <w:szCs w:val="20"/>
              </w:rPr>
              <w:t>Directiva 2001/14/CE</w:t>
            </w:r>
            <w:r>
              <w:rPr>
                <w:rFonts w:ascii="Times New Roman" w:hAnsi="Times New Roman" w:cs="Times New Roman"/>
                <w:color w:val="000000" w:themeColor="text1"/>
                <w:sz w:val="20"/>
                <w:szCs w:val="20"/>
              </w:rPr>
              <w:t>;</w:t>
            </w:r>
          </w:p>
          <w:p w:rsidR="00B92D53" w:rsidRDefault="00B92D53" w:rsidP="00B5547B">
            <w:pPr>
              <w:jc w:val="both"/>
              <w:rPr>
                <w:rFonts w:ascii="Times New Roman" w:hAnsi="Times New Roman" w:cs="Times New Roman"/>
                <w:color w:val="000000" w:themeColor="text1"/>
                <w:sz w:val="20"/>
                <w:szCs w:val="20"/>
              </w:rPr>
            </w:pPr>
          </w:p>
          <w:p w:rsidR="00B92D53" w:rsidRDefault="00B92D53" w:rsidP="00B5547B">
            <w:pPr>
              <w:jc w:val="both"/>
              <w:rPr>
                <w:rFonts w:ascii="Times New Roman" w:hAnsi="Times New Roman"/>
                <w:color w:val="000000" w:themeColor="text1"/>
                <w:sz w:val="20"/>
                <w:szCs w:val="20"/>
              </w:rPr>
            </w:pPr>
            <w:r>
              <w:rPr>
                <w:rFonts w:ascii="Times New Roman" w:hAnsi="Times New Roman" w:cs="Times New Roman"/>
                <w:color w:val="000000" w:themeColor="text1"/>
                <w:sz w:val="20"/>
                <w:szCs w:val="20"/>
              </w:rPr>
              <w:t xml:space="preserve">2. </w:t>
            </w:r>
            <w:r>
              <w:rPr>
                <w:rFonts w:ascii="Times New Roman" w:hAnsi="Times New Roman"/>
                <w:color w:val="000000" w:themeColor="text1"/>
                <w:sz w:val="20"/>
                <w:szCs w:val="20"/>
              </w:rPr>
              <w:t xml:space="preserve">Directiva 2016/798/UE/ implementare din 16 iunie 2019/ care a abrogat </w:t>
            </w:r>
            <w:r w:rsidRPr="00CE16B6">
              <w:rPr>
                <w:rFonts w:ascii="Times New Roman" w:hAnsi="Times New Roman" w:cs="Times New Roman"/>
                <w:color w:val="000000" w:themeColor="text1"/>
                <w:sz w:val="20"/>
                <w:szCs w:val="20"/>
              </w:rPr>
              <w:t>Directiva 2004/49/CE</w:t>
            </w:r>
            <w:r>
              <w:rPr>
                <w:rFonts w:ascii="Times New Roman" w:hAnsi="Times New Roman" w:cs="Times New Roman"/>
                <w:color w:val="000000" w:themeColor="text1"/>
                <w:sz w:val="20"/>
                <w:szCs w:val="20"/>
              </w:rPr>
              <w:t>/</w:t>
            </w:r>
            <w:r>
              <w:rPr>
                <w:rFonts w:ascii="Times New Roman" w:hAnsi="Times New Roman"/>
                <w:color w:val="000000" w:themeColor="text1"/>
                <w:sz w:val="20"/>
                <w:szCs w:val="20"/>
              </w:rPr>
              <w:t>;</w:t>
            </w:r>
          </w:p>
          <w:p w:rsidR="00B92D53" w:rsidRDefault="00B92D53" w:rsidP="00B5547B">
            <w:pPr>
              <w:jc w:val="both"/>
              <w:rPr>
                <w:rFonts w:ascii="Times New Roman" w:hAnsi="Times New Roman" w:cs="Times New Roman"/>
                <w:color w:val="000000" w:themeColor="text1"/>
                <w:sz w:val="20"/>
                <w:szCs w:val="20"/>
              </w:rPr>
            </w:pPr>
          </w:p>
          <w:p w:rsidR="00B92D53" w:rsidRDefault="00B92D53" w:rsidP="00B5547B">
            <w:pPr>
              <w:jc w:val="both"/>
              <w:rPr>
                <w:rFonts w:ascii="Times New Roman" w:hAnsi="Times New Roman"/>
                <w:color w:val="000000" w:themeColor="text1"/>
                <w:sz w:val="20"/>
                <w:szCs w:val="20"/>
              </w:rPr>
            </w:pPr>
            <w:r>
              <w:rPr>
                <w:rFonts w:ascii="Times New Roman" w:hAnsi="Times New Roman" w:cs="Times New Roman"/>
                <w:color w:val="000000" w:themeColor="text1"/>
                <w:sz w:val="20"/>
                <w:szCs w:val="20"/>
              </w:rPr>
              <w:t xml:space="preserve">3. </w:t>
            </w:r>
            <w:r>
              <w:rPr>
                <w:rFonts w:ascii="Times New Roman" w:hAnsi="Times New Roman"/>
                <w:color w:val="000000" w:themeColor="text1"/>
                <w:sz w:val="20"/>
                <w:szCs w:val="20"/>
              </w:rPr>
              <w:t xml:space="preserve">Directiva 2016/797/UE și Directiva 2016/798/UE/ implementare din 16 iunie 2019/ care a abrogat </w:t>
            </w:r>
            <w:r w:rsidRPr="00A81244">
              <w:rPr>
                <w:rFonts w:ascii="Times New Roman" w:hAnsi="Times New Roman"/>
                <w:color w:val="000000" w:themeColor="text1"/>
                <w:sz w:val="20"/>
                <w:szCs w:val="20"/>
              </w:rPr>
              <w:t>Directiva 2008/57/CE</w:t>
            </w:r>
            <w:r>
              <w:rPr>
                <w:rFonts w:ascii="Times New Roman" w:hAnsi="Times New Roman"/>
                <w:color w:val="000000" w:themeColor="text1"/>
                <w:sz w:val="20"/>
                <w:szCs w:val="20"/>
              </w:rPr>
              <w:t xml:space="preserve">/ </w:t>
            </w:r>
          </w:p>
          <w:p w:rsidR="00B92D53" w:rsidRPr="00E441EA" w:rsidRDefault="00B92D53" w:rsidP="00B5547B">
            <w:pPr>
              <w:spacing w:after="200" w:line="276" w:lineRule="auto"/>
              <w:jc w:val="both"/>
              <w:rPr>
                <w:rFonts w:ascii="Times New Roman" w:hAnsi="Times New Roman" w:cs="Times New Roman"/>
                <w:color w:val="000000" w:themeColor="text1"/>
                <w:sz w:val="20"/>
                <w:szCs w:val="20"/>
              </w:rPr>
            </w:pPr>
          </w:p>
          <w:p w:rsidR="00B92D53" w:rsidRPr="001904E3" w:rsidRDefault="00B92D53" w:rsidP="00233F9F">
            <w:pPr>
              <w:rPr>
                <w:rFonts w:ascii="Times New Roman" w:hAnsi="Times New Roman"/>
              </w:rPr>
            </w:pPr>
          </w:p>
        </w:tc>
        <w:tc>
          <w:tcPr>
            <w:tcW w:w="1738" w:type="dxa"/>
            <w:gridSpan w:val="2"/>
          </w:tcPr>
          <w:p w:rsidR="00B92D53" w:rsidRDefault="00B92D53" w:rsidP="00B5547B">
            <w:pPr>
              <w:jc w:val="both"/>
              <w:rPr>
                <w:rFonts w:ascii="Times New Roman" w:hAnsi="Times New Roman"/>
              </w:rPr>
            </w:pPr>
            <w:r w:rsidRPr="00CE16B6">
              <w:rPr>
                <w:rFonts w:ascii="Times New Roman" w:hAnsi="Times New Roman" w:cs="Times New Roman"/>
                <w:color w:val="000000" w:themeColor="text1"/>
                <w:sz w:val="20"/>
                <w:szCs w:val="20"/>
              </w:rPr>
              <w:lastRenderedPageBreak/>
              <w:t xml:space="preserve">Hotărâre de Guvern </w:t>
            </w:r>
            <w:r>
              <w:rPr>
                <w:rFonts w:ascii="Times New Roman" w:hAnsi="Times New Roman" w:cs="Times New Roman"/>
                <w:color w:val="000000" w:themeColor="text1"/>
                <w:sz w:val="20"/>
                <w:szCs w:val="20"/>
              </w:rPr>
              <w:t>intrată în vigoare</w:t>
            </w:r>
          </w:p>
        </w:tc>
        <w:tc>
          <w:tcPr>
            <w:tcW w:w="1829" w:type="dxa"/>
            <w:gridSpan w:val="4"/>
          </w:tcPr>
          <w:p w:rsidR="00B92D53" w:rsidRPr="001904E3" w:rsidRDefault="00B92D53" w:rsidP="00233F9F">
            <w:pPr>
              <w:jc w:val="both"/>
              <w:rPr>
                <w:rFonts w:ascii="Times New Roman" w:hAnsi="Times New Roman"/>
              </w:rPr>
            </w:pPr>
            <w:r w:rsidRPr="00CE16B6">
              <w:rPr>
                <w:rFonts w:ascii="Times New Roman" w:hAnsi="Times New Roman" w:cs="Times New Roman"/>
                <w:color w:val="000000" w:themeColor="text1"/>
                <w:sz w:val="20"/>
                <w:szCs w:val="20"/>
              </w:rPr>
              <w:t>Ministerul Transporturilor și Infrastructurii Drumurilor</w:t>
            </w:r>
          </w:p>
        </w:tc>
        <w:tc>
          <w:tcPr>
            <w:tcW w:w="2520" w:type="dxa"/>
            <w:gridSpan w:val="5"/>
          </w:tcPr>
          <w:p w:rsidR="00B92D53" w:rsidRPr="00CE16B6" w:rsidRDefault="00B92D53" w:rsidP="00DC598B">
            <w:pPr>
              <w:jc w:val="center"/>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Trimestrul I 2019</w:t>
            </w:r>
          </w:p>
          <w:p w:rsidR="00B92D53" w:rsidRPr="00CE16B6" w:rsidRDefault="00B92D53" w:rsidP="00DC598B">
            <w:pPr>
              <w:jc w:val="center"/>
              <w:rPr>
                <w:rFonts w:ascii="Times New Roman" w:hAnsi="Times New Roman" w:cs="Times New Roman"/>
                <w:color w:val="000000" w:themeColor="text1"/>
                <w:sz w:val="20"/>
                <w:szCs w:val="20"/>
              </w:rPr>
            </w:pPr>
          </w:p>
          <w:p w:rsidR="00B92D53" w:rsidRPr="00CE16B6" w:rsidRDefault="00B92D53" w:rsidP="00DC598B">
            <w:pPr>
              <w:jc w:val="center"/>
              <w:rPr>
                <w:rFonts w:ascii="Times New Roman" w:hAnsi="Times New Roman" w:cs="Times New Roman"/>
                <w:color w:val="000000" w:themeColor="text1"/>
                <w:sz w:val="20"/>
                <w:szCs w:val="20"/>
              </w:rPr>
            </w:pPr>
          </w:p>
          <w:p w:rsidR="00B92D53" w:rsidRPr="00CE16B6" w:rsidRDefault="00B92D53" w:rsidP="00DC598B">
            <w:pPr>
              <w:jc w:val="center"/>
              <w:rPr>
                <w:rFonts w:ascii="Times New Roman" w:hAnsi="Times New Roman" w:cs="Times New Roman"/>
                <w:color w:val="000000" w:themeColor="text1"/>
                <w:sz w:val="20"/>
                <w:szCs w:val="20"/>
              </w:rPr>
            </w:pPr>
          </w:p>
          <w:p w:rsidR="00B92D53" w:rsidRDefault="00B92D53" w:rsidP="00B5547B">
            <w:pPr>
              <w:jc w:val="both"/>
              <w:rPr>
                <w:rFonts w:ascii="Times New Roman" w:hAnsi="Times New Roman" w:cs="Times New Roman"/>
                <w:color w:val="000000" w:themeColor="text1"/>
                <w:sz w:val="20"/>
                <w:szCs w:val="20"/>
              </w:rPr>
            </w:pPr>
          </w:p>
          <w:p w:rsidR="00B92D53" w:rsidRDefault="00B92D53" w:rsidP="00B5547B">
            <w:pPr>
              <w:jc w:val="both"/>
              <w:rPr>
                <w:rFonts w:ascii="Times New Roman" w:hAnsi="Times New Roman" w:cs="Times New Roman"/>
                <w:color w:val="000000" w:themeColor="text1"/>
                <w:sz w:val="20"/>
                <w:szCs w:val="20"/>
              </w:rPr>
            </w:pPr>
          </w:p>
          <w:p w:rsidR="00B92D53" w:rsidRDefault="00B92D53" w:rsidP="00B5547B">
            <w:pPr>
              <w:jc w:val="both"/>
              <w:rPr>
                <w:rFonts w:ascii="Times New Roman" w:hAnsi="Times New Roman" w:cs="Times New Roman"/>
                <w:color w:val="000000" w:themeColor="text1"/>
                <w:sz w:val="20"/>
                <w:szCs w:val="20"/>
              </w:rPr>
            </w:pPr>
          </w:p>
          <w:p w:rsidR="00B92D53" w:rsidRDefault="00B92D53" w:rsidP="00B5547B">
            <w:pPr>
              <w:jc w:val="both"/>
              <w:rPr>
                <w:rFonts w:ascii="Times New Roman" w:hAnsi="Times New Roman" w:cs="Times New Roman"/>
                <w:color w:val="000000" w:themeColor="text1"/>
                <w:sz w:val="20"/>
                <w:szCs w:val="20"/>
              </w:rPr>
            </w:pPr>
          </w:p>
          <w:p w:rsidR="00B92D53" w:rsidRDefault="00B92D53" w:rsidP="00B5547B">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 </w:t>
            </w:r>
            <w:r w:rsidRPr="00CE16B6">
              <w:rPr>
                <w:rFonts w:ascii="Times New Roman" w:hAnsi="Times New Roman" w:cs="Times New Roman"/>
                <w:color w:val="000000" w:themeColor="text1"/>
                <w:sz w:val="20"/>
                <w:szCs w:val="20"/>
              </w:rPr>
              <w:t xml:space="preserve">AA </w:t>
            </w:r>
            <w:r>
              <w:rPr>
                <w:rFonts w:ascii="Times New Roman" w:hAnsi="Times New Roman" w:cs="Times New Roman"/>
                <w:color w:val="000000" w:themeColor="text1"/>
                <w:sz w:val="20"/>
                <w:szCs w:val="20"/>
              </w:rPr>
              <w:t>(</w:t>
            </w:r>
            <w:r w:rsidRPr="00CE16B6">
              <w:rPr>
                <w:rFonts w:ascii="Times New Roman" w:hAnsi="Times New Roman" w:cs="Times New Roman"/>
                <w:color w:val="000000" w:themeColor="text1"/>
                <w:sz w:val="20"/>
                <w:szCs w:val="20"/>
              </w:rPr>
              <w:t>Anexa X</w:t>
            </w:r>
            <w:r>
              <w:rPr>
                <w:rFonts w:ascii="Times New Roman" w:hAnsi="Times New Roman" w:cs="Times New Roman"/>
                <w:color w:val="000000" w:themeColor="text1"/>
                <w:sz w:val="20"/>
                <w:szCs w:val="20"/>
              </w:rPr>
              <w:t xml:space="preserve"> la Capitolul 15)  </w:t>
            </w:r>
            <w:r w:rsidRPr="00CE16B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septembrie 2018;</w:t>
            </w:r>
          </w:p>
          <w:p w:rsidR="00B92D53" w:rsidRDefault="00B92D53" w:rsidP="00B5547B">
            <w:pPr>
              <w:jc w:val="both"/>
              <w:rPr>
                <w:rFonts w:ascii="Times New Roman" w:hAnsi="Times New Roman" w:cs="Times New Roman"/>
                <w:color w:val="000000" w:themeColor="text1"/>
                <w:sz w:val="20"/>
                <w:szCs w:val="20"/>
              </w:rPr>
            </w:pPr>
          </w:p>
          <w:p w:rsidR="00B92D53" w:rsidRDefault="00B92D53" w:rsidP="00B5547B">
            <w:pPr>
              <w:jc w:val="both"/>
              <w:rPr>
                <w:rFonts w:ascii="Times New Roman" w:hAnsi="Times New Roman" w:cs="Times New Roman"/>
                <w:color w:val="000000" w:themeColor="text1"/>
                <w:sz w:val="20"/>
                <w:szCs w:val="20"/>
              </w:rPr>
            </w:pPr>
          </w:p>
          <w:p w:rsidR="00B92D53" w:rsidRDefault="00B92D53" w:rsidP="00B5547B">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2. </w:t>
            </w:r>
            <w:r w:rsidRPr="00CE16B6">
              <w:rPr>
                <w:rFonts w:ascii="Times New Roman" w:hAnsi="Times New Roman" w:cs="Times New Roman"/>
                <w:color w:val="000000" w:themeColor="text1"/>
                <w:sz w:val="20"/>
                <w:szCs w:val="20"/>
              </w:rPr>
              <w:t xml:space="preserve">AA </w:t>
            </w:r>
            <w:r>
              <w:rPr>
                <w:rFonts w:ascii="Times New Roman" w:hAnsi="Times New Roman" w:cs="Times New Roman"/>
                <w:color w:val="000000" w:themeColor="text1"/>
                <w:sz w:val="20"/>
                <w:szCs w:val="20"/>
              </w:rPr>
              <w:t>(</w:t>
            </w:r>
            <w:r w:rsidRPr="00CE16B6">
              <w:rPr>
                <w:rFonts w:ascii="Times New Roman" w:hAnsi="Times New Roman" w:cs="Times New Roman"/>
                <w:color w:val="000000" w:themeColor="text1"/>
                <w:sz w:val="20"/>
                <w:szCs w:val="20"/>
              </w:rPr>
              <w:t>Anexa X</w:t>
            </w:r>
            <w:r>
              <w:rPr>
                <w:rFonts w:ascii="Times New Roman" w:hAnsi="Times New Roman" w:cs="Times New Roman"/>
                <w:color w:val="000000" w:themeColor="text1"/>
                <w:sz w:val="20"/>
                <w:szCs w:val="20"/>
              </w:rPr>
              <w:t xml:space="preserve"> la Capitolul 15)  </w:t>
            </w:r>
            <w:r w:rsidRPr="00CE16B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septembrie 2018;</w:t>
            </w:r>
          </w:p>
          <w:p w:rsidR="00B92D53" w:rsidRDefault="00B92D53" w:rsidP="00B5547B">
            <w:pPr>
              <w:jc w:val="both"/>
              <w:rPr>
                <w:rFonts w:ascii="Times New Roman" w:hAnsi="Times New Roman" w:cs="Times New Roman"/>
                <w:color w:val="000000" w:themeColor="text1"/>
                <w:sz w:val="20"/>
                <w:szCs w:val="20"/>
              </w:rPr>
            </w:pPr>
          </w:p>
          <w:p w:rsidR="00B92D53" w:rsidRDefault="00B92D53" w:rsidP="00B5547B">
            <w:pPr>
              <w:jc w:val="both"/>
              <w:rPr>
                <w:rFonts w:ascii="Times New Roman" w:hAnsi="Times New Roman" w:cs="Times New Roman"/>
                <w:color w:val="000000" w:themeColor="text1"/>
                <w:sz w:val="20"/>
                <w:szCs w:val="20"/>
              </w:rPr>
            </w:pPr>
          </w:p>
          <w:p w:rsidR="00B92D53" w:rsidRDefault="00B92D53" w:rsidP="00B5547B">
            <w:pPr>
              <w:jc w:val="both"/>
              <w:rPr>
                <w:rFonts w:ascii="Times New Roman" w:hAnsi="Times New Roman" w:cs="Times New Roman"/>
                <w:color w:val="000000" w:themeColor="text1"/>
                <w:sz w:val="20"/>
                <w:szCs w:val="20"/>
              </w:rPr>
            </w:pPr>
          </w:p>
          <w:p w:rsidR="00B92D53" w:rsidRDefault="00B92D53" w:rsidP="00B5547B">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 </w:t>
            </w:r>
            <w:r w:rsidRPr="00CE16B6">
              <w:rPr>
                <w:rFonts w:ascii="Times New Roman" w:hAnsi="Times New Roman" w:cs="Times New Roman"/>
                <w:color w:val="000000" w:themeColor="text1"/>
                <w:sz w:val="20"/>
                <w:szCs w:val="20"/>
              </w:rPr>
              <w:t xml:space="preserve">AA </w:t>
            </w:r>
            <w:r>
              <w:rPr>
                <w:rFonts w:ascii="Times New Roman" w:hAnsi="Times New Roman" w:cs="Times New Roman"/>
                <w:color w:val="000000" w:themeColor="text1"/>
                <w:sz w:val="20"/>
                <w:szCs w:val="20"/>
              </w:rPr>
              <w:t>(</w:t>
            </w:r>
            <w:r w:rsidRPr="00CE16B6">
              <w:rPr>
                <w:rFonts w:ascii="Times New Roman" w:hAnsi="Times New Roman" w:cs="Times New Roman"/>
                <w:color w:val="000000" w:themeColor="text1"/>
                <w:sz w:val="20"/>
                <w:szCs w:val="20"/>
              </w:rPr>
              <w:t>Anexa X</w:t>
            </w:r>
            <w:r>
              <w:rPr>
                <w:rFonts w:ascii="Times New Roman" w:hAnsi="Times New Roman" w:cs="Times New Roman"/>
                <w:color w:val="000000" w:themeColor="text1"/>
                <w:sz w:val="20"/>
                <w:szCs w:val="20"/>
              </w:rPr>
              <w:t xml:space="preserve"> la Capitolul 15)  </w:t>
            </w:r>
            <w:r w:rsidRPr="00CE16B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septembrie </w:t>
            </w:r>
            <w:r>
              <w:rPr>
                <w:rFonts w:ascii="Times New Roman" w:hAnsi="Times New Roman" w:cs="Times New Roman"/>
                <w:color w:val="000000" w:themeColor="text1"/>
                <w:sz w:val="20"/>
                <w:szCs w:val="20"/>
              </w:rPr>
              <w:lastRenderedPageBreak/>
              <w:t>2018;</w:t>
            </w:r>
          </w:p>
          <w:p w:rsidR="00B92D53" w:rsidRPr="001904E3" w:rsidRDefault="00B92D53" w:rsidP="00233F9F">
            <w:pPr>
              <w:jc w:val="both"/>
              <w:rPr>
                <w:rFonts w:ascii="Times New Roman" w:hAnsi="Times New Roman"/>
              </w:rPr>
            </w:pPr>
          </w:p>
        </w:tc>
        <w:tc>
          <w:tcPr>
            <w:tcW w:w="1943" w:type="dxa"/>
            <w:gridSpan w:val="2"/>
          </w:tcPr>
          <w:p w:rsidR="00B92D53" w:rsidRPr="00CE16B6" w:rsidRDefault="00B92D53" w:rsidP="00DC598B">
            <w:pPr>
              <w:tabs>
                <w:tab w:val="left" w:pos="73"/>
                <w:tab w:val="left" w:pos="11520"/>
              </w:tabs>
              <w:contextualSpacing/>
              <w:jc w:val="center"/>
              <w:rPr>
                <w:rFonts w:ascii="Times New Roman" w:hAnsi="Times New Roman"/>
                <w:bCs/>
                <w:color w:val="000000" w:themeColor="text1"/>
                <w:sz w:val="20"/>
                <w:szCs w:val="20"/>
              </w:rPr>
            </w:pPr>
            <w:r w:rsidRPr="00CE16B6">
              <w:rPr>
                <w:rFonts w:ascii="Times New Roman" w:hAnsi="Times New Roman"/>
                <w:bCs/>
                <w:color w:val="000000" w:themeColor="text1"/>
                <w:sz w:val="20"/>
                <w:szCs w:val="20"/>
              </w:rPr>
              <w:lastRenderedPageBreak/>
              <w:t xml:space="preserve">În limitele resurselor bugetare </w:t>
            </w:r>
          </w:p>
          <w:p w:rsidR="00B92D53" w:rsidRPr="001904E3" w:rsidRDefault="00B92D53" w:rsidP="00233F9F">
            <w:pPr>
              <w:jc w:val="both"/>
              <w:rPr>
                <w:rFonts w:ascii="Times New Roman" w:hAnsi="Times New Roman"/>
              </w:rPr>
            </w:pP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14780" w:type="dxa"/>
            <w:gridSpan w:val="24"/>
          </w:tcPr>
          <w:p w:rsidR="00B92D53" w:rsidRDefault="00B92D53" w:rsidP="00B5547B">
            <w:pPr>
              <w:jc w:val="center"/>
              <w:rPr>
                <w:rFonts w:ascii="Times New Roman" w:hAnsi="Times New Roman"/>
              </w:rPr>
            </w:pPr>
            <w:r w:rsidRPr="00035A3E">
              <w:rPr>
                <w:rFonts w:ascii="Times New Roman" w:hAnsi="Times New Roman"/>
                <w:i/>
                <w:color w:val="000000" w:themeColor="text1"/>
                <w:szCs w:val="20"/>
              </w:rPr>
              <w:t>Transport Naval</w:t>
            </w: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Pr>
          <w:p w:rsidR="00B92D53" w:rsidRDefault="00B92D53" w:rsidP="00B5547B">
            <w:pPr>
              <w:pStyle w:val="NoSpacing1"/>
              <w:contextualSpacing/>
              <w:jc w:val="both"/>
              <w:rPr>
                <w:rFonts w:ascii="Times New Roman" w:hAnsi="Times New Roman"/>
                <w:b/>
                <w:color w:val="000000" w:themeColor="text1"/>
                <w:szCs w:val="20"/>
                <w:lang w:val="ro-RO" w:eastAsia="en-US"/>
              </w:rPr>
            </w:pPr>
            <w:r w:rsidRPr="002D4F62">
              <w:rPr>
                <w:rFonts w:ascii="Times New Roman" w:hAnsi="Times New Roman"/>
                <w:b/>
                <w:color w:val="000000" w:themeColor="text1"/>
                <w:szCs w:val="20"/>
                <w:lang w:val="ro-RO" w:eastAsia="en-US"/>
              </w:rPr>
              <w:t>Apropi</w:t>
            </w:r>
            <w:r>
              <w:rPr>
                <w:rFonts w:ascii="Times New Roman" w:hAnsi="Times New Roman"/>
                <w:b/>
                <w:color w:val="000000" w:themeColor="text1"/>
                <w:szCs w:val="20"/>
                <w:lang w:val="ro-RO" w:eastAsia="en-US"/>
              </w:rPr>
              <w:t>ere</w:t>
            </w:r>
          </w:p>
          <w:p w:rsidR="00B92D53" w:rsidRPr="006C71F2" w:rsidRDefault="00B92D53" w:rsidP="00B5547B">
            <w:pPr>
              <w:pStyle w:val="NoSpacing1"/>
              <w:contextualSpacing/>
              <w:jc w:val="both"/>
              <w:rPr>
                <w:rFonts w:ascii="Times New Roman" w:hAnsi="Times New Roman"/>
                <w:b/>
                <w:color w:val="000000" w:themeColor="text1"/>
                <w:szCs w:val="20"/>
                <w:lang w:val="ro-RO" w:eastAsia="en-US"/>
              </w:rPr>
            </w:pPr>
            <w:r w:rsidRPr="002D4F62">
              <w:rPr>
                <w:rFonts w:ascii="Times New Roman" w:hAnsi="Times New Roman"/>
                <w:b/>
                <w:color w:val="000000" w:themeColor="text1"/>
                <w:szCs w:val="20"/>
                <w:u w:val="single"/>
                <w:lang w:val="ro-RO"/>
              </w:rPr>
              <w:t>Funcționarea pieței</w:t>
            </w:r>
          </w:p>
          <w:p w:rsidR="00B92D53" w:rsidRPr="002D4F62" w:rsidRDefault="00B92D53" w:rsidP="00B5547B">
            <w:pPr>
              <w:pStyle w:val="ListParagraph"/>
              <w:tabs>
                <w:tab w:val="left" w:pos="162"/>
              </w:tabs>
              <w:ind w:left="-18"/>
              <w:jc w:val="both"/>
              <w:rPr>
                <w:rFonts w:ascii="Times New Roman" w:hAnsi="Times New Roman"/>
                <w:color w:val="000000" w:themeColor="text1"/>
                <w:sz w:val="20"/>
                <w:szCs w:val="20"/>
              </w:rPr>
            </w:pPr>
            <w:r w:rsidRPr="002D4F62">
              <w:rPr>
                <w:rFonts w:ascii="Times New Roman" w:hAnsi="Times New Roman"/>
                <w:b/>
                <w:color w:val="000000" w:themeColor="text1"/>
                <w:sz w:val="20"/>
                <w:szCs w:val="20"/>
              </w:rPr>
              <w:t xml:space="preserve">Directiva 96/75/CE </w:t>
            </w:r>
            <w:r w:rsidRPr="002D4F62">
              <w:rPr>
                <w:rFonts w:ascii="Times New Roman" w:hAnsi="Times New Roman"/>
                <w:color w:val="000000" w:themeColor="text1"/>
                <w:sz w:val="20"/>
                <w:szCs w:val="20"/>
              </w:rPr>
              <w:t>a Consiliului din 19 noiembrie 1996 privind sistemele de navlosire și de stabilire a prețurilor în transportul național și internațional pe căile navigabile interioare în Comunitate.</w:t>
            </w:r>
          </w:p>
          <w:p w:rsidR="00B92D53" w:rsidRPr="002D4F62" w:rsidRDefault="00B92D53" w:rsidP="00B5547B">
            <w:pPr>
              <w:pStyle w:val="NoSpacing1"/>
              <w:contextualSpacing/>
              <w:jc w:val="both"/>
              <w:rPr>
                <w:rFonts w:ascii="Times New Roman" w:hAnsi="Times New Roman"/>
                <w:b/>
                <w:color w:val="000000" w:themeColor="text1"/>
                <w:szCs w:val="20"/>
                <w:lang w:val="ro-RO" w:eastAsia="en-US"/>
              </w:rPr>
            </w:pPr>
            <w:r w:rsidRPr="002D4F62">
              <w:rPr>
                <w:rFonts w:ascii="Times New Roman" w:hAnsi="Times New Roman"/>
                <w:b/>
                <w:color w:val="000000" w:themeColor="text1"/>
                <w:szCs w:val="20"/>
                <w:lang w:val="ro-RO" w:eastAsia="en-US"/>
              </w:rPr>
              <w:t>Apropiere:</w:t>
            </w:r>
          </w:p>
          <w:p w:rsidR="00B92D53" w:rsidRPr="002D4F62" w:rsidRDefault="00B92D53" w:rsidP="00B5547B">
            <w:pPr>
              <w:pStyle w:val="NoSpacing1"/>
              <w:contextualSpacing/>
              <w:jc w:val="both"/>
              <w:rPr>
                <w:rFonts w:ascii="Times New Roman" w:hAnsi="Times New Roman"/>
                <w:b/>
                <w:color w:val="000000" w:themeColor="text1"/>
                <w:szCs w:val="20"/>
                <w:lang w:val="ro-RO" w:eastAsia="en-US"/>
              </w:rPr>
            </w:pPr>
          </w:p>
          <w:p w:rsidR="00B92D53" w:rsidRPr="002D4F62" w:rsidRDefault="00B92D53" w:rsidP="00B5547B">
            <w:pPr>
              <w:spacing w:line="276" w:lineRule="auto"/>
              <w:jc w:val="both"/>
              <w:rPr>
                <w:rFonts w:ascii="Times New Roman" w:hAnsi="Times New Roman" w:cs="Times New Roman"/>
                <w:color w:val="000000" w:themeColor="text1"/>
                <w:sz w:val="20"/>
                <w:szCs w:val="20"/>
              </w:rPr>
            </w:pPr>
            <w:r w:rsidRPr="002D4F62">
              <w:rPr>
                <w:rFonts w:ascii="Times New Roman" w:hAnsi="Times New Roman" w:cs="Times New Roman"/>
                <w:b/>
                <w:bCs/>
                <w:color w:val="000000" w:themeColor="text1"/>
                <w:sz w:val="20"/>
                <w:szCs w:val="20"/>
              </w:rPr>
              <w:t xml:space="preserve">Directiva 2008/68/CE </w:t>
            </w:r>
            <w:r w:rsidRPr="002D4F62">
              <w:rPr>
                <w:rFonts w:ascii="Times New Roman" w:hAnsi="Times New Roman" w:cs="Times New Roman"/>
                <w:bCs/>
                <w:color w:val="000000" w:themeColor="text1"/>
                <w:sz w:val="20"/>
                <w:szCs w:val="20"/>
              </w:rPr>
              <w:t>a Parlamentului European și a Consiliului din 24 septembrie 2008 privind transportul interior de mărfuri periculoase</w:t>
            </w:r>
          </w:p>
          <w:p w:rsidR="00B92D53" w:rsidRPr="002D4F62" w:rsidRDefault="00B92D53" w:rsidP="00B5547B">
            <w:pPr>
              <w:pStyle w:val="NoSpacing1"/>
              <w:contextualSpacing/>
              <w:jc w:val="both"/>
              <w:rPr>
                <w:rFonts w:ascii="Times New Roman" w:hAnsi="Times New Roman"/>
                <w:b/>
                <w:color w:val="000000" w:themeColor="text1"/>
                <w:szCs w:val="20"/>
                <w:lang w:val="ro-RO" w:eastAsia="en-US"/>
              </w:rPr>
            </w:pPr>
            <w:r w:rsidRPr="002D4F62">
              <w:rPr>
                <w:rFonts w:ascii="Times New Roman" w:hAnsi="Times New Roman"/>
                <w:b/>
                <w:color w:val="000000" w:themeColor="text1"/>
                <w:szCs w:val="20"/>
                <w:lang w:val="ro-RO" w:eastAsia="en-US"/>
              </w:rPr>
              <w:t>Apropiere:</w:t>
            </w:r>
          </w:p>
          <w:p w:rsidR="00B92D53" w:rsidRPr="002D4F62" w:rsidRDefault="00B92D53" w:rsidP="00B5547B">
            <w:pPr>
              <w:pStyle w:val="NoSpacing1"/>
              <w:contextualSpacing/>
              <w:jc w:val="both"/>
              <w:rPr>
                <w:rFonts w:ascii="Times New Roman" w:hAnsi="Times New Roman"/>
                <w:b/>
                <w:color w:val="000000" w:themeColor="text1"/>
                <w:szCs w:val="20"/>
                <w:lang w:val="ro-RO" w:eastAsia="en-US"/>
              </w:rPr>
            </w:pPr>
          </w:p>
          <w:p w:rsidR="00B92D53" w:rsidRDefault="00B92D53">
            <w:pPr>
              <w:tabs>
                <w:tab w:val="left" w:pos="162"/>
              </w:tabs>
              <w:spacing w:before="120" w:after="120"/>
              <w:rPr>
                <w:rFonts w:ascii="Times New Roman" w:hAnsi="Times New Roman"/>
                <w:color w:val="000000" w:themeColor="text1"/>
                <w:sz w:val="20"/>
                <w:szCs w:val="20"/>
                <w:u w:val="single"/>
              </w:rPr>
            </w:pPr>
            <w:r w:rsidRPr="009D49E0">
              <w:rPr>
                <w:rFonts w:ascii="Times New Roman" w:hAnsi="Times New Roman"/>
                <w:b/>
                <w:color w:val="000000" w:themeColor="text1"/>
                <w:sz w:val="20"/>
                <w:szCs w:val="20"/>
              </w:rPr>
              <w:t xml:space="preserve">Directiva 2005/44/CE </w:t>
            </w:r>
            <w:r w:rsidRPr="009D49E0">
              <w:rPr>
                <w:rFonts w:ascii="Times New Roman" w:hAnsi="Times New Roman"/>
                <w:color w:val="000000" w:themeColor="text1"/>
                <w:sz w:val="20"/>
                <w:szCs w:val="20"/>
              </w:rPr>
              <w:t>a Parlamentului European și a Consiliului din 7 septembrie 2005 privind serviciile de informații fluviale (RIS) armonizate pe căile navigabile interioare de pe teritoriul Comunității</w:t>
            </w: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2D4F62" w:rsidRDefault="00B92D53" w:rsidP="00B5547B">
            <w:pPr>
              <w:spacing w:line="276" w:lineRule="auto"/>
              <w:jc w:val="both"/>
              <w:rPr>
                <w:rFonts w:ascii="Times New Roman" w:hAnsi="Times New Roman" w:cs="Times New Roman"/>
                <w:color w:val="000000" w:themeColor="text1"/>
                <w:sz w:val="20"/>
                <w:szCs w:val="20"/>
              </w:rPr>
            </w:pPr>
            <w:r w:rsidRPr="002D4F62">
              <w:rPr>
                <w:rFonts w:ascii="Times New Roman" w:hAnsi="Times New Roman" w:cs="Times New Roman"/>
                <w:color w:val="000000" w:themeColor="text1"/>
                <w:sz w:val="20"/>
                <w:szCs w:val="20"/>
              </w:rPr>
              <w:t>L4 - Act de modificare</w:t>
            </w:r>
          </w:p>
          <w:p w:rsidR="00B92D53" w:rsidRPr="002D4F62" w:rsidRDefault="00B92D53" w:rsidP="00B5547B">
            <w:pPr>
              <w:pStyle w:val="NoSpacing1"/>
              <w:contextualSpacing/>
              <w:jc w:val="both"/>
              <w:rPr>
                <w:rFonts w:ascii="Times New Roman" w:hAnsi="Times New Roman"/>
                <w:color w:val="000000" w:themeColor="text1"/>
                <w:szCs w:val="20"/>
                <w:lang w:val="ro-RO" w:eastAsia="en-US"/>
              </w:rPr>
            </w:pPr>
            <w:r w:rsidRPr="002D4F62">
              <w:rPr>
                <w:rFonts w:ascii="Times New Roman" w:hAnsi="Times New Roman"/>
                <w:color w:val="000000" w:themeColor="text1"/>
                <w:szCs w:val="20"/>
                <w:lang w:val="ro-RO" w:eastAsia="en-US"/>
              </w:rPr>
              <w:t>Proiectul Legii de modificare a Legii nr. 176 din 12 iulie 2013 privind transportul naval intern al Republicii Moldova.</w:t>
            </w:r>
          </w:p>
          <w:p w:rsidR="00B92D53" w:rsidRDefault="00B92D53">
            <w:pPr>
              <w:jc w:val="center"/>
              <w:rPr>
                <w:rFonts w:ascii="Times New Roman" w:hAnsi="Times New Roman" w:cs="Times New Roman"/>
                <w:sz w:val="20"/>
                <w:szCs w:val="20"/>
              </w:rPr>
            </w:pPr>
          </w:p>
        </w:tc>
        <w:tc>
          <w:tcPr>
            <w:tcW w:w="1738" w:type="dxa"/>
            <w:gridSpan w:val="2"/>
          </w:tcPr>
          <w:p w:rsidR="00B92D53" w:rsidRPr="002D4F62" w:rsidRDefault="00B92D53" w:rsidP="00B5547B">
            <w:pPr>
              <w:spacing w:line="276" w:lineRule="auto"/>
              <w:jc w:val="both"/>
              <w:rPr>
                <w:rFonts w:ascii="Times New Roman" w:hAnsi="Times New Roman" w:cs="Times New Roman"/>
                <w:color w:val="000000" w:themeColor="text1"/>
                <w:sz w:val="20"/>
                <w:szCs w:val="20"/>
              </w:rPr>
            </w:pPr>
            <w:r w:rsidRPr="002D4F62">
              <w:rPr>
                <w:rFonts w:ascii="Times New Roman" w:hAnsi="Times New Roman" w:cs="Times New Roman"/>
                <w:color w:val="000000" w:themeColor="text1"/>
                <w:sz w:val="20"/>
                <w:szCs w:val="20"/>
              </w:rPr>
              <w:t>Lege intrată în vigoare</w:t>
            </w:r>
          </w:p>
          <w:p w:rsidR="00B92D53" w:rsidRPr="00CE16B6" w:rsidRDefault="00B92D53" w:rsidP="00B5547B">
            <w:pPr>
              <w:jc w:val="both"/>
              <w:rPr>
                <w:rFonts w:ascii="Times New Roman" w:hAnsi="Times New Roman" w:cs="Times New Roman"/>
                <w:color w:val="000000" w:themeColor="text1"/>
                <w:sz w:val="20"/>
                <w:szCs w:val="20"/>
              </w:rPr>
            </w:pPr>
          </w:p>
        </w:tc>
        <w:tc>
          <w:tcPr>
            <w:tcW w:w="1829" w:type="dxa"/>
            <w:gridSpan w:val="4"/>
          </w:tcPr>
          <w:p w:rsidR="00B92D53" w:rsidRPr="002D4F62" w:rsidRDefault="00B92D53" w:rsidP="00B5547B">
            <w:pPr>
              <w:spacing w:line="276" w:lineRule="auto"/>
              <w:contextualSpacing/>
              <w:jc w:val="center"/>
              <w:rPr>
                <w:rFonts w:ascii="Times New Roman" w:hAnsi="Times New Roman" w:cs="Times New Roman"/>
                <w:color w:val="000000" w:themeColor="text1"/>
                <w:sz w:val="20"/>
                <w:szCs w:val="20"/>
              </w:rPr>
            </w:pPr>
            <w:r w:rsidRPr="002D4F62">
              <w:rPr>
                <w:rFonts w:ascii="Times New Roman" w:hAnsi="Times New Roman" w:cs="Times New Roman"/>
                <w:color w:val="000000" w:themeColor="text1"/>
                <w:sz w:val="20"/>
                <w:szCs w:val="20"/>
              </w:rPr>
              <w:t>Ministerul Transporturilor şi Infrastructurii Drumurilor</w:t>
            </w:r>
          </w:p>
          <w:p w:rsidR="00B92D53" w:rsidRPr="00CE16B6" w:rsidRDefault="00B92D53" w:rsidP="00DC598B">
            <w:pPr>
              <w:contextualSpacing/>
              <w:jc w:val="center"/>
              <w:rPr>
                <w:rFonts w:ascii="Times New Roman" w:hAnsi="Times New Roman" w:cs="Times New Roman"/>
                <w:color w:val="000000" w:themeColor="text1"/>
                <w:sz w:val="20"/>
                <w:szCs w:val="20"/>
              </w:rPr>
            </w:pPr>
          </w:p>
        </w:tc>
        <w:tc>
          <w:tcPr>
            <w:tcW w:w="2520" w:type="dxa"/>
            <w:gridSpan w:val="5"/>
          </w:tcPr>
          <w:p w:rsidR="00B92D53" w:rsidRPr="002D4F62" w:rsidRDefault="00B92D53" w:rsidP="00B5547B">
            <w:pPr>
              <w:jc w:val="center"/>
              <w:rPr>
                <w:rFonts w:ascii="Times New Roman" w:hAnsi="Times New Roman" w:cs="Times New Roman"/>
                <w:color w:val="000000" w:themeColor="text1"/>
                <w:sz w:val="20"/>
                <w:szCs w:val="20"/>
              </w:rPr>
            </w:pPr>
            <w:r w:rsidRPr="002D4F62">
              <w:rPr>
                <w:rFonts w:ascii="Times New Roman" w:hAnsi="Times New Roman" w:cs="Times New Roman"/>
                <w:color w:val="000000" w:themeColor="text1"/>
                <w:sz w:val="20"/>
                <w:szCs w:val="20"/>
              </w:rPr>
              <w:t>Trimestrul IV  2017</w:t>
            </w:r>
          </w:p>
          <w:p w:rsidR="00B92D53" w:rsidRPr="002D4F62" w:rsidRDefault="00B92D53" w:rsidP="00B5547B">
            <w:pPr>
              <w:jc w:val="center"/>
              <w:rPr>
                <w:rFonts w:ascii="Times New Roman" w:hAnsi="Times New Roman" w:cs="Times New Roman"/>
                <w:color w:val="000000" w:themeColor="text1"/>
                <w:sz w:val="20"/>
                <w:szCs w:val="20"/>
              </w:rPr>
            </w:pPr>
          </w:p>
          <w:p w:rsidR="00B92D53" w:rsidRPr="002D4F62" w:rsidRDefault="00B92D53" w:rsidP="00B5547B">
            <w:pPr>
              <w:jc w:val="center"/>
              <w:rPr>
                <w:rFonts w:ascii="Times New Roman" w:hAnsi="Times New Roman" w:cs="Times New Roman"/>
                <w:color w:val="000000" w:themeColor="text1"/>
                <w:sz w:val="20"/>
                <w:szCs w:val="20"/>
              </w:rPr>
            </w:pPr>
          </w:p>
          <w:p w:rsidR="00B92D53" w:rsidRPr="002D4F62" w:rsidRDefault="00B92D53" w:rsidP="00B5547B">
            <w:pPr>
              <w:rPr>
                <w:rFonts w:ascii="Times New Roman" w:hAnsi="Times New Roman" w:cs="Times New Roman"/>
                <w:color w:val="000000" w:themeColor="text1"/>
                <w:sz w:val="20"/>
                <w:szCs w:val="20"/>
              </w:rPr>
            </w:pPr>
          </w:p>
          <w:p w:rsidR="00B92D53" w:rsidRPr="002D4F62" w:rsidRDefault="00B92D53" w:rsidP="00B5547B">
            <w:pPr>
              <w:jc w:val="center"/>
              <w:rPr>
                <w:rFonts w:ascii="Times New Roman" w:hAnsi="Times New Roman" w:cs="Times New Roman"/>
                <w:color w:val="000000" w:themeColor="text1"/>
                <w:sz w:val="20"/>
                <w:szCs w:val="20"/>
              </w:rPr>
            </w:pPr>
            <w:r w:rsidRPr="002D4F62">
              <w:rPr>
                <w:rFonts w:ascii="Times New Roman" w:hAnsi="Times New Roman" w:cs="Times New Roman"/>
                <w:color w:val="000000" w:themeColor="text1"/>
                <w:sz w:val="20"/>
                <w:szCs w:val="20"/>
              </w:rPr>
              <w:t>AA Anexa X -</w:t>
            </w:r>
          </w:p>
          <w:p w:rsidR="00B92D53" w:rsidRPr="002D4F62" w:rsidRDefault="00B92D53" w:rsidP="00B5547B">
            <w:pPr>
              <w:jc w:val="center"/>
              <w:rPr>
                <w:rFonts w:ascii="Times New Roman" w:hAnsi="Times New Roman" w:cs="Times New Roman"/>
                <w:color w:val="000000" w:themeColor="text1"/>
                <w:sz w:val="20"/>
                <w:szCs w:val="20"/>
              </w:rPr>
            </w:pPr>
            <w:r w:rsidRPr="002D4F62">
              <w:rPr>
                <w:rFonts w:ascii="Times New Roman" w:hAnsi="Times New Roman" w:cs="Times New Roman"/>
                <w:color w:val="000000" w:themeColor="text1"/>
                <w:sz w:val="20"/>
                <w:szCs w:val="20"/>
              </w:rPr>
              <w:t>1 septembrie 2017</w:t>
            </w:r>
          </w:p>
          <w:p w:rsidR="00B92D53" w:rsidRPr="002D4F62" w:rsidRDefault="00B92D53" w:rsidP="00B5547B">
            <w:pPr>
              <w:spacing w:line="276" w:lineRule="auto"/>
              <w:jc w:val="both"/>
              <w:rPr>
                <w:rFonts w:ascii="Times New Roman" w:hAnsi="Times New Roman" w:cs="Times New Roman"/>
                <w:color w:val="000000" w:themeColor="text1"/>
                <w:sz w:val="20"/>
                <w:szCs w:val="20"/>
              </w:rPr>
            </w:pPr>
          </w:p>
          <w:p w:rsidR="00B92D53" w:rsidRDefault="00B92D53" w:rsidP="00DC598B">
            <w:pPr>
              <w:jc w:val="center"/>
              <w:rPr>
                <w:rFonts w:ascii="Times New Roman" w:hAnsi="Times New Roman" w:cs="Times New Roman"/>
                <w:color w:val="000000" w:themeColor="text1"/>
                <w:sz w:val="20"/>
                <w:szCs w:val="20"/>
              </w:rPr>
            </w:pPr>
          </w:p>
        </w:tc>
        <w:tc>
          <w:tcPr>
            <w:tcW w:w="1943" w:type="dxa"/>
            <w:gridSpan w:val="2"/>
          </w:tcPr>
          <w:p w:rsidR="00B92D53" w:rsidRPr="002D4F62" w:rsidRDefault="00B92D53" w:rsidP="00B5547B">
            <w:pPr>
              <w:tabs>
                <w:tab w:val="left" w:pos="73"/>
                <w:tab w:val="left" w:pos="11520"/>
              </w:tabs>
              <w:spacing w:line="276" w:lineRule="auto"/>
              <w:contextualSpacing/>
              <w:jc w:val="center"/>
              <w:rPr>
                <w:rFonts w:ascii="Times New Roman" w:hAnsi="Times New Roman" w:cs="Times New Roman"/>
                <w:bCs/>
                <w:color w:val="000000" w:themeColor="text1"/>
                <w:sz w:val="20"/>
                <w:szCs w:val="20"/>
              </w:rPr>
            </w:pPr>
            <w:r w:rsidRPr="002D4F62">
              <w:rPr>
                <w:rFonts w:ascii="Times New Roman" w:hAnsi="Times New Roman" w:cs="Times New Roman"/>
                <w:bCs/>
                <w:color w:val="000000" w:themeColor="text1"/>
                <w:sz w:val="20"/>
                <w:szCs w:val="20"/>
              </w:rPr>
              <w:t xml:space="preserve">În limitele resurselor bugetare </w:t>
            </w:r>
          </w:p>
          <w:p w:rsidR="00B92D53" w:rsidRPr="00CE16B6" w:rsidRDefault="00B92D53" w:rsidP="00DC598B">
            <w:pPr>
              <w:tabs>
                <w:tab w:val="left" w:pos="73"/>
                <w:tab w:val="left" w:pos="11520"/>
              </w:tabs>
              <w:contextualSpacing/>
              <w:jc w:val="center"/>
              <w:rPr>
                <w:rFonts w:ascii="Times New Roman" w:hAnsi="Times New Roman"/>
                <w:bCs/>
                <w:color w:val="000000" w:themeColor="text1"/>
                <w:sz w:val="20"/>
                <w:szCs w:val="20"/>
              </w:rPr>
            </w:pP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6C7DDA" w:rsidRDefault="00B92D53" w:rsidP="00055F67">
            <w:pPr>
              <w:pStyle w:val="ListParagraph"/>
              <w:tabs>
                <w:tab w:val="left" w:pos="162"/>
              </w:tabs>
              <w:spacing w:before="120" w:after="120"/>
              <w:ind w:left="-18"/>
              <w:jc w:val="center"/>
              <w:rPr>
                <w:rFonts w:ascii="Times New Roman" w:hAnsi="Times New Roman"/>
                <w:color w:val="000000" w:themeColor="text1"/>
                <w:sz w:val="20"/>
                <w:szCs w:val="20"/>
                <w:u w:val="single"/>
              </w:rPr>
            </w:pPr>
            <w:r w:rsidRPr="006C7DDA">
              <w:rPr>
                <w:rFonts w:ascii="Times New Roman" w:hAnsi="Times New Roman"/>
                <w:color w:val="000000" w:themeColor="text1"/>
                <w:sz w:val="20"/>
                <w:szCs w:val="20"/>
                <w:u w:val="single"/>
              </w:rPr>
              <w:t>Accesul la profesie</w:t>
            </w:r>
          </w:p>
          <w:p w:rsidR="00B92D53" w:rsidRPr="00055F67" w:rsidRDefault="00B92D53" w:rsidP="00055F67">
            <w:pPr>
              <w:spacing w:after="200" w:line="276" w:lineRule="auto"/>
              <w:jc w:val="both"/>
              <w:rPr>
                <w:rFonts w:ascii="Times New Roman" w:hAnsi="Times New Roman" w:cs="Times New Roman"/>
                <w:i/>
                <w:color w:val="000000" w:themeColor="text1"/>
                <w:sz w:val="20"/>
                <w:szCs w:val="20"/>
              </w:rPr>
            </w:pPr>
            <w:r w:rsidRPr="00CE16B6">
              <w:rPr>
                <w:rFonts w:ascii="Times New Roman" w:hAnsi="Times New Roman" w:cs="Times New Roman"/>
                <w:color w:val="000000" w:themeColor="text1"/>
                <w:sz w:val="20"/>
                <w:szCs w:val="20"/>
              </w:rPr>
              <w:t xml:space="preserve">Directiva 87/540/CEE a Consiliului din 9 noiembrie </w:t>
            </w:r>
            <w:r w:rsidRPr="00CE16B6">
              <w:rPr>
                <w:rFonts w:ascii="Times New Roman" w:hAnsi="Times New Roman" w:cs="Times New Roman"/>
                <w:color w:val="000000" w:themeColor="text1"/>
                <w:sz w:val="20"/>
                <w:szCs w:val="20"/>
              </w:rPr>
              <w:lastRenderedPageBreak/>
              <w:t>1987 privind inițierea profesiei de operator de transport de mărfuri pe cale navigabilă în transportul național și internațional și privind recunoașterea reciprocă a diplomelor, certificatelor și altor titluri oficiale de calificare pentru această activitate.</w:t>
            </w: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6C7DDA" w:rsidRDefault="00B92D53" w:rsidP="00DC598B">
            <w:pPr>
              <w:spacing w:before="120" w:after="120"/>
              <w:jc w:val="both"/>
              <w:rPr>
                <w:rFonts w:ascii="Times New Roman" w:hAnsi="Times New Roman" w:cs="Times New Roman"/>
                <w:i/>
                <w:color w:val="000000" w:themeColor="text1"/>
                <w:sz w:val="20"/>
                <w:szCs w:val="20"/>
              </w:rPr>
            </w:pPr>
            <w:r w:rsidRPr="00822C5F">
              <w:rPr>
                <w:rFonts w:ascii="Times New Roman" w:hAnsi="Times New Roman" w:cs="Times New Roman"/>
                <w:b/>
                <w:i/>
                <w:color w:val="000000" w:themeColor="text1"/>
                <w:sz w:val="20"/>
                <w:szCs w:val="20"/>
              </w:rPr>
              <w:t xml:space="preserve">SLT6 </w:t>
            </w:r>
            <w:r w:rsidRPr="006C7DDA">
              <w:rPr>
                <w:rFonts w:ascii="Times New Roman" w:hAnsi="Times New Roman" w:cs="Times New Roman"/>
                <w:i/>
                <w:color w:val="000000" w:themeColor="text1"/>
                <w:sz w:val="20"/>
                <w:szCs w:val="20"/>
              </w:rPr>
              <w:t>– Act nou</w:t>
            </w:r>
          </w:p>
          <w:p w:rsidR="00B92D53" w:rsidRDefault="00B92D53" w:rsidP="00055F67">
            <w:pPr>
              <w:pStyle w:val="ListParagraph"/>
              <w:tabs>
                <w:tab w:val="left" w:pos="162"/>
              </w:tabs>
              <w:spacing w:before="120" w:after="120"/>
              <w:ind w:left="-18"/>
              <w:jc w:val="both"/>
              <w:rPr>
                <w:rFonts w:ascii="Times New Roman" w:hAnsi="Times New Roman"/>
                <w:i/>
                <w:color w:val="000000" w:themeColor="text1"/>
                <w:sz w:val="20"/>
                <w:szCs w:val="20"/>
              </w:rPr>
            </w:pPr>
            <w:r w:rsidRPr="006C7DDA">
              <w:rPr>
                <w:rFonts w:ascii="Times New Roman" w:hAnsi="Times New Roman"/>
                <w:i/>
                <w:color w:val="000000" w:themeColor="text1"/>
                <w:sz w:val="20"/>
                <w:szCs w:val="20"/>
              </w:rPr>
              <w:t xml:space="preserve">Proiectul Hotărârii de Guvern privind accesul la profesia de transportator de mărfuri pe </w:t>
            </w:r>
            <w:r w:rsidRPr="006C7DDA">
              <w:rPr>
                <w:rFonts w:ascii="Times New Roman" w:hAnsi="Times New Roman"/>
                <w:i/>
                <w:color w:val="000000" w:themeColor="text1"/>
                <w:sz w:val="20"/>
                <w:szCs w:val="20"/>
              </w:rPr>
              <w:lastRenderedPageBreak/>
              <w:t>cale navigabilă în transportul naţional şi internaţional şi privind recunoaşterea reciprocă a diplomelor, certificatelor şi a altor titluri oficiale de calificare pentru această activitate</w:t>
            </w:r>
          </w:p>
          <w:p w:rsidR="00B92D53" w:rsidRDefault="00B92D53" w:rsidP="00055F67">
            <w:pPr>
              <w:pStyle w:val="ListParagraph"/>
              <w:tabs>
                <w:tab w:val="left" w:pos="162"/>
              </w:tabs>
              <w:spacing w:before="120" w:after="120"/>
              <w:ind w:left="-18"/>
              <w:jc w:val="both"/>
              <w:rPr>
                <w:rFonts w:ascii="Times New Roman" w:hAnsi="Times New Roman"/>
                <w:i/>
                <w:color w:val="000000" w:themeColor="text1"/>
                <w:sz w:val="20"/>
                <w:szCs w:val="20"/>
              </w:rPr>
            </w:pPr>
          </w:p>
          <w:p w:rsidR="00B92D53" w:rsidRDefault="00B92D53" w:rsidP="00B5547B">
            <w:pPr>
              <w:pStyle w:val="ListParagraph"/>
              <w:tabs>
                <w:tab w:val="left" w:pos="162"/>
              </w:tabs>
              <w:spacing w:before="120" w:after="120"/>
              <w:ind w:left="-18"/>
              <w:jc w:val="center"/>
              <w:rPr>
                <w:rFonts w:ascii="Times New Roman" w:hAnsi="Times New Roman"/>
                <w:color w:val="000000" w:themeColor="text1"/>
                <w:sz w:val="20"/>
                <w:szCs w:val="20"/>
              </w:rPr>
            </w:pPr>
            <w:r>
              <w:rPr>
                <w:rFonts w:ascii="Times New Roman" w:hAnsi="Times New Roman"/>
                <w:color w:val="000000" w:themeColor="text1"/>
                <w:sz w:val="20"/>
                <w:szCs w:val="20"/>
              </w:rPr>
              <w:t>Transpune:</w:t>
            </w:r>
          </w:p>
          <w:p w:rsidR="00B92D53" w:rsidRDefault="00B92D53" w:rsidP="00B5547B">
            <w:pPr>
              <w:pStyle w:val="ListParagraph"/>
              <w:tabs>
                <w:tab w:val="left" w:pos="162"/>
              </w:tabs>
              <w:spacing w:before="120" w:after="120"/>
              <w:ind w:left="-18"/>
              <w:jc w:val="both"/>
              <w:rPr>
                <w:rFonts w:ascii="Times New Roman" w:hAnsi="Times New Roman"/>
                <w:color w:val="000000" w:themeColor="text1"/>
                <w:sz w:val="20"/>
                <w:szCs w:val="20"/>
              </w:rPr>
            </w:pPr>
          </w:p>
          <w:p w:rsidR="00B92D53" w:rsidRPr="00055F67" w:rsidRDefault="00B92D53" w:rsidP="00B5547B">
            <w:pPr>
              <w:pStyle w:val="ListParagraph"/>
              <w:tabs>
                <w:tab w:val="left" w:pos="162"/>
              </w:tabs>
              <w:spacing w:before="120" w:after="120"/>
              <w:ind w:left="-18"/>
              <w:jc w:val="both"/>
              <w:rPr>
                <w:rFonts w:ascii="Times New Roman" w:hAnsi="Times New Roman"/>
                <w:i/>
                <w:color w:val="000000" w:themeColor="text1"/>
                <w:sz w:val="20"/>
                <w:szCs w:val="20"/>
              </w:rPr>
            </w:pPr>
            <w:r w:rsidRPr="00CE16B6">
              <w:rPr>
                <w:rFonts w:ascii="Times New Roman" w:hAnsi="Times New Roman"/>
                <w:color w:val="000000" w:themeColor="text1"/>
                <w:sz w:val="20"/>
                <w:szCs w:val="20"/>
              </w:rPr>
              <w:t>Directiva 87/540/CEE</w:t>
            </w:r>
          </w:p>
        </w:tc>
        <w:tc>
          <w:tcPr>
            <w:tcW w:w="1738" w:type="dxa"/>
            <w:gridSpan w:val="2"/>
          </w:tcPr>
          <w:p w:rsidR="00B92D53" w:rsidRDefault="00B92D53" w:rsidP="00B5547B">
            <w:pPr>
              <w:jc w:val="both"/>
              <w:rPr>
                <w:rFonts w:ascii="Times New Roman" w:hAnsi="Times New Roman"/>
              </w:rPr>
            </w:pPr>
            <w:r w:rsidRPr="00CE16B6">
              <w:rPr>
                <w:rFonts w:ascii="Times New Roman" w:hAnsi="Times New Roman" w:cs="Times New Roman"/>
                <w:color w:val="000000" w:themeColor="text1"/>
                <w:sz w:val="20"/>
                <w:szCs w:val="20"/>
              </w:rPr>
              <w:lastRenderedPageBreak/>
              <w:t xml:space="preserve">Hotărâre de Guvern </w:t>
            </w:r>
            <w:r>
              <w:rPr>
                <w:rFonts w:ascii="Times New Roman" w:hAnsi="Times New Roman" w:cs="Times New Roman"/>
                <w:color w:val="000000" w:themeColor="text1"/>
                <w:sz w:val="20"/>
                <w:szCs w:val="20"/>
              </w:rPr>
              <w:t>intrată în vigoare</w:t>
            </w:r>
          </w:p>
        </w:tc>
        <w:tc>
          <w:tcPr>
            <w:tcW w:w="1829" w:type="dxa"/>
            <w:gridSpan w:val="4"/>
          </w:tcPr>
          <w:p w:rsidR="00B92D53" w:rsidRPr="00CE16B6" w:rsidRDefault="00B92D53" w:rsidP="00DC598B">
            <w:pPr>
              <w:contextualSpacing/>
              <w:jc w:val="center"/>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Ministerul Transporturilor şi Infrastructurii Drumurilor</w:t>
            </w:r>
          </w:p>
          <w:p w:rsidR="00B92D53" w:rsidRPr="001904E3" w:rsidRDefault="00B92D53" w:rsidP="00233F9F">
            <w:pPr>
              <w:jc w:val="both"/>
              <w:rPr>
                <w:rFonts w:ascii="Times New Roman" w:hAnsi="Times New Roman"/>
              </w:rPr>
            </w:pPr>
          </w:p>
        </w:tc>
        <w:tc>
          <w:tcPr>
            <w:tcW w:w="2520" w:type="dxa"/>
            <w:gridSpan w:val="5"/>
          </w:tcPr>
          <w:p w:rsidR="00B92D53" w:rsidRDefault="00B92D53" w:rsidP="00DC598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Trimestrul III 2018</w:t>
            </w:r>
          </w:p>
          <w:p w:rsidR="00B92D53" w:rsidRPr="00CE16B6" w:rsidRDefault="00B92D53" w:rsidP="00DC598B">
            <w:pPr>
              <w:jc w:val="center"/>
              <w:rPr>
                <w:rFonts w:ascii="Times New Roman" w:hAnsi="Times New Roman" w:cs="Times New Roman"/>
                <w:color w:val="000000" w:themeColor="text1"/>
                <w:sz w:val="20"/>
                <w:szCs w:val="20"/>
              </w:rPr>
            </w:pPr>
          </w:p>
          <w:p w:rsidR="00B92D53" w:rsidRPr="00CE16B6" w:rsidRDefault="00B92D53" w:rsidP="00DC598B">
            <w:pPr>
              <w:jc w:val="center"/>
              <w:rPr>
                <w:rFonts w:ascii="Times New Roman" w:hAnsi="Times New Roman" w:cs="Times New Roman"/>
                <w:color w:val="000000" w:themeColor="text1"/>
                <w:sz w:val="20"/>
                <w:szCs w:val="20"/>
              </w:rPr>
            </w:pPr>
          </w:p>
          <w:p w:rsidR="00B92D53" w:rsidRPr="00CE16B6" w:rsidRDefault="00B92D53" w:rsidP="00DC598B">
            <w:pPr>
              <w:jc w:val="center"/>
              <w:rPr>
                <w:rFonts w:ascii="Times New Roman" w:hAnsi="Times New Roman" w:cs="Times New Roman"/>
                <w:color w:val="000000" w:themeColor="text1"/>
                <w:sz w:val="20"/>
                <w:szCs w:val="20"/>
              </w:rPr>
            </w:pPr>
          </w:p>
          <w:p w:rsidR="00B92D53" w:rsidRPr="001904E3" w:rsidRDefault="00B92D53" w:rsidP="00233F9F">
            <w:pPr>
              <w:jc w:val="both"/>
              <w:rPr>
                <w:rFonts w:ascii="Times New Roman" w:hAnsi="Times New Roman"/>
              </w:rPr>
            </w:pPr>
            <w:r w:rsidRPr="00CE16B6">
              <w:rPr>
                <w:rFonts w:ascii="Times New Roman" w:hAnsi="Times New Roman" w:cs="Times New Roman"/>
                <w:color w:val="000000" w:themeColor="text1"/>
                <w:sz w:val="20"/>
                <w:szCs w:val="20"/>
              </w:rPr>
              <w:t xml:space="preserve">AA </w:t>
            </w:r>
            <w:r>
              <w:rPr>
                <w:rFonts w:ascii="Times New Roman" w:hAnsi="Times New Roman" w:cs="Times New Roman"/>
                <w:color w:val="000000" w:themeColor="text1"/>
                <w:sz w:val="20"/>
                <w:szCs w:val="20"/>
              </w:rPr>
              <w:t>(</w:t>
            </w:r>
            <w:r w:rsidRPr="00CE16B6">
              <w:rPr>
                <w:rFonts w:ascii="Times New Roman" w:hAnsi="Times New Roman" w:cs="Times New Roman"/>
                <w:color w:val="000000" w:themeColor="text1"/>
                <w:sz w:val="20"/>
                <w:szCs w:val="20"/>
              </w:rPr>
              <w:t>Anexa X</w:t>
            </w:r>
            <w:r>
              <w:rPr>
                <w:rFonts w:ascii="Times New Roman" w:hAnsi="Times New Roman" w:cs="Times New Roman"/>
                <w:color w:val="000000" w:themeColor="text1"/>
                <w:sz w:val="20"/>
                <w:szCs w:val="20"/>
              </w:rPr>
              <w:t xml:space="preserve"> la Capitolul </w:t>
            </w:r>
            <w:r>
              <w:rPr>
                <w:rFonts w:ascii="Times New Roman" w:hAnsi="Times New Roman" w:cs="Times New Roman"/>
                <w:color w:val="000000" w:themeColor="text1"/>
                <w:sz w:val="20"/>
                <w:szCs w:val="20"/>
              </w:rPr>
              <w:lastRenderedPageBreak/>
              <w:t xml:space="preserve">15)  </w:t>
            </w:r>
            <w:r w:rsidRPr="00CE16B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septembrie 2017</w:t>
            </w:r>
          </w:p>
        </w:tc>
        <w:tc>
          <w:tcPr>
            <w:tcW w:w="1943" w:type="dxa"/>
            <w:gridSpan w:val="2"/>
          </w:tcPr>
          <w:p w:rsidR="00B92D53" w:rsidRPr="00CE16B6" w:rsidRDefault="00B92D53" w:rsidP="00DC598B">
            <w:pPr>
              <w:tabs>
                <w:tab w:val="left" w:pos="73"/>
                <w:tab w:val="left" w:pos="11520"/>
              </w:tabs>
              <w:contextualSpacing/>
              <w:jc w:val="center"/>
              <w:rPr>
                <w:rFonts w:ascii="Times New Roman" w:hAnsi="Times New Roman"/>
                <w:bCs/>
                <w:color w:val="000000" w:themeColor="text1"/>
                <w:sz w:val="20"/>
                <w:szCs w:val="20"/>
              </w:rPr>
            </w:pPr>
            <w:r w:rsidRPr="00CE16B6">
              <w:rPr>
                <w:rFonts w:ascii="Times New Roman" w:hAnsi="Times New Roman"/>
                <w:bCs/>
                <w:color w:val="000000" w:themeColor="text1"/>
                <w:sz w:val="20"/>
                <w:szCs w:val="20"/>
              </w:rPr>
              <w:lastRenderedPageBreak/>
              <w:t xml:space="preserve">În limitele resurselor bugetare </w:t>
            </w:r>
          </w:p>
          <w:p w:rsidR="00B92D53" w:rsidRPr="001904E3" w:rsidRDefault="00B92D53" w:rsidP="00233F9F">
            <w:pPr>
              <w:jc w:val="both"/>
              <w:rPr>
                <w:rFonts w:ascii="Times New Roman" w:hAnsi="Times New Roman"/>
              </w:rPr>
            </w:pP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6C7DDA" w:rsidRDefault="00B92D53" w:rsidP="00055F67">
            <w:pPr>
              <w:pStyle w:val="NoSpacing1"/>
              <w:spacing w:before="120" w:after="120"/>
              <w:contextualSpacing/>
              <w:jc w:val="center"/>
              <w:rPr>
                <w:rFonts w:ascii="Times New Roman" w:hAnsi="Times New Roman"/>
                <w:color w:val="000000" w:themeColor="text1"/>
                <w:szCs w:val="20"/>
                <w:u w:val="single"/>
                <w:lang w:val="ro-RO"/>
              </w:rPr>
            </w:pPr>
            <w:r w:rsidRPr="006C7DDA">
              <w:rPr>
                <w:rFonts w:ascii="Times New Roman" w:hAnsi="Times New Roman"/>
                <w:color w:val="000000" w:themeColor="text1"/>
                <w:szCs w:val="20"/>
                <w:u w:val="single"/>
                <w:lang w:val="ro-RO"/>
              </w:rPr>
              <w:t>Siguranță</w:t>
            </w:r>
          </w:p>
          <w:p w:rsidR="00B92D53" w:rsidRDefault="00B92D53" w:rsidP="00055F67">
            <w:pPr>
              <w:jc w:val="both"/>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Directiva 96/50/CE a Consiliului din 23 iulie 1996 privind armonizarea condițiilor de obținere a brevetelor de comandant de navă pentru transportul de mărfuri și călători pe căile navigabile interioare din Comunitate</w:t>
            </w:r>
          </w:p>
          <w:p w:rsidR="00B92D53" w:rsidRPr="00055F67" w:rsidRDefault="00B92D53" w:rsidP="00055F67">
            <w:pPr>
              <w:spacing w:after="200" w:line="276" w:lineRule="auto"/>
              <w:jc w:val="both"/>
              <w:rPr>
                <w:rFonts w:ascii="Times New Roman" w:hAnsi="Times New Roman" w:cs="Times New Roman"/>
                <w:i/>
                <w:color w:val="000000" w:themeColor="text1"/>
                <w:sz w:val="20"/>
                <w:szCs w:val="20"/>
              </w:rPr>
            </w:pP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6C7DDA" w:rsidRDefault="00B92D53" w:rsidP="00DC598B">
            <w:pPr>
              <w:spacing w:before="120" w:after="120"/>
              <w:jc w:val="both"/>
              <w:rPr>
                <w:rFonts w:ascii="Times New Roman" w:hAnsi="Times New Roman" w:cs="Times New Roman"/>
                <w:i/>
                <w:color w:val="000000" w:themeColor="text1"/>
                <w:sz w:val="20"/>
                <w:szCs w:val="20"/>
              </w:rPr>
            </w:pPr>
            <w:r w:rsidRPr="00822C5F">
              <w:rPr>
                <w:rFonts w:ascii="Times New Roman" w:hAnsi="Times New Roman" w:cs="Times New Roman"/>
                <w:b/>
                <w:i/>
                <w:color w:val="000000" w:themeColor="text1"/>
                <w:sz w:val="20"/>
                <w:szCs w:val="20"/>
              </w:rPr>
              <w:t xml:space="preserve">SLT7 </w:t>
            </w:r>
            <w:r w:rsidRPr="006C7DDA">
              <w:rPr>
                <w:rFonts w:ascii="Times New Roman" w:hAnsi="Times New Roman" w:cs="Times New Roman"/>
                <w:i/>
                <w:color w:val="000000" w:themeColor="text1"/>
                <w:sz w:val="20"/>
                <w:szCs w:val="20"/>
              </w:rPr>
              <w:t>– Act nou</w:t>
            </w:r>
          </w:p>
          <w:p w:rsidR="00B92D53" w:rsidRPr="006C7DDA" w:rsidRDefault="00B92D53" w:rsidP="00DC598B">
            <w:pPr>
              <w:pStyle w:val="NoSpacing1"/>
              <w:spacing w:before="120" w:after="120"/>
              <w:contextualSpacing/>
              <w:jc w:val="both"/>
              <w:rPr>
                <w:rFonts w:ascii="Times New Roman" w:hAnsi="Times New Roman"/>
                <w:i/>
                <w:color w:val="000000" w:themeColor="text1"/>
                <w:szCs w:val="20"/>
                <w:lang w:val="ro-RO" w:eastAsia="en-US"/>
              </w:rPr>
            </w:pPr>
            <w:r w:rsidRPr="006C7DDA">
              <w:rPr>
                <w:rFonts w:ascii="Times New Roman" w:hAnsi="Times New Roman"/>
                <w:i/>
                <w:color w:val="000000" w:themeColor="text1"/>
                <w:szCs w:val="20"/>
                <w:lang w:val="ro-RO" w:eastAsia="en-US"/>
              </w:rPr>
              <w:t>Proiectul Hotărârii de Guvern privind condițiile de obținere a brevetelor de conducător al navei de navigație internă pentru transportarea mărfurilor și călătorilor</w:t>
            </w:r>
          </w:p>
          <w:p w:rsidR="00B92D53" w:rsidRDefault="00B92D53" w:rsidP="00B5547B">
            <w:pPr>
              <w:pStyle w:val="ListParagraph"/>
              <w:tabs>
                <w:tab w:val="left" w:pos="162"/>
              </w:tabs>
              <w:spacing w:before="120" w:after="120"/>
              <w:ind w:left="-18"/>
              <w:jc w:val="center"/>
              <w:rPr>
                <w:rFonts w:ascii="Times New Roman" w:hAnsi="Times New Roman"/>
                <w:color w:val="000000" w:themeColor="text1"/>
                <w:sz w:val="20"/>
                <w:szCs w:val="20"/>
              </w:rPr>
            </w:pPr>
            <w:r>
              <w:rPr>
                <w:rFonts w:ascii="Times New Roman" w:hAnsi="Times New Roman"/>
                <w:color w:val="000000" w:themeColor="text1"/>
                <w:sz w:val="20"/>
                <w:szCs w:val="20"/>
              </w:rPr>
              <w:t>Transpune:</w:t>
            </w:r>
          </w:p>
          <w:p w:rsidR="00B92D53" w:rsidRPr="008A0906" w:rsidRDefault="00B92D53" w:rsidP="00B5547B">
            <w:pPr>
              <w:pStyle w:val="NoSpacing1"/>
              <w:spacing w:before="120" w:after="120"/>
              <w:contextualSpacing/>
              <w:jc w:val="both"/>
              <w:rPr>
                <w:rFonts w:ascii="Times New Roman" w:hAnsi="Times New Roman"/>
                <w:color w:val="000000" w:themeColor="text1"/>
                <w:szCs w:val="20"/>
                <w:lang w:val="ro-RO" w:eastAsia="en-US"/>
              </w:rPr>
            </w:pPr>
            <w:r w:rsidRPr="00CE16B6">
              <w:rPr>
                <w:rFonts w:ascii="Times New Roman" w:hAnsi="Times New Roman"/>
                <w:color w:val="000000" w:themeColor="text1"/>
                <w:szCs w:val="20"/>
              </w:rPr>
              <w:t>Directiva 96/50/CE</w:t>
            </w:r>
          </w:p>
          <w:p w:rsidR="00B92D53" w:rsidRPr="006C7DDA" w:rsidRDefault="00B92D53" w:rsidP="00DC598B">
            <w:pPr>
              <w:pStyle w:val="NoSpacing1"/>
              <w:spacing w:before="120" w:after="120"/>
              <w:contextualSpacing/>
              <w:jc w:val="both"/>
              <w:rPr>
                <w:rFonts w:ascii="Times New Roman" w:hAnsi="Times New Roman"/>
                <w:i/>
                <w:color w:val="000000" w:themeColor="text1"/>
                <w:szCs w:val="20"/>
                <w:lang w:val="ro-RO" w:eastAsia="en-US"/>
              </w:rPr>
            </w:pPr>
          </w:p>
          <w:p w:rsidR="00B92D53" w:rsidRPr="001904E3" w:rsidRDefault="00B92D53" w:rsidP="00233F9F">
            <w:pPr>
              <w:rPr>
                <w:rFonts w:ascii="Times New Roman" w:hAnsi="Times New Roman"/>
              </w:rPr>
            </w:pPr>
          </w:p>
        </w:tc>
        <w:tc>
          <w:tcPr>
            <w:tcW w:w="1738" w:type="dxa"/>
            <w:gridSpan w:val="2"/>
          </w:tcPr>
          <w:p w:rsidR="00B92D53" w:rsidRDefault="00B92D53" w:rsidP="00431235">
            <w:pPr>
              <w:jc w:val="both"/>
              <w:rPr>
                <w:rFonts w:ascii="Times New Roman" w:hAnsi="Times New Roman"/>
              </w:rPr>
            </w:pPr>
            <w:r w:rsidRPr="00CE16B6">
              <w:rPr>
                <w:rFonts w:ascii="Times New Roman" w:hAnsi="Times New Roman" w:cs="Times New Roman"/>
                <w:color w:val="000000" w:themeColor="text1"/>
                <w:sz w:val="20"/>
                <w:szCs w:val="20"/>
              </w:rPr>
              <w:t xml:space="preserve">Hotărâre de Guvern </w:t>
            </w:r>
            <w:r>
              <w:rPr>
                <w:rFonts w:ascii="Times New Roman" w:hAnsi="Times New Roman" w:cs="Times New Roman"/>
                <w:color w:val="000000" w:themeColor="text1"/>
                <w:sz w:val="20"/>
                <w:szCs w:val="20"/>
              </w:rPr>
              <w:t>intrată în vigoare</w:t>
            </w:r>
          </w:p>
        </w:tc>
        <w:tc>
          <w:tcPr>
            <w:tcW w:w="1829" w:type="dxa"/>
            <w:gridSpan w:val="4"/>
          </w:tcPr>
          <w:p w:rsidR="00B92D53" w:rsidRPr="00CE16B6" w:rsidRDefault="00B92D53" w:rsidP="00DC598B">
            <w:pPr>
              <w:contextualSpacing/>
              <w:jc w:val="center"/>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Ministerul Transporturilor şi Infrastructurii Drumurilor</w:t>
            </w:r>
          </w:p>
          <w:p w:rsidR="00B92D53" w:rsidRPr="001904E3" w:rsidRDefault="00B92D53" w:rsidP="00233F9F">
            <w:pPr>
              <w:jc w:val="both"/>
              <w:rPr>
                <w:rFonts w:ascii="Times New Roman" w:hAnsi="Times New Roman"/>
              </w:rPr>
            </w:pPr>
          </w:p>
        </w:tc>
        <w:tc>
          <w:tcPr>
            <w:tcW w:w="2520" w:type="dxa"/>
            <w:gridSpan w:val="5"/>
          </w:tcPr>
          <w:p w:rsidR="00B92D53" w:rsidRPr="00CE16B6" w:rsidRDefault="00B92D53" w:rsidP="00DC598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Trimestrul </w:t>
            </w:r>
            <w:r w:rsidRPr="00CE16B6">
              <w:rPr>
                <w:rFonts w:ascii="Times New Roman" w:hAnsi="Times New Roman" w:cs="Times New Roman"/>
                <w:color w:val="000000" w:themeColor="text1"/>
                <w:sz w:val="20"/>
                <w:szCs w:val="20"/>
              </w:rPr>
              <w:t>I</w:t>
            </w:r>
            <w:r>
              <w:rPr>
                <w:rFonts w:ascii="Times New Roman" w:hAnsi="Times New Roman" w:cs="Times New Roman"/>
                <w:color w:val="000000" w:themeColor="text1"/>
                <w:sz w:val="20"/>
                <w:szCs w:val="20"/>
              </w:rPr>
              <w:t xml:space="preserve">V </w:t>
            </w:r>
            <w:r w:rsidRPr="00CE16B6">
              <w:rPr>
                <w:rFonts w:ascii="Times New Roman" w:hAnsi="Times New Roman" w:cs="Times New Roman"/>
                <w:color w:val="000000" w:themeColor="text1"/>
                <w:sz w:val="20"/>
                <w:szCs w:val="20"/>
              </w:rPr>
              <w:t>2017</w:t>
            </w:r>
          </w:p>
          <w:p w:rsidR="00B92D53" w:rsidRPr="00CE16B6" w:rsidRDefault="00B92D53" w:rsidP="00DC598B">
            <w:pPr>
              <w:jc w:val="center"/>
              <w:rPr>
                <w:rFonts w:ascii="Times New Roman" w:hAnsi="Times New Roman" w:cs="Times New Roman"/>
                <w:color w:val="000000" w:themeColor="text1"/>
                <w:sz w:val="20"/>
                <w:szCs w:val="20"/>
              </w:rPr>
            </w:pPr>
          </w:p>
          <w:p w:rsidR="00B92D53" w:rsidRPr="00CE16B6" w:rsidRDefault="00B92D53" w:rsidP="00DC598B">
            <w:pPr>
              <w:jc w:val="center"/>
              <w:rPr>
                <w:rFonts w:ascii="Times New Roman" w:hAnsi="Times New Roman" w:cs="Times New Roman"/>
                <w:color w:val="000000" w:themeColor="text1"/>
                <w:sz w:val="20"/>
                <w:szCs w:val="20"/>
              </w:rPr>
            </w:pPr>
          </w:p>
          <w:p w:rsidR="00B92D53" w:rsidRPr="00CE16B6" w:rsidRDefault="00B92D53" w:rsidP="00DC598B">
            <w:pPr>
              <w:jc w:val="center"/>
              <w:rPr>
                <w:rFonts w:ascii="Times New Roman" w:hAnsi="Times New Roman" w:cs="Times New Roman"/>
                <w:color w:val="000000" w:themeColor="text1"/>
                <w:sz w:val="20"/>
                <w:szCs w:val="20"/>
              </w:rPr>
            </w:pPr>
          </w:p>
          <w:p w:rsidR="00B92D53" w:rsidRPr="00CE16B6" w:rsidRDefault="00B92D53" w:rsidP="00DC598B">
            <w:pPr>
              <w:jc w:val="center"/>
              <w:rPr>
                <w:rFonts w:ascii="Times New Roman" w:hAnsi="Times New Roman" w:cs="Times New Roman"/>
                <w:color w:val="000000" w:themeColor="text1"/>
                <w:sz w:val="20"/>
                <w:szCs w:val="20"/>
              </w:rPr>
            </w:pPr>
          </w:p>
          <w:p w:rsidR="00B92D53" w:rsidRPr="00CE16B6" w:rsidRDefault="00B92D53" w:rsidP="00DC598B">
            <w:pPr>
              <w:jc w:val="center"/>
              <w:rPr>
                <w:rFonts w:ascii="Times New Roman" w:hAnsi="Times New Roman" w:cs="Times New Roman"/>
                <w:color w:val="000000" w:themeColor="text1"/>
                <w:sz w:val="20"/>
                <w:szCs w:val="20"/>
              </w:rPr>
            </w:pPr>
          </w:p>
          <w:p w:rsidR="00B92D53" w:rsidRPr="00CE16B6" w:rsidRDefault="00B92D53" w:rsidP="00DC598B">
            <w:pPr>
              <w:jc w:val="center"/>
              <w:rPr>
                <w:rFonts w:ascii="Times New Roman" w:hAnsi="Times New Roman" w:cs="Times New Roman"/>
                <w:color w:val="000000" w:themeColor="text1"/>
                <w:sz w:val="20"/>
                <w:szCs w:val="20"/>
              </w:rPr>
            </w:pPr>
          </w:p>
          <w:p w:rsidR="00B92D53" w:rsidRPr="001904E3" w:rsidRDefault="00B92D53" w:rsidP="00233F9F">
            <w:pPr>
              <w:jc w:val="both"/>
              <w:rPr>
                <w:rFonts w:ascii="Times New Roman" w:hAnsi="Times New Roman"/>
              </w:rPr>
            </w:pPr>
            <w:r w:rsidRPr="00CE16B6">
              <w:rPr>
                <w:rFonts w:ascii="Times New Roman" w:hAnsi="Times New Roman" w:cs="Times New Roman"/>
                <w:color w:val="000000" w:themeColor="text1"/>
                <w:sz w:val="20"/>
                <w:szCs w:val="20"/>
              </w:rPr>
              <w:t xml:space="preserve">AA </w:t>
            </w:r>
            <w:r>
              <w:rPr>
                <w:rFonts w:ascii="Times New Roman" w:hAnsi="Times New Roman" w:cs="Times New Roman"/>
                <w:color w:val="000000" w:themeColor="text1"/>
                <w:sz w:val="20"/>
                <w:szCs w:val="20"/>
              </w:rPr>
              <w:t>(</w:t>
            </w:r>
            <w:r w:rsidRPr="00CE16B6">
              <w:rPr>
                <w:rFonts w:ascii="Times New Roman" w:hAnsi="Times New Roman" w:cs="Times New Roman"/>
                <w:color w:val="000000" w:themeColor="text1"/>
                <w:sz w:val="20"/>
                <w:szCs w:val="20"/>
              </w:rPr>
              <w:t>Anexa X</w:t>
            </w:r>
            <w:r>
              <w:rPr>
                <w:rFonts w:ascii="Times New Roman" w:hAnsi="Times New Roman" w:cs="Times New Roman"/>
                <w:color w:val="000000" w:themeColor="text1"/>
                <w:sz w:val="20"/>
                <w:szCs w:val="20"/>
              </w:rPr>
              <w:t xml:space="preserve"> la Capitolul 15)  </w:t>
            </w:r>
            <w:r w:rsidRPr="00CE16B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septembrie 2017</w:t>
            </w:r>
          </w:p>
        </w:tc>
        <w:tc>
          <w:tcPr>
            <w:tcW w:w="1943" w:type="dxa"/>
            <w:gridSpan w:val="2"/>
          </w:tcPr>
          <w:p w:rsidR="00B92D53" w:rsidRPr="00CE16B6" w:rsidRDefault="00B92D53" w:rsidP="00DC598B">
            <w:pPr>
              <w:tabs>
                <w:tab w:val="left" w:pos="73"/>
                <w:tab w:val="left" w:pos="11520"/>
              </w:tabs>
              <w:contextualSpacing/>
              <w:jc w:val="center"/>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 xml:space="preserve">În limitele resurselor bugetare </w:t>
            </w:r>
          </w:p>
          <w:p w:rsidR="00B92D53" w:rsidRPr="001904E3" w:rsidRDefault="00B92D53" w:rsidP="00233F9F">
            <w:pPr>
              <w:jc w:val="both"/>
              <w:rPr>
                <w:rFonts w:ascii="Times New Roman" w:hAnsi="Times New Roman"/>
              </w:rPr>
            </w:pP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6C7DDA" w:rsidRDefault="00B92D53" w:rsidP="00055F67">
            <w:pPr>
              <w:pStyle w:val="NoSpacing1"/>
              <w:spacing w:before="120" w:after="120"/>
              <w:contextualSpacing/>
              <w:jc w:val="center"/>
              <w:rPr>
                <w:rFonts w:ascii="Times New Roman" w:hAnsi="Times New Roman"/>
                <w:color w:val="000000" w:themeColor="text1"/>
                <w:szCs w:val="20"/>
                <w:u w:val="single"/>
                <w:lang w:val="ro-RO"/>
              </w:rPr>
            </w:pPr>
            <w:r w:rsidRPr="006C7DDA">
              <w:rPr>
                <w:rFonts w:ascii="Times New Roman" w:hAnsi="Times New Roman"/>
                <w:color w:val="000000" w:themeColor="text1"/>
                <w:szCs w:val="20"/>
                <w:u w:val="single"/>
                <w:lang w:val="ro-RO"/>
              </w:rPr>
              <w:t>Siguranță</w:t>
            </w:r>
          </w:p>
          <w:p w:rsidR="00B92D53" w:rsidRPr="00DC598B" w:rsidRDefault="00B92D53" w:rsidP="00055F67">
            <w:pPr>
              <w:pStyle w:val="Default"/>
              <w:contextualSpacing/>
              <w:jc w:val="both"/>
              <w:rPr>
                <w:lang w:val="ro-RO"/>
              </w:rPr>
            </w:pPr>
            <w:r w:rsidRPr="009D49E0">
              <w:rPr>
                <w:color w:val="000000" w:themeColor="text1"/>
                <w:sz w:val="20"/>
                <w:szCs w:val="20"/>
                <w:lang w:val="fr-FR"/>
              </w:rPr>
              <w:t>Directiva 2006/87/CE a Parlamentului European</w:t>
            </w:r>
            <w:r w:rsidRPr="00A81244">
              <w:rPr>
                <w:color w:val="000000" w:themeColor="text1"/>
                <w:szCs w:val="20"/>
                <w:lang w:val="fr-FR"/>
              </w:rPr>
              <w:t xml:space="preserve"> și a </w:t>
            </w:r>
            <w:r w:rsidRPr="009D49E0">
              <w:rPr>
                <w:color w:val="000000" w:themeColor="text1"/>
                <w:sz w:val="20"/>
                <w:szCs w:val="20"/>
                <w:lang w:val="fr-FR"/>
              </w:rPr>
              <w:t>Consiliului din 12 decembrie 2006 de stabilire a cerințelor tehnice pentru navele de navigație interioară</w:t>
            </w:r>
            <w:r w:rsidRPr="00DC598B">
              <w:rPr>
                <w:lang w:val="ro-RO"/>
              </w:rPr>
              <w:t xml:space="preserve"> </w:t>
            </w: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6C7DDA" w:rsidRDefault="00B92D53" w:rsidP="00DC598B">
            <w:pPr>
              <w:pStyle w:val="NoSpacing1"/>
              <w:spacing w:before="120" w:after="120"/>
              <w:contextualSpacing/>
              <w:jc w:val="both"/>
              <w:rPr>
                <w:rFonts w:ascii="Times New Roman" w:hAnsi="Times New Roman"/>
                <w:i/>
                <w:color w:val="000000" w:themeColor="text1"/>
                <w:szCs w:val="20"/>
                <w:lang w:val="ro-RO" w:eastAsia="en-US"/>
              </w:rPr>
            </w:pPr>
            <w:r w:rsidRPr="00822C5F">
              <w:rPr>
                <w:rFonts w:ascii="Times New Roman" w:hAnsi="Times New Roman"/>
                <w:b/>
                <w:i/>
                <w:color w:val="000000" w:themeColor="text1"/>
                <w:szCs w:val="20"/>
                <w:lang w:val="ro-RO" w:eastAsia="en-US"/>
              </w:rPr>
              <w:t>SLT8</w:t>
            </w:r>
            <w:r w:rsidRPr="006C7DDA">
              <w:rPr>
                <w:rFonts w:ascii="Times New Roman" w:hAnsi="Times New Roman"/>
                <w:i/>
                <w:color w:val="000000" w:themeColor="text1"/>
                <w:szCs w:val="20"/>
                <w:lang w:val="ro-RO" w:eastAsia="en-US"/>
              </w:rPr>
              <w:t xml:space="preserve"> - Act nou</w:t>
            </w:r>
          </w:p>
          <w:p w:rsidR="00B92D53" w:rsidRPr="006C7DDA" w:rsidRDefault="00B92D53" w:rsidP="00DC598B">
            <w:pPr>
              <w:pStyle w:val="NoSpacing1"/>
              <w:spacing w:before="120" w:after="120"/>
              <w:contextualSpacing/>
              <w:jc w:val="both"/>
              <w:rPr>
                <w:rFonts w:ascii="Times New Roman" w:hAnsi="Times New Roman"/>
                <w:i/>
                <w:color w:val="000000" w:themeColor="text1"/>
                <w:szCs w:val="20"/>
                <w:lang w:val="ro-RO" w:eastAsia="en-US"/>
              </w:rPr>
            </w:pPr>
            <w:r w:rsidRPr="006C7DDA">
              <w:rPr>
                <w:rFonts w:ascii="Times New Roman" w:hAnsi="Times New Roman"/>
                <w:i/>
                <w:color w:val="000000" w:themeColor="text1"/>
                <w:szCs w:val="20"/>
                <w:lang w:val="ro-RO" w:eastAsia="en-US"/>
              </w:rPr>
              <w:t>Proiectul Hotărârii de Guvern privind aprobarea cerințelor tehnice pentru navele de navigație interioară.</w:t>
            </w:r>
          </w:p>
          <w:p w:rsidR="00B92D53" w:rsidRDefault="00B92D53" w:rsidP="00B5547B">
            <w:pPr>
              <w:pStyle w:val="ListParagraph"/>
              <w:tabs>
                <w:tab w:val="left" w:pos="162"/>
              </w:tabs>
              <w:spacing w:before="120" w:after="120"/>
              <w:ind w:left="-18"/>
              <w:jc w:val="center"/>
              <w:rPr>
                <w:rFonts w:ascii="Times New Roman" w:hAnsi="Times New Roman"/>
                <w:color w:val="000000" w:themeColor="text1"/>
                <w:sz w:val="20"/>
                <w:szCs w:val="20"/>
              </w:rPr>
            </w:pPr>
            <w:r>
              <w:rPr>
                <w:rFonts w:ascii="Times New Roman" w:hAnsi="Times New Roman"/>
                <w:color w:val="000000" w:themeColor="text1"/>
                <w:sz w:val="20"/>
                <w:szCs w:val="20"/>
              </w:rPr>
              <w:t>Transpune:</w:t>
            </w:r>
          </w:p>
          <w:p w:rsidR="00B92D53" w:rsidRPr="00CF4740" w:rsidRDefault="00B92D53" w:rsidP="00B5547B">
            <w:pPr>
              <w:pStyle w:val="NoSpacing1"/>
              <w:spacing w:before="120" w:after="120"/>
              <w:contextualSpacing/>
              <w:jc w:val="both"/>
              <w:rPr>
                <w:rFonts w:ascii="Times New Roman" w:hAnsi="Times New Roman"/>
                <w:color w:val="000000" w:themeColor="text1"/>
                <w:szCs w:val="20"/>
                <w:lang w:val="ro-RO" w:eastAsia="en-US"/>
              </w:rPr>
            </w:pPr>
            <w:r w:rsidRPr="00AA014A">
              <w:rPr>
                <w:rFonts w:ascii="Times New Roman" w:hAnsi="Times New Roman"/>
                <w:color w:val="000000" w:themeColor="text1"/>
                <w:szCs w:val="20"/>
                <w:lang w:val="ro-RO" w:eastAsia="en-US"/>
              </w:rPr>
              <w:t xml:space="preserve">Directiva 2016/629/UE/ care a abrogat </w:t>
            </w:r>
            <w:r w:rsidRPr="00AA014A">
              <w:rPr>
                <w:rFonts w:ascii="Times New Roman" w:hAnsi="Times New Roman"/>
                <w:color w:val="000000" w:themeColor="text1"/>
                <w:szCs w:val="20"/>
                <w:lang w:val="fr-FR"/>
              </w:rPr>
              <w:t>Directiva 2006/87/CE</w:t>
            </w:r>
          </w:p>
          <w:p w:rsidR="00B92D53" w:rsidRPr="001904E3" w:rsidRDefault="00B92D53" w:rsidP="00233F9F">
            <w:pPr>
              <w:rPr>
                <w:rFonts w:ascii="Times New Roman" w:hAnsi="Times New Roman"/>
              </w:rPr>
            </w:pPr>
          </w:p>
        </w:tc>
        <w:tc>
          <w:tcPr>
            <w:tcW w:w="1738" w:type="dxa"/>
            <w:gridSpan w:val="2"/>
          </w:tcPr>
          <w:p w:rsidR="00B92D53" w:rsidRDefault="00B92D53" w:rsidP="00431235">
            <w:pPr>
              <w:jc w:val="both"/>
              <w:rPr>
                <w:rFonts w:ascii="Times New Roman" w:hAnsi="Times New Roman"/>
              </w:rPr>
            </w:pPr>
            <w:r w:rsidRPr="00CE16B6">
              <w:rPr>
                <w:rFonts w:ascii="Times New Roman" w:hAnsi="Times New Roman" w:cs="Times New Roman"/>
                <w:color w:val="000000" w:themeColor="text1"/>
                <w:sz w:val="20"/>
                <w:szCs w:val="20"/>
              </w:rPr>
              <w:t xml:space="preserve">Hotărâre de Guvern </w:t>
            </w:r>
            <w:r>
              <w:rPr>
                <w:rFonts w:ascii="Times New Roman" w:hAnsi="Times New Roman" w:cs="Times New Roman"/>
                <w:color w:val="000000" w:themeColor="text1"/>
                <w:sz w:val="20"/>
                <w:szCs w:val="20"/>
              </w:rPr>
              <w:t>intrată în vigoare</w:t>
            </w:r>
          </w:p>
        </w:tc>
        <w:tc>
          <w:tcPr>
            <w:tcW w:w="1829" w:type="dxa"/>
            <w:gridSpan w:val="4"/>
          </w:tcPr>
          <w:p w:rsidR="00B92D53" w:rsidRPr="00CE16B6" w:rsidRDefault="00B92D53" w:rsidP="00DC598B">
            <w:pPr>
              <w:contextualSpacing/>
              <w:jc w:val="center"/>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Ministerul Transporturilor şi Infrastructurii Drumurilor</w:t>
            </w:r>
          </w:p>
          <w:p w:rsidR="00B92D53" w:rsidRPr="001904E3" w:rsidRDefault="00B92D53" w:rsidP="00233F9F">
            <w:pPr>
              <w:jc w:val="both"/>
              <w:rPr>
                <w:rFonts w:ascii="Times New Roman" w:hAnsi="Times New Roman"/>
              </w:rPr>
            </w:pPr>
          </w:p>
        </w:tc>
        <w:tc>
          <w:tcPr>
            <w:tcW w:w="2520" w:type="dxa"/>
            <w:gridSpan w:val="5"/>
          </w:tcPr>
          <w:p w:rsidR="00B92D53" w:rsidRPr="00CE16B6" w:rsidRDefault="00B92D53" w:rsidP="00DC598B">
            <w:pPr>
              <w:jc w:val="center"/>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Trimestrul III 2019</w:t>
            </w:r>
          </w:p>
          <w:p w:rsidR="00B92D53" w:rsidRPr="00CE16B6" w:rsidRDefault="00B92D53" w:rsidP="00DC598B">
            <w:pPr>
              <w:jc w:val="center"/>
              <w:rPr>
                <w:rFonts w:ascii="Times New Roman" w:hAnsi="Times New Roman" w:cs="Times New Roman"/>
                <w:color w:val="000000" w:themeColor="text1"/>
                <w:sz w:val="20"/>
                <w:szCs w:val="20"/>
              </w:rPr>
            </w:pPr>
          </w:p>
          <w:p w:rsidR="00B92D53" w:rsidRPr="00CE16B6" w:rsidRDefault="00B92D53" w:rsidP="00DC598B">
            <w:pPr>
              <w:rPr>
                <w:rFonts w:ascii="Times New Roman" w:hAnsi="Times New Roman" w:cs="Times New Roman"/>
                <w:color w:val="000000" w:themeColor="text1"/>
                <w:sz w:val="20"/>
                <w:szCs w:val="20"/>
              </w:rPr>
            </w:pPr>
          </w:p>
          <w:p w:rsidR="00B92D53" w:rsidRPr="00CE16B6" w:rsidRDefault="00B92D53" w:rsidP="00DC598B">
            <w:pPr>
              <w:jc w:val="center"/>
              <w:rPr>
                <w:rFonts w:ascii="Times New Roman" w:hAnsi="Times New Roman" w:cs="Times New Roman"/>
                <w:color w:val="000000" w:themeColor="text1"/>
                <w:sz w:val="20"/>
                <w:szCs w:val="20"/>
              </w:rPr>
            </w:pPr>
          </w:p>
          <w:p w:rsidR="00B92D53" w:rsidRPr="00CE16B6" w:rsidRDefault="00B92D53" w:rsidP="00B5547B">
            <w:pPr>
              <w:jc w:val="center"/>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 xml:space="preserve">AA </w:t>
            </w:r>
            <w:r>
              <w:rPr>
                <w:rFonts w:ascii="Times New Roman" w:hAnsi="Times New Roman" w:cs="Times New Roman"/>
                <w:color w:val="000000" w:themeColor="text1"/>
                <w:sz w:val="20"/>
                <w:szCs w:val="20"/>
              </w:rPr>
              <w:t>(</w:t>
            </w:r>
            <w:r w:rsidRPr="00CE16B6">
              <w:rPr>
                <w:rFonts w:ascii="Times New Roman" w:hAnsi="Times New Roman" w:cs="Times New Roman"/>
                <w:color w:val="000000" w:themeColor="text1"/>
                <w:sz w:val="20"/>
                <w:szCs w:val="20"/>
              </w:rPr>
              <w:t>Anexa X</w:t>
            </w:r>
            <w:r>
              <w:rPr>
                <w:rFonts w:ascii="Times New Roman" w:hAnsi="Times New Roman" w:cs="Times New Roman"/>
                <w:color w:val="000000" w:themeColor="text1"/>
                <w:sz w:val="20"/>
                <w:szCs w:val="20"/>
              </w:rPr>
              <w:t xml:space="preserve"> la Capitolul 15)  </w:t>
            </w:r>
            <w:r w:rsidRPr="00CE16B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septembrie 2019</w:t>
            </w:r>
          </w:p>
          <w:p w:rsidR="00B92D53" w:rsidRPr="001904E3" w:rsidRDefault="00B92D53" w:rsidP="00233F9F">
            <w:pPr>
              <w:jc w:val="both"/>
              <w:rPr>
                <w:rFonts w:ascii="Times New Roman" w:hAnsi="Times New Roman"/>
              </w:rPr>
            </w:pPr>
          </w:p>
        </w:tc>
        <w:tc>
          <w:tcPr>
            <w:tcW w:w="1943" w:type="dxa"/>
            <w:gridSpan w:val="2"/>
          </w:tcPr>
          <w:p w:rsidR="00B92D53" w:rsidRPr="00CE16B6" w:rsidRDefault="00B92D53" w:rsidP="00DC598B">
            <w:pPr>
              <w:tabs>
                <w:tab w:val="left" w:pos="73"/>
                <w:tab w:val="left" w:pos="11520"/>
              </w:tabs>
              <w:contextualSpacing/>
              <w:jc w:val="center"/>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 xml:space="preserve">În limitele resurselor bugetare </w:t>
            </w:r>
          </w:p>
          <w:p w:rsidR="00B92D53" w:rsidRPr="001904E3" w:rsidRDefault="00B92D53" w:rsidP="00233F9F">
            <w:pPr>
              <w:jc w:val="both"/>
              <w:rPr>
                <w:rFonts w:ascii="Times New Roman" w:hAnsi="Times New Roman"/>
              </w:rPr>
            </w:pP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6C7DDA" w:rsidRDefault="00B92D53" w:rsidP="00055F67">
            <w:pPr>
              <w:spacing w:before="120" w:after="120"/>
              <w:contextualSpacing/>
              <w:jc w:val="both"/>
              <w:rPr>
                <w:rFonts w:ascii="Times New Roman" w:hAnsi="Times New Roman" w:cs="Times New Roman"/>
                <w:color w:val="000000" w:themeColor="text1"/>
                <w:sz w:val="20"/>
                <w:szCs w:val="20"/>
                <w:u w:val="single"/>
              </w:rPr>
            </w:pPr>
            <w:r w:rsidRPr="006C7DDA">
              <w:rPr>
                <w:rFonts w:ascii="Times New Roman" w:hAnsi="Times New Roman" w:cs="Times New Roman"/>
                <w:color w:val="000000" w:themeColor="text1"/>
                <w:sz w:val="20"/>
                <w:szCs w:val="20"/>
                <w:u w:val="single"/>
              </w:rPr>
              <w:t xml:space="preserve">Siguranța maritimă - Statul </w:t>
            </w:r>
            <w:r w:rsidRPr="006C7DDA">
              <w:rPr>
                <w:rFonts w:ascii="Times New Roman" w:hAnsi="Times New Roman" w:cs="Times New Roman"/>
                <w:color w:val="000000" w:themeColor="text1"/>
                <w:sz w:val="20"/>
                <w:szCs w:val="20"/>
                <w:u w:val="single"/>
              </w:rPr>
              <w:lastRenderedPageBreak/>
              <w:t>de pavilion / societățile de clasificare</w:t>
            </w:r>
          </w:p>
          <w:p w:rsidR="00B92D53" w:rsidRPr="00055F67" w:rsidRDefault="00B92D53" w:rsidP="00055F67">
            <w:pPr>
              <w:spacing w:before="120" w:after="120"/>
              <w:jc w:val="both"/>
              <w:rPr>
                <w:rFonts w:ascii="Times New Roman" w:hAnsi="Times New Roman"/>
                <w:color w:val="000000" w:themeColor="text1"/>
                <w:sz w:val="20"/>
                <w:szCs w:val="20"/>
              </w:rPr>
            </w:pPr>
            <w:r w:rsidRPr="00055F67">
              <w:rPr>
                <w:rFonts w:ascii="Times New Roman" w:hAnsi="Times New Roman"/>
                <w:color w:val="000000" w:themeColor="text1"/>
                <w:sz w:val="20"/>
                <w:szCs w:val="20"/>
              </w:rPr>
              <w:t>Directiva 2009/15/CE a Parlamentului European și a Consiliului din 23 aprilie 2009 privind normele și standardele comune pentru organizațiile cu rol de inspecție și control al navelor, precum și pentru activitățile în domeniu ale administrațiilor maritime</w:t>
            </w:r>
          </w:p>
          <w:p w:rsidR="00B92D53" w:rsidRPr="00175821" w:rsidRDefault="00B92D53" w:rsidP="00055F67">
            <w:pPr>
              <w:pStyle w:val="Default"/>
              <w:contextualSpacing/>
              <w:jc w:val="both"/>
              <w:rPr>
                <w:lang w:val="ro-RO"/>
              </w:rPr>
            </w:pPr>
            <w:r w:rsidRPr="00A81244">
              <w:rPr>
                <w:color w:val="000000" w:themeColor="text1"/>
                <w:sz w:val="20"/>
                <w:szCs w:val="20"/>
                <w:lang w:val="ro-RO"/>
              </w:rPr>
              <w:t>Regulamentul (CE) nr. 391/2009 al Parlamentului European și al Consiliului din 23 aprilie 2009 privind normele și standardele comune pentru organizațiile cu rol de inspecție și control al navelor</w:t>
            </w: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CE16B6" w:rsidRDefault="00B92D53" w:rsidP="00DC598B">
            <w:pPr>
              <w:spacing w:before="120" w:after="120"/>
              <w:contextualSpacing/>
              <w:jc w:val="both"/>
              <w:rPr>
                <w:rFonts w:ascii="Times New Roman" w:hAnsi="Times New Roman" w:cs="Times New Roman"/>
                <w:color w:val="000000" w:themeColor="text1"/>
                <w:sz w:val="20"/>
                <w:szCs w:val="20"/>
              </w:rPr>
            </w:pPr>
          </w:p>
          <w:p w:rsidR="00B92D53" w:rsidRPr="006C7DDA" w:rsidRDefault="00B92D53" w:rsidP="00DC598B">
            <w:pPr>
              <w:spacing w:before="120" w:after="120"/>
              <w:contextualSpacing/>
              <w:jc w:val="both"/>
              <w:rPr>
                <w:rFonts w:ascii="Times New Roman" w:hAnsi="Times New Roman" w:cs="Times New Roman"/>
                <w:i/>
                <w:color w:val="000000" w:themeColor="text1"/>
                <w:sz w:val="20"/>
                <w:szCs w:val="20"/>
              </w:rPr>
            </w:pPr>
            <w:r w:rsidRPr="00822C5F">
              <w:rPr>
                <w:rFonts w:ascii="Times New Roman" w:hAnsi="Times New Roman" w:cs="Times New Roman"/>
                <w:b/>
                <w:i/>
                <w:color w:val="000000" w:themeColor="text1"/>
                <w:sz w:val="20"/>
                <w:szCs w:val="20"/>
              </w:rPr>
              <w:lastRenderedPageBreak/>
              <w:t>SLT9</w:t>
            </w:r>
            <w:r w:rsidRPr="006C7DDA">
              <w:rPr>
                <w:rFonts w:ascii="Times New Roman" w:hAnsi="Times New Roman" w:cs="Times New Roman"/>
                <w:i/>
                <w:color w:val="000000" w:themeColor="text1"/>
                <w:sz w:val="20"/>
                <w:szCs w:val="20"/>
              </w:rPr>
              <w:t xml:space="preserve"> – Act nou</w:t>
            </w:r>
          </w:p>
          <w:p w:rsidR="00B92D53" w:rsidRPr="006C7DDA" w:rsidRDefault="00B92D53" w:rsidP="00DC598B">
            <w:pPr>
              <w:spacing w:before="120" w:after="120"/>
              <w:contextualSpacing/>
              <w:jc w:val="both"/>
              <w:rPr>
                <w:rFonts w:ascii="Times New Roman" w:hAnsi="Times New Roman" w:cs="Times New Roman"/>
                <w:i/>
                <w:color w:val="000000" w:themeColor="text1"/>
                <w:sz w:val="20"/>
                <w:szCs w:val="20"/>
              </w:rPr>
            </w:pPr>
            <w:r w:rsidRPr="006C7DDA">
              <w:rPr>
                <w:rFonts w:ascii="Times New Roman" w:hAnsi="Times New Roman" w:cs="Times New Roman"/>
                <w:i/>
                <w:color w:val="000000" w:themeColor="text1"/>
                <w:sz w:val="20"/>
                <w:szCs w:val="20"/>
              </w:rPr>
              <w:t>Proiectul Hotărârii de Guvern privind standardele pentru organizațiile cu rol de inspecție și control al navelor.</w:t>
            </w:r>
          </w:p>
          <w:p w:rsidR="00B92D53" w:rsidRDefault="00B92D53" w:rsidP="00B5547B">
            <w:pPr>
              <w:spacing w:before="120" w:after="120"/>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Transpune:</w:t>
            </w:r>
          </w:p>
          <w:p w:rsidR="00B92D53" w:rsidRDefault="00B92D53" w:rsidP="00B5547B">
            <w:pPr>
              <w:spacing w:before="120" w:after="120"/>
              <w:contextualSpacing/>
              <w:jc w:val="both"/>
              <w:rPr>
                <w:rFonts w:ascii="Times New Roman" w:hAnsi="Times New Roman" w:cs="Times New Roman"/>
                <w:color w:val="000000" w:themeColor="text1"/>
                <w:sz w:val="20"/>
                <w:szCs w:val="20"/>
              </w:rPr>
            </w:pPr>
          </w:p>
          <w:p w:rsidR="00B92D53" w:rsidRDefault="00B92D53" w:rsidP="00B5547B">
            <w:pPr>
              <w:spacing w:before="120" w:after="120"/>
              <w:contextualSpacing/>
              <w:jc w:val="both"/>
              <w:rPr>
                <w:rFonts w:ascii="Times New Roman" w:hAnsi="Times New Roman"/>
                <w:color w:val="000000" w:themeColor="text1"/>
                <w:sz w:val="20"/>
                <w:szCs w:val="20"/>
              </w:rPr>
            </w:pPr>
            <w:r>
              <w:rPr>
                <w:rFonts w:ascii="Times New Roman" w:hAnsi="Times New Roman" w:cs="Times New Roman"/>
                <w:color w:val="000000" w:themeColor="text1"/>
                <w:sz w:val="20"/>
                <w:szCs w:val="20"/>
              </w:rPr>
              <w:t xml:space="preserve">1. </w:t>
            </w:r>
            <w:r w:rsidRPr="00055F67">
              <w:rPr>
                <w:rFonts w:ascii="Times New Roman" w:hAnsi="Times New Roman"/>
                <w:color w:val="000000" w:themeColor="text1"/>
                <w:sz w:val="20"/>
                <w:szCs w:val="20"/>
              </w:rPr>
              <w:t>Directiva 2009/15/CE</w:t>
            </w:r>
            <w:r>
              <w:rPr>
                <w:rFonts w:ascii="Times New Roman" w:hAnsi="Times New Roman"/>
                <w:color w:val="000000" w:themeColor="text1"/>
                <w:sz w:val="20"/>
                <w:szCs w:val="20"/>
              </w:rPr>
              <w:t>;</w:t>
            </w:r>
          </w:p>
          <w:p w:rsidR="00B92D53" w:rsidRDefault="00B92D53" w:rsidP="00B5547B">
            <w:pPr>
              <w:spacing w:before="120" w:after="120"/>
              <w:contextualSpacing/>
              <w:jc w:val="both"/>
              <w:rPr>
                <w:rFonts w:ascii="Times New Roman" w:hAnsi="Times New Roman"/>
                <w:color w:val="000000" w:themeColor="text1"/>
                <w:sz w:val="20"/>
                <w:szCs w:val="20"/>
              </w:rPr>
            </w:pPr>
          </w:p>
          <w:p w:rsidR="00B92D53" w:rsidRPr="00FE4F7C" w:rsidRDefault="00B92D53" w:rsidP="00B5547B">
            <w:pPr>
              <w:spacing w:before="120" w:after="120" w:line="276" w:lineRule="auto"/>
              <w:contextualSpacing/>
              <w:jc w:val="both"/>
              <w:rPr>
                <w:rFonts w:ascii="Times New Roman" w:hAnsi="Times New Roman" w:cs="Times New Roman"/>
                <w:color w:val="000000" w:themeColor="text1"/>
                <w:sz w:val="20"/>
                <w:szCs w:val="20"/>
              </w:rPr>
            </w:pPr>
            <w:r>
              <w:rPr>
                <w:rFonts w:ascii="Times New Roman" w:hAnsi="Times New Roman"/>
                <w:color w:val="000000" w:themeColor="text1"/>
                <w:sz w:val="20"/>
                <w:szCs w:val="20"/>
              </w:rPr>
              <w:t xml:space="preserve">2. </w:t>
            </w:r>
            <w:r w:rsidRPr="00A81244">
              <w:rPr>
                <w:color w:val="000000" w:themeColor="text1"/>
                <w:sz w:val="20"/>
                <w:szCs w:val="20"/>
              </w:rPr>
              <w:t>Regulamentul (CE) nr. 391/2009</w:t>
            </w:r>
          </w:p>
          <w:p w:rsidR="00B92D53" w:rsidRPr="001904E3" w:rsidRDefault="00B92D53" w:rsidP="00233F9F">
            <w:pPr>
              <w:rPr>
                <w:rFonts w:ascii="Times New Roman" w:hAnsi="Times New Roman"/>
              </w:rPr>
            </w:pPr>
          </w:p>
        </w:tc>
        <w:tc>
          <w:tcPr>
            <w:tcW w:w="1738" w:type="dxa"/>
            <w:gridSpan w:val="2"/>
          </w:tcPr>
          <w:p w:rsidR="00B92D53" w:rsidRDefault="00B92D53" w:rsidP="00431235">
            <w:pPr>
              <w:jc w:val="both"/>
              <w:rPr>
                <w:rFonts w:ascii="Times New Roman" w:hAnsi="Times New Roman"/>
              </w:rPr>
            </w:pPr>
            <w:r w:rsidRPr="00CE16B6">
              <w:rPr>
                <w:rFonts w:ascii="Times New Roman" w:hAnsi="Times New Roman" w:cs="Times New Roman"/>
                <w:color w:val="000000" w:themeColor="text1"/>
                <w:sz w:val="20"/>
                <w:szCs w:val="20"/>
              </w:rPr>
              <w:lastRenderedPageBreak/>
              <w:t xml:space="preserve">Hotărâre de </w:t>
            </w:r>
            <w:r w:rsidRPr="00CE16B6">
              <w:rPr>
                <w:rFonts w:ascii="Times New Roman" w:hAnsi="Times New Roman" w:cs="Times New Roman"/>
                <w:color w:val="000000" w:themeColor="text1"/>
                <w:sz w:val="20"/>
                <w:szCs w:val="20"/>
              </w:rPr>
              <w:lastRenderedPageBreak/>
              <w:t xml:space="preserve">Guvern </w:t>
            </w:r>
            <w:r>
              <w:rPr>
                <w:rFonts w:ascii="Times New Roman" w:hAnsi="Times New Roman" w:cs="Times New Roman"/>
                <w:color w:val="000000" w:themeColor="text1"/>
                <w:sz w:val="20"/>
                <w:szCs w:val="20"/>
              </w:rPr>
              <w:t>intrată în vigoare</w:t>
            </w:r>
          </w:p>
        </w:tc>
        <w:tc>
          <w:tcPr>
            <w:tcW w:w="1829" w:type="dxa"/>
            <w:gridSpan w:val="4"/>
          </w:tcPr>
          <w:p w:rsidR="00B92D53" w:rsidRPr="00CE16B6" w:rsidRDefault="00B92D53" w:rsidP="00DC598B">
            <w:pPr>
              <w:contextualSpacing/>
              <w:jc w:val="center"/>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lastRenderedPageBreak/>
              <w:t xml:space="preserve">Ministerul </w:t>
            </w:r>
            <w:r w:rsidRPr="00CE16B6">
              <w:rPr>
                <w:rFonts w:ascii="Times New Roman" w:hAnsi="Times New Roman" w:cs="Times New Roman"/>
                <w:color w:val="000000" w:themeColor="text1"/>
                <w:sz w:val="20"/>
                <w:szCs w:val="20"/>
              </w:rPr>
              <w:lastRenderedPageBreak/>
              <w:t>Transporturilor şi Infrastructurii Drumurilor</w:t>
            </w:r>
          </w:p>
          <w:p w:rsidR="00B92D53" w:rsidRPr="001904E3" w:rsidRDefault="00B92D53" w:rsidP="00233F9F">
            <w:pPr>
              <w:jc w:val="both"/>
              <w:rPr>
                <w:rFonts w:ascii="Times New Roman" w:hAnsi="Times New Roman"/>
              </w:rPr>
            </w:pPr>
          </w:p>
        </w:tc>
        <w:tc>
          <w:tcPr>
            <w:tcW w:w="2520" w:type="dxa"/>
            <w:gridSpan w:val="5"/>
          </w:tcPr>
          <w:p w:rsidR="00B92D53" w:rsidRPr="00CE16B6" w:rsidRDefault="00B92D53" w:rsidP="00DC598B">
            <w:pPr>
              <w:jc w:val="center"/>
              <w:rPr>
                <w:rFonts w:ascii="Times New Roman" w:hAnsi="Times New Roman" w:cs="Times New Roman"/>
                <w:color w:val="000000" w:themeColor="text1"/>
                <w:sz w:val="18"/>
                <w:szCs w:val="18"/>
              </w:rPr>
            </w:pPr>
            <w:r w:rsidRPr="00CE16B6">
              <w:rPr>
                <w:rFonts w:ascii="Times New Roman" w:hAnsi="Times New Roman" w:cs="Times New Roman"/>
                <w:color w:val="000000" w:themeColor="text1"/>
                <w:sz w:val="18"/>
                <w:szCs w:val="18"/>
              </w:rPr>
              <w:lastRenderedPageBreak/>
              <w:t>Trimestrul III 2019</w:t>
            </w: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Default="00B92D53" w:rsidP="00B5547B">
            <w:pPr>
              <w:jc w:val="both"/>
              <w:rPr>
                <w:rFonts w:ascii="Times New Roman" w:hAnsi="Times New Roman" w:cs="Times New Roman"/>
                <w:color w:val="000000" w:themeColor="text1"/>
                <w:sz w:val="20"/>
                <w:szCs w:val="20"/>
              </w:rPr>
            </w:pPr>
            <w:r w:rsidRPr="00AA014A">
              <w:rPr>
                <w:rFonts w:ascii="Times New Roman" w:hAnsi="Times New Roman" w:cs="Times New Roman"/>
                <w:color w:val="000000" w:themeColor="text1"/>
                <w:sz w:val="20"/>
                <w:szCs w:val="20"/>
              </w:rPr>
              <w:t>1. AA Anexa XXVIII-D -  septembrie 2019;</w:t>
            </w:r>
          </w:p>
          <w:p w:rsidR="00B92D53" w:rsidRDefault="00B92D53" w:rsidP="00B5547B">
            <w:pPr>
              <w:jc w:val="both"/>
              <w:rPr>
                <w:rFonts w:ascii="Times New Roman" w:hAnsi="Times New Roman" w:cs="Times New Roman"/>
                <w:color w:val="000000" w:themeColor="text1"/>
                <w:sz w:val="20"/>
                <w:szCs w:val="20"/>
              </w:rPr>
            </w:pPr>
          </w:p>
          <w:p w:rsidR="00B92D53" w:rsidRPr="00D53D79" w:rsidRDefault="00B92D53" w:rsidP="00B5547B">
            <w:pPr>
              <w:spacing w:after="200" w:line="276" w:lineRule="auto"/>
              <w:jc w:val="both"/>
              <w:rPr>
                <w:rFonts w:ascii="Times New Roman" w:hAnsi="Times New Roman" w:cs="Times New Roman"/>
                <w:color w:val="000000" w:themeColor="text1"/>
                <w:sz w:val="20"/>
                <w:szCs w:val="20"/>
              </w:rPr>
            </w:pPr>
            <w:r w:rsidRPr="00AA014A">
              <w:rPr>
                <w:rFonts w:ascii="Times New Roman" w:hAnsi="Times New Roman" w:cs="Times New Roman"/>
                <w:color w:val="000000" w:themeColor="text1"/>
                <w:sz w:val="20"/>
                <w:szCs w:val="20"/>
              </w:rPr>
              <w:t>2. AA Anexa XXVIII-D -  septembrie 2019;</w:t>
            </w:r>
          </w:p>
          <w:p w:rsidR="00B92D53" w:rsidRPr="00CE16B6" w:rsidRDefault="00B92D53" w:rsidP="00DC598B">
            <w:pPr>
              <w:jc w:val="center"/>
              <w:rPr>
                <w:rFonts w:ascii="Times New Roman" w:hAnsi="Times New Roman" w:cs="Times New Roman"/>
                <w:color w:val="000000" w:themeColor="text1"/>
                <w:sz w:val="18"/>
                <w:szCs w:val="18"/>
              </w:rPr>
            </w:pPr>
          </w:p>
          <w:p w:rsidR="00B92D53" w:rsidRPr="001904E3" w:rsidRDefault="00B92D53" w:rsidP="00233F9F">
            <w:pPr>
              <w:jc w:val="both"/>
              <w:rPr>
                <w:rFonts w:ascii="Times New Roman" w:hAnsi="Times New Roman"/>
              </w:rPr>
            </w:pPr>
          </w:p>
        </w:tc>
        <w:tc>
          <w:tcPr>
            <w:tcW w:w="1943" w:type="dxa"/>
            <w:gridSpan w:val="2"/>
          </w:tcPr>
          <w:p w:rsidR="00B92D53" w:rsidRPr="00CE16B6" w:rsidRDefault="00B92D53" w:rsidP="00DC598B">
            <w:pPr>
              <w:tabs>
                <w:tab w:val="left" w:pos="73"/>
                <w:tab w:val="left" w:pos="11520"/>
              </w:tabs>
              <w:contextualSpacing/>
              <w:jc w:val="center"/>
              <w:rPr>
                <w:rFonts w:ascii="Times New Roman" w:hAnsi="Times New Roman"/>
                <w:bCs/>
                <w:color w:val="000000" w:themeColor="text1"/>
                <w:sz w:val="20"/>
                <w:szCs w:val="20"/>
              </w:rPr>
            </w:pPr>
            <w:r w:rsidRPr="00CE16B6">
              <w:rPr>
                <w:rFonts w:ascii="Times New Roman" w:hAnsi="Times New Roman"/>
                <w:bCs/>
                <w:color w:val="000000" w:themeColor="text1"/>
                <w:sz w:val="20"/>
                <w:szCs w:val="20"/>
              </w:rPr>
              <w:lastRenderedPageBreak/>
              <w:t xml:space="preserve">În limitele resurselor </w:t>
            </w:r>
            <w:r w:rsidRPr="00CE16B6">
              <w:rPr>
                <w:rFonts w:ascii="Times New Roman" w:hAnsi="Times New Roman"/>
                <w:bCs/>
                <w:color w:val="000000" w:themeColor="text1"/>
                <w:sz w:val="20"/>
                <w:szCs w:val="20"/>
              </w:rPr>
              <w:lastRenderedPageBreak/>
              <w:t xml:space="preserve">bugetare </w:t>
            </w:r>
          </w:p>
          <w:p w:rsidR="00B92D53" w:rsidRPr="001904E3" w:rsidRDefault="00B92D53" w:rsidP="00233F9F">
            <w:pPr>
              <w:jc w:val="both"/>
              <w:rPr>
                <w:rFonts w:ascii="Times New Roman" w:hAnsi="Times New Roman"/>
              </w:rPr>
            </w:pP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6C7DDA" w:rsidRDefault="00B92D53" w:rsidP="00055F67">
            <w:pPr>
              <w:pStyle w:val="NoSpacing1"/>
              <w:spacing w:before="120" w:after="120"/>
              <w:contextualSpacing/>
              <w:jc w:val="center"/>
              <w:rPr>
                <w:rFonts w:ascii="Times New Roman" w:hAnsi="Times New Roman"/>
                <w:color w:val="000000" w:themeColor="text1"/>
                <w:szCs w:val="20"/>
                <w:u w:val="single"/>
                <w:lang w:val="ro-RO"/>
              </w:rPr>
            </w:pPr>
            <w:r w:rsidRPr="006C7DDA">
              <w:rPr>
                <w:rFonts w:ascii="Times New Roman" w:hAnsi="Times New Roman"/>
                <w:color w:val="000000" w:themeColor="text1"/>
                <w:szCs w:val="20"/>
                <w:u w:val="single"/>
                <w:lang w:val="ro-RO"/>
              </w:rPr>
              <w:t>Statul de pavilion</w:t>
            </w:r>
          </w:p>
          <w:p w:rsidR="00B92D53" w:rsidRPr="00DC598B" w:rsidRDefault="00B92D53" w:rsidP="00055F67">
            <w:pPr>
              <w:pStyle w:val="Default"/>
              <w:contextualSpacing/>
              <w:jc w:val="both"/>
              <w:rPr>
                <w:lang w:val="ro-RO"/>
              </w:rPr>
            </w:pPr>
            <w:r w:rsidRPr="00A81244">
              <w:rPr>
                <w:color w:val="000000" w:themeColor="text1"/>
                <w:sz w:val="20"/>
                <w:szCs w:val="20"/>
                <w:lang w:val="fr-FR"/>
              </w:rPr>
              <w:t>Directiva 2009/21/CE a Parlamentului European și a Consiliului din 23 aprilie 2009 privind respectarea obligațiilor statelor de pavilion</w:t>
            </w:r>
            <w:r w:rsidRPr="00DC598B">
              <w:rPr>
                <w:lang w:val="ro-RO"/>
              </w:rPr>
              <w:t xml:space="preserve"> </w:t>
            </w: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6C7DDA" w:rsidRDefault="00B92D53" w:rsidP="00DC598B">
            <w:pPr>
              <w:pStyle w:val="NoSpacing1"/>
              <w:spacing w:before="120" w:after="120"/>
              <w:contextualSpacing/>
              <w:jc w:val="both"/>
              <w:rPr>
                <w:rFonts w:ascii="Times New Roman" w:hAnsi="Times New Roman"/>
                <w:i/>
                <w:color w:val="000000" w:themeColor="text1"/>
                <w:szCs w:val="20"/>
                <w:lang w:val="ro-RO" w:eastAsia="en-US"/>
              </w:rPr>
            </w:pPr>
            <w:r w:rsidRPr="00822C5F">
              <w:rPr>
                <w:rFonts w:ascii="Times New Roman" w:hAnsi="Times New Roman"/>
                <w:b/>
                <w:i/>
                <w:color w:val="000000" w:themeColor="text1"/>
                <w:szCs w:val="20"/>
                <w:lang w:val="ro-RO" w:eastAsia="en-US"/>
              </w:rPr>
              <w:t>L3</w:t>
            </w:r>
            <w:r w:rsidRPr="006C7DDA">
              <w:rPr>
                <w:rFonts w:ascii="Times New Roman" w:hAnsi="Times New Roman"/>
                <w:i/>
                <w:color w:val="000000" w:themeColor="text1"/>
                <w:szCs w:val="20"/>
                <w:lang w:val="ro-RO" w:eastAsia="en-US"/>
              </w:rPr>
              <w:t xml:space="preserve"> - Act de modificare</w:t>
            </w:r>
          </w:p>
          <w:p w:rsidR="00B92D53" w:rsidRDefault="00B92D53" w:rsidP="00055F67">
            <w:pPr>
              <w:pStyle w:val="NoSpacing1"/>
              <w:spacing w:before="120" w:after="120"/>
              <w:contextualSpacing/>
              <w:jc w:val="both"/>
              <w:rPr>
                <w:rFonts w:ascii="Times New Roman" w:hAnsi="Times New Roman"/>
                <w:i/>
                <w:color w:val="000000" w:themeColor="text1"/>
                <w:szCs w:val="20"/>
                <w:lang w:val="ro-RO" w:eastAsia="en-US"/>
              </w:rPr>
            </w:pPr>
            <w:r w:rsidRPr="006C7DDA">
              <w:rPr>
                <w:rFonts w:ascii="Times New Roman" w:hAnsi="Times New Roman"/>
                <w:i/>
                <w:color w:val="000000" w:themeColor="text1"/>
                <w:szCs w:val="20"/>
                <w:lang w:val="ro-RO" w:eastAsia="en-US"/>
              </w:rPr>
              <w:t>Proiectul de Lege cu privire la modificarea Legii nr. 599-XIV din 30 septembrie 1999 pentru aprobarea Codului navigației maritime comerciale al Republicii Moldova</w:t>
            </w:r>
          </w:p>
          <w:p w:rsidR="00B92D53" w:rsidRDefault="00B92D53" w:rsidP="00B5547B">
            <w:pPr>
              <w:pStyle w:val="NoSpacing1"/>
              <w:spacing w:before="120" w:after="120"/>
              <w:contextualSpacing/>
              <w:jc w:val="center"/>
              <w:rPr>
                <w:rFonts w:ascii="Times New Roman" w:hAnsi="Times New Roman"/>
                <w:color w:val="000000" w:themeColor="text1"/>
                <w:szCs w:val="20"/>
                <w:lang w:val="ro-RO" w:eastAsia="en-US"/>
              </w:rPr>
            </w:pPr>
            <w:r>
              <w:rPr>
                <w:rFonts w:ascii="Times New Roman" w:hAnsi="Times New Roman"/>
                <w:color w:val="000000" w:themeColor="text1"/>
                <w:szCs w:val="20"/>
                <w:lang w:val="ro-RO" w:eastAsia="en-US"/>
              </w:rPr>
              <w:t>Transpune:</w:t>
            </w:r>
          </w:p>
          <w:p w:rsidR="00B92D53" w:rsidRDefault="00B92D53" w:rsidP="00B5547B">
            <w:pPr>
              <w:pStyle w:val="NoSpacing1"/>
              <w:spacing w:before="120" w:after="120"/>
              <w:contextualSpacing/>
              <w:jc w:val="both"/>
              <w:rPr>
                <w:rFonts w:ascii="Times New Roman" w:hAnsi="Times New Roman"/>
                <w:color w:val="000000" w:themeColor="text1"/>
                <w:szCs w:val="20"/>
                <w:lang w:val="ro-RO" w:eastAsia="en-US"/>
              </w:rPr>
            </w:pPr>
          </w:p>
          <w:p w:rsidR="00B92D53" w:rsidRPr="00055F67" w:rsidRDefault="00B92D53" w:rsidP="00B5547B">
            <w:pPr>
              <w:pStyle w:val="NoSpacing1"/>
              <w:spacing w:before="120" w:after="120"/>
              <w:contextualSpacing/>
              <w:jc w:val="both"/>
              <w:rPr>
                <w:rFonts w:ascii="Times New Roman" w:hAnsi="Times New Roman"/>
                <w:i/>
                <w:color w:val="000000" w:themeColor="text1"/>
                <w:szCs w:val="20"/>
                <w:lang w:val="ro-RO" w:eastAsia="en-US"/>
              </w:rPr>
            </w:pPr>
            <w:r w:rsidRPr="00A81244">
              <w:rPr>
                <w:color w:val="000000" w:themeColor="text1"/>
                <w:szCs w:val="20"/>
                <w:lang w:val="fr-FR"/>
              </w:rPr>
              <w:t>Directiva 2009/21/CE</w:t>
            </w:r>
          </w:p>
        </w:tc>
        <w:tc>
          <w:tcPr>
            <w:tcW w:w="1738" w:type="dxa"/>
            <w:gridSpan w:val="2"/>
          </w:tcPr>
          <w:p w:rsidR="00B92D53" w:rsidRDefault="00B92D53" w:rsidP="00431235">
            <w:pPr>
              <w:jc w:val="both"/>
              <w:rPr>
                <w:rFonts w:ascii="Times New Roman" w:hAnsi="Times New Roman"/>
              </w:rPr>
            </w:pPr>
            <w:r w:rsidRPr="00CE16B6">
              <w:rPr>
                <w:rFonts w:ascii="Times New Roman" w:hAnsi="Times New Roman" w:cs="Times New Roman"/>
                <w:color w:val="000000" w:themeColor="text1"/>
                <w:sz w:val="20"/>
                <w:szCs w:val="20"/>
              </w:rPr>
              <w:t>Lege intrată în vigoare</w:t>
            </w:r>
          </w:p>
        </w:tc>
        <w:tc>
          <w:tcPr>
            <w:tcW w:w="1829" w:type="dxa"/>
            <w:gridSpan w:val="4"/>
          </w:tcPr>
          <w:p w:rsidR="00B92D53" w:rsidRPr="00CE16B6" w:rsidRDefault="00B92D53" w:rsidP="00DC598B">
            <w:pPr>
              <w:contextualSpacing/>
              <w:jc w:val="center"/>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Ministerul Transporturilor şi Infrastructurii Drumurilor</w:t>
            </w:r>
          </w:p>
          <w:p w:rsidR="00B92D53" w:rsidRPr="001904E3" w:rsidRDefault="00B92D53" w:rsidP="00233F9F">
            <w:pPr>
              <w:jc w:val="both"/>
              <w:rPr>
                <w:rFonts w:ascii="Times New Roman" w:hAnsi="Times New Roman"/>
              </w:rPr>
            </w:pPr>
          </w:p>
        </w:tc>
        <w:tc>
          <w:tcPr>
            <w:tcW w:w="2520" w:type="dxa"/>
            <w:gridSpan w:val="5"/>
          </w:tcPr>
          <w:p w:rsidR="00B92D53" w:rsidRPr="00CE16B6" w:rsidRDefault="00B92D53" w:rsidP="00DC598B">
            <w:pPr>
              <w:jc w:val="center"/>
              <w:rPr>
                <w:rFonts w:ascii="Times New Roman" w:hAnsi="Times New Roman" w:cs="Times New Roman"/>
                <w:color w:val="000000" w:themeColor="text1"/>
                <w:sz w:val="18"/>
                <w:szCs w:val="18"/>
              </w:rPr>
            </w:pPr>
            <w:r w:rsidRPr="00CE16B6">
              <w:rPr>
                <w:rFonts w:ascii="Times New Roman" w:hAnsi="Times New Roman" w:cs="Times New Roman"/>
                <w:color w:val="000000" w:themeColor="text1"/>
                <w:sz w:val="18"/>
                <w:szCs w:val="18"/>
              </w:rPr>
              <w:t>Trimestrul III 2019</w:t>
            </w: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r w:rsidRPr="00CE16B6">
              <w:rPr>
                <w:rFonts w:ascii="Times New Roman" w:hAnsi="Times New Roman" w:cs="Times New Roman"/>
                <w:color w:val="000000" w:themeColor="text1"/>
                <w:sz w:val="18"/>
                <w:szCs w:val="18"/>
              </w:rPr>
              <w:t>AA Anexa XXVIII-D</w:t>
            </w:r>
          </w:p>
          <w:p w:rsidR="00B92D53" w:rsidRPr="00CE16B6" w:rsidRDefault="00B92D53" w:rsidP="00DC598B">
            <w:pPr>
              <w:jc w:val="center"/>
              <w:rPr>
                <w:rFonts w:ascii="Times New Roman" w:hAnsi="Times New Roman" w:cs="Times New Roman"/>
                <w:color w:val="000000" w:themeColor="text1"/>
                <w:sz w:val="18"/>
                <w:szCs w:val="18"/>
              </w:rPr>
            </w:pPr>
            <w:r w:rsidRPr="00CE16B6">
              <w:rPr>
                <w:rFonts w:ascii="Times New Roman" w:hAnsi="Times New Roman" w:cs="Times New Roman"/>
                <w:color w:val="000000" w:themeColor="text1"/>
                <w:sz w:val="18"/>
                <w:szCs w:val="18"/>
              </w:rPr>
              <w:t>1 septembrie 2019</w:t>
            </w:r>
          </w:p>
          <w:p w:rsidR="00B92D53" w:rsidRPr="00CE16B6" w:rsidRDefault="00B92D53" w:rsidP="00DC598B">
            <w:pPr>
              <w:jc w:val="center"/>
              <w:rPr>
                <w:rFonts w:ascii="Times New Roman" w:hAnsi="Times New Roman" w:cs="Times New Roman"/>
                <w:color w:val="000000" w:themeColor="text1"/>
                <w:sz w:val="18"/>
                <w:szCs w:val="18"/>
              </w:rPr>
            </w:pPr>
          </w:p>
          <w:p w:rsidR="00B92D53" w:rsidRPr="001904E3" w:rsidRDefault="00B92D53" w:rsidP="00233F9F">
            <w:pPr>
              <w:jc w:val="both"/>
              <w:rPr>
                <w:rFonts w:ascii="Times New Roman" w:hAnsi="Times New Roman"/>
              </w:rPr>
            </w:pPr>
          </w:p>
        </w:tc>
        <w:tc>
          <w:tcPr>
            <w:tcW w:w="1943" w:type="dxa"/>
            <w:gridSpan w:val="2"/>
          </w:tcPr>
          <w:p w:rsidR="00B92D53" w:rsidRPr="00CE16B6" w:rsidRDefault="00B92D53" w:rsidP="00DC598B">
            <w:pPr>
              <w:tabs>
                <w:tab w:val="left" w:pos="73"/>
                <w:tab w:val="left" w:pos="11520"/>
              </w:tabs>
              <w:contextualSpacing/>
              <w:jc w:val="center"/>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 xml:space="preserve">În limitele resurselor bugetare </w:t>
            </w:r>
          </w:p>
          <w:p w:rsidR="00B92D53" w:rsidRPr="001904E3" w:rsidRDefault="00B92D53" w:rsidP="00233F9F">
            <w:pPr>
              <w:jc w:val="both"/>
              <w:rPr>
                <w:rFonts w:ascii="Times New Roman" w:hAnsi="Times New Roman"/>
              </w:rPr>
            </w:pP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val="restart"/>
          </w:tcPr>
          <w:p w:rsidR="00B92D53" w:rsidRPr="006C7DDA" w:rsidRDefault="00B92D53" w:rsidP="00055F67">
            <w:pPr>
              <w:pStyle w:val="NoSpacing1"/>
              <w:spacing w:before="120" w:after="120"/>
              <w:contextualSpacing/>
              <w:jc w:val="center"/>
              <w:rPr>
                <w:rFonts w:ascii="Times New Roman" w:hAnsi="Times New Roman"/>
                <w:color w:val="000000" w:themeColor="text1"/>
                <w:u w:val="single"/>
                <w:lang w:val="ro-RO"/>
              </w:rPr>
            </w:pPr>
            <w:r w:rsidRPr="006C7DDA">
              <w:rPr>
                <w:rFonts w:ascii="Times New Roman" w:hAnsi="Times New Roman"/>
                <w:color w:val="000000" w:themeColor="text1"/>
                <w:u w:val="single"/>
                <w:lang w:val="ro-RO"/>
              </w:rPr>
              <w:t>Controlul statului portului</w:t>
            </w:r>
          </w:p>
          <w:p w:rsidR="00B92D53" w:rsidRPr="00461830" w:rsidRDefault="00B92D53" w:rsidP="00055F67">
            <w:pPr>
              <w:pStyle w:val="Default"/>
              <w:contextualSpacing/>
              <w:jc w:val="both"/>
              <w:rPr>
                <w:lang w:val="ro-RO"/>
              </w:rPr>
            </w:pPr>
            <w:r w:rsidRPr="00A81244">
              <w:rPr>
                <w:color w:val="000000" w:themeColor="text1"/>
                <w:szCs w:val="20"/>
                <w:lang w:val="fr-FR"/>
              </w:rPr>
              <w:t xml:space="preserve">Directiva 2009/16/CE a Parlamentului European și a Consiliului din 23 aprilie 2009 privind </w:t>
            </w:r>
            <w:r w:rsidRPr="00A81244">
              <w:rPr>
                <w:color w:val="000000" w:themeColor="text1"/>
                <w:szCs w:val="20"/>
                <w:lang w:val="fr-FR"/>
              </w:rPr>
              <w:lastRenderedPageBreak/>
              <w:t>controlul statului portului</w:t>
            </w:r>
            <w:r w:rsidRPr="00461830">
              <w:rPr>
                <w:lang w:val="ro-RO"/>
              </w:rPr>
              <w:t xml:space="preserve"> </w:t>
            </w: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6C7DDA" w:rsidRDefault="00B92D53" w:rsidP="00DC598B">
            <w:pPr>
              <w:pStyle w:val="NoSpacing1"/>
              <w:spacing w:before="120" w:after="120"/>
              <w:contextualSpacing/>
              <w:jc w:val="both"/>
              <w:rPr>
                <w:rFonts w:ascii="Times New Roman" w:hAnsi="Times New Roman"/>
                <w:i/>
                <w:color w:val="000000" w:themeColor="text1"/>
                <w:szCs w:val="20"/>
                <w:lang w:val="ro-RO" w:eastAsia="en-US"/>
              </w:rPr>
            </w:pPr>
            <w:r w:rsidRPr="00822C5F">
              <w:rPr>
                <w:rFonts w:ascii="Times New Roman" w:hAnsi="Times New Roman"/>
                <w:b/>
                <w:i/>
                <w:color w:val="000000" w:themeColor="text1"/>
                <w:szCs w:val="20"/>
                <w:lang w:val="ro-RO" w:eastAsia="en-US"/>
              </w:rPr>
              <w:t>SLT10</w:t>
            </w:r>
            <w:r w:rsidRPr="006C7DDA">
              <w:rPr>
                <w:rFonts w:ascii="Times New Roman" w:hAnsi="Times New Roman"/>
                <w:i/>
                <w:color w:val="000000" w:themeColor="text1"/>
                <w:szCs w:val="20"/>
                <w:lang w:val="ro-RO" w:eastAsia="en-US"/>
              </w:rPr>
              <w:t xml:space="preserve"> - Act nou</w:t>
            </w:r>
          </w:p>
          <w:p w:rsidR="00B92D53" w:rsidRDefault="00B92D53" w:rsidP="00B5547B">
            <w:pPr>
              <w:pStyle w:val="NoSpacing1"/>
              <w:spacing w:before="120" w:after="120"/>
              <w:contextualSpacing/>
              <w:jc w:val="center"/>
              <w:rPr>
                <w:rFonts w:ascii="Times New Roman" w:hAnsi="Times New Roman"/>
                <w:i/>
                <w:color w:val="000000" w:themeColor="text1"/>
                <w:szCs w:val="20"/>
                <w:lang w:val="ro-RO" w:eastAsia="en-US"/>
              </w:rPr>
            </w:pPr>
            <w:r w:rsidRPr="006C7DDA">
              <w:rPr>
                <w:rFonts w:ascii="Times New Roman" w:hAnsi="Times New Roman"/>
                <w:i/>
                <w:color w:val="000000" w:themeColor="text1"/>
                <w:szCs w:val="20"/>
                <w:lang w:val="ro-RO" w:eastAsia="en-US"/>
              </w:rPr>
              <w:t>Proiectul Hotărârii de Guvern privind respectarea obligațiilor statului-port</w:t>
            </w:r>
          </w:p>
          <w:p w:rsidR="00B92D53" w:rsidRDefault="00B92D53" w:rsidP="00B5547B">
            <w:pPr>
              <w:pStyle w:val="NoSpacing1"/>
              <w:spacing w:before="120" w:after="120"/>
              <w:contextualSpacing/>
              <w:jc w:val="center"/>
              <w:rPr>
                <w:rFonts w:ascii="Times New Roman" w:hAnsi="Times New Roman"/>
                <w:color w:val="000000" w:themeColor="text1"/>
                <w:szCs w:val="20"/>
                <w:lang w:val="ro-RO" w:eastAsia="en-US"/>
              </w:rPr>
            </w:pPr>
            <w:r>
              <w:rPr>
                <w:rFonts w:ascii="Times New Roman" w:hAnsi="Times New Roman"/>
                <w:color w:val="000000" w:themeColor="text1"/>
                <w:szCs w:val="20"/>
                <w:lang w:val="ro-RO" w:eastAsia="en-US"/>
              </w:rPr>
              <w:t xml:space="preserve"> Transpune:</w:t>
            </w:r>
          </w:p>
          <w:p w:rsidR="00B92D53" w:rsidRDefault="00B92D53" w:rsidP="00B5547B">
            <w:pPr>
              <w:pStyle w:val="NoSpacing1"/>
              <w:spacing w:before="120" w:after="120"/>
              <w:contextualSpacing/>
              <w:jc w:val="both"/>
              <w:rPr>
                <w:rFonts w:ascii="Times New Roman" w:hAnsi="Times New Roman"/>
                <w:color w:val="000000" w:themeColor="text1"/>
                <w:szCs w:val="20"/>
                <w:lang w:val="ro-RO" w:eastAsia="en-US"/>
              </w:rPr>
            </w:pPr>
          </w:p>
          <w:p w:rsidR="00B92D53" w:rsidRPr="00E2725F" w:rsidRDefault="00B92D53" w:rsidP="00B5547B">
            <w:pPr>
              <w:pStyle w:val="NoSpacing1"/>
              <w:spacing w:before="120" w:after="120"/>
              <w:contextualSpacing/>
              <w:jc w:val="both"/>
              <w:rPr>
                <w:rFonts w:ascii="Times New Roman" w:hAnsi="Times New Roman"/>
                <w:color w:val="000000" w:themeColor="text1"/>
                <w:szCs w:val="20"/>
                <w:lang w:val="ro-RO" w:eastAsia="en-US"/>
              </w:rPr>
            </w:pPr>
            <w:r w:rsidRPr="00A81244">
              <w:rPr>
                <w:color w:val="000000" w:themeColor="text1"/>
                <w:szCs w:val="20"/>
                <w:lang w:val="fr-FR"/>
              </w:rPr>
              <w:t>Directiva 2009/16/CE</w:t>
            </w:r>
          </w:p>
          <w:p w:rsidR="00B92D53" w:rsidRPr="006C7DDA" w:rsidRDefault="00B92D53" w:rsidP="00DC598B">
            <w:pPr>
              <w:pStyle w:val="NoSpacing1"/>
              <w:spacing w:before="120" w:after="120"/>
              <w:contextualSpacing/>
              <w:jc w:val="both"/>
              <w:rPr>
                <w:rFonts w:ascii="Times New Roman" w:hAnsi="Times New Roman"/>
                <w:i/>
                <w:color w:val="000000" w:themeColor="text1"/>
                <w:szCs w:val="20"/>
                <w:lang w:val="ro-RO" w:eastAsia="en-US"/>
              </w:rPr>
            </w:pPr>
          </w:p>
          <w:p w:rsidR="00B92D53" w:rsidRPr="001904E3" w:rsidRDefault="00B92D53" w:rsidP="00233F9F">
            <w:pPr>
              <w:rPr>
                <w:rFonts w:ascii="Times New Roman" w:hAnsi="Times New Roman"/>
              </w:rPr>
            </w:pPr>
          </w:p>
        </w:tc>
        <w:tc>
          <w:tcPr>
            <w:tcW w:w="1738" w:type="dxa"/>
            <w:gridSpan w:val="2"/>
          </w:tcPr>
          <w:p w:rsidR="00B92D53" w:rsidRDefault="00B92D53" w:rsidP="00B5547B">
            <w:pPr>
              <w:jc w:val="both"/>
              <w:rPr>
                <w:rFonts w:ascii="Times New Roman" w:hAnsi="Times New Roman"/>
              </w:rPr>
            </w:pPr>
            <w:r w:rsidRPr="00CE16B6">
              <w:rPr>
                <w:rFonts w:ascii="Times New Roman" w:hAnsi="Times New Roman" w:cs="Times New Roman"/>
                <w:color w:val="000000" w:themeColor="text1"/>
                <w:sz w:val="20"/>
                <w:szCs w:val="20"/>
              </w:rPr>
              <w:lastRenderedPageBreak/>
              <w:t xml:space="preserve">Hotărâre de Guvern </w:t>
            </w:r>
            <w:r>
              <w:rPr>
                <w:rFonts w:ascii="Times New Roman" w:hAnsi="Times New Roman" w:cs="Times New Roman"/>
                <w:color w:val="000000" w:themeColor="text1"/>
                <w:sz w:val="20"/>
                <w:szCs w:val="20"/>
              </w:rPr>
              <w:t>intrată în vigoare</w:t>
            </w:r>
          </w:p>
        </w:tc>
        <w:tc>
          <w:tcPr>
            <w:tcW w:w="1829" w:type="dxa"/>
            <w:gridSpan w:val="4"/>
          </w:tcPr>
          <w:p w:rsidR="00B92D53" w:rsidRPr="00CE16B6" w:rsidRDefault="00B92D53" w:rsidP="00DC598B">
            <w:pPr>
              <w:contextualSpacing/>
              <w:jc w:val="center"/>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Ministerul Transporturilor şi Infrastructurii Drumurilor</w:t>
            </w:r>
          </w:p>
          <w:p w:rsidR="00B92D53" w:rsidRPr="001904E3" w:rsidRDefault="00B92D53" w:rsidP="00233F9F">
            <w:pPr>
              <w:jc w:val="both"/>
              <w:rPr>
                <w:rFonts w:ascii="Times New Roman" w:hAnsi="Times New Roman"/>
              </w:rPr>
            </w:pPr>
          </w:p>
        </w:tc>
        <w:tc>
          <w:tcPr>
            <w:tcW w:w="2520" w:type="dxa"/>
            <w:gridSpan w:val="5"/>
          </w:tcPr>
          <w:p w:rsidR="00B92D53" w:rsidRPr="00CE16B6" w:rsidRDefault="00B92D53" w:rsidP="00DC598B">
            <w:pPr>
              <w:jc w:val="center"/>
              <w:rPr>
                <w:rFonts w:ascii="Times New Roman" w:hAnsi="Times New Roman" w:cs="Times New Roman"/>
                <w:color w:val="000000" w:themeColor="text1"/>
                <w:sz w:val="18"/>
                <w:szCs w:val="18"/>
              </w:rPr>
            </w:pPr>
            <w:r w:rsidRPr="00CE16B6">
              <w:rPr>
                <w:rFonts w:ascii="Times New Roman" w:hAnsi="Times New Roman" w:cs="Times New Roman"/>
                <w:color w:val="000000" w:themeColor="text1"/>
                <w:sz w:val="18"/>
                <w:szCs w:val="18"/>
              </w:rPr>
              <w:t>Trimestrul III 2019</w:t>
            </w: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r w:rsidRPr="00CE16B6">
              <w:rPr>
                <w:rFonts w:ascii="Times New Roman" w:hAnsi="Times New Roman" w:cs="Times New Roman"/>
                <w:color w:val="000000" w:themeColor="text1"/>
                <w:sz w:val="18"/>
                <w:szCs w:val="18"/>
              </w:rPr>
              <w:t>AA Anexa XXVIII-D</w:t>
            </w:r>
          </w:p>
          <w:p w:rsidR="00B92D53" w:rsidRPr="001904E3" w:rsidRDefault="00B92D53" w:rsidP="00233F9F">
            <w:pPr>
              <w:jc w:val="both"/>
              <w:rPr>
                <w:rFonts w:ascii="Times New Roman" w:hAnsi="Times New Roman"/>
              </w:rPr>
            </w:pPr>
            <w:r w:rsidRPr="00CE16B6">
              <w:rPr>
                <w:rFonts w:ascii="Times New Roman" w:hAnsi="Times New Roman" w:cs="Times New Roman"/>
                <w:color w:val="000000" w:themeColor="text1"/>
                <w:sz w:val="18"/>
                <w:szCs w:val="18"/>
              </w:rPr>
              <w:t>septembrie 2019</w:t>
            </w:r>
          </w:p>
        </w:tc>
        <w:tc>
          <w:tcPr>
            <w:tcW w:w="1943" w:type="dxa"/>
            <w:gridSpan w:val="2"/>
          </w:tcPr>
          <w:p w:rsidR="00B92D53" w:rsidRPr="00CE16B6" w:rsidRDefault="00B92D53" w:rsidP="00DC598B">
            <w:pPr>
              <w:tabs>
                <w:tab w:val="left" w:pos="73"/>
                <w:tab w:val="left" w:pos="11520"/>
              </w:tabs>
              <w:contextualSpacing/>
              <w:jc w:val="center"/>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 xml:space="preserve">În limitele resurselor bugetare </w:t>
            </w:r>
          </w:p>
          <w:p w:rsidR="00B92D53" w:rsidRPr="001904E3" w:rsidRDefault="00B92D53" w:rsidP="00233F9F">
            <w:pPr>
              <w:jc w:val="both"/>
              <w:rPr>
                <w:rFonts w:ascii="Times New Roman" w:hAnsi="Times New Roman"/>
              </w:rPr>
            </w:pP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Default="00B92D53" w:rsidP="00431235">
            <w:pPr>
              <w:pStyle w:val="Default"/>
              <w:contextualSpacing/>
              <w:jc w:val="both"/>
            </w:pP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rsidP="00233F9F">
            <w:pPr>
              <w:rPr>
                <w:rFonts w:ascii="Times New Roman" w:hAnsi="Times New Roman"/>
                <w:i/>
                <w:color w:val="000000" w:themeColor="text1"/>
                <w:szCs w:val="20"/>
              </w:rPr>
            </w:pPr>
            <w:r w:rsidRPr="00822C5F">
              <w:rPr>
                <w:rFonts w:ascii="Times New Roman" w:hAnsi="Times New Roman"/>
                <w:b/>
                <w:i/>
                <w:color w:val="000000" w:themeColor="text1"/>
                <w:szCs w:val="20"/>
              </w:rPr>
              <w:t xml:space="preserve">L4 </w:t>
            </w:r>
            <w:r>
              <w:rPr>
                <w:rFonts w:ascii="Times New Roman" w:hAnsi="Times New Roman"/>
                <w:i/>
                <w:color w:val="000000" w:themeColor="text1"/>
                <w:szCs w:val="20"/>
              </w:rPr>
              <w:t>Act nou-</w:t>
            </w:r>
          </w:p>
          <w:p w:rsidR="00B92D53" w:rsidRPr="001904E3" w:rsidRDefault="00B92D53" w:rsidP="00233F9F">
            <w:pPr>
              <w:rPr>
                <w:rFonts w:ascii="Times New Roman" w:hAnsi="Times New Roman"/>
              </w:rPr>
            </w:pPr>
            <w:r w:rsidRPr="006C7DDA">
              <w:rPr>
                <w:rFonts w:ascii="Times New Roman" w:hAnsi="Times New Roman"/>
                <w:i/>
                <w:color w:val="000000" w:themeColor="text1"/>
                <w:szCs w:val="20"/>
              </w:rPr>
              <w:t xml:space="preserve"> Proiectul de Lege cu privire la Aderarea Republicii Moldova la Memorandumul de înțelegere privind controlul statului portului în regiunea Mării Negre.</w:t>
            </w:r>
          </w:p>
        </w:tc>
        <w:tc>
          <w:tcPr>
            <w:tcW w:w="1738" w:type="dxa"/>
            <w:gridSpan w:val="2"/>
          </w:tcPr>
          <w:p w:rsidR="00B92D53" w:rsidRDefault="00B92D53" w:rsidP="00431235">
            <w:pPr>
              <w:jc w:val="both"/>
              <w:rPr>
                <w:rFonts w:ascii="Times New Roman" w:hAnsi="Times New Roman"/>
              </w:rPr>
            </w:pPr>
            <w:r w:rsidRPr="00CE16B6">
              <w:rPr>
                <w:rFonts w:ascii="Times New Roman" w:hAnsi="Times New Roman" w:cs="Times New Roman"/>
                <w:color w:val="000000" w:themeColor="text1"/>
                <w:sz w:val="20"/>
                <w:szCs w:val="20"/>
              </w:rPr>
              <w:t>Lege intrată în vigoare.</w:t>
            </w:r>
          </w:p>
        </w:tc>
        <w:tc>
          <w:tcPr>
            <w:tcW w:w="1829" w:type="dxa"/>
            <w:gridSpan w:val="4"/>
          </w:tcPr>
          <w:p w:rsidR="00B92D53" w:rsidRPr="00CE16B6" w:rsidRDefault="00B92D53" w:rsidP="00DC598B">
            <w:pPr>
              <w:contextualSpacing/>
              <w:jc w:val="center"/>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Ministerul Transporturilor şi Infrastructurii Drumurilor</w:t>
            </w:r>
          </w:p>
          <w:p w:rsidR="00B92D53" w:rsidRPr="001904E3" w:rsidRDefault="00B92D53" w:rsidP="00233F9F">
            <w:pPr>
              <w:jc w:val="both"/>
              <w:rPr>
                <w:rFonts w:ascii="Times New Roman" w:hAnsi="Times New Roman"/>
              </w:rPr>
            </w:pPr>
          </w:p>
        </w:tc>
        <w:tc>
          <w:tcPr>
            <w:tcW w:w="2520" w:type="dxa"/>
            <w:gridSpan w:val="5"/>
          </w:tcPr>
          <w:p w:rsidR="00B92D53" w:rsidRPr="00CE16B6" w:rsidRDefault="00B92D53" w:rsidP="00DC598B">
            <w:pPr>
              <w:jc w:val="center"/>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Trimestrul III 2019</w:t>
            </w:r>
          </w:p>
          <w:p w:rsidR="00B92D53" w:rsidRPr="00CE16B6" w:rsidRDefault="00B92D53" w:rsidP="00DC598B">
            <w:pPr>
              <w:jc w:val="center"/>
              <w:rPr>
                <w:rFonts w:ascii="Times New Roman" w:hAnsi="Times New Roman" w:cs="Times New Roman"/>
                <w:color w:val="000000" w:themeColor="text1"/>
                <w:sz w:val="20"/>
                <w:szCs w:val="20"/>
              </w:rPr>
            </w:pPr>
          </w:p>
          <w:p w:rsidR="00B92D53" w:rsidRPr="00CE16B6" w:rsidRDefault="00B92D53" w:rsidP="00DC598B">
            <w:pPr>
              <w:jc w:val="center"/>
              <w:rPr>
                <w:rFonts w:ascii="Times New Roman" w:hAnsi="Times New Roman" w:cs="Times New Roman"/>
                <w:color w:val="000000" w:themeColor="text1"/>
                <w:sz w:val="20"/>
                <w:szCs w:val="20"/>
              </w:rPr>
            </w:pPr>
          </w:p>
          <w:p w:rsidR="00B92D53" w:rsidRPr="001904E3" w:rsidRDefault="00B92D53" w:rsidP="00233F9F">
            <w:pPr>
              <w:jc w:val="both"/>
              <w:rPr>
                <w:rFonts w:ascii="Times New Roman" w:hAnsi="Times New Roman"/>
              </w:rPr>
            </w:pPr>
          </w:p>
        </w:tc>
        <w:tc>
          <w:tcPr>
            <w:tcW w:w="1943" w:type="dxa"/>
            <w:gridSpan w:val="2"/>
          </w:tcPr>
          <w:p w:rsidR="00B92D53" w:rsidRPr="00CE16B6" w:rsidRDefault="00B92D53" w:rsidP="00DC598B">
            <w:pPr>
              <w:tabs>
                <w:tab w:val="left" w:pos="73"/>
                <w:tab w:val="left" w:pos="11520"/>
              </w:tabs>
              <w:contextualSpacing/>
              <w:jc w:val="center"/>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 xml:space="preserve">În limitele resurselor bugetare </w:t>
            </w:r>
          </w:p>
          <w:p w:rsidR="00B92D53" w:rsidRPr="001904E3" w:rsidRDefault="00B92D53" w:rsidP="00233F9F">
            <w:pPr>
              <w:jc w:val="both"/>
              <w:rPr>
                <w:rFonts w:ascii="Times New Roman" w:hAnsi="Times New Roman"/>
              </w:rPr>
            </w:pP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6C7DDA" w:rsidRDefault="00B92D53" w:rsidP="00055F67">
            <w:pPr>
              <w:spacing w:before="120" w:after="120"/>
              <w:contextualSpacing/>
              <w:jc w:val="center"/>
              <w:rPr>
                <w:rFonts w:ascii="Times New Roman" w:hAnsi="Times New Roman" w:cs="Times New Roman"/>
                <w:color w:val="000000" w:themeColor="text1"/>
                <w:sz w:val="20"/>
                <w:szCs w:val="20"/>
                <w:u w:val="single"/>
              </w:rPr>
            </w:pPr>
            <w:r w:rsidRPr="006C7DDA">
              <w:rPr>
                <w:rFonts w:ascii="Times New Roman" w:hAnsi="Times New Roman" w:cs="Times New Roman"/>
                <w:color w:val="000000" w:themeColor="text1"/>
                <w:sz w:val="20"/>
                <w:szCs w:val="20"/>
                <w:u w:val="single"/>
              </w:rPr>
              <w:t>Răspunderea transportatorilor de persoane</w:t>
            </w:r>
          </w:p>
          <w:p w:rsidR="00B92D53" w:rsidRPr="00175821" w:rsidRDefault="00B92D53" w:rsidP="00055F67">
            <w:pPr>
              <w:pStyle w:val="Default"/>
              <w:contextualSpacing/>
              <w:jc w:val="both"/>
              <w:rPr>
                <w:lang w:val="ro-RO"/>
              </w:rPr>
            </w:pPr>
            <w:r w:rsidRPr="00A81244">
              <w:rPr>
                <w:color w:val="000000" w:themeColor="text1"/>
                <w:sz w:val="20"/>
                <w:szCs w:val="20"/>
                <w:lang w:val="ro-RO"/>
              </w:rPr>
              <w:t>Regulamentul (CE) nr 336/2006 al Parlamentului European și al Consiliului din 15 februarie 2006 privind aplicarea Codului Internațional de Management al Siguranței pe teritoriul Comunității</w:t>
            </w: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6C7DDA" w:rsidRDefault="00B92D53" w:rsidP="00DC598B">
            <w:pPr>
              <w:spacing w:before="120" w:after="120"/>
              <w:contextualSpacing/>
              <w:jc w:val="both"/>
              <w:rPr>
                <w:rFonts w:ascii="Times New Roman" w:hAnsi="Times New Roman" w:cs="Times New Roman"/>
                <w:i/>
                <w:color w:val="000000" w:themeColor="text1"/>
                <w:sz w:val="20"/>
                <w:szCs w:val="20"/>
              </w:rPr>
            </w:pPr>
            <w:r w:rsidRPr="00822C5F">
              <w:rPr>
                <w:rFonts w:ascii="Times New Roman" w:hAnsi="Times New Roman" w:cs="Times New Roman"/>
                <w:b/>
                <w:i/>
                <w:color w:val="000000" w:themeColor="text1"/>
                <w:sz w:val="20"/>
                <w:szCs w:val="20"/>
              </w:rPr>
              <w:t>SLT11</w:t>
            </w:r>
            <w:r w:rsidRPr="006C7DDA">
              <w:rPr>
                <w:rFonts w:ascii="Times New Roman" w:hAnsi="Times New Roman" w:cs="Times New Roman"/>
                <w:i/>
                <w:color w:val="000000" w:themeColor="text1"/>
                <w:sz w:val="20"/>
                <w:szCs w:val="20"/>
              </w:rPr>
              <w:t xml:space="preserve"> - Act nou</w:t>
            </w:r>
          </w:p>
          <w:p w:rsidR="00B92D53" w:rsidRPr="006C7DDA" w:rsidRDefault="00B92D53" w:rsidP="00DC598B">
            <w:pPr>
              <w:spacing w:before="120" w:after="120"/>
              <w:contextualSpacing/>
              <w:jc w:val="both"/>
              <w:rPr>
                <w:rFonts w:ascii="Times New Roman" w:hAnsi="Times New Roman" w:cs="Times New Roman"/>
                <w:i/>
                <w:color w:val="000000" w:themeColor="text1"/>
                <w:sz w:val="20"/>
                <w:szCs w:val="20"/>
              </w:rPr>
            </w:pPr>
            <w:r w:rsidRPr="006C7DDA">
              <w:rPr>
                <w:rFonts w:ascii="Times New Roman" w:hAnsi="Times New Roman" w:cs="Times New Roman"/>
                <w:i/>
                <w:color w:val="000000" w:themeColor="text1"/>
                <w:sz w:val="20"/>
                <w:szCs w:val="20"/>
              </w:rPr>
              <w:t>Proiectul Hotărârii de Guvern privind aplicarea Codului internațional de management al siguranței</w:t>
            </w:r>
          </w:p>
          <w:p w:rsidR="00B92D53" w:rsidRPr="006C7DDA" w:rsidRDefault="00B92D53" w:rsidP="00DC598B">
            <w:pPr>
              <w:spacing w:before="120" w:after="120"/>
              <w:contextualSpacing/>
              <w:jc w:val="both"/>
              <w:rPr>
                <w:rFonts w:ascii="Times New Roman" w:hAnsi="Times New Roman" w:cs="Times New Roman"/>
                <w:i/>
                <w:color w:val="000000" w:themeColor="text1"/>
                <w:sz w:val="20"/>
                <w:szCs w:val="20"/>
              </w:rPr>
            </w:pPr>
          </w:p>
          <w:p w:rsidR="00B92D53" w:rsidRDefault="00B92D53" w:rsidP="00B5547B">
            <w:pPr>
              <w:spacing w:before="120" w:after="120"/>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Transpune:</w:t>
            </w:r>
          </w:p>
          <w:p w:rsidR="00B92D53" w:rsidRDefault="00B92D53" w:rsidP="00B5547B">
            <w:pPr>
              <w:spacing w:before="120" w:after="120"/>
              <w:contextualSpacing/>
              <w:jc w:val="both"/>
              <w:rPr>
                <w:rFonts w:ascii="Times New Roman" w:hAnsi="Times New Roman" w:cs="Times New Roman"/>
                <w:color w:val="000000" w:themeColor="text1"/>
                <w:sz w:val="20"/>
                <w:szCs w:val="20"/>
              </w:rPr>
            </w:pPr>
          </w:p>
          <w:p w:rsidR="00B92D53" w:rsidRPr="00256CEB" w:rsidRDefault="00B92D53" w:rsidP="00B5547B">
            <w:pPr>
              <w:spacing w:before="120" w:after="120" w:line="276" w:lineRule="auto"/>
              <w:contextualSpacing/>
              <w:jc w:val="both"/>
              <w:rPr>
                <w:rFonts w:ascii="Times New Roman" w:hAnsi="Times New Roman" w:cs="Times New Roman"/>
                <w:color w:val="000000" w:themeColor="text1"/>
                <w:sz w:val="20"/>
                <w:szCs w:val="20"/>
              </w:rPr>
            </w:pPr>
            <w:r w:rsidRPr="00A81244">
              <w:rPr>
                <w:color w:val="000000" w:themeColor="text1"/>
                <w:sz w:val="20"/>
                <w:szCs w:val="20"/>
              </w:rPr>
              <w:t>Regulamentul (CE) nr 336/2006</w:t>
            </w:r>
          </w:p>
          <w:p w:rsidR="00B92D53" w:rsidRPr="001904E3" w:rsidRDefault="00B92D53" w:rsidP="00233F9F">
            <w:pPr>
              <w:rPr>
                <w:rFonts w:ascii="Times New Roman" w:hAnsi="Times New Roman"/>
              </w:rPr>
            </w:pPr>
          </w:p>
        </w:tc>
        <w:tc>
          <w:tcPr>
            <w:tcW w:w="1738" w:type="dxa"/>
            <w:gridSpan w:val="2"/>
          </w:tcPr>
          <w:p w:rsidR="00B92D53" w:rsidRDefault="00B92D53" w:rsidP="00B5547B">
            <w:pPr>
              <w:jc w:val="both"/>
              <w:rPr>
                <w:rFonts w:ascii="Times New Roman" w:hAnsi="Times New Roman"/>
              </w:rPr>
            </w:pPr>
            <w:r w:rsidRPr="00CE16B6">
              <w:rPr>
                <w:rFonts w:ascii="Times New Roman" w:hAnsi="Times New Roman" w:cs="Times New Roman"/>
                <w:color w:val="000000" w:themeColor="text1"/>
                <w:sz w:val="20"/>
                <w:szCs w:val="20"/>
              </w:rPr>
              <w:t xml:space="preserve">Hotărâre de Guvern </w:t>
            </w:r>
            <w:r>
              <w:rPr>
                <w:rFonts w:ascii="Times New Roman" w:hAnsi="Times New Roman" w:cs="Times New Roman"/>
                <w:color w:val="000000" w:themeColor="text1"/>
                <w:sz w:val="20"/>
                <w:szCs w:val="20"/>
              </w:rPr>
              <w:t>intrată în vigoare</w:t>
            </w:r>
          </w:p>
        </w:tc>
        <w:tc>
          <w:tcPr>
            <w:tcW w:w="1829" w:type="dxa"/>
            <w:gridSpan w:val="4"/>
          </w:tcPr>
          <w:p w:rsidR="00B92D53" w:rsidRPr="00CE16B6" w:rsidRDefault="00B92D53" w:rsidP="00DC598B">
            <w:pPr>
              <w:contextualSpacing/>
              <w:jc w:val="center"/>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Ministerul Transporturilor şi Infrastructurii Drumurilor</w:t>
            </w:r>
          </w:p>
          <w:p w:rsidR="00B92D53" w:rsidRPr="001904E3" w:rsidRDefault="00B92D53" w:rsidP="00233F9F">
            <w:pPr>
              <w:jc w:val="both"/>
              <w:rPr>
                <w:rFonts w:ascii="Times New Roman" w:hAnsi="Times New Roman"/>
              </w:rPr>
            </w:pPr>
          </w:p>
        </w:tc>
        <w:tc>
          <w:tcPr>
            <w:tcW w:w="2520" w:type="dxa"/>
            <w:gridSpan w:val="5"/>
          </w:tcPr>
          <w:p w:rsidR="00B92D53" w:rsidRPr="00CE16B6" w:rsidRDefault="00B92D53" w:rsidP="00DC598B">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Trimestrul IV</w:t>
            </w:r>
            <w:r w:rsidRPr="00CE16B6">
              <w:rPr>
                <w:rFonts w:ascii="Times New Roman" w:hAnsi="Times New Roman" w:cs="Times New Roman"/>
                <w:color w:val="000000" w:themeColor="text1"/>
                <w:sz w:val="18"/>
                <w:szCs w:val="18"/>
              </w:rPr>
              <w:t xml:space="preserve"> 2017</w:t>
            </w: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r w:rsidRPr="00CE16B6">
              <w:rPr>
                <w:rFonts w:ascii="Times New Roman" w:hAnsi="Times New Roman" w:cs="Times New Roman"/>
                <w:color w:val="000000" w:themeColor="text1"/>
                <w:sz w:val="18"/>
                <w:szCs w:val="18"/>
              </w:rPr>
              <w:t>AA Anexa XXVIII-D</w:t>
            </w:r>
          </w:p>
          <w:p w:rsidR="00B92D53" w:rsidRPr="00CE16B6" w:rsidRDefault="00B92D53" w:rsidP="00DC598B">
            <w:pPr>
              <w:jc w:val="center"/>
              <w:rPr>
                <w:rFonts w:ascii="Times New Roman" w:hAnsi="Times New Roman" w:cs="Times New Roman"/>
                <w:color w:val="000000" w:themeColor="text1"/>
                <w:sz w:val="18"/>
                <w:szCs w:val="18"/>
              </w:rPr>
            </w:pPr>
            <w:r w:rsidRPr="00CE16B6">
              <w:rPr>
                <w:rFonts w:ascii="Times New Roman" w:hAnsi="Times New Roman" w:cs="Times New Roman"/>
                <w:color w:val="000000" w:themeColor="text1"/>
                <w:sz w:val="18"/>
                <w:szCs w:val="18"/>
              </w:rPr>
              <w:t>1 septembrie 201</w:t>
            </w:r>
            <w:r>
              <w:rPr>
                <w:rFonts w:ascii="Times New Roman" w:hAnsi="Times New Roman" w:cs="Times New Roman"/>
                <w:color w:val="000000" w:themeColor="text1"/>
                <w:sz w:val="18"/>
                <w:szCs w:val="18"/>
              </w:rPr>
              <w:t>6</w:t>
            </w:r>
          </w:p>
          <w:p w:rsidR="00B92D53" w:rsidRPr="001904E3" w:rsidRDefault="00B92D53" w:rsidP="00233F9F">
            <w:pPr>
              <w:jc w:val="both"/>
              <w:rPr>
                <w:rFonts w:ascii="Times New Roman" w:hAnsi="Times New Roman"/>
              </w:rPr>
            </w:pPr>
          </w:p>
        </w:tc>
        <w:tc>
          <w:tcPr>
            <w:tcW w:w="1943" w:type="dxa"/>
            <w:gridSpan w:val="2"/>
          </w:tcPr>
          <w:p w:rsidR="00B92D53" w:rsidRPr="00CE16B6" w:rsidRDefault="00B92D53" w:rsidP="00DC598B">
            <w:pPr>
              <w:tabs>
                <w:tab w:val="left" w:pos="73"/>
                <w:tab w:val="left" w:pos="11520"/>
              </w:tabs>
              <w:contextualSpacing/>
              <w:jc w:val="center"/>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 xml:space="preserve">În limitele resurselor bugetare </w:t>
            </w:r>
          </w:p>
          <w:p w:rsidR="00B92D53" w:rsidRPr="001904E3" w:rsidRDefault="00B92D53" w:rsidP="00233F9F">
            <w:pPr>
              <w:jc w:val="both"/>
              <w:rPr>
                <w:rFonts w:ascii="Times New Roman" w:hAnsi="Times New Roman"/>
              </w:rPr>
            </w:pP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6C7DDA" w:rsidRDefault="00B92D53" w:rsidP="00055F67">
            <w:pPr>
              <w:spacing w:before="120" w:after="120"/>
              <w:contextualSpacing/>
              <w:jc w:val="center"/>
              <w:rPr>
                <w:rFonts w:ascii="Times New Roman" w:hAnsi="Times New Roman" w:cs="Times New Roman"/>
                <w:color w:val="000000" w:themeColor="text1"/>
                <w:sz w:val="20"/>
                <w:szCs w:val="20"/>
                <w:u w:val="single"/>
              </w:rPr>
            </w:pPr>
            <w:r w:rsidRPr="006C7DDA">
              <w:rPr>
                <w:rFonts w:ascii="Times New Roman" w:hAnsi="Times New Roman" w:cs="Times New Roman"/>
                <w:color w:val="000000" w:themeColor="text1"/>
                <w:sz w:val="20"/>
                <w:szCs w:val="20"/>
                <w:u w:val="single"/>
              </w:rPr>
              <w:t>Vrachiere</w:t>
            </w:r>
          </w:p>
          <w:p w:rsidR="00B92D53" w:rsidRPr="00175821" w:rsidRDefault="00B92D53" w:rsidP="00055F67">
            <w:pPr>
              <w:pStyle w:val="Default"/>
              <w:contextualSpacing/>
              <w:jc w:val="both"/>
              <w:rPr>
                <w:lang w:val="ro-RO"/>
              </w:rPr>
            </w:pPr>
            <w:r w:rsidRPr="00A81244">
              <w:rPr>
                <w:color w:val="000000" w:themeColor="text1"/>
                <w:sz w:val="20"/>
                <w:szCs w:val="20"/>
                <w:lang w:val="ro-RO"/>
              </w:rPr>
              <w:t>Directiva 2001/96/CE a Parlamentului European și a Consiliului din 4 decembrie 2001 de stabilire a cerințelor și procedurilor armonizate pentru încărcarea și descărcarea în siguranță a vrachierelor</w:t>
            </w: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6C7DDA" w:rsidRDefault="00B92D53" w:rsidP="00DC598B">
            <w:pPr>
              <w:spacing w:before="120" w:after="120"/>
              <w:contextualSpacing/>
              <w:jc w:val="both"/>
              <w:rPr>
                <w:rFonts w:ascii="Times New Roman" w:hAnsi="Times New Roman" w:cs="Times New Roman"/>
                <w:i/>
                <w:color w:val="000000" w:themeColor="text1"/>
                <w:sz w:val="20"/>
                <w:szCs w:val="20"/>
              </w:rPr>
            </w:pPr>
            <w:r w:rsidRPr="00822C5F">
              <w:rPr>
                <w:rFonts w:ascii="Times New Roman" w:hAnsi="Times New Roman" w:cs="Times New Roman"/>
                <w:b/>
                <w:i/>
                <w:color w:val="000000" w:themeColor="text1"/>
                <w:sz w:val="20"/>
                <w:szCs w:val="20"/>
              </w:rPr>
              <w:t xml:space="preserve">SLT12 </w:t>
            </w:r>
            <w:r w:rsidRPr="006C7DDA">
              <w:rPr>
                <w:rFonts w:ascii="Times New Roman" w:hAnsi="Times New Roman" w:cs="Times New Roman"/>
                <w:i/>
                <w:color w:val="000000" w:themeColor="text1"/>
                <w:sz w:val="20"/>
                <w:szCs w:val="20"/>
              </w:rPr>
              <w:t>- Act nou</w:t>
            </w:r>
          </w:p>
          <w:p w:rsidR="00B92D53" w:rsidRPr="006C7DDA" w:rsidRDefault="00B92D53" w:rsidP="00DC598B">
            <w:pPr>
              <w:spacing w:before="120" w:after="120"/>
              <w:contextualSpacing/>
              <w:jc w:val="both"/>
              <w:rPr>
                <w:rFonts w:ascii="Times New Roman" w:hAnsi="Times New Roman" w:cs="Times New Roman"/>
                <w:i/>
                <w:color w:val="000000" w:themeColor="text1"/>
                <w:sz w:val="20"/>
                <w:szCs w:val="20"/>
              </w:rPr>
            </w:pPr>
            <w:r w:rsidRPr="006C7DDA">
              <w:rPr>
                <w:rFonts w:ascii="Times New Roman" w:hAnsi="Times New Roman" w:cs="Times New Roman"/>
                <w:i/>
                <w:color w:val="000000" w:themeColor="text1"/>
                <w:sz w:val="20"/>
                <w:szCs w:val="20"/>
              </w:rPr>
              <w:t>Proiectul Hotărârii de Guvern privind cerințele şi procedurile pentru încărcarea și descărcarea în siguranță a vrachierelor</w:t>
            </w:r>
          </w:p>
          <w:p w:rsidR="00B92D53" w:rsidRPr="006C7DDA" w:rsidRDefault="00B92D53" w:rsidP="00DC598B">
            <w:pPr>
              <w:spacing w:before="120" w:after="120"/>
              <w:contextualSpacing/>
              <w:jc w:val="both"/>
              <w:rPr>
                <w:rFonts w:ascii="Times New Roman" w:hAnsi="Times New Roman" w:cs="Times New Roman"/>
                <w:i/>
                <w:color w:val="000000" w:themeColor="text1"/>
                <w:sz w:val="20"/>
                <w:szCs w:val="20"/>
              </w:rPr>
            </w:pPr>
          </w:p>
          <w:p w:rsidR="00B92D53" w:rsidRDefault="00B92D53" w:rsidP="00B5547B">
            <w:pPr>
              <w:spacing w:before="120" w:after="120"/>
              <w:contextualSpacing/>
              <w:jc w:val="both"/>
              <w:rPr>
                <w:rFonts w:ascii="Times New Roman" w:hAnsi="Times New Roman" w:cs="Times New Roman"/>
                <w:color w:val="000000" w:themeColor="text1"/>
                <w:sz w:val="20"/>
                <w:szCs w:val="20"/>
              </w:rPr>
            </w:pPr>
          </w:p>
          <w:p w:rsidR="00B92D53" w:rsidRDefault="00B92D53" w:rsidP="00B5547B">
            <w:pPr>
              <w:spacing w:before="120" w:after="120"/>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Transpune:</w:t>
            </w:r>
          </w:p>
          <w:p w:rsidR="00B92D53" w:rsidRDefault="00B92D53" w:rsidP="00B5547B">
            <w:pPr>
              <w:spacing w:before="120" w:after="120"/>
              <w:contextualSpacing/>
              <w:jc w:val="both"/>
              <w:rPr>
                <w:rFonts w:ascii="Times New Roman" w:hAnsi="Times New Roman" w:cs="Times New Roman"/>
                <w:color w:val="000000" w:themeColor="text1"/>
                <w:sz w:val="20"/>
                <w:szCs w:val="20"/>
              </w:rPr>
            </w:pPr>
          </w:p>
          <w:p w:rsidR="00B92D53" w:rsidRPr="00256CEB" w:rsidRDefault="00B92D53" w:rsidP="00B5547B">
            <w:pPr>
              <w:spacing w:before="120" w:after="120" w:line="276" w:lineRule="auto"/>
              <w:contextualSpacing/>
              <w:jc w:val="both"/>
              <w:rPr>
                <w:rFonts w:ascii="Times New Roman" w:hAnsi="Times New Roman" w:cs="Times New Roman"/>
                <w:color w:val="000000" w:themeColor="text1"/>
                <w:sz w:val="20"/>
                <w:szCs w:val="20"/>
              </w:rPr>
            </w:pPr>
            <w:r w:rsidRPr="00A81244">
              <w:rPr>
                <w:color w:val="000000" w:themeColor="text1"/>
                <w:sz w:val="20"/>
                <w:szCs w:val="20"/>
              </w:rPr>
              <w:t>Directiva 2001/96/CE</w:t>
            </w:r>
          </w:p>
          <w:p w:rsidR="00B92D53" w:rsidRPr="001904E3" w:rsidRDefault="00B92D53" w:rsidP="00233F9F">
            <w:pPr>
              <w:rPr>
                <w:rFonts w:ascii="Times New Roman" w:hAnsi="Times New Roman"/>
              </w:rPr>
            </w:pPr>
          </w:p>
        </w:tc>
        <w:tc>
          <w:tcPr>
            <w:tcW w:w="1738" w:type="dxa"/>
            <w:gridSpan w:val="2"/>
          </w:tcPr>
          <w:p w:rsidR="00B92D53" w:rsidRDefault="00B92D53" w:rsidP="00B5547B">
            <w:pPr>
              <w:jc w:val="both"/>
              <w:rPr>
                <w:rFonts w:ascii="Times New Roman" w:hAnsi="Times New Roman"/>
              </w:rPr>
            </w:pPr>
            <w:r w:rsidRPr="00CE16B6">
              <w:rPr>
                <w:rFonts w:ascii="Times New Roman" w:hAnsi="Times New Roman" w:cs="Times New Roman"/>
                <w:color w:val="000000" w:themeColor="text1"/>
                <w:sz w:val="20"/>
                <w:szCs w:val="20"/>
              </w:rPr>
              <w:t xml:space="preserve">Hotărâre de Guvern </w:t>
            </w:r>
            <w:r>
              <w:rPr>
                <w:rFonts w:ascii="Times New Roman" w:hAnsi="Times New Roman" w:cs="Times New Roman"/>
                <w:color w:val="000000" w:themeColor="text1"/>
                <w:sz w:val="20"/>
                <w:szCs w:val="20"/>
              </w:rPr>
              <w:t>intrată în vigoare</w:t>
            </w:r>
          </w:p>
        </w:tc>
        <w:tc>
          <w:tcPr>
            <w:tcW w:w="1829" w:type="dxa"/>
            <w:gridSpan w:val="4"/>
          </w:tcPr>
          <w:p w:rsidR="00B92D53" w:rsidRPr="00CE16B6" w:rsidRDefault="00B92D53" w:rsidP="00DC598B">
            <w:pPr>
              <w:contextualSpacing/>
              <w:jc w:val="center"/>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Ministerul Transporturilor şi Infrastructurii Drumurilor</w:t>
            </w:r>
          </w:p>
          <w:p w:rsidR="00B92D53" w:rsidRPr="001904E3" w:rsidRDefault="00B92D53" w:rsidP="00233F9F">
            <w:pPr>
              <w:jc w:val="both"/>
              <w:rPr>
                <w:rFonts w:ascii="Times New Roman" w:hAnsi="Times New Roman"/>
              </w:rPr>
            </w:pPr>
          </w:p>
        </w:tc>
        <w:tc>
          <w:tcPr>
            <w:tcW w:w="2520" w:type="dxa"/>
            <w:gridSpan w:val="5"/>
          </w:tcPr>
          <w:p w:rsidR="00B92D53" w:rsidRDefault="00B92D53" w:rsidP="00DC598B">
            <w:pPr>
              <w:jc w:val="center"/>
              <w:rPr>
                <w:rFonts w:ascii="Times New Roman" w:hAnsi="Times New Roman" w:cs="Times New Roman"/>
                <w:color w:val="000000" w:themeColor="text1"/>
                <w:sz w:val="18"/>
                <w:szCs w:val="18"/>
              </w:rPr>
            </w:pPr>
            <w:r w:rsidRPr="00CE16B6">
              <w:rPr>
                <w:rFonts w:ascii="Times New Roman" w:hAnsi="Times New Roman" w:cs="Times New Roman"/>
                <w:color w:val="000000" w:themeColor="text1"/>
                <w:sz w:val="18"/>
                <w:szCs w:val="18"/>
              </w:rPr>
              <w:t xml:space="preserve">Trimestrul III </w:t>
            </w:r>
            <w:r>
              <w:rPr>
                <w:rFonts w:ascii="Times New Roman" w:hAnsi="Times New Roman" w:cs="Times New Roman"/>
                <w:color w:val="000000" w:themeColor="text1"/>
                <w:sz w:val="18"/>
                <w:szCs w:val="18"/>
              </w:rPr>
              <w:t>2018</w:t>
            </w:r>
          </w:p>
          <w:p w:rsidR="00B92D53" w:rsidRPr="000916AF" w:rsidRDefault="00B92D53" w:rsidP="00DC598B">
            <w:pPr>
              <w:jc w:val="center"/>
              <w:rPr>
                <w:rFonts w:ascii="Times New Roman" w:hAnsi="Times New Roman" w:cs="Times New Roman"/>
                <w:color w:val="FF0000"/>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r w:rsidRPr="00CE16B6">
              <w:rPr>
                <w:rFonts w:ascii="Times New Roman" w:hAnsi="Times New Roman" w:cs="Times New Roman"/>
                <w:color w:val="000000" w:themeColor="text1"/>
                <w:sz w:val="18"/>
                <w:szCs w:val="18"/>
              </w:rPr>
              <w:t>AA Anexa XXVIII-D</w:t>
            </w:r>
          </w:p>
          <w:p w:rsidR="00B92D53" w:rsidRPr="001904E3" w:rsidRDefault="00B92D53" w:rsidP="00233F9F">
            <w:pPr>
              <w:jc w:val="both"/>
              <w:rPr>
                <w:rFonts w:ascii="Times New Roman" w:hAnsi="Times New Roman"/>
              </w:rPr>
            </w:pPr>
            <w:r w:rsidRPr="00CE16B6">
              <w:rPr>
                <w:rFonts w:ascii="Times New Roman" w:hAnsi="Times New Roman" w:cs="Times New Roman"/>
                <w:color w:val="000000" w:themeColor="text1"/>
                <w:sz w:val="18"/>
                <w:szCs w:val="18"/>
              </w:rPr>
              <w:t>1 septembrie 2017</w:t>
            </w:r>
          </w:p>
        </w:tc>
        <w:tc>
          <w:tcPr>
            <w:tcW w:w="1943" w:type="dxa"/>
            <w:gridSpan w:val="2"/>
          </w:tcPr>
          <w:p w:rsidR="00B92D53" w:rsidRPr="00CE16B6" w:rsidRDefault="00B92D53" w:rsidP="00DC598B">
            <w:pPr>
              <w:tabs>
                <w:tab w:val="left" w:pos="73"/>
                <w:tab w:val="left" w:pos="11520"/>
              </w:tabs>
              <w:contextualSpacing/>
              <w:jc w:val="center"/>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 xml:space="preserve">În limitele resurselor bugetare </w:t>
            </w:r>
          </w:p>
          <w:p w:rsidR="00B92D53" w:rsidRPr="001904E3" w:rsidRDefault="00B92D53" w:rsidP="00233F9F">
            <w:pPr>
              <w:jc w:val="both"/>
              <w:rPr>
                <w:rFonts w:ascii="Times New Roman" w:hAnsi="Times New Roman"/>
              </w:rPr>
            </w:pP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6C7DDA" w:rsidRDefault="00B92D53" w:rsidP="00055F67">
            <w:pPr>
              <w:spacing w:before="120" w:after="120"/>
              <w:contextualSpacing/>
              <w:jc w:val="center"/>
              <w:rPr>
                <w:rFonts w:ascii="Times New Roman" w:hAnsi="Times New Roman" w:cs="Times New Roman"/>
                <w:color w:val="000000" w:themeColor="text1"/>
                <w:sz w:val="20"/>
                <w:szCs w:val="20"/>
                <w:u w:val="single"/>
              </w:rPr>
            </w:pPr>
            <w:r w:rsidRPr="006C7DDA">
              <w:rPr>
                <w:rFonts w:ascii="Times New Roman" w:hAnsi="Times New Roman" w:cs="Times New Roman"/>
                <w:color w:val="000000" w:themeColor="text1"/>
                <w:sz w:val="20"/>
                <w:szCs w:val="20"/>
                <w:u w:val="single"/>
              </w:rPr>
              <w:t>Echipaj</w:t>
            </w:r>
          </w:p>
          <w:p w:rsidR="00B92D53" w:rsidRPr="00DC598B" w:rsidRDefault="00B92D53" w:rsidP="00055F67">
            <w:pPr>
              <w:pStyle w:val="Default"/>
              <w:contextualSpacing/>
              <w:jc w:val="both"/>
              <w:rPr>
                <w:lang w:val="ro-RO"/>
              </w:rPr>
            </w:pPr>
            <w:r w:rsidRPr="00A81244">
              <w:rPr>
                <w:bCs/>
                <w:color w:val="000000" w:themeColor="text1"/>
                <w:sz w:val="20"/>
                <w:szCs w:val="20"/>
                <w:lang w:val="fr-FR"/>
              </w:rPr>
              <w:t xml:space="preserve">Directiva 2008/106/CE a Parlamentului European și a Consiliului din 19 noiembrie 2008 privind nivelul minim </w:t>
            </w:r>
            <w:r w:rsidRPr="00A81244">
              <w:rPr>
                <w:bCs/>
                <w:color w:val="000000" w:themeColor="text1"/>
                <w:sz w:val="20"/>
                <w:szCs w:val="20"/>
                <w:lang w:val="fr-FR"/>
              </w:rPr>
              <w:lastRenderedPageBreak/>
              <w:t>de formare a navigatorilor</w:t>
            </w:r>
            <w:r w:rsidRPr="00DC598B">
              <w:rPr>
                <w:lang w:val="ro-RO"/>
              </w:rPr>
              <w:t xml:space="preserve"> </w:t>
            </w: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6C7DDA" w:rsidRDefault="00B92D53" w:rsidP="00DC598B">
            <w:pPr>
              <w:pStyle w:val="NoSpacing1"/>
              <w:spacing w:before="120" w:after="120"/>
              <w:contextualSpacing/>
              <w:jc w:val="both"/>
              <w:rPr>
                <w:rFonts w:ascii="Times New Roman" w:hAnsi="Times New Roman"/>
                <w:i/>
                <w:color w:val="000000" w:themeColor="text1"/>
                <w:szCs w:val="20"/>
                <w:lang w:val="ro-RO" w:eastAsia="en-US"/>
              </w:rPr>
            </w:pPr>
            <w:r w:rsidRPr="00822C5F">
              <w:rPr>
                <w:rFonts w:ascii="Times New Roman" w:hAnsi="Times New Roman"/>
                <w:b/>
                <w:i/>
                <w:color w:val="000000" w:themeColor="text1"/>
                <w:szCs w:val="20"/>
                <w:lang w:val="ro-RO" w:eastAsia="en-US"/>
              </w:rPr>
              <w:t>SLT13</w:t>
            </w:r>
            <w:r w:rsidRPr="006C7DDA">
              <w:rPr>
                <w:rFonts w:ascii="Times New Roman" w:hAnsi="Times New Roman"/>
                <w:i/>
                <w:color w:val="000000" w:themeColor="text1"/>
                <w:szCs w:val="20"/>
                <w:lang w:val="ro-RO" w:eastAsia="en-US"/>
              </w:rPr>
              <w:t xml:space="preserve"> - Act nou</w:t>
            </w:r>
          </w:p>
          <w:p w:rsidR="00B92D53" w:rsidRPr="006C7DDA" w:rsidRDefault="00B92D53" w:rsidP="00DC598B">
            <w:pPr>
              <w:pStyle w:val="NoSpacing1"/>
              <w:spacing w:before="120" w:after="120"/>
              <w:contextualSpacing/>
              <w:jc w:val="both"/>
              <w:rPr>
                <w:rFonts w:ascii="Times New Roman" w:hAnsi="Times New Roman"/>
                <w:i/>
                <w:color w:val="000000" w:themeColor="text1"/>
                <w:szCs w:val="20"/>
                <w:lang w:val="ro-RO" w:eastAsia="en-US"/>
              </w:rPr>
            </w:pPr>
            <w:r w:rsidRPr="006C7DDA">
              <w:rPr>
                <w:rFonts w:ascii="Times New Roman" w:hAnsi="Times New Roman"/>
                <w:i/>
                <w:color w:val="000000" w:themeColor="text1"/>
                <w:szCs w:val="20"/>
                <w:lang w:val="ro-RO" w:eastAsia="en-US"/>
              </w:rPr>
              <w:t>Proiectul Hotărârii de Guvern privind nivelul minim de formare a navigatorilor</w:t>
            </w:r>
          </w:p>
          <w:p w:rsidR="00B92D53" w:rsidRDefault="00B92D53" w:rsidP="00B5547B">
            <w:pPr>
              <w:pStyle w:val="NoSpacing1"/>
              <w:spacing w:before="120" w:after="120"/>
              <w:contextualSpacing/>
              <w:jc w:val="center"/>
              <w:rPr>
                <w:rFonts w:ascii="Times New Roman" w:hAnsi="Times New Roman"/>
                <w:color w:val="000000" w:themeColor="text1"/>
                <w:szCs w:val="20"/>
                <w:lang w:val="ro-RO" w:eastAsia="en-US"/>
              </w:rPr>
            </w:pPr>
            <w:r>
              <w:rPr>
                <w:rFonts w:ascii="Times New Roman" w:hAnsi="Times New Roman"/>
                <w:color w:val="000000" w:themeColor="text1"/>
                <w:szCs w:val="20"/>
                <w:lang w:val="ro-RO" w:eastAsia="en-US"/>
              </w:rPr>
              <w:t>Transpune:</w:t>
            </w:r>
          </w:p>
          <w:p w:rsidR="00B92D53" w:rsidRDefault="00B92D53" w:rsidP="00B5547B">
            <w:pPr>
              <w:pStyle w:val="NoSpacing1"/>
              <w:spacing w:before="120" w:after="120"/>
              <w:contextualSpacing/>
              <w:jc w:val="both"/>
              <w:rPr>
                <w:rFonts w:ascii="Times New Roman" w:hAnsi="Times New Roman"/>
                <w:color w:val="000000" w:themeColor="text1"/>
                <w:szCs w:val="20"/>
                <w:lang w:val="ro-RO" w:eastAsia="en-US"/>
              </w:rPr>
            </w:pPr>
          </w:p>
          <w:p w:rsidR="00B92D53" w:rsidRPr="00CE0AB4" w:rsidRDefault="00B92D53" w:rsidP="00B5547B">
            <w:pPr>
              <w:pStyle w:val="NoSpacing1"/>
              <w:spacing w:before="120" w:after="120"/>
              <w:contextualSpacing/>
              <w:jc w:val="both"/>
              <w:rPr>
                <w:rFonts w:ascii="Times New Roman" w:hAnsi="Times New Roman"/>
                <w:color w:val="000000" w:themeColor="text1"/>
                <w:szCs w:val="20"/>
                <w:lang w:val="ro-RO" w:eastAsia="en-US"/>
              </w:rPr>
            </w:pPr>
            <w:r w:rsidRPr="00A81244">
              <w:rPr>
                <w:bCs/>
                <w:color w:val="000000" w:themeColor="text1"/>
                <w:szCs w:val="20"/>
                <w:lang w:val="fr-FR"/>
              </w:rPr>
              <w:t>Directiva 2008/106/CE</w:t>
            </w:r>
          </w:p>
          <w:p w:rsidR="00B92D53" w:rsidRPr="001904E3" w:rsidRDefault="00B92D53" w:rsidP="00233F9F">
            <w:pPr>
              <w:rPr>
                <w:rFonts w:ascii="Times New Roman" w:hAnsi="Times New Roman"/>
              </w:rPr>
            </w:pPr>
          </w:p>
        </w:tc>
        <w:tc>
          <w:tcPr>
            <w:tcW w:w="1738" w:type="dxa"/>
            <w:gridSpan w:val="2"/>
          </w:tcPr>
          <w:p w:rsidR="00B92D53" w:rsidRDefault="00B92D53" w:rsidP="00431235">
            <w:pPr>
              <w:jc w:val="both"/>
              <w:rPr>
                <w:rFonts w:ascii="Times New Roman" w:hAnsi="Times New Roman"/>
              </w:rPr>
            </w:pPr>
            <w:r w:rsidRPr="00CE16B6">
              <w:rPr>
                <w:rFonts w:ascii="Times New Roman" w:hAnsi="Times New Roman" w:cs="Times New Roman"/>
                <w:color w:val="000000" w:themeColor="text1"/>
                <w:sz w:val="20"/>
                <w:szCs w:val="20"/>
              </w:rPr>
              <w:lastRenderedPageBreak/>
              <w:t xml:space="preserve">Hotărâre de Guvern </w:t>
            </w:r>
            <w:r>
              <w:rPr>
                <w:rFonts w:ascii="Times New Roman" w:hAnsi="Times New Roman" w:cs="Times New Roman"/>
                <w:color w:val="000000" w:themeColor="text1"/>
                <w:sz w:val="20"/>
                <w:szCs w:val="20"/>
              </w:rPr>
              <w:t>intrată în vigoare</w:t>
            </w:r>
          </w:p>
        </w:tc>
        <w:tc>
          <w:tcPr>
            <w:tcW w:w="1829" w:type="dxa"/>
            <w:gridSpan w:val="4"/>
          </w:tcPr>
          <w:p w:rsidR="00B92D53" w:rsidRPr="00CE16B6" w:rsidRDefault="00B92D53" w:rsidP="00DC598B">
            <w:pPr>
              <w:contextualSpacing/>
              <w:jc w:val="center"/>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Ministerul Transporturilor şi Infrastructurii Drumurilor</w:t>
            </w:r>
          </w:p>
          <w:p w:rsidR="00B92D53" w:rsidRPr="001904E3" w:rsidRDefault="00B92D53" w:rsidP="00233F9F">
            <w:pPr>
              <w:jc w:val="both"/>
              <w:rPr>
                <w:rFonts w:ascii="Times New Roman" w:hAnsi="Times New Roman"/>
              </w:rPr>
            </w:pPr>
          </w:p>
        </w:tc>
        <w:tc>
          <w:tcPr>
            <w:tcW w:w="2520" w:type="dxa"/>
            <w:gridSpan w:val="5"/>
          </w:tcPr>
          <w:p w:rsidR="00B92D53" w:rsidRPr="00CE16B6" w:rsidRDefault="00B92D53" w:rsidP="00DC598B">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Trimestrul IV</w:t>
            </w:r>
            <w:r w:rsidRPr="00CE16B6">
              <w:rPr>
                <w:rFonts w:ascii="Times New Roman" w:hAnsi="Times New Roman" w:cs="Times New Roman"/>
                <w:color w:val="000000" w:themeColor="text1"/>
                <w:sz w:val="18"/>
                <w:szCs w:val="18"/>
              </w:rPr>
              <w:t xml:space="preserve"> 2017</w:t>
            </w: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r w:rsidRPr="00CE16B6">
              <w:rPr>
                <w:rFonts w:ascii="Times New Roman" w:hAnsi="Times New Roman" w:cs="Times New Roman"/>
                <w:color w:val="000000" w:themeColor="text1"/>
                <w:sz w:val="18"/>
                <w:szCs w:val="18"/>
              </w:rPr>
              <w:t>AA Anexa XXVIII-D</w:t>
            </w:r>
          </w:p>
          <w:p w:rsidR="00B92D53" w:rsidRPr="00CE16B6" w:rsidRDefault="00B92D53" w:rsidP="00DC598B">
            <w:pPr>
              <w:jc w:val="center"/>
              <w:rPr>
                <w:rFonts w:ascii="Times New Roman" w:hAnsi="Times New Roman" w:cs="Times New Roman"/>
                <w:color w:val="000000" w:themeColor="text1"/>
                <w:sz w:val="18"/>
                <w:szCs w:val="18"/>
              </w:rPr>
            </w:pPr>
            <w:r w:rsidRPr="00CE16B6">
              <w:rPr>
                <w:rFonts w:ascii="Times New Roman" w:hAnsi="Times New Roman" w:cs="Times New Roman"/>
                <w:color w:val="000000" w:themeColor="text1"/>
                <w:sz w:val="18"/>
                <w:szCs w:val="18"/>
              </w:rPr>
              <w:t>1 septembrie 2017</w:t>
            </w:r>
          </w:p>
          <w:p w:rsidR="00B92D53" w:rsidRPr="001904E3" w:rsidRDefault="00B92D53" w:rsidP="00233F9F">
            <w:pPr>
              <w:jc w:val="both"/>
              <w:rPr>
                <w:rFonts w:ascii="Times New Roman" w:hAnsi="Times New Roman"/>
              </w:rPr>
            </w:pPr>
          </w:p>
        </w:tc>
        <w:tc>
          <w:tcPr>
            <w:tcW w:w="1943" w:type="dxa"/>
            <w:gridSpan w:val="2"/>
          </w:tcPr>
          <w:p w:rsidR="00B92D53" w:rsidRPr="00CE16B6" w:rsidRDefault="00B92D53" w:rsidP="00DC598B">
            <w:pPr>
              <w:tabs>
                <w:tab w:val="left" w:pos="73"/>
                <w:tab w:val="left" w:pos="11520"/>
              </w:tabs>
              <w:contextualSpacing/>
              <w:jc w:val="center"/>
              <w:rPr>
                <w:rFonts w:ascii="Times New Roman" w:hAnsi="Times New Roman"/>
                <w:bCs/>
                <w:color w:val="000000" w:themeColor="text1"/>
                <w:sz w:val="20"/>
                <w:szCs w:val="20"/>
              </w:rPr>
            </w:pPr>
            <w:r w:rsidRPr="00CE16B6">
              <w:rPr>
                <w:rFonts w:ascii="Times New Roman" w:hAnsi="Times New Roman"/>
                <w:bCs/>
                <w:color w:val="000000" w:themeColor="text1"/>
                <w:sz w:val="20"/>
                <w:szCs w:val="20"/>
              </w:rPr>
              <w:lastRenderedPageBreak/>
              <w:t xml:space="preserve">În limitele resurselor bugetare </w:t>
            </w:r>
          </w:p>
          <w:p w:rsidR="00B92D53" w:rsidRPr="001904E3" w:rsidRDefault="00B92D53" w:rsidP="00233F9F">
            <w:pPr>
              <w:jc w:val="both"/>
              <w:rPr>
                <w:rFonts w:ascii="Times New Roman" w:hAnsi="Times New Roman"/>
              </w:rPr>
            </w:pP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val="restart"/>
          </w:tcPr>
          <w:p w:rsidR="00B92D53" w:rsidRPr="006C7DDA" w:rsidRDefault="00B92D53" w:rsidP="00055F67">
            <w:pPr>
              <w:spacing w:before="120" w:after="120"/>
              <w:contextualSpacing/>
              <w:jc w:val="center"/>
              <w:rPr>
                <w:rFonts w:ascii="Times New Roman" w:hAnsi="Times New Roman" w:cs="Times New Roman"/>
                <w:bCs/>
                <w:color w:val="000000" w:themeColor="text1"/>
                <w:sz w:val="20"/>
                <w:szCs w:val="20"/>
                <w:u w:val="single"/>
              </w:rPr>
            </w:pPr>
            <w:r w:rsidRPr="006C7DDA">
              <w:rPr>
                <w:rFonts w:ascii="Times New Roman" w:hAnsi="Times New Roman" w:cs="Times New Roman"/>
                <w:color w:val="000000" w:themeColor="text1"/>
                <w:sz w:val="20"/>
                <w:szCs w:val="20"/>
                <w:u w:val="single"/>
              </w:rPr>
              <w:t>Protecția mediului</w:t>
            </w:r>
          </w:p>
          <w:p w:rsidR="00B92D53" w:rsidRPr="00175821" w:rsidRDefault="00B92D53" w:rsidP="00055F67">
            <w:pPr>
              <w:pStyle w:val="Default"/>
              <w:contextualSpacing/>
              <w:jc w:val="both"/>
              <w:rPr>
                <w:lang w:val="fr-FR"/>
              </w:rPr>
            </w:pPr>
            <w:r w:rsidRPr="00A81244">
              <w:rPr>
                <w:bCs/>
                <w:color w:val="000000" w:themeColor="text1"/>
                <w:sz w:val="20"/>
                <w:szCs w:val="20"/>
                <w:lang w:val="fr-FR"/>
              </w:rPr>
              <w:t>Directiva 2000/59/CE a Parlamentului European și a Consiliului din 27 noiembrie 2000 privind instalațiile portuare de preluare a deșeurilor provenite din exploatarea navelor și a reziduurilor de încărcătură</w:t>
            </w: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6C7DDA" w:rsidRDefault="00B92D53" w:rsidP="00DC598B">
            <w:pPr>
              <w:spacing w:before="120" w:after="120"/>
              <w:contextualSpacing/>
              <w:jc w:val="both"/>
              <w:rPr>
                <w:rFonts w:ascii="Times New Roman" w:hAnsi="Times New Roman" w:cs="Times New Roman"/>
                <w:i/>
                <w:color w:val="000000" w:themeColor="text1"/>
                <w:sz w:val="20"/>
                <w:szCs w:val="20"/>
              </w:rPr>
            </w:pPr>
            <w:r w:rsidRPr="00822C5F">
              <w:rPr>
                <w:rFonts w:ascii="Times New Roman" w:hAnsi="Times New Roman" w:cs="Times New Roman"/>
                <w:b/>
                <w:i/>
                <w:color w:val="000000" w:themeColor="text1"/>
                <w:sz w:val="20"/>
                <w:szCs w:val="20"/>
              </w:rPr>
              <w:t>SLT14</w:t>
            </w:r>
            <w:r w:rsidRPr="006C7DDA">
              <w:rPr>
                <w:rFonts w:ascii="Times New Roman" w:hAnsi="Times New Roman" w:cs="Times New Roman"/>
                <w:i/>
                <w:color w:val="000000" w:themeColor="text1"/>
                <w:sz w:val="20"/>
                <w:szCs w:val="20"/>
              </w:rPr>
              <w:t xml:space="preserve"> – Act nou</w:t>
            </w:r>
          </w:p>
          <w:p w:rsidR="00B92D53" w:rsidRPr="006C7DDA" w:rsidRDefault="00B92D53" w:rsidP="00DC598B">
            <w:pPr>
              <w:spacing w:before="120" w:after="120"/>
              <w:contextualSpacing/>
              <w:jc w:val="both"/>
              <w:rPr>
                <w:rFonts w:ascii="Times New Roman" w:hAnsi="Times New Roman" w:cs="Times New Roman"/>
                <w:i/>
                <w:color w:val="000000" w:themeColor="text1"/>
                <w:sz w:val="20"/>
                <w:szCs w:val="20"/>
              </w:rPr>
            </w:pPr>
            <w:r w:rsidRPr="006C7DDA">
              <w:rPr>
                <w:rFonts w:ascii="Times New Roman" w:hAnsi="Times New Roman" w:cs="Times New Roman"/>
                <w:i/>
                <w:color w:val="000000" w:themeColor="text1"/>
                <w:sz w:val="20"/>
                <w:szCs w:val="20"/>
              </w:rPr>
              <w:t>Proiectul  Hotărârii de Guvern privind instalațiile portuare pentru deșeurile generate de nave și reziduurile de încărcătură</w:t>
            </w:r>
          </w:p>
          <w:p w:rsidR="00B92D53" w:rsidRDefault="00B92D53" w:rsidP="00B5547B">
            <w:pPr>
              <w:spacing w:before="120" w:after="120"/>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Transpune:</w:t>
            </w:r>
          </w:p>
          <w:p w:rsidR="00B92D53" w:rsidRDefault="00B92D53" w:rsidP="00B5547B">
            <w:pPr>
              <w:spacing w:before="120" w:after="120"/>
              <w:contextualSpacing/>
              <w:jc w:val="both"/>
              <w:rPr>
                <w:rFonts w:ascii="Times New Roman" w:hAnsi="Times New Roman" w:cs="Times New Roman"/>
                <w:color w:val="000000" w:themeColor="text1"/>
                <w:sz w:val="20"/>
                <w:szCs w:val="20"/>
              </w:rPr>
            </w:pPr>
          </w:p>
          <w:p w:rsidR="00B92D53" w:rsidRPr="00E77F7B" w:rsidRDefault="00B92D53" w:rsidP="00B5547B">
            <w:pPr>
              <w:spacing w:before="120" w:after="120" w:line="276" w:lineRule="auto"/>
              <w:contextualSpacing/>
              <w:jc w:val="both"/>
              <w:rPr>
                <w:rFonts w:ascii="Times New Roman" w:hAnsi="Times New Roman" w:cs="Times New Roman"/>
                <w:color w:val="000000" w:themeColor="text1"/>
                <w:sz w:val="20"/>
                <w:szCs w:val="20"/>
              </w:rPr>
            </w:pPr>
            <w:r w:rsidRPr="00A81244">
              <w:rPr>
                <w:bCs/>
                <w:color w:val="000000" w:themeColor="text1"/>
                <w:sz w:val="20"/>
                <w:szCs w:val="20"/>
                <w:lang w:val="fr-FR"/>
              </w:rPr>
              <w:t>Directiva 2000/59/CE</w:t>
            </w:r>
          </w:p>
          <w:p w:rsidR="00B92D53" w:rsidRPr="006C7DDA" w:rsidRDefault="00B92D53" w:rsidP="00DC598B">
            <w:pPr>
              <w:spacing w:before="120" w:after="120"/>
              <w:contextualSpacing/>
              <w:jc w:val="both"/>
              <w:rPr>
                <w:rFonts w:ascii="Times New Roman" w:hAnsi="Times New Roman" w:cs="Times New Roman"/>
                <w:i/>
                <w:color w:val="000000" w:themeColor="text1"/>
                <w:sz w:val="20"/>
                <w:szCs w:val="20"/>
              </w:rPr>
            </w:pPr>
          </w:p>
          <w:p w:rsidR="00B92D53" w:rsidRPr="001904E3" w:rsidRDefault="00B92D53" w:rsidP="00233F9F">
            <w:pPr>
              <w:rPr>
                <w:rFonts w:ascii="Times New Roman" w:hAnsi="Times New Roman"/>
              </w:rPr>
            </w:pPr>
          </w:p>
        </w:tc>
        <w:tc>
          <w:tcPr>
            <w:tcW w:w="1738" w:type="dxa"/>
            <w:gridSpan w:val="2"/>
          </w:tcPr>
          <w:p w:rsidR="00B92D53" w:rsidRDefault="00B92D53" w:rsidP="00431235">
            <w:pPr>
              <w:jc w:val="both"/>
              <w:rPr>
                <w:rFonts w:ascii="Times New Roman" w:hAnsi="Times New Roman"/>
              </w:rPr>
            </w:pPr>
            <w:r w:rsidRPr="00CE16B6">
              <w:rPr>
                <w:rFonts w:ascii="Times New Roman" w:hAnsi="Times New Roman" w:cs="Times New Roman"/>
                <w:color w:val="000000" w:themeColor="text1"/>
                <w:sz w:val="20"/>
                <w:szCs w:val="20"/>
              </w:rPr>
              <w:t xml:space="preserve">Hotărâre de Guvern </w:t>
            </w:r>
            <w:r>
              <w:rPr>
                <w:rFonts w:ascii="Times New Roman" w:hAnsi="Times New Roman" w:cs="Times New Roman"/>
                <w:color w:val="000000" w:themeColor="text1"/>
                <w:sz w:val="20"/>
                <w:szCs w:val="20"/>
              </w:rPr>
              <w:t>intrată în vigoare</w:t>
            </w:r>
          </w:p>
        </w:tc>
        <w:tc>
          <w:tcPr>
            <w:tcW w:w="1829" w:type="dxa"/>
            <w:gridSpan w:val="4"/>
          </w:tcPr>
          <w:p w:rsidR="00B92D53" w:rsidRPr="00CE16B6" w:rsidRDefault="00B92D53" w:rsidP="00DC598B">
            <w:pPr>
              <w:contextualSpacing/>
              <w:jc w:val="center"/>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Ministerul Transporturilor şi Infrastructurii Drumurilor</w:t>
            </w:r>
          </w:p>
          <w:p w:rsidR="00B92D53" w:rsidRPr="001904E3" w:rsidRDefault="00B92D53" w:rsidP="00233F9F">
            <w:pPr>
              <w:jc w:val="both"/>
              <w:rPr>
                <w:rFonts w:ascii="Times New Roman" w:hAnsi="Times New Roman"/>
              </w:rPr>
            </w:pPr>
            <w:r>
              <w:rPr>
                <w:rFonts w:ascii="Times New Roman" w:hAnsi="Times New Roman"/>
              </w:rPr>
              <w:t>Ministerul Mediului</w:t>
            </w:r>
          </w:p>
        </w:tc>
        <w:tc>
          <w:tcPr>
            <w:tcW w:w="2520" w:type="dxa"/>
            <w:gridSpan w:val="5"/>
          </w:tcPr>
          <w:p w:rsidR="00B92D53" w:rsidRPr="00CE16B6" w:rsidRDefault="00B92D53" w:rsidP="00DC598B">
            <w:pPr>
              <w:jc w:val="center"/>
              <w:rPr>
                <w:rFonts w:ascii="Times New Roman" w:hAnsi="Times New Roman" w:cs="Times New Roman"/>
                <w:color w:val="000000" w:themeColor="text1"/>
                <w:sz w:val="18"/>
                <w:szCs w:val="18"/>
              </w:rPr>
            </w:pPr>
            <w:r w:rsidRPr="00CE16B6">
              <w:rPr>
                <w:rFonts w:ascii="Times New Roman" w:hAnsi="Times New Roman" w:cs="Times New Roman"/>
                <w:color w:val="000000" w:themeColor="text1"/>
                <w:sz w:val="18"/>
                <w:szCs w:val="18"/>
              </w:rPr>
              <w:t>Trimestrul III 2019</w:t>
            </w: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rPr>
                <w:rFonts w:ascii="Times New Roman" w:hAnsi="Times New Roman" w:cs="Times New Roman"/>
                <w:color w:val="000000" w:themeColor="text1"/>
                <w:sz w:val="18"/>
                <w:szCs w:val="18"/>
              </w:rPr>
            </w:pPr>
          </w:p>
          <w:p w:rsidR="00B92D53" w:rsidRPr="00CE16B6" w:rsidRDefault="00B92D53" w:rsidP="00DC598B">
            <w:pP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r w:rsidRPr="00CE16B6">
              <w:rPr>
                <w:rFonts w:ascii="Times New Roman" w:hAnsi="Times New Roman" w:cs="Times New Roman"/>
                <w:color w:val="000000" w:themeColor="text1"/>
                <w:sz w:val="18"/>
                <w:szCs w:val="18"/>
              </w:rPr>
              <w:t>AA Anexa XXVIII-D</w:t>
            </w:r>
          </w:p>
          <w:p w:rsidR="00B92D53" w:rsidRPr="00CE16B6" w:rsidRDefault="00B92D53" w:rsidP="00DC598B">
            <w:pPr>
              <w:jc w:val="center"/>
              <w:rPr>
                <w:rFonts w:ascii="Times New Roman" w:hAnsi="Times New Roman" w:cs="Times New Roman"/>
                <w:color w:val="000000" w:themeColor="text1"/>
                <w:sz w:val="18"/>
                <w:szCs w:val="18"/>
              </w:rPr>
            </w:pPr>
            <w:r w:rsidRPr="00CE16B6">
              <w:rPr>
                <w:rFonts w:ascii="Times New Roman" w:hAnsi="Times New Roman" w:cs="Times New Roman"/>
                <w:color w:val="000000" w:themeColor="text1"/>
                <w:sz w:val="18"/>
                <w:szCs w:val="18"/>
              </w:rPr>
              <w:t>1 septembrie 2019</w:t>
            </w:r>
          </w:p>
          <w:p w:rsidR="00B92D53" w:rsidRPr="001904E3" w:rsidRDefault="00B92D53" w:rsidP="00233F9F">
            <w:pPr>
              <w:jc w:val="both"/>
              <w:rPr>
                <w:rFonts w:ascii="Times New Roman" w:hAnsi="Times New Roman"/>
              </w:rPr>
            </w:pPr>
          </w:p>
        </w:tc>
        <w:tc>
          <w:tcPr>
            <w:tcW w:w="1943" w:type="dxa"/>
            <w:gridSpan w:val="2"/>
          </w:tcPr>
          <w:p w:rsidR="00B92D53" w:rsidRPr="00CE16B6" w:rsidRDefault="00B92D53" w:rsidP="00DC598B">
            <w:pPr>
              <w:tabs>
                <w:tab w:val="left" w:pos="73"/>
                <w:tab w:val="left" w:pos="11520"/>
              </w:tabs>
              <w:contextualSpacing/>
              <w:jc w:val="center"/>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 xml:space="preserve">În limitele resurselor bugetare </w:t>
            </w:r>
          </w:p>
          <w:p w:rsidR="00B92D53" w:rsidRPr="001904E3" w:rsidRDefault="00B92D53" w:rsidP="00233F9F">
            <w:pPr>
              <w:jc w:val="both"/>
              <w:rPr>
                <w:rFonts w:ascii="Times New Roman" w:hAnsi="Times New Roman"/>
              </w:rPr>
            </w:pP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Default="00B92D53" w:rsidP="00431235">
            <w:pPr>
              <w:pStyle w:val="Default"/>
              <w:contextualSpacing/>
              <w:jc w:val="both"/>
            </w:pP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1904E3" w:rsidRDefault="00B92D53" w:rsidP="00B5547B">
            <w:pPr>
              <w:rPr>
                <w:rFonts w:ascii="Times New Roman" w:hAnsi="Times New Roman"/>
              </w:rPr>
            </w:pPr>
            <w:r w:rsidRPr="00822C5F">
              <w:rPr>
                <w:rFonts w:ascii="Times New Roman" w:hAnsi="Times New Roman" w:cs="Times New Roman"/>
                <w:b/>
                <w:i/>
                <w:color w:val="000000" w:themeColor="text1"/>
                <w:sz w:val="20"/>
                <w:szCs w:val="20"/>
              </w:rPr>
              <w:t xml:space="preserve">I1 </w:t>
            </w:r>
            <w:r w:rsidRPr="006C7DDA">
              <w:rPr>
                <w:rFonts w:ascii="Times New Roman" w:hAnsi="Times New Roman" w:cs="Times New Roman"/>
                <w:i/>
                <w:color w:val="000000" w:themeColor="text1"/>
                <w:sz w:val="20"/>
                <w:szCs w:val="20"/>
              </w:rPr>
              <w:t>- Construcţia instalaţiilor pentru deşeurile generate de nave şi a reziduurilor de încărcătură în Portul Internaţional „Giurgiuleşti”</w:t>
            </w:r>
          </w:p>
        </w:tc>
        <w:tc>
          <w:tcPr>
            <w:tcW w:w="1738" w:type="dxa"/>
            <w:gridSpan w:val="2"/>
          </w:tcPr>
          <w:p w:rsidR="00B92D53" w:rsidRDefault="00B92D53" w:rsidP="00431235">
            <w:pPr>
              <w:jc w:val="both"/>
              <w:rPr>
                <w:rFonts w:ascii="Times New Roman" w:hAnsi="Times New Roman"/>
              </w:rPr>
            </w:pPr>
            <w:r w:rsidRPr="00CE16B6">
              <w:rPr>
                <w:rFonts w:ascii="Times New Roman" w:hAnsi="Times New Roman" w:cs="Times New Roman"/>
                <w:color w:val="000000" w:themeColor="text1"/>
                <w:sz w:val="20"/>
                <w:szCs w:val="20"/>
              </w:rPr>
              <w:t>Echipament mobil pentru colectarea deșeurilor procurat.</w:t>
            </w:r>
          </w:p>
        </w:tc>
        <w:tc>
          <w:tcPr>
            <w:tcW w:w="1829" w:type="dxa"/>
            <w:gridSpan w:val="4"/>
          </w:tcPr>
          <w:p w:rsidR="00B92D53" w:rsidRPr="00CE16B6" w:rsidRDefault="00B92D53" w:rsidP="00DC598B">
            <w:pPr>
              <w:contextualSpacing/>
              <w:jc w:val="center"/>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Ministerul Transporturilor şi Infrastructurii Drumurilor</w:t>
            </w:r>
          </w:p>
          <w:p w:rsidR="00B92D53" w:rsidRPr="001904E3" w:rsidRDefault="00B92D53" w:rsidP="00233F9F">
            <w:pPr>
              <w:jc w:val="both"/>
              <w:rPr>
                <w:rFonts w:ascii="Times New Roman" w:hAnsi="Times New Roman"/>
              </w:rPr>
            </w:pPr>
          </w:p>
        </w:tc>
        <w:tc>
          <w:tcPr>
            <w:tcW w:w="2520" w:type="dxa"/>
            <w:gridSpan w:val="5"/>
          </w:tcPr>
          <w:p w:rsidR="00B92D53" w:rsidRPr="001904E3" w:rsidRDefault="00B92D53" w:rsidP="00233F9F">
            <w:pPr>
              <w:jc w:val="both"/>
              <w:rPr>
                <w:rFonts w:ascii="Times New Roman" w:hAnsi="Times New Roman"/>
              </w:rPr>
            </w:pPr>
            <w:r w:rsidRPr="00CE16B6">
              <w:rPr>
                <w:rFonts w:ascii="Times New Roman" w:hAnsi="Times New Roman" w:cs="Times New Roman"/>
                <w:color w:val="000000" w:themeColor="text1"/>
                <w:sz w:val="20"/>
                <w:szCs w:val="20"/>
              </w:rPr>
              <w:t>Trimestrul III 2019</w:t>
            </w:r>
          </w:p>
        </w:tc>
        <w:tc>
          <w:tcPr>
            <w:tcW w:w="1943" w:type="dxa"/>
            <w:gridSpan w:val="2"/>
          </w:tcPr>
          <w:p w:rsidR="00B92D53" w:rsidRPr="001904E3" w:rsidRDefault="00B92D53" w:rsidP="00233F9F">
            <w:pPr>
              <w:jc w:val="both"/>
              <w:rPr>
                <w:rFonts w:ascii="Times New Roman" w:hAnsi="Times New Roman"/>
              </w:rPr>
            </w:pPr>
            <w:r w:rsidRPr="00CE16B6">
              <w:rPr>
                <w:rFonts w:ascii="Times New Roman" w:hAnsi="Times New Roman" w:cs="Times New Roman"/>
                <w:color w:val="000000" w:themeColor="text1"/>
                <w:sz w:val="20"/>
                <w:szCs w:val="20"/>
              </w:rPr>
              <w:t>Bugetul de Stat sau surse financiare externe (granturi)</w:t>
            </w: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val="restart"/>
          </w:tcPr>
          <w:p w:rsidR="00B92D53" w:rsidRPr="00A95F99" w:rsidRDefault="00B92D53" w:rsidP="00DC598B">
            <w:pPr>
              <w:jc w:val="both"/>
              <w:rPr>
                <w:rFonts w:ascii="Times New Roman" w:hAnsi="Times New Roman" w:cs="Times New Roman"/>
                <w:i/>
                <w:color w:val="000000" w:themeColor="text1"/>
                <w:sz w:val="20"/>
                <w:szCs w:val="20"/>
              </w:rPr>
            </w:pPr>
            <w:r w:rsidRPr="00A95F99">
              <w:rPr>
                <w:rFonts w:ascii="Times New Roman" w:hAnsi="Times New Roman" w:cs="Times New Roman"/>
                <w:i/>
                <w:color w:val="000000" w:themeColor="text1"/>
                <w:sz w:val="20"/>
                <w:szCs w:val="20"/>
              </w:rPr>
              <w:t>Republica Moldova realizează apropierea legislației sale naționale de actele normative ale UE și de instrumentele internaționale menționate în anexa X și în anexa XXVIII-D la prezentul acord, în conformitate cu dispozițiile din anexele respective.</w:t>
            </w:r>
          </w:p>
          <w:p w:rsidR="00B92D53" w:rsidRPr="006C7DDA" w:rsidRDefault="00B92D53" w:rsidP="00055F67">
            <w:pPr>
              <w:spacing w:before="120" w:after="120"/>
              <w:contextualSpacing/>
              <w:jc w:val="both"/>
              <w:rPr>
                <w:rFonts w:ascii="Times New Roman" w:hAnsi="Times New Roman" w:cs="Times New Roman"/>
                <w:i/>
                <w:color w:val="000000" w:themeColor="text1"/>
                <w:sz w:val="20"/>
                <w:szCs w:val="20"/>
              </w:rPr>
            </w:pPr>
            <w:r w:rsidRPr="006C7DDA">
              <w:rPr>
                <w:rFonts w:ascii="Times New Roman" w:hAnsi="Times New Roman" w:cs="Times New Roman"/>
                <w:i/>
                <w:color w:val="000000" w:themeColor="text1"/>
                <w:sz w:val="20"/>
                <w:szCs w:val="20"/>
              </w:rPr>
              <w:t>Apropiere:</w:t>
            </w:r>
          </w:p>
          <w:p w:rsidR="00B92D53" w:rsidRPr="006C7DDA" w:rsidRDefault="00B92D53" w:rsidP="00055F67">
            <w:pPr>
              <w:spacing w:before="120" w:after="120"/>
              <w:contextualSpacing/>
              <w:jc w:val="center"/>
              <w:rPr>
                <w:rFonts w:ascii="Times New Roman" w:hAnsi="Times New Roman" w:cs="Times New Roman"/>
                <w:color w:val="000000" w:themeColor="text1"/>
                <w:sz w:val="20"/>
                <w:szCs w:val="20"/>
                <w:u w:val="single"/>
              </w:rPr>
            </w:pPr>
            <w:r w:rsidRPr="006C7DDA">
              <w:rPr>
                <w:rFonts w:ascii="Times New Roman" w:hAnsi="Times New Roman" w:cs="Times New Roman"/>
                <w:color w:val="000000" w:themeColor="text1"/>
                <w:sz w:val="20"/>
                <w:szCs w:val="20"/>
                <w:u w:val="single"/>
              </w:rPr>
              <w:t>Protecția mediului</w:t>
            </w:r>
          </w:p>
          <w:p w:rsidR="00B92D53" w:rsidRPr="00DC598B" w:rsidRDefault="00B92D53" w:rsidP="00055F67">
            <w:pPr>
              <w:pStyle w:val="Default"/>
              <w:contextualSpacing/>
              <w:jc w:val="both"/>
              <w:rPr>
                <w:lang w:val="ro-RO"/>
              </w:rPr>
            </w:pPr>
            <w:r w:rsidRPr="00A81244">
              <w:rPr>
                <w:bCs/>
                <w:color w:val="000000" w:themeColor="text1"/>
                <w:sz w:val="20"/>
                <w:szCs w:val="20"/>
                <w:lang w:val="ro-RO"/>
              </w:rPr>
              <w:t>Regulamentul (CE) nr. 782/2003 al Parlamentului European și al Consiliului din 14 aprilie 2003 privind interzicerea compușilor organostanici pe nave</w:t>
            </w: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6C7DDA" w:rsidRDefault="00B92D53" w:rsidP="00DC598B">
            <w:pPr>
              <w:spacing w:before="120" w:after="120"/>
              <w:contextualSpacing/>
              <w:jc w:val="both"/>
              <w:rPr>
                <w:rFonts w:ascii="Times New Roman" w:hAnsi="Times New Roman" w:cs="Times New Roman"/>
                <w:i/>
                <w:color w:val="000000" w:themeColor="text1"/>
                <w:sz w:val="20"/>
                <w:szCs w:val="20"/>
              </w:rPr>
            </w:pPr>
            <w:r w:rsidRPr="00822C5F">
              <w:rPr>
                <w:rFonts w:ascii="Times New Roman" w:hAnsi="Times New Roman" w:cs="Times New Roman"/>
                <w:b/>
                <w:i/>
                <w:color w:val="000000" w:themeColor="text1"/>
                <w:sz w:val="20"/>
                <w:szCs w:val="20"/>
              </w:rPr>
              <w:t xml:space="preserve">L5 </w:t>
            </w:r>
            <w:r w:rsidRPr="006C7DDA">
              <w:rPr>
                <w:rFonts w:ascii="Times New Roman" w:hAnsi="Times New Roman" w:cs="Times New Roman"/>
                <w:i/>
                <w:color w:val="000000" w:themeColor="text1"/>
                <w:sz w:val="20"/>
                <w:szCs w:val="20"/>
              </w:rPr>
              <w:t>– Act nou</w:t>
            </w:r>
          </w:p>
          <w:p w:rsidR="00B92D53" w:rsidRPr="001904E3" w:rsidRDefault="00B92D53" w:rsidP="00233F9F">
            <w:pPr>
              <w:rPr>
                <w:rFonts w:ascii="Times New Roman" w:hAnsi="Times New Roman"/>
              </w:rPr>
            </w:pPr>
            <w:r w:rsidRPr="006C7DDA">
              <w:rPr>
                <w:rFonts w:ascii="Times New Roman" w:hAnsi="Times New Roman" w:cs="Times New Roman"/>
                <w:i/>
                <w:color w:val="000000" w:themeColor="text1"/>
                <w:sz w:val="20"/>
                <w:szCs w:val="20"/>
              </w:rPr>
              <w:t>Proiectul de Lege cu privire la Aderarea Republicii Moldova la Convenția internațională privind controlul sistemelor antivegetative dăunătoare utilizate la nave (Convenția AFS)</w:t>
            </w:r>
          </w:p>
        </w:tc>
        <w:tc>
          <w:tcPr>
            <w:tcW w:w="1738" w:type="dxa"/>
            <w:gridSpan w:val="2"/>
          </w:tcPr>
          <w:p w:rsidR="00B92D53" w:rsidRDefault="00B92D53" w:rsidP="00431235">
            <w:pPr>
              <w:jc w:val="both"/>
              <w:rPr>
                <w:rFonts w:ascii="Times New Roman" w:hAnsi="Times New Roman"/>
              </w:rPr>
            </w:pPr>
            <w:r w:rsidRPr="00CE16B6">
              <w:rPr>
                <w:rFonts w:ascii="Times New Roman" w:hAnsi="Times New Roman" w:cs="Times New Roman"/>
                <w:color w:val="000000" w:themeColor="text1"/>
                <w:sz w:val="20"/>
                <w:szCs w:val="20"/>
              </w:rPr>
              <w:t>Lege intrată în vigoare</w:t>
            </w:r>
          </w:p>
        </w:tc>
        <w:tc>
          <w:tcPr>
            <w:tcW w:w="1829" w:type="dxa"/>
            <w:gridSpan w:val="4"/>
          </w:tcPr>
          <w:p w:rsidR="00B92D53" w:rsidRPr="00CE16B6" w:rsidRDefault="00B92D53" w:rsidP="00DC598B">
            <w:pPr>
              <w:contextualSpacing/>
              <w:jc w:val="center"/>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Ministerul Transporturilor şi Infrastructurii Drumurilor</w:t>
            </w:r>
          </w:p>
          <w:p w:rsidR="00B92D53" w:rsidRPr="001904E3" w:rsidRDefault="00B92D53" w:rsidP="00233F9F">
            <w:pPr>
              <w:jc w:val="both"/>
              <w:rPr>
                <w:rFonts w:ascii="Times New Roman" w:hAnsi="Times New Roman"/>
              </w:rPr>
            </w:pPr>
          </w:p>
        </w:tc>
        <w:tc>
          <w:tcPr>
            <w:tcW w:w="2520" w:type="dxa"/>
            <w:gridSpan w:val="5"/>
          </w:tcPr>
          <w:p w:rsidR="00B92D53" w:rsidRDefault="00B92D53" w:rsidP="00DC598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Trimestrul III 2018</w:t>
            </w:r>
          </w:p>
          <w:p w:rsidR="00B92D53" w:rsidRPr="00CE16B6" w:rsidRDefault="00B92D53" w:rsidP="00DC598B">
            <w:pPr>
              <w:jc w:val="center"/>
              <w:rPr>
                <w:rFonts w:ascii="Times New Roman" w:hAnsi="Times New Roman" w:cs="Times New Roman"/>
                <w:color w:val="000000" w:themeColor="text1"/>
                <w:sz w:val="20"/>
                <w:szCs w:val="20"/>
              </w:rPr>
            </w:pPr>
          </w:p>
          <w:p w:rsidR="00B92D53" w:rsidRPr="00CE16B6" w:rsidRDefault="00B92D53" w:rsidP="00DC598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p>
          <w:p w:rsidR="00B92D53" w:rsidRPr="00CE16B6" w:rsidRDefault="00B92D53" w:rsidP="00DC598B">
            <w:pPr>
              <w:jc w:val="center"/>
              <w:rPr>
                <w:rFonts w:ascii="Times New Roman" w:hAnsi="Times New Roman" w:cs="Times New Roman"/>
                <w:color w:val="000000" w:themeColor="text1"/>
                <w:sz w:val="20"/>
                <w:szCs w:val="20"/>
              </w:rPr>
            </w:pPr>
          </w:p>
          <w:p w:rsidR="00B92D53" w:rsidRPr="001904E3" w:rsidRDefault="00B92D53" w:rsidP="00233F9F">
            <w:pPr>
              <w:jc w:val="both"/>
              <w:rPr>
                <w:rFonts w:ascii="Times New Roman" w:hAnsi="Times New Roman"/>
              </w:rPr>
            </w:pPr>
          </w:p>
        </w:tc>
        <w:tc>
          <w:tcPr>
            <w:tcW w:w="1943" w:type="dxa"/>
            <w:gridSpan w:val="2"/>
          </w:tcPr>
          <w:p w:rsidR="00B92D53" w:rsidRPr="00CE16B6" w:rsidRDefault="00B92D53" w:rsidP="00DC598B">
            <w:pPr>
              <w:tabs>
                <w:tab w:val="left" w:pos="73"/>
                <w:tab w:val="left" w:pos="11520"/>
              </w:tabs>
              <w:contextualSpacing/>
              <w:jc w:val="center"/>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 xml:space="preserve">În limitele resurselor bugetare </w:t>
            </w:r>
          </w:p>
          <w:p w:rsidR="00B92D53" w:rsidRPr="001904E3" w:rsidRDefault="00B92D53" w:rsidP="00233F9F">
            <w:pPr>
              <w:jc w:val="both"/>
              <w:rPr>
                <w:rFonts w:ascii="Times New Roman" w:hAnsi="Times New Roman"/>
              </w:rPr>
            </w:pP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Pr="00055F67" w:rsidRDefault="00B92D53" w:rsidP="00055F67">
            <w:pPr>
              <w:pStyle w:val="Default"/>
              <w:contextualSpacing/>
              <w:jc w:val="both"/>
              <w:rPr>
                <w:lang w:val="en-GB"/>
              </w:rPr>
            </w:pP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6C7DDA" w:rsidRDefault="00B92D53" w:rsidP="00DC598B">
            <w:pPr>
              <w:spacing w:before="120" w:after="120"/>
              <w:contextualSpacing/>
              <w:jc w:val="both"/>
              <w:rPr>
                <w:rFonts w:ascii="Times New Roman" w:hAnsi="Times New Roman" w:cs="Times New Roman"/>
                <w:i/>
                <w:color w:val="000000" w:themeColor="text1"/>
                <w:sz w:val="20"/>
                <w:szCs w:val="20"/>
              </w:rPr>
            </w:pPr>
            <w:r w:rsidRPr="00822C5F">
              <w:rPr>
                <w:rFonts w:ascii="Times New Roman" w:hAnsi="Times New Roman" w:cs="Times New Roman"/>
                <w:b/>
                <w:i/>
                <w:color w:val="000000" w:themeColor="text1"/>
                <w:sz w:val="20"/>
                <w:szCs w:val="20"/>
              </w:rPr>
              <w:t>SLT15</w:t>
            </w:r>
            <w:r w:rsidRPr="006C7DDA">
              <w:rPr>
                <w:rFonts w:ascii="Times New Roman" w:hAnsi="Times New Roman" w:cs="Times New Roman"/>
                <w:i/>
                <w:color w:val="000000" w:themeColor="text1"/>
                <w:sz w:val="20"/>
                <w:szCs w:val="20"/>
              </w:rPr>
              <w:t xml:space="preserve"> - Act nou</w:t>
            </w:r>
          </w:p>
          <w:p w:rsidR="00B92D53" w:rsidRPr="006C7DDA" w:rsidRDefault="00B92D53" w:rsidP="00DC598B">
            <w:pPr>
              <w:spacing w:before="120" w:after="120"/>
              <w:contextualSpacing/>
              <w:jc w:val="both"/>
              <w:rPr>
                <w:rFonts w:ascii="Times New Roman" w:hAnsi="Times New Roman" w:cs="Times New Roman"/>
                <w:bCs/>
                <w:i/>
                <w:color w:val="000000" w:themeColor="text1"/>
                <w:sz w:val="20"/>
                <w:szCs w:val="20"/>
              </w:rPr>
            </w:pPr>
            <w:r w:rsidRPr="006C7DDA">
              <w:rPr>
                <w:rFonts w:ascii="Times New Roman" w:hAnsi="Times New Roman" w:cs="Times New Roman"/>
                <w:i/>
                <w:color w:val="000000" w:themeColor="text1"/>
                <w:sz w:val="20"/>
                <w:szCs w:val="20"/>
              </w:rPr>
              <w:t xml:space="preserve">Proiectul Hotărârii de Guvern privind </w:t>
            </w:r>
            <w:r w:rsidRPr="006C7DDA">
              <w:rPr>
                <w:rFonts w:ascii="Times New Roman" w:hAnsi="Times New Roman" w:cs="Times New Roman"/>
                <w:bCs/>
                <w:i/>
                <w:color w:val="000000" w:themeColor="text1"/>
                <w:sz w:val="20"/>
                <w:szCs w:val="20"/>
              </w:rPr>
              <w:t>interzicerea compuşilor organostanici pe nave</w:t>
            </w:r>
          </w:p>
          <w:p w:rsidR="00B92D53" w:rsidRPr="006C7DDA" w:rsidRDefault="00B92D53" w:rsidP="00DC598B">
            <w:pPr>
              <w:spacing w:before="120" w:after="120"/>
              <w:contextualSpacing/>
              <w:jc w:val="both"/>
              <w:rPr>
                <w:rFonts w:ascii="Times New Roman" w:hAnsi="Times New Roman" w:cs="Times New Roman"/>
                <w:bCs/>
                <w:i/>
                <w:color w:val="000000" w:themeColor="text1"/>
                <w:sz w:val="20"/>
                <w:szCs w:val="20"/>
              </w:rPr>
            </w:pPr>
          </w:p>
          <w:p w:rsidR="00B92D53" w:rsidRDefault="00B92D53" w:rsidP="00B5547B">
            <w:pPr>
              <w:spacing w:before="120" w:after="120"/>
              <w:contextual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Transpune:</w:t>
            </w:r>
          </w:p>
          <w:p w:rsidR="00B92D53" w:rsidRPr="00754549" w:rsidRDefault="00B92D53" w:rsidP="00B5547B">
            <w:pPr>
              <w:spacing w:before="120" w:after="120" w:line="276" w:lineRule="auto"/>
              <w:contextualSpacing/>
              <w:jc w:val="both"/>
              <w:rPr>
                <w:rFonts w:ascii="Times New Roman" w:hAnsi="Times New Roman" w:cs="Times New Roman"/>
                <w:bCs/>
                <w:color w:val="000000" w:themeColor="text1"/>
                <w:sz w:val="20"/>
                <w:szCs w:val="20"/>
              </w:rPr>
            </w:pPr>
            <w:r w:rsidRPr="00A81244">
              <w:rPr>
                <w:bCs/>
                <w:color w:val="000000" w:themeColor="text1"/>
                <w:sz w:val="20"/>
                <w:szCs w:val="20"/>
              </w:rPr>
              <w:t>Regulamentul (CE) nr. 782/2003</w:t>
            </w:r>
          </w:p>
          <w:p w:rsidR="00B92D53" w:rsidRPr="001904E3" w:rsidRDefault="00B92D53" w:rsidP="00233F9F">
            <w:pPr>
              <w:rPr>
                <w:rFonts w:ascii="Times New Roman" w:hAnsi="Times New Roman"/>
              </w:rPr>
            </w:pPr>
          </w:p>
        </w:tc>
        <w:tc>
          <w:tcPr>
            <w:tcW w:w="1738" w:type="dxa"/>
            <w:gridSpan w:val="2"/>
          </w:tcPr>
          <w:p w:rsidR="00B92D53" w:rsidRDefault="00B92D53" w:rsidP="00B5547B">
            <w:pPr>
              <w:jc w:val="both"/>
              <w:rPr>
                <w:rFonts w:ascii="Times New Roman" w:hAnsi="Times New Roman"/>
              </w:rPr>
            </w:pPr>
            <w:r w:rsidRPr="00CE16B6">
              <w:rPr>
                <w:rFonts w:ascii="Times New Roman" w:hAnsi="Times New Roman" w:cs="Times New Roman"/>
                <w:color w:val="000000" w:themeColor="text1"/>
                <w:sz w:val="20"/>
                <w:szCs w:val="20"/>
              </w:rPr>
              <w:t xml:space="preserve">Hotărâre de Guvern </w:t>
            </w:r>
            <w:r>
              <w:rPr>
                <w:rFonts w:ascii="Times New Roman" w:hAnsi="Times New Roman" w:cs="Times New Roman"/>
                <w:color w:val="000000" w:themeColor="text1"/>
                <w:sz w:val="20"/>
                <w:szCs w:val="20"/>
              </w:rPr>
              <w:t>intrată în vigoare</w:t>
            </w:r>
          </w:p>
        </w:tc>
        <w:tc>
          <w:tcPr>
            <w:tcW w:w="1829" w:type="dxa"/>
            <w:gridSpan w:val="4"/>
          </w:tcPr>
          <w:p w:rsidR="00B92D53" w:rsidRPr="00CE16B6" w:rsidRDefault="00B92D53" w:rsidP="00DC598B">
            <w:pPr>
              <w:contextualSpacing/>
              <w:jc w:val="center"/>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Ministerul Transporturilor şi Infrastructurii Drumurilor</w:t>
            </w:r>
          </w:p>
          <w:p w:rsidR="00B92D53" w:rsidRPr="001904E3" w:rsidRDefault="00B92D53" w:rsidP="00233F9F">
            <w:pPr>
              <w:jc w:val="both"/>
              <w:rPr>
                <w:rFonts w:ascii="Times New Roman" w:hAnsi="Times New Roman"/>
              </w:rPr>
            </w:pPr>
          </w:p>
        </w:tc>
        <w:tc>
          <w:tcPr>
            <w:tcW w:w="2520" w:type="dxa"/>
            <w:gridSpan w:val="5"/>
          </w:tcPr>
          <w:p w:rsidR="00B92D53" w:rsidRDefault="00B92D53" w:rsidP="00DC598B">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Trimestrul III 2018</w:t>
            </w: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r w:rsidRPr="00CE16B6">
              <w:rPr>
                <w:rFonts w:ascii="Times New Roman" w:hAnsi="Times New Roman" w:cs="Times New Roman"/>
                <w:color w:val="000000" w:themeColor="text1"/>
                <w:sz w:val="18"/>
                <w:szCs w:val="18"/>
              </w:rPr>
              <w:t>AA Anexa XXVIII-D</w:t>
            </w:r>
          </w:p>
          <w:p w:rsidR="00B92D53" w:rsidRPr="00CE16B6" w:rsidRDefault="00B92D53" w:rsidP="00DC598B">
            <w:pPr>
              <w:jc w:val="center"/>
              <w:rPr>
                <w:rFonts w:ascii="Times New Roman" w:hAnsi="Times New Roman" w:cs="Times New Roman"/>
                <w:color w:val="000000" w:themeColor="text1"/>
                <w:sz w:val="18"/>
                <w:szCs w:val="18"/>
              </w:rPr>
            </w:pPr>
            <w:r w:rsidRPr="00CE16B6">
              <w:rPr>
                <w:rFonts w:ascii="Times New Roman" w:hAnsi="Times New Roman" w:cs="Times New Roman"/>
                <w:color w:val="000000" w:themeColor="text1"/>
                <w:sz w:val="18"/>
                <w:szCs w:val="18"/>
              </w:rPr>
              <w:t xml:space="preserve"> septembrie 2017</w:t>
            </w:r>
          </w:p>
          <w:p w:rsidR="00B92D53" w:rsidRPr="001904E3" w:rsidRDefault="00B92D53" w:rsidP="00233F9F">
            <w:pPr>
              <w:jc w:val="both"/>
              <w:rPr>
                <w:rFonts w:ascii="Times New Roman" w:hAnsi="Times New Roman"/>
              </w:rPr>
            </w:pPr>
          </w:p>
        </w:tc>
        <w:tc>
          <w:tcPr>
            <w:tcW w:w="1943" w:type="dxa"/>
            <w:gridSpan w:val="2"/>
          </w:tcPr>
          <w:p w:rsidR="00B92D53" w:rsidRPr="00CE16B6" w:rsidRDefault="00B92D53" w:rsidP="00DC598B">
            <w:pPr>
              <w:tabs>
                <w:tab w:val="left" w:pos="73"/>
                <w:tab w:val="left" w:pos="11520"/>
              </w:tabs>
              <w:contextualSpacing/>
              <w:jc w:val="center"/>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 xml:space="preserve">În limitele resurselor bugetare </w:t>
            </w:r>
          </w:p>
          <w:p w:rsidR="00B92D53" w:rsidRPr="001904E3" w:rsidRDefault="00B92D53" w:rsidP="00233F9F">
            <w:pPr>
              <w:jc w:val="both"/>
              <w:rPr>
                <w:rFonts w:ascii="Times New Roman" w:hAnsi="Times New Roman"/>
              </w:rPr>
            </w:pP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A95F99" w:rsidRDefault="00B92D53" w:rsidP="00DC598B">
            <w:pPr>
              <w:jc w:val="both"/>
              <w:rPr>
                <w:rFonts w:ascii="Times New Roman" w:hAnsi="Times New Roman" w:cs="Times New Roman"/>
                <w:i/>
                <w:color w:val="000000" w:themeColor="text1"/>
                <w:sz w:val="20"/>
                <w:szCs w:val="20"/>
              </w:rPr>
            </w:pPr>
            <w:r w:rsidRPr="00A95F99">
              <w:rPr>
                <w:rFonts w:ascii="Times New Roman" w:hAnsi="Times New Roman" w:cs="Times New Roman"/>
                <w:i/>
                <w:color w:val="000000" w:themeColor="text1"/>
                <w:sz w:val="20"/>
                <w:szCs w:val="20"/>
              </w:rPr>
              <w:t>Republica Moldova realizează apropierea legislației sale naționale de actele normative ale UE și de instrumentele internaționale menționate în anexa X și în anexa XXVIII-D la prezentul acord, în conformitate cu dispozițiile din anexele respective.</w:t>
            </w:r>
          </w:p>
          <w:p w:rsidR="00B92D53" w:rsidRPr="00DC598B" w:rsidRDefault="00B92D53" w:rsidP="00431235">
            <w:pPr>
              <w:pStyle w:val="Default"/>
              <w:contextualSpacing/>
              <w:jc w:val="both"/>
              <w:rPr>
                <w:lang w:val="ro-RO"/>
              </w:rPr>
            </w:pP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6C7DDA" w:rsidRDefault="00B92D53" w:rsidP="00DC598B">
            <w:pPr>
              <w:spacing w:before="120" w:after="120"/>
              <w:contextualSpacing/>
              <w:jc w:val="both"/>
              <w:rPr>
                <w:rFonts w:ascii="Times New Roman" w:hAnsi="Times New Roman" w:cs="Times New Roman"/>
                <w:i/>
                <w:color w:val="000000" w:themeColor="text1"/>
                <w:sz w:val="20"/>
                <w:szCs w:val="20"/>
              </w:rPr>
            </w:pPr>
            <w:r w:rsidRPr="00822C5F">
              <w:rPr>
                <w:rFonts w:ascii="Times New Roman" w:hAnsi="Times New Roman" w:cs="Times New Roman"/>
                <w:b/>
                <w:i/>
                <w:color w:val="000000" w:themeColor="text1"/>
                <w:sz w:val="20"/>
                <w:szCs w:val="20"/>
              </w:rPr>
              <w:t>L6</w:t>
            </w:r>
            <w:r w:rsidRPr="006C7DDA">
              <w:rPr>
                <w:rFonts w:ascii="Times New Roman" w:hAnsi="Times New Roman" w:cs="Times New Roman"/>
                <w:i/>
                <w:color w:val="000000" w:themeColor="text1"/>
                <w:sz w:val="20"/>
                <w:szCs w:val="20"/>
              </w:rPr>
              <w:t xml:space="preserve"> – Act nou</w:t>
            </w:r>
          </w:p>
          <w:p w:rsidR="00B92D53" w:rsidRPr="001904E3" w:rsidRDefault="00B92D53" w:rsidP="00233F9F">
            <w:pPr>
              <w:rPr>
                <w:rFonts w:ascii="Times New Roman" w:hAnsi="Times New Roman"/>
              </w:rPr>
            </w:pPr>
            <w:r w:rsidRPr="006C7DDA">
              <w:rPr>
                <w:rFonts w:ascii="Times New Roman" w:hAnsi="Times New Roman" w:cs="Times New Roman"/>
                <w:i/>
                <w:color w:val="000000" w:themeColor="text1"/>
                <w:sz w:val="20"/>
                <w:szCs w:val="20"/>
              </w:rPr>
              <w:t>Proiectul de Lege cu privire la Aderarea Republicii Moldova la Convenția OMI privind facilitarea traficului maritim internațional, adoptată la 9 aprilie 1965(„Convenția FAL”)</w:t>
            </w:r>
          </w:p>
        </w:tc>
        <w:tc>
          <w:tcPr>
            <w:tcW w:w="1738" w:type="dxa"/>
            <w:gridSpan w:val="2"/>
          </w:tcPr>
          <w:p w:rsidR="00B92D53" w:rsidRDefault="00B92D53" w:rsidP="00431235">
            <w:pPr>
              <w:jc w:val="both"/>
              <w:rPr>
                <w:rFonts w:ascii="Times New Roman" w:hAnsi="Times New Roman"/>
              </w:rPr>
            </w:pPr>
            <w:r w:rsidRPr="00CE16B6">
              <w:rPr>
                <w:rFonts w:ascii="Times New Roman" w:hAnsi="Times New Roman" w:cs="Times New Roman"/>
                <w:color w:val="000000" w:themeColor="text1"/>
                <w:sz w:val="20"/>
                <w:szCs w:val="20"/>
              </w:rPr>
              <w:t>Lege intrată în vigoare</w:t>
            </w:r>
          </w:p>
        </w:tc>
        <w:tc>
          <w:tcPr>
            <w:tcW w:w="1829" w:type="dxa"/>
            <w:gridSpan w:val="4"/>
          </w:tcPr>
          <w:p w:rsidR="00B92D53" w:rsidRPr="00CE16B6" w:rsidRDefault="00B92D53" w:rsidP="00DC598B">
            <w:pPr>
              <w:contextualSpacing/>
              <w:jc w:val="center"/>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Ministerul Transporturilor şi Infrastructurii Drumurilor</w:t>
            </w:r>
          </w:p>
          <w:p w:rsidR="00B92D53" w:rsidRPr="001904E3" w:rsidRDefault="00B92D53" w:rsidP="00233F9F">
            <w:pPr>
              <w:jc w:val="both"/>
              <w:rPr>
                <w:rFonts w:ascii="Times New Roman" w:hAnsi="Times New Roman"/>
              </w:rPr>
            </w:pPr>
          </w:p>
        </w:tc>
        <w:tc>
          <w:tcPr>
            <w:tcW w:w="2520" w:type="dxa"/>
            <w:gridSpan w:val="5"/>
          </w:tcPr>
          <w:p w:rsidR="00B92D53" w:rsidRPr="00CE16B6" w:rsidRDefault="00B92D53" w:rsidP="00DC598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Trimestrul IV</w:t>
            </w:r>
            <w:r w:rsidRPr="00CE16B6">
              <w:rPr>
                <w:rFonts w:ascii="Times New Roman" w:hAnsi="Times New Roman" w:cs="Times New Roman"/>
                <w:color w:val="000000" w:themeColor="text1"/>
                <w:sz w:val="20"/>
                <w:szCs w:val="20"/>
              </w:rPr>
              <w:t xml:space="preserve"> 2017</w:t>
            </w:r>
          </w:p>
          <w:p w:rsidR="00B92D53" w:rsidRPr="00CE16B6" w:rsidRDefault="00B92D53" w:rsidP="00DC598B">
            <w:pPr>
              <w:jc w:val="center"/>
              <w:rPr>
                <w:rFonts w:ascii="Times New Roman" w:hAnsi="Times New Roman" w:cs="Times New Roman"/>
                <w:color w:val="000000" w:themeColor="text1"/>
                <w:sz w:val="20"/>
                <w:szCs w:val="20"/>
              </w:rPr>
            </w:pPr>
          </w:p>
          <w:p w:rsidR="00B92D53" w:rsidRPr="00CE16B6" w:rsidRDefault="00B92D53" w:rsidP="00DC598B">
            <w:pPr>
              <w:jc w:val="center"/>
              <w:rPr>
                <w:rFonts w:ascii="Times New Roman" w:hAnsi="Times New Roman" w:cs="Times New Roman"/>
                <w:color w:val="000000" w:themeColor="text1"/>
                <w:sz w:val="20"/>
                <w:szCs w:val="20"/>
              </w:rPr>
            </w:pPr>
          </w:p>
          <w:p w:rsidR="00B92D53" w:rsidRPr="00CE16B6" w:rsidRDefault="00B92D53" w:rsidP="00DC598B">
            <w:pPr>
              <w:jc w:val="center"/>
              <w:rPr>
                <w:rFonts w:ascii="Times New Roman" w:hAnsi="Times New Roman" w:cs="Times New Roman"/>
                <w:color w:val="000000" w:themeColor="text1"/>
                <w:sz w:val="20"/>
                <w:szCs w:val="20"/>
              </w:rPr>
            </w:pPr>
          </w:p>
          <w:p w:rsidR="00B92D53" w:rsidRPr="00CE16B6" w:rsidRDefault="00B92D53" w:rsidP="00DC598B">
            <w:pPr>
              <w:jc w:val="center"/>
              <w:rPr>
                <w:rFonts w:ascii="Times New Roman" w:hAnsi="Times New Roman" w:cs="Times New Roman"/>
                <w:color w:val="000000" w:themeColor="text1"/>
                <w:sz w:val="20"/>
                <w:szCs w:val="20"/>
              </w:rPr>
            </w:pPr>
          </w:p>
          <w:p w:rsidR="00B92D53" w:rsidRPr="00CE16B6" w:rsidRDefault="00B92D53" w:rsidP="00DC598B">
            <w:pPr>
              <w:jc w:val="center"/>
              <w:rPr>
                <w:rFonts w:ascii="Times New Roman" w:hAnsi="Times New Roman" w:cs="Times New Roman"/>
                <w:color w:val="000000" w:themeColor="text1"/>
                <w:sz w:val="20"/>
                <w:szCs w:val="20"/>
              </w:rPr>
            </w:pPr>
          </w:p>
          <w:p w:rsidR="00B92D53" w:rsidRPr="001904E3" w:rsidRDefault="00B92D53" w:rsidP="00233F9F">
            <w:pPr>
              <w:jc w:val="both"/>
              <w:rPr>
                <w:rFonts w:ascii="Times New Roman" w:hAnsi="Times New Roman"/>
              </w:rPr>
            </w:pPr>
          </w:p>
        </w:tc>
        <w:tc>
          <w:tcPr>
            <w:tcW w:w="1943" w:type="dxa"/>
            <w:gridSpan w:val="2"/>
          </w:tcPr>
          <w:p w:rsidR="00B92D53" w:rsidRPr="00CE16B6" w:rsidRDefault="00B92D53" w:rsidP="00DC598B">
            <w:pPr>
              <w:tabs>
                <w:tab w:val="left" w:pos="73"/>
                <w:tab w:val="left" w:pos="11520"/>
              </w:tabs>
              <w:contextualSpacing/>
              <w:jc w:val="center"/>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 xml:space="preserve">În limitele resurselor bugetare </w:t>
            </w:r>
          </w:p>
          <w:p w:rsidR="00B92D53" w:rsidRPr="001904E3" w:rsidRDefault="00B92D53" w:rsidP="00233F9F">
            <w:pPr>
              <w:jc w:val="both"/>
              <w:rPr>
                <w:rFonts w:ascii="Times New Roman" w:hAnsi="Times New Roman"/>
              </w:rPr>
            </w:pP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6C7DDA" w:rsidRDefault="00B92D53" w:rsidP="00055F67">
            <w:pPr>
              <w:spacing w:before="120" w:after="120"/>
              <w:contextualSpacing/>
              <w:jc w:val="center"/>
              <w:rPr>
                <w:rFonts w:ascii="Times New Roman" w:hAnsi="Times New Roman" w:cs="Times New Roman"/>
                <w:color w:val="000000" w:themeColor="text1"/>
                <w:sz w:val="20"/>
                <w:szCs w:val="20"/>
                <w:u w:val="single"/>
              </w:rPr>
            </w:pPr>
            <w:r w:rsidRPr="006C7DDA">
              <w:rPr>
                <w:rFonts w:ascii="Times New Roman" w:hAnsi="Times New Roman" w:cs="Times New Roman"/>
                <w:color w:val="000000" w:themeColor="text1"/>
                <w:sz w:val="20"/>
                <w:szCs w:val="20"/>
                <w:u w:val="single"/>
              </w:rPr>
              <w:t>Condiții tehnice</w:t>
            </w:r>
          </w:p>
          <w:p w:rsidR="00B92D53" w:rsidRPr="00055F67" w:rsidRDefault="00B92D53" w:rsidP="00055F67">
            <w:pPr>
              <w:spacing w:before="120" w:after="120"/>
              <w:jc w:val="both"/>
              <w:rPr>
                <w:rFonts w:ascii="Times New Roman" w:hAnsi="Times New Roman"/>
                <w:bCs/>
                <w:color w:val="000000" w:themeColor="text1"/>
                <w:sz w:val="20"/>
                <w:szCs w:val="20"/>
              </w:rPr>
            </w:pPr>
            <w:r w:rsidRPr="00055F67">
              <w:rPr>
                <w:rFonts w:ascii="Times New Roman" w:hAnsi="Times New Roman"/>
                <w:bCs/>
                <w:color w:val="000000" w:themeColor="text1"/>
                <w:sz w:val="20"/>
                <w:szCs w:val="20"/>
              </w:rPr>
              <w:t>Directiva 2010/65/UE a Parlamentului European și a Consiliului din 20 octombrie 2010 privind formalitățile aplicabile navelor la sosirea în și/sau la plecarea din porturile statelor membre ale Comunității</w:t>
            </w: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6C7DDA" w:rsidRDefault="00B92D53" w:rsidP="00DC598B">
            <w:pPr>
              <w:spacing w:before="120" w:after="120"/>
              <w:contextualSpacing/>
              <w:jc w:val="both"/>
              <w:rPr>
                <w:rFonts w:ascii="Times New Roman" w:hAnsi="Times New Roman" w:cs="Times New Roman"/>
                <w:i/>
                <w:color w:val="000000" w:themeColor="text1"/>
                <w:sz w:val="20"/>
                <w:szCs w:val="20"/>
              </w:rPr>
            </w:pPr>
            <w:r w:rsidRPr="00822C5F">
              <w:rPr>
                <w:rFonts w:ascii="Times New Roman" w:hAnsi="Times New Roman" w:cs="Times New Roman"/>
                <w:b/>
                <w:i/>
                <w:color w:val="000000" w:themeColor="text1"/>
                <w:sz w:val="20"/>
                <w:szCs w:val="20"/>
              </w:rPr>
              <w:t xml:space="preserve">SLT16 </w:t>
            </w:r>
            <w:r w:rsidRPr="006C7DDA">
              <w:rPr>
                <w:rFonts w:ascii="Times New Roman" w:hAnsi="Times New Roman" w:cs="Times New Roman"/>
                <w:i/>
                <w:color w:val="000000" w:themeColor="text1"/>
                <w:sz w:val="20"/>
                <w:szCs w:val="20"/>
              </w:rPr>
              <w:t>- Act nou</w:t>
            </w:r>
          </w:p>
          <w:p w:rsidR="00B92D53" w:rsidRPr="006C7DDA" w:rsidRDefault="00B92D53" w:rsidP="00DC598B">
            <w:pPr>
              <w:spacing w:before="120" w:after="120"/>
              <w:contextualSpacing/>
              <w:jc w:val="both"/>
              <w:rPr>
                <w:rFonts w:ascii="Times New Roman" w:hAnsi="Times New Roman" w:cs="Times New Roman"/>
                <w:bCs/>
                <w:i/>
                <w:color w:val="000000" w:themeColor="text1"/>
                <w:sz w:val="20"/>
                <w:szCs w:val="20"/>
              </w:rPr>
            </w:pPr>
            <w:r w:rsidRPr="006C7DDA">
              <w:rPr>
                <w:rFonts w:ascii="Times New Roman" w:hAnsi="Times New Roman" w:cs="Times New Roman"/>
                <w:i/>
                <w:color w:val="000000" w:themeColor="text1"/>
                <w:sz w:val="20"/>
                <w:szCs w:val="20"/>
              </w:rPr>
              <w:t xml:space="preserve">Proiectul Hotărârii de Guvern privind </w:t>
            </w:r>
            <w:r w:rsidRPr="006C7DDA">
              <w:rPr>
                <w:rFonts w:ascii="Times New Roman" w:hAnsi="Times New Roman" w:cs="Times New Roman"/>
                <w:bCs/>
                <w:i/>
                <w:color w:val="000000" w:themeColor="text1"/>
                <w:sz w:val="20"/>
                <w:szCs w:val="20"/>
              </w:rPr>
              <w:t>formalităţile de raportare pentru navele care sosesc în şi / sau pleacă din port.</w:t>
            </w:r>
          </w:p>
          <w:p w:rsidR="00B92D53" w:rsidRPr="006C7DDA" w:rsidRDefault="00B92D53" w:rsidP="00DC598B">
            <w:pPr>
              <w:spacing w:before="120" w:after="120"/>
              <w:contextualSpacing/>
              <w:jc w:val="both"/>
              <w:rPr>
                <w:rFonts w:ascii="Times New Roman" w:hAnsi="Times New Roman" w:cs="Times New Roman"/>
                <w:bCs/>
                <w:i/>
                <w:color w:val="000000" w:themeColor="text1"/>
                <w:sz w:val="20"/>
                <w:szCs w:val="20"/>
              </w:rPr>
            </w:pPr>
          </w:p>
          <w:p w:rsidR="00B92D53" w:rsidRDefault="00B92D53" w:rsidP="00B5547B">
            <w:pPr>
              <w:spacing w:before="120" w:after="120"/>
              <w:contextual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Tranpune:</w:t>
            </w:r>
          </w:p>
          <w:p w:rsidR="00B92D53" w:rsidRDefault="00B92D53" w:rsidP="00B5547B">
            <w:pPr>
              <w:spacing w:before="120" w:after="120"/>
              <w:contextualSpacing/>
              <w:jc w:val="both"/>
              <w:rPr>
                <w:rFonts w:ascii="Times New Roman" w:hAnsi="Times New Roman"/>
                <w:bCs/>
                <w:color w:val="000000" w:themeColor="text1"/>
                <w:sz w:val="20"/>
                <w:szCs w:val="20"/>
              </w:rPr>
            </w:pPr>
          </w:p>
          <w:p w:rsidR="00B92D53" w:rsidRDefault="00B92D53" w:rsidP="00DC598B">
            <w:pPr>
              <w:spacing w:before="120" w:after="120"/>
              <w:contextualSpacing/>
              <w:jc w:val="both"/>
              <w:rPr>
                <w:rFonts w:ascii="Times New Roman" w:hAnsi="Times New Roman"/>
                <w:bCs/>
                <w:color w:val="000000" w:themeColor="text1"/>
                <w:sz w:val="20"/>
                <w:szCs w:val="20"/>
              </w:rPr>
            </w:pPr>
            <w:r w:rsidRPr="00055F67">
              <w:rPr>
                <w:rFonts w:ascii="Times New Roman" w:hAnsi="Times New Roman"/>
                <w:bCs/>
                <w:color w:val="000000" w:themeColor="text1"/>
                <w:sz w:val="20"/>
                <w:szCs w:val="20"/>
              </w:rPr>
              <w:t>Directiva 2010/65/UE</w:t>
            </w:r>
          </w:p>
          <w:p w:rsidR="00B92D53" w:rsidRPr="00CE16B6" w:rsidRDefault="00B92D53" w:rsidP="00DC598B">
            <w:pPr>
              <w:spacing w:before="120" w:after="120"/>
              <w:contextualSpacing/>
              <w:jc w:val="both"/>
              <w:rPr>
                <w:rFonts w:ascii="Times New Roman" w:hAnsi="Times New Roman" w:cs="Times New Roman"/>
                <w:bCs/>
                <w:color w:val="000000" w:themeColor="text1"/>
                <w:sz w:val="20"/>
                <w:szCs w:val="20"/>
              </w:rPr>
            </w:pPr>
          </w:p>
          <w:p w:rsidR="00B92D53" w:rsidRPr="001904E3" w:rsidRDefault="00B92D53" w:rsidP="00233F9F">
            <w:pPr>
              <w:rPr>
                <w:rFonts w:ascii="Times New Roman" w:hAnsi="Times New Roman"/>
              </w:rPr>
            </w:pPr>
          </w:p>
        </w:tc>
        <w:tc>
          <w:tcPr>
            <w:tcW w:w="1738" w:type="dxa"/>
            <w:gridSpan w:val="2"/>
          </w:tcPr>
          <w:p w:rsidR="00B92D53" w:rsidRDefault="00B92D53" w:rsidP="00B5547B">
            <w:pPr>
              <w:jc w:val="both"/>
              <w:rPr>
                <w:rFonts w:ascii="Times New Roman" w:hAnsi="Times New Roman"/>
              </w:rPr>
            </w:pPr>
            <w:r w:rsidRPr="00CE16B6">
              <w:rPr>
                <w:rFonts w:ascii="Times New Roman" w:hAnsi="Times New Roman" w:cs="Times New Roman"/>
                <w:color w:val="000000" w:themeColor="text1"/>
                <w:sz w:val="20"/>
                <w:szCs w:val="20"/>
              </w:rPr>
              <w:t xml:space="preserve">Hotărâre de Guvern </w:t>
            </w:r>
            <w:r>
              <w:rPr>
                <w:rFonts w:ascii="Times New Roman" w:hAnsi="Times New Roman" w:cs="Times New Roman"/>
                <w:color w:val="000000" w:themeColor="text1"/>
                <w:sz w:val="20"/>
                <w:szCs w:val="20"/>
              </w:rPr>
              <w:t>intrată în vigoare</w:t>
            </w:r>
          </w:p>
        </w:tc>
        <w:tc>
          <w:tcPr>
            <w:tcW w:w="1829" w:type="dxa"/>
            <w:gridSpan w:val="4"/>
          </w:tcPr>
          <w:p w:rsidR="00B92D53" w:rsidRPr="00CE16B6" w:rsidRDefault="00B92D53" w:rsidP="00DC598B">
            <w:pPr>
              <w:contextualSpacing/>
              <w:jc w:val="center"/>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Ministerul Transporturilor şi Infrastructurii Drumurilor</w:t>
            </w:r>
          </w:p>
          <w:p w:rsidR="00B92D53" w:rsidRPr="001904E3" w:rsidRDefault="00B92D53" w:rsidP="00233F9F">
            <w:pPr>
              <w:jc w:val="both"/>
              <w:rPr>
                <w:rFonts w:ascii="Times New Roman" w:hAnsi="Times New Roman"/>
              </w:rPr>
            </w:pPr>
          </w:p>
        </w:tc>
        <w:tc>
          <w:tcPr>
            <w:tcW w:w="2520" w:type="dxa"/>
            <w:gridSpan w:val="5"/>
          </w:tcPr>
          <w:p w:rsidR="00B92D53" w:rsidRDefault="00B92D53" w:rsidP="00DC598B">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Trimestrul III 2018</w:t>
            </w:r>
          </w:p>
          <w:p w:rsidR="00B92D53" w:rsidRPr="00DE675D" w:rsidRDefault="00B92D53" w:rsidP="00DC598B">
            <w:pPr>
              <w:jc w:val="center"/>
              <w:rPr>
                <w:rFonts w:ascii="Times New Roman" w:hAnsi="Times New Roman" w:cs="Times New Roman"/>
                <w:color w:val="FF0000"/>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r w:rsidRPr="00CE16B6">
              <w:rPr>
                <w:rFonts w:ascii="Times New Roman" w:hAnsi="Times New Roman" w:cs="Times New Roman"/>
                <w:color w:val="000000" w:themeColor="text1"/>
                <w:sz w:val="18"/>
                <w:szCs w:val="18"/>
              </w:rPr>
              <w:t>AA Anexa XXVIII-D</w:t>
            </w:r>
          </w:p>
          <w:p w:rsidR="00B92D53" w:rsidRPr="001904E3" w:rsidRDefault="00B92D53" w:rsidP="00233F9F">
            <w:pPr>
              <w:jc w:val="both"/>
              <w:rPr>
                <w:rFonts w:ascii="Times New Roman" w:hAnsi="Times New Roman"/>
              </w:rPr>
            </w:pPr>
            <w:r w:rsidRPr="00CE16B6">
              <w:rPr>
                <w:rFonts w:ascii="Times New Roman" w:hAnsi="Times New Roman" w:cs="Times New Roman"/>
                <w:color w:val="000000" w:themeColor="text1"/>
                <w:sz w:val="18"/>
                <w:szCs w:val="18"/>
              </w:rPr>
              <w:t>1 septembrie 2017</w:t>
            </w:r>
          </w:p>
        </w:tc>
        <w:tc>
          <w:tcPr>
            <w:tcW w:w="1943" w:type="dxa"/>
            <w:gridSpan w:val="2"/>
          </w:tcPr>
          <w:p w:rsidR="00B92D53" w:rsidRPr="00CE16B6" w:rsidRDefault="00B92D53" w:rsidP="00DC598B">
            <w:pPr>
              <w:tabs>
                <w:tab w:val="left" w:pos="73"/>
                <w:tab w:val="left" w:pos="11520"/>
              </w:tabs>
              <w:contextualSpacing/>
              <w:jc w:val="center"/>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 xml:space="preserve">În limitele resurselor bugetare </w:t>
            </w:r>
          </w:p>
          <w:p w:rsidR="00B92D53" w:rsidRPr="001904E3" w:rsidRDefault="00B92D53" w:rsidP="00233F9F">
            <w:pPr>
              <w:jc w:val="both"/>
              <w:rPr>
                <w:rFonts w:ascii="Times New Roman" w:hAnsi="Times New Roman"/>
              </w:rPr>
            </w:pP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6C7DDA" w:rsidRDefault="00B92D53" w:rsidP="00055F67">
            <w:pPr>
              <w:autoSpaceDE w:val="0"/>
              <w:autoSpaceDN w:val="0"/>
              <w:adjustRightInd w:val="0"/>
              <w:spacing w:before="120" w:after="120"/>
              <w:contextualSpacing/>
              <w:jc w:val="center"/>
              <w:rPr>
                <w:rFonts w:ascii="Times New Roman" w:hAnsi="Times New Roman" w:cs="Times New Roman"/>
                <w:color w:val="000000" w:themeColor="text1"/>
                <w:sz w:val="20"/>
                <w:szCs w:val="20"/>
                <w:u w:val="single"/>
              </w:rPr>
            </w:pPr>
            <w:r w:rsidRPr="006C7DDA">
              <w:rPr>
                <w:rFonts w:ascii="Times New Roman" w:hAnsi="Times New Roman" w:cs="Times New Roman"/>
                <w:color w:val="000000" w:themeColor="text1"/>
                <w:sz w:val="20"/>
                <w:szCs w:val="20"/>
                <w:u w:val="single"/>
              </w:rPr>
              <w:t>Condiții sociale</w:t>
            </w:r>
          </w:p>
          <w:p w:rsidR="00B92D53" w:rsidRPr="00175821" w:rsidRDefault="00B92D53" w:rsidP="00055F67">
            <w:pPr>
              <w:pStyle w:val="Default"/>
              <w:contextualSpacing/>
              <w:jc w:val="both"/>
              <w:rPr>
                <w:lang w:val="fr-FR"/>
              </w:rPr>
            </w:pPr>
            <w:r w:rsidRPr="00A81244">
              <w:rPr>
                <w:color w:val="000000" w:themeColor="text1"/>
                <w:sz w:val="20"/>
                <w:szCs w:val="20"/>
                <w:lang w:val="fr-FR"/>
              </w:rPr>
              <w:t>Directiva 92/29/CEE a Consiliului din 31 martie 1992 privind cerințele minime de securitate și sănătate pentru promovarea unei mai bune asistențe medicale la bordul navelor.</w:t>
            </w: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6C7DDA" w:rsidRDefault="00B92D53" w:rsidP="00DC598B">
            <w:pPr>
              <w:autoSpaceDE w:val="0"/>
              <w:autoSpaceDN w:val="0"/>
              <w:adjustRightInd w:val="0"/>
              <w:spacing w:before="120" w:after="120"/>
              <w:contextualSpacing/>
              <w:jc w:val="both"/>
              <w:rPr>
                <w:rFonts w:ascii="Times New Roman" w:hAnsi="Times New Roman" w:cs="Times New Roman"/>
                <w:i/>
                <w:color w:val="000000" w:themeColor="text1"/>
                <w:sz w:val="20"/>
                <w:szCs w:val="20"/>
              </w:rPr>
            </w:pPr>
            <w:r w:rsidRPr="00822C5F">
              <w:rPr>
                <w:rFonts w:ascii="Times New Roman" w:hAnsi="Times New Roman" w:cs="Times New Roman"/>
                <w:b/>
                <w:i/>
                <w:color w:val="000000" w:themeColor="text1"/>
                <w:sz w:val="20"/>
                <w:szCs w:val="20"/>
              </w:rPr>
              <w:t>SLT17</w:t>
            </w:r>
            <w:r w:rsidRPr="006C7DDA">
              <w:rPr>
                <w:rFonts w:ascii="Times New Roman" w:hAnsi="Times New Roman" w:cs="Times New Roman"/>
                <w:i/>
                <w:color w:val="000000" w:themeColor="text1"/>
                <w:sz w:val="20"/>
                <w:szCs w:val="20"/>
              </w:rPr>
              <w:t xml:space="preserve"> - Act nou</w:t>
            </w:r>
          </w:p>
          <w:p w:rsidR="00B92D53" w:rsidRPr="006C7DDA" w:rsidRDefault="00B92D53" w:rsidP="00DC598B">
            <w:pPr>
              <w:autoSpaceDE w:val="0"/>
              <w:autoSpaceDN w:val="0"/>
              <w:adjustRightInd w:val="0"/>
              <w:spacing w:before="120" w:after="120"/>
              <w:contextualSpacing/>
              <w:jc w:val="both"/>
              <w:rPr>
                <w:rFonts w:ascii="Times New Roman" w:hAnsi="Times New Roman" w:cs="Times New Roman"/>
                <w:i/>
                <w:color w:val="000000" w:themeColor="text1"/>
                <w:sz w:val="20"/>
                <w:szCs w:val="20"/>
              </w:rPr>
            </w:pPr>
            <w:r w:rsidRPr="006C7DDA">
              <w:rPr>
                <w:rFonts w:ascii="Times New Roman" w:hAnsi="Times New Roman" w:cs="Times New Roman"/>
                <w:i/>
                <w:color w:val="000000" w:themeColor="text1"/>
                <w:sz w:val="20"/>
                <w:szCs w:val="20"/>
              </w:rPr>
              <w:t>Proiectul Hotărârii de Guvern privind cerințele minime de securitate și sănătate pentru promovarea unei mai bune asistențe medicale la bordul navelor</w:t>
            </w:r>
          </w:p>
          <w:p w:rsidR="00B92D53" w:rsidRDefault="00B92D53" w:rsidP="00B5547B">
            <w:pPr>
              <w:autoSpaceDE w:val="0"/>
              <w:autoSpaceDN w:val="0"/>
              <w:adjustRightInd w:val="0"/>
              <w:spacing w:before="120" w:after="120"/>
              <w:contextualSpacing/>
              <w:jc w:val="both"/>
              <w:rPr>
                <w:rFonts w:ascii="Times New Roman" w:hAnsi="Times New Roman" w:cs="Times New Roman"/>
                <w:color w:val="000000" w:themeColor="text1"/>
                <w:sz w:val="20"/>
                <w:szCs w:val="20"/>
              </w:rPr>
            </w:pPr>
            <w:r w:rsidRPr="006C7DDA">
              <w:rPr>
                <w:rFonts w:ascii="Times New Roman" w:hAnsi="Times New Roman" w:cs="Times New Roman"/>
                <w:i/>
                <w:color w:val="000000" w:themeColor="text1"/>
                <w:sz w:val="20"/>
                <w:szCs w:val="20"/>
                <w:u w:val="single"/>
              </w:rPr>
              <w:t xml:space="preserve"> </w:t>
            </w:r>
          </w:p>
          <w:p w:rsidR="00B92D53" w:rsidRDefault="00B92D53" w:rsidP="00B5547B">
            <w:pPr>
              <w:autoSpaceDE w:val="0"/>
              <w:autoSpaceDN w:val="0"/>
              <w:adjustRightInd w:val="0"/>
              <w:spacing w:before="120" w:after="120"/>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Transpune:</w:t>
            </w:r>
          </w:p>
          <w:p w:rsidR="00B92D53" w:rsidRDefault="00B92D53" w:rsidP="00B5547B">
            <w:pPr>
              <w:autoSpaceDE w:val="0"/>
              <w:autoSpaceDN w:val="0"/>
              <w:adjustRightInd w:val="0"/>
              <w:spacing w:before="120" w:after="120"/>
              <w:contextualSpacing/>
              <w:jc w:val="both"/>
              <w:rPr>
                <w:rFonts w:ascii="Times New Roman" w:hAnsi="Times New Roman" w:cs="Times New Roman"/>
                <w:color w:val="000000" w:themeColor="text1"/>
                <w:sz w:val="20"/>
                <w:szCs w:val="20"/>
              </w:rPr>
            </w:pPr>
          </w:p>
          <w:p w:rsidR="00B92D53" w:rsidRDefault="00B92D53">
            <w:pPr>
              <w:autoSpaceDE w:val="0"/>
              <w:autoSpaceDN w:val="0"/>
              <w:adjustRightInd w:val="0"/>
              <w:spacing w:before="120" w:after="120" w:line="276" w:lineRule="auto"/>
              <w:contextualSpacing/>
              <w:jc w:val="both"/>
              <w:rPr>
                <w:rFonts w:ascii="Times New Roman" w:hAnsi="Times New Roman" w:cs="Times New Roman"/>
                <w:i/>
                <w:color w:val="000000" w:themeColor="text1"/>
                <w:sz w:val="20"/>
                <w:szCs w:val="20"/>
                <w:u w:val="single"/>
              </w:rPr>
            </w:pPr>
            <w:r w:rsidRPr="00A81244">
              <w:rPr>
                <w:color w:val="000000" w:themeColor="text1"/>
                <w:sz w:val="20"/>
                <w:szCs w:val="20"/>
                <w:lang w:val="fr-FR"/>
              </w:rPr>
              <w:t>Directiva 92/29/CEE</w:t>
            </w:r>
          </w:p>
          <w:p w:rsidR="00B92D53" w:rsidRPr="001904E3" w:rsidRDefault="00B92D53" w:rsidP="00233F9F">
            <w:pPr>
              <w:rPr>
                <w:rFonts w:ascii="Times New Roman" w:hAnsi="Times New Roman"/>
              </w:rPr>
            </w:pPr>
          </w:p>
        </w:tc>
        <w:tc>
          <w:tcPr>
            <w:tcW w:w="1738" w:type="dxa"/>
            <w:gridSpan w:val="2"/>
          </w:tcPr>
          <w:p w:rsidR="00B92D53" w:rsidRDefault="00B92D53" w:rsidP="00B5547B">
            <w:pPr>
              <w:jc w:val="both"/>
              <w:rPr>
                <w:rFonts w:ascii="Times New Roman" w:hAnsi="Times New Roman"/>
              </w:rPr>
            </w:pPr>
            <w:r w:rsidRPr="00CE16B6">
              <w:rPr>
                <w:rFonts w:ascii="Times New Roman" w:hAnsi="Times New Roman" w:cs="Times New Roman"/>
                <w:color w:val="000000" w:themeColor="text1"/>
                <w:sz w:val="20"/>
                <w:szCs w:val="20"/>
              </w:rPr>
              <w:t xml:space="preserve">Hotărâre de Guvern </w:t>
            </w:r>
            <w:r>
              <w:rPr>
                <w:rFonts w:ascii="Times New Roman" w:hAnsi="Times New Roman" w:cs="Times New Roman"/>
                <w:color w:val="000000" w:themeColor="text1"/>
                <w:sz w:val="20"/>
                <w:szCs w:val="20"/>
              </w:rPr>
              <w:t>intrată în vigoare</w:t>
            </w:r>
          </w:p>
        </w:tc>
        <w:tc>
          <w:tcPr>
            <w:tcW w:w="1829" w:type="dxa"/>
            <w:gridSpan w:val="4"/>
          </w:tcPr>
          <w:p w:rsidR="00B92D53" w:rsidRDefault="00B92D53" w:rsidP="00DC598B">
            <w:pPr>
              <w:contextualSpacing/>
              <w:jc w:val="center"/>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Ministerul Transporturilor şi Infrastructurii Drumurilor</w:t>
            </w:r>
          </w:p>
          <w:p w:rsidR="00B92D53" w:rsidRPr="00CE16B6" w:rsidRDefault="00B92D53" w:rsidP="00B5547B">
            <w:pPr>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MMPSF</w:t>
            </w:r>
          </w:p>
          <w:p w:rsidR="00B92D53" w:rsidRPr="00CE16B6" w:rsidRDefault="00B92D53" w:rsidP="00DC598B">
            <w:pPr>
              <w:contextualSpacing/>
              <w:jc w:val="center"/>
              <w:rPr>
                <w:rFonts w:ascii="Times New Roman" w:hAnsi="Times New Roman" w:cs="Times New Roman"/>
                <w:color w:val="000000" w:themeColor="text1"/>
                <w:sz w:val="20"/>
                <w:szCs w:val="20"/>
              </w:rPr>
            </w:pPr>
          </w:p>
          <w:p w:rsidR="00B92D53" w:rsidRPr="001904E3" w:rsidRDefault="00B92D53" w:rsidP="00233F9F">
            <w:pPr>
              <w:jc w:val="both"/>
              <w:rPr>
                <w:rFonts w:ascii="Times New Roman" w:hAnsi="Times New Roman"/>
              </w:rPr>
            </w:pPr>
          </w:p>
        </w:tc>
        <w:tc>
          <w:tcPr>
            <w:tcW w:w="2520" w:type="dxa"/>
            <w:gridSpan w:val="5"/>
          </w:tcPr>
          <w:p w:rsidR="00B92D53" w:rsidRPr="00CE16B6" w:rsidRDefault="00B92D53" w:rsidP="00DC598B">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Trimestrul IV</w:t>
            </w:r>
            <w:r w:rsidRPr="00CE16B6">
              <w:rPr>
                <w:rFonts w:ascii="Times New Roman" w:hAnsi="Times New Roman" w:cs="Times New Roman"/>
                <w:color w:val="000000" w:themeColor="text1"/>
                <w:sz w:val="18"/>
                <w:szCs w:val="18"/>
              </w:rPr>
              <w:t xml:space="preserve"> 2017</w:t>
            </w: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r w:rsidRPr="00CE16B6">
              <w:rPr>
                <w:rFonts w:ascii="Times New Roman" w:hAnsi="Times New Roman" w:cs="Times New Roman"/>
                <w:color w:val="000000" w:themeColor="text1"/>
                <w:sz w:val="18"/>
                <w:szCs w:val="18"/>
              </w:rPr>
              <w:t>AA Anexa XXVIII-D</w:t>
            </w:r>
          </w:p>
          <w:p w:rsidR="00B92D53" w:rsidRPr="00CE16B6" w:rsidRDefault="00B92D53" w:rsidP="00DC598B">
            <w:pPr>
              <w:jc w:val="center"/>
              <w:rPr>
                <w:rFonts w:ascii="Times New Roman" w:hAnsi="Times New Roman" w:cs="Times New Roman"/>
                <w:color w:val="000000" w:themeColor="text1"/>
                <w:sz w:val="18"/>
                <w:szCs w:val="18"/>
              </w:rPr>
            </w:pPr>
            <w:r w:rsidRPr="00CE16B6">
              <w:rPr>
                <w:rFonts w:ascii="Times New Roman" w:hAnsi="Times New Roman" w:cs="Times New Roman"/>
                <w:color w:val="000000" w:themeColor="text1"/>
                <w:sz w:val="18"/>
                <w:szCs w:val="18"/>
              </w:rPr>
              <w:t>1 septembrie 2017</w:t>
            </w:r>
          </w:p>
          <w:p w:rsidR="00B92D53" w:rsidRPr="001904E3" w:rsidRDefault="00B92D53" w:rsidP="00233F9F">
            <w:pPr>
              <w:jc w:val="both"/>
              <w:rPr>
                <w:rFonts w:ascii="Times New Roman" w:hAnsi="Times New Roman"/>
              </w:rPr>
            </w:pPr>
          </w:p>
        </w:tc>
        <w:tc>
          <w:tcPr>
            <w:tcW w:w="1943" w:type="dxa"/>
            <w:gridSpan w:val="2"/>
          </w:tcPr>
          <w:p w:rsidR="00B92D53" w:rsidRPr="00CE16B6" w:rsidRDefault="00B92D53" w:rsidP="00DC598B">
            <w:pPr>
              <w:tabs>
                <w:tab w:val="left" w:pos="73"/>
                <w:tab w:val="left" w:pos="11520"/>
              </w:tabs>
              <w:contextualSpacing/>
              <w:jc w:val="center"/>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 xml:space="preserve">În limitele resurselor bugetare </w:t>
            </w:r>
          </w:p>
          <w:p w:rsidR="00B92D53" w:rsidRPr="001904E3" w:rsidRDefault="00B92D53" w:rsidP="00233F9F">
            <w:pPr>
              <w:jc w:val="both"/>
              <w:rPr>
                <w:rFonts w:ascii="Times New Roman" w:hAnsi="Times New Roman"/>
              </w:rPr>
            </w:pP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6C7DDA" w:rsidRDefault="00B92D53" w:rsidP="00055F67">
            <w:pPr>
              <w:spacing w:before="120" w:after="120"/>
              <w:contextualSpacing/>
              <w:jc w:val="center"/>
              <w:rPr>
                <w:rFonts w:ascii="Times New Roman" w:hAnsi="Times New Roman" w:cs="Times New Roman"/>
                <w:color w:val="000000" w:themeColor="text1"/>
                <w:sz w:val="20"/>
                <w:szCs w:val="20"/>
                <w:u w:val="single"/>
              </w:rPr>
            </w:pPr>
            <w:r w:rsidRPr="006C7DDA">
              <w:rPr>
                <w:rFonts w:ascii="Times New Roman" w:hAnsi="Times New Roman" w:cs="Times New Roman"/>
                <w:color w:val="000000" w:themeColor="text1"/>
                <w:sz w:val="20"/>
                <w:szCs w:val="20"/>
                <w:u w:val="single"/>
              </w:rPr>
              <w:t>Condiții sociale</w:t>
            </w:r>
          </w:p>
          <w:p w:rsidR="00B92D53" w:rsidRPr="00175821" w:rsidRDefault="00B92D53" w:rsidP="00055F67">
            <w:pPr>
              <w:pStyle w:val="Default"/>
              <w:contextualSpacing/>
              <w:jc w:val="both"/>
              <w:rPr>
                <w:lang w:val="ro-RO"/>
              </w:rPr>
            </w:pPr>
            <w:r w:rsidRPr="00A81244">
              <w:rPr>
                <w:bCs/>
                <w:color w:val="000000" w:themeColor="text1"/>
                <w:sz w:val="20"/>
                <w:szCs w:val="20"/>
                <w:lang w:val="ro-RO"/>
              </w:rPr>
              <w:t xml:space="preserve">Directiva 1999/63/CE a Consiliului din 21 iunie 1999 </w:t>
            </w:r>
            <w:r w:rsidRPr="00A81244">
              <w:rPr>
                <w:bCs/>
                <w:color w:val="000000" w:themeColor="text1"/>
                <w:sz w:val="20"/>
                <w:szCs w:val="20"/>
                <w:lang w:val="ro-RO"/>
              </w:rPr>
              <w:lastRenderedPageBreak/>
              <w:t>privind Acordul de organizare a timpului de lucru al navigatorilor, încheiat între Asociația Proprietarilor de Nave din Comunitatea Europeană (ECSA) și Federația Sindicatelor Lucrătorilor din Transporturi din Uniunea Europeană (FST) – anexa: Acordul european de organizare a timpului de lucru al navigatorilor</w:t>
            </w: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6C7DDA" w:rsidRDefault="00B92D53" w:rsidP="00DC598B">
            <w:pPr>
              <w:spacing w:before="120" w:after="120"/>
              <w:contextualSpacing/>
              <w:jc w:val="both"/>
              <w:rPr>
                <w:rFonts w:ascii="Times New Roman" w:hAnsi="Times New Roman" w:cs="Times New Roman"/>
                <w:i/>
                <w:color w:val="000000" w:themeColor="text1"/>
                <w:sz w:val="20"/>
                <w:szCs w:val="20"/>
              </w:rPr>
            </w:pPr>
            <w:r w:rsidRPr="00822C5F">
              <w:rPr>
                <w:rFonts w:ascii="Times New Roman" w:hAnsi="Times New Roman" w:cs="Times New Roman"/>
                <w:b/>
                <w:i/>
                <w:color w:val="000000" w:themeColor="text1"/>
                <w:sz w:val="20"/>
                <w:szCs w:val="20"/>
              </w:rPr>
              <w:t>LT2</w:t>
            </w:r>
            <w:r w:rsidRPr="006C7DDA">
              <w:rPr>
                <w:rFonts w:ascii="Times New Roman" w:hAnsi="Times New Roman" w:cs="Times New Roman"/>
                <w:i/>
                <w:color w:val="000000" w:themeColor="text1"/>
                <w:sz w:val="20"/>
                <w:szCs w:val="20"/>
              </w:rPr>
              <w:t xml:space="preserve"> - Act de modificare</w:t>
            </w:r>
          </w:p>
          <w:p w:rsidR="00B92D53" w:rsidRPr="006C7DDA" w:rsidRDefault="00B92D53" w:rsidP="00DC598B">
            <w:pPr>
              <w:spacing w:before="120" w:after="120"/>
              <w:contextualSpacing/>
              <w:jc w:val="both"/>
              <w:rPr>
                <w:rFonts w:ascii="Times New Roman" w:hAnsi="Times New Roman" w:cs="Times New Roman"/>
                <w:i/>
                <w:color w:val="000000" w:themeColor="text1"/>
                <w:sz w:val="20"/>
                <w:szCs w:val="20"/>
              </w:rPr>
            </w:pPr>
            <w:r w:rsidRPr="006C7DDA">
              <w:rPr>
                <w:rFonts w:ascii="Times New Roman" w:hAnsi="Times New Roman" w:cs="Times New Roman"/>
                <w:i/>
                <w:color w:val="000000" w:themeColor="text1"/>
                <w:sz w:val="20"/>
                <w:szCs w:val="20"/>
              </w:rPr>
              <w:t xml:space="preserve">Proiectul Legii cu privire la modificarea Legii nr. 599-XIV </w:t>
            </w:r>
            <w:r w:rsidRPr="006C7DDA">
              <w:rPr>
                <w:rFonts w:ascii="Times New Roman" w:hAnsi="Times New Roman" w:cs="Times New Roman"/>
                <w:i/>
                <w:color w:val="000000" w:themeColor="text1"/>
                <w:sz w:val="20"/>
                <w:szCs w:val="20"/>
              </w:rPr>
              <w:lastRenderedPageBreak/>
              <w:t>din 30 septembrie 1999 pentru aprobarea Codului navigației maritime comerciale al Republicii Moldova</w:t>
            </w:r>
          </w:p>
          <w:p w:rsidR="00B92D53" w:rsidRDefault="00B92D53" w:rsidP="00B5547B">
            <w:pPr>
              <w:spacing w:before="120" w:after="120"/>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Transpune:</w:t>
            </w:r>
          </w:p>
          <w:p w:rsidR="00B92D53" w:rsidRDefault="00B92D53" w:rsidP="00B5547B">
            <w:pPr>
              <w:spacing w:before="120" w:after="120"/>
              <w:contextualSpacing/>
              <w:jc w:val="both"/>
              <w:rPr>
                <w:rFonts w:ascii="Times New Roman" w:hAnsi="Times New Roman" w:cs="Times New Roman"/>
                <w:color w:val="000000" w:themeColor="text1"/>
                <w:sz w:val="20"/>
                <w:szCs w:val="20"/>
              </w:rPr>
            </w:pPr>
          </w:p>
          <w:p w:rsidR="00B92D53" w:rsidRPr="00AC36C6" w:rsidRDefault="00B92D53" w:rsidP="00B5547B">
            <w:pPr>
              <w:spacing w:before="120" w:after="120" w:line="276" w:lineRule="auto"/>
              <w:contextualSpacing/>
              <w:jc w:val="both"/>
              <w:rPr>
                <w:rFonts w:ascii="Times New Roman" w:hAnsi="Times New Roman" w:cs="Times New Roman"/>
                <w:color w:val="000000" w:themeColor="text1"/>
                <w:sz w:val="20"/>
                <w:szCs w:val="20"/>
              </w:rPr>
            </w:pPr>
            <w:r w:rsidRPr="00A81244">
              <w:rPr>
                <w:bCs/>
                <w:color w:val="000000" w:themeColor="text1"/>
                <w:sz w:val="20"/>
                <w:szCs w:val="20"/>
              </w:rPr>
              <w:t>Directiva 1999/63/CE</w:t>
            </w:r>
          </w:p>
          <w:p w:rsidR="00B92D53" w:rsidRPr="001904E3" w:rsidRDefault="00B92D53" w:rsidP="00233F9F">
            <w:pPr>
              <w:rPr>
                <w:rFonts w:ascii="Times New Roman" w:hAnsi="Times New Roman"/>
              </w:rPr>
            </w:pPr>
          </w:p>
        </w:tc>
        <w:tc>
          <w:tcPr>
            <w:tcW w:w="1738" w:type="dxa"/>
            <w:gridSpan w:val="2"/>
          </w:tcPr>
          <w:p w:rsidR="00B92D53" w:rsidRDefault="00B92D53" w:rsidP="00431235">
            <w:pPr>
              <w:jc w:val="both"/>
              <w:rPr>
                <w:rFonts w:ascii="Times New Roman" w:hAnsi="Times New Roman"/>
              </w:rPr>
            </w:pPr>
            <w:r w:rsidRPr="00CE16B6">
              <w:rPr>
                <w:rFonts w:ascii="Times New Roman" w:hAnsi="Times New Roman" w:cs="Times New Roman"/>
                <w:color w:val="000000" w:themeColor="text1"/>
                <w:sz w:val="20"/>
                <w:szCs w:val="20"/>
              </w:rPr>
              <w:lastRenderedPageBreak/>
              <w:t>Lege intrată în vigoare.</w:t>
            </w:r>
          </w:p>
        </w:tc>
        <w:tc>
          <w:tcPr>
            <w:tcW w:w="1829" w:type="dxa"/>
            <w:gridSpan w:val="4"/>
          </w:tcPr>
          <w:p w:rsidR="00B92D53" w:rsidRPr="00CE16B6" w:rsidRDefault="00B92D53" w:rsidP="00DC598B">
            <w:pPr>
              <w:contextualSpacing/>
              <w:jc w:val="center"/>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 xml:space="preserve">Ministerul Transporturilor şi Infrastructurii </w:t>
            </w:r>
            <w:r w:rsidRPr="00CE16B6">
              <w:rPr>
                <w:rFonts w:ascii="Times New Roman" w:hAnsi="Times New Roman" w:cs="Times New Roman"/>
                <w:color w:val="000000" w:themeColor="text1"/>
                <w:sz w:val="20"/>
                <w:szCs w:val="20"/>
              </w:rPr>
              <w:lastRenderedPageBreak/>
              <w:t>Drumurilor</w:t>
            </w:r>
          </w:p>
          <w:p w:rsidR="00B92D53" w:rsidRPr="00CE16B6" w:rsidRDefault="00B92D53" w:rsidP="00B5547B">
            <w:pPr>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MMPSF</w:t>
            </w:r>
          </w:p>
          <w:p w:rsidR="00B92D53" w:rsidRPr="001904E3" w:rsidRDefault="00B92D53" w:rsidP="00233F9F">
            <w:pPr>
              <w:jc w:val="both"/>
              <w:rPr>
                <w:rFonts w:ascii="Times New Roman" w:hAnsi="Times New Roman"/>
              </w:rPr>
            </w:pPr>
          </w:p>
        </w:tc>
        <w:tc>
          <w:tcPr>
            <w:tcW w:w="2520" w:type="dxa"/>
            <w:gridSpan w:val="5"/>
          </w:tcPr>
          <w:p w:rsidR="00B92D53" w:rsidRDefault="00B92D53" w:rsidP="00DC598B">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lastRenderedPageBreak/>
              <w:t>Trimestrul III 2018</w:t>
            </w: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p>
          <w:p w:rsidR="00B92D53" w:rsidRPr="00CE16B6" w:rsidRDefault="00B92D53" w:rsidP="00DC598B">
            <w:pPr>
              <w:jc w:val="center"/>
              <w:rPr>
                <w:rFonts w:ascii="Times New Roman" w:hAnsi="Times New Roman" w:cs="Times New Roman"/>
                <w:color w:val="000000" w:themeColor="text1"/>
                <w:sz w:val="18"/>
                <w:szCs w:val="18"/>
              </w:rPr>
            </w:pPr>
            <w:r w:rsidRPr="00CE16B6">
              <w:rPr>
                <w:rFonts w:ascii="Times New Roman" w:hAnsi="Times New Roman" w:cs="Times New Roman"/>
                <w:color w:val="000000" w:themeColor="text1"/>
                <w:sz w:val="18"/>
                <w:szCs w:val="18"/>
              </w:rPr>
              <w:t>AA Anexa XXVIII-D</w:t>
            </w:r>
          </w:p>
          <w:p w:rsidR="00B92D53" w:rsidRPr="001904E3" w:rsidRDefault="00B92D53" w:rsidP="00233F9F">
            <w:pPr>
              <w:jc w:val="both"/>
              <w:rPr>
                <w:rFonts w:ascii="Times New Roman" w:hAnsi="Times New Roman"/>
              </w:rPr>
            </w:pPr>
            <w:r w:rsidRPr="00CE16B6">
              <w:rPr>
                <w:rFonts w:ascii="Times New Roman" w:hAnsi="Times New Roman" w:cs="Times New Roman"/>
                <w:color w:val="000000" w:themeColor="text1"/>
                <w:sz w:val="18"/>
                <w:szCs w:val="18"/>
              </w:rPr>
              <w:t>septembrie 2017</w:t>
            </w:r>
          </w:p>
        </w:tc>
        <w:tc>
          <w:tcPr>
            <w:tcW w:w="1943" w:type="dxa"/>
            <w:gridSpan w:val="2"/>
          </w:tcPr>
          <w:p w:rsidR="00B92D53" w:rsidRPr="00CE16B6" w:rsidRDefault="00B92D53" w:rsidP="00DC598B">
            <w:pPr>
              <w:tabs>
                <w:tab w:val="left" w:pos="73"/>
                <w:tab w:val="left" w:pos="11520"/>
              </w:tabs>
              <w:contextualSpacing/>
              <w:jc w:val="center"/>
              <w:rPr>
                <w:rFonts w:ascii="Times New Roman" w:hAnsi="Times New Roman"/>
                <w:bCs/>
                <w:color w:val="000000" w:themeColor="text1"/>
                <w:sz w:val="20"/>
                <w:szCs w:val="20"/>
              </w:rPr>
            </w:pPr>
            <w:r w:rsidRPr="00CE16B6">
              <w:rPr>
                <w:rFonts w:ascii="Times New Roman" w:hAnsi="Times New Roman"/>
                <w:bCs/>
                <w:color w:val="000000" w:themeColor="text1"/>
                <w:sz w:val="20"/>
                <w:szCs w:val="20"/>
              </w:rPr>
              <w:lastRenderedPageBreak/>
              <w:t xml:space="preserve">În limitele resurselor bugetare </w:t>
            </w:r>
          </w:p>
          <w:p w:rsidR="00B92D53" w:rsidRPr="001904E3" w:rsidRDefault="00B92D53" w:rsidP="00233F9F">
            <w:pPr>
              <w:jc w:val="both"/>
              <w:rPr>
                <w:rFonts w:ascii="Times New Roman" w:hAnsi="Times New Roman"/>
              </w:rPr>
            </w:pP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A95F99" w:rsidRDefault="00B92D53" w:rsidP="00894B64">
            <w:pPr>
              <w:jc w:val="both"/>
              <w:rPr>
                <w:rFonts w:ascii="Times New Roman" w:hAnsi="Times New Roman" w:cs="Times New Roman"/>
                <w:i/>
                <w:color w:val="000000" w:themeColor="text1"/>
                <w:sz w:val="20"/>
                <w:szCs w:val="20"/>
              </w:rPr>
            </w:pPr>
            <w:r w:rsidRPr="00A95F99">
              <w:rPr>
                <w:rFonts w:ascii="Times New Roman" w:hAnsi="Times New Roman" w:cs="Times New Roman"/>
                <w:i/>
                <w:color w:val="000000" w:themeColor="text1"/>
                <w:sz w:val="20"/>
                <w:szCs w:val="20"/>
              </w:rPr>
              <w:t>Republica Moldova realizează apropierea legislației sale naționale de actele normative ale UE și de instrumentele internaționale menționate în anexa X și în anexa XXVIII-D la prezentul acord, în conformitate cu dispozițiile din anexele respective.</w:t>
            </w:r>
          </w:p>
          <w:p w:rsidR="00B92D53" w:rsidRPr="00E74C0A" w:rsidRDefault="00B92D53" w:rsidP="00431235">
            <w:pPr>
              <w:pStyle w:val="Default"/>
              <w:contextualSpacing/>
              <w:jc w:val="both"/>
              <w:rPr>
                <w:lang w:val="ro-RO"/>
              </w:rPr>
            </w:pP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6C7DDA" w:rsidRDefault="00B92D53" w:rsidP="00894B64">
            <w:pPr>
              <w:spacing w:before="120" w:after="120"/>
              <w:contextualSpacing/>
              <w:jc w:val="both"/>
              <w:rPr>
                <w:rFonts w:ascii="Times New Roman" w:hAnsi="Times New Roman" w:cs="Times New Roman"/>
                <w:i/>
                <w:color w:val="000000" w:themeColor="text1"/>
                <w:sz w:val="20"/>
                <w:szCs w:val="20"/>
              </w:rPr>
            </w:pPr>
            <w:r w:rsidRPr="00822C5F">
              <w:rPr>
                <w:rFonts w:ascii="Times New Roman" w:hAnsi="Times New Roman" w:cs="Times New Roman"/>
                <w:b/>
                <w:i/>
                <w:color w:val="000000" w:themeColor="text1"/>
                <w:sz w:val="20"/>
                <w:szCs w:val="20"/>
              </w:rPr>
              <w:t>L4</w:t>
            </w:r>
            <w:r w:rsidRPr="006C7DDA">
              <w:rPr>
                <w:rFonts w:ascii="Times New Roman" w:hAnsi="Times New Roman" w:cs="Times New Roman"/>
                <w:i/>
                <w:color w:val="000000" w:themeColor="text1"/>
                <w:sz w:val="20"/>
                <w:szCs w:val="20"/>
              </w:rPr>
              <w:t xml:space="preserve"> - Act nou </w:t>
            </w:r>
          </w:p>
          <w:p w:rsidR="00B92D53" w:rsidRPr="001904E3" w:rsidRDefault="00B92D53" w:rsidP="00233F9F">
            <w:pPr>
              <w:rPr>
                <w:rFonts w:ascii="Times New Roman" w:hAnsi="Times New Roman"/>
              </w:rPr>
            </w:pPr>
            <w:r w:rsidRPr="006C7DDA">
              <w:rPr>
                <w:rFonts w:ascii="Times New Roman" w:hAnsi="Times New Roman" w:cs="Times New Roman"/>
                <w:i/>
                <w:color w:val="000000" w:themeColor="text1"/>
                <w:sz w:val="20"/>
                <w:szCs w:val="20"/>
              </w:rPr>
              <w:t>Proiectul de Lege cu privire la Aderarea Republicii Moldova la C</w:t>
            </w:r>
            <w:r>
              <w:rPr>
                <w:rFonts w:ascii="Times New Roman" w:hAnsi="Times New Roman" w:cs="Times New Roman"/>
                <w:i/>
                <w:color w:val="000000" w:themeColor="text1"/>
                <w:sz w:val="20"/>
                <w:szCs w:val="20"/>
              </w:rPr>
              <w:t>onvenția MLC 2006</w:t>
            </w:r>
          </w:p>
        </w:tc>
        <w:tc>
          <w:tcPr>
            <w:tcW w:w="1738" w:type="dxa"/>
            <w:gridSpan w:val="2"/>
          </w:tcPr>
          <w:p w:rsidR="00B92D53" w:rsidRDefault="00B92D53" w:rsidP="00431235">
            <w:pPr>
              <w:jc w:val="both"/>
              <w:rPr>
                <w:rFonts w:ascii="Times New Roman" w:hAnsi="Times New Roman"/>
              </w:rPr>
            </w:pPr>
            <w:r w:rsidRPr="00CE16B6">
              <w:rPr>
                <w:rFonts w:ascii="Times New Roman" w:hAnsi="Times New Roman" w:cs="Times New Roman"/>
                <w:color w:val="000000" w:themeColor="text1"/>
                <w:sz w:val="20"/>
                <w:szCs w:val="20"/>
              </w:rPr>
              <w:t>Lege intrată în vigoare</w:t>
            </w:r>
          </w:p>
        </w:tc>
        <w:tc>
          <w:tcPr>
            <w:tcW w:w="1829" w:type="dxa"/>
            <w:gridSpan w:val="4"/>
          </w:tcPr>
          <w:p w:rsidR="00B92D53" w:rsidRPr="001904E3" w:rsidRDefault="00B92D53" w:rsidP="00233F9F">
            <w:pPr>
              <w:jc w:val="both"/>
              <w:rPr>
                <w:rFonts w:ascii="Times New Roman" w:hAnsi="Times New Roman"/>
              </w:rPr>
            </w:pPr>
            <w:r w:rsidRPr="00CE16B6">
              <w:rPr>
                <w:rFonts w:ascii="Times New Roman" w:hAnsi="Times New Roman" w:cs="Times New Roman"/>
                <w:color w:val="000000" w:themeColor="text1"/>
                <w:sz w:val="20"/>
                <w:szCs w:val="20"/>
              </w:rPr>
              <w:t>Ministerul Transporturilo</w:t>
            </w:r>
            <w:r>
              <w:rPr>
                <w:rFonts w:ascii="Times New Roman" w:hAnsi="Times New Roman" w:cs="Times New Roman"/>
                <w:color w:val="000000" w:themeColor="text1"/>
                <w:sz w:val="20"/>
                <w:szCs w:val="20"/>
              </w:rPr>
              <w:t>r şi Infrastructurii Drumurilor</w:t>
            </w:r>
          </w:p>
        </w:tc>
        <w:tc>
          <w:tcPr>
            <w:tcW w:w="2520" w:type="dxa"/>
            <w:gridSpan w:val="5"/>
          </w:tcPr>
          <w:p w:rsidR="00B92D53" w:rsidRPr="00CE16B6" w:rsidRDefault="00B92D53" w:rsidP="00894B64">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Trimestrul IV</w:t>
            </w:r>
            <w:r w:rsidRPr="00CE16B6">
              <w:rPr>
                <w:rFonts w:ascii="Times New Roman" w:hAnsi="Times New Roman" w:cs="Times New Roman"/>
                <w:color w:val="000000" w:themeColor="text1"/>
                <w:sz w:val="20"/>
                <w:szCs w:val="20"/>
              </w:rPr>
              <w:t xml:space="preserve"> 2017</w:t>
            </w:r>
          </w:p>
          <w:p w:rsidR="00B92D53" w:rsidRPr="00CE16B6" w:rsidRDefault="00B92D53" w:rsidP="00894B64">
            <w:pPr>
              <w:jc w:val="center"/>
              <w:rPr>
                <w:rFonts w:ascii="Times New Roman" w:hAnsi="Times New Roman" w:cs="Times New Roman"/>
                <w:color w:val="000000" w:themeColor="text1"/>
                <w:sz w:val="20"/>
                <w:szCs w:val="20"/>
              </w:rPr>
            </w:pPr>
          </w:p>
          <w:p w:rsidR="00B92D53" w:rsidRPr="00CE16B6" w:rsidRDefault="00B92D53" w:rsidP="00894B64">
            <w:pPr>
              <w:jc w:val="center"/>
              <w:rPr>
                <w:rFonts w:ascii="Times New Roman" w:hAnsi="Times New Roman" w:cs="Times New Roman"/>
                <w:color w:val="000000" w:themeColor="text1"/>
                <w:sz w:val="20"/>
                <w:szCs w:val="20"/>
              </w:rPr>
            </w:pPr>
          </w:p>
          <w:p w:rsidR="00B92D53" w:rsidRPr="001904E3" w:rsidRDefault="00B92D53" w:rsidP="00233F9F">
            <w:pPr>
              <w:jc w:val="both"/>
              <w:rPr>
                <w:rFonts w:ascii="Times New Roman" w:hAnsi="Times New Roman"/>
              </w:rPr>
            </w:pPr>
          </w:p>
        </w:tc>
        <w:tc>
          <w:tcPr>
            <w:tcW w:w="1943" w:type="dxa"/>
            <w:gridSpan w:val="2"/>
          </w:tcPr>
          <w:p w:rsidR="00B92D53" w:rsidRPr="00CE16B6" w:rsidRDefault="00B92D53" w:rsidP="00894B64">
            <w:pPr>
              <w:tabs>
                <w:tab w:val="left" w:pos="73"/>
                <w:tab w:val="left" w:pos="11520"/>
              </w:tabs>
              <w:contextualSpacing/>
              <w:jc w:val="center"/>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 xml:space="preserve">În limitele resurselor bugetare </w:t>
            </w:r>
          </w:p>
          <w:p w:rsidR="00B92D53" w:rsidRPr="001904E3" w:rsidRDefault="00B92D53" w:rsidP="00233F9F">
            <w:pPr>
              <w:jc w:val="both"/>
              <w:rPr>
                <w:rFonts w:ascii="Times New Roman" w:hAnsi="Times New Roman"/>
              </w:rPr>
            </w:pP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6C7DDA" w:rsidRDefault="00B92D53" w:rsidP="00055F67">
            <w:pPr>
              <w:spacing w:before="120" w:after="120"/>
              <w:contextualSpacing/>
              <w:jc w:val="both"/>
              <w:rPr>
                <w:rFonts w:ascii="Times New Roman" w:hAnsi="Times New Roman" w:cs="Times New Roman"/>
                <w:i/>
                <w:color w:val="000000" w:themeColor="text1"/>
                <w:sz w:val="20"/>
                <w:szCs w:val="20"/>
              </w:rPr>
            </w:pPr>
          </w:p>
          <w:p w:rsidR="00B92D53" w:rsidRPr="006C7DDA" w:rsidRDefault="00B92D53" w:rsidP="00055F67">
            <w:pPr>
              <w:spacing w:before="120" w:after="120"/>
              <w:contextualSpacing/>
              <w:jc w:val="center"/>
              <w:rPr>
                <w:rFonts w:ascii="Times New Roman" w:hAnsi="Times New Roman" w:cs="Times New Roman"/>
                <w:color w:val="000000" w:themeColor="text1"/>
                <w:sz w:val="20"/>
                <w:szCs w:val="20"/>
                <w:u w:val="single"/>
              </w:rPr>
            </w:pPr>
            <w:r w:rsidRPr="006C7DDA">
              <w:rPr>
                <w:rFonts w:ascii="Times New Roman" w:hAnsi="Times New Roman" w:cs="Times New Roman"/>
                <w:color w:val="000000" w:themeColor="text1"/>
                <w:sz w:val="20"/>
                <w:szCs w:val="20"/>
                <w:u w:val="single"/>
              </w:rPr>
              <w:t>Condiții sociale</w:t>
            </w:r>
          </w:p>
          <w:p w:rsidR="00B92D53" w:rsidRPr="001904E3" w:rsidRDefault="00B92D53" w:rsidP="00055F67">
            <w:pPr>
              <w:rPr>
                <w:rFonts w:ascii="Times New Roman" w:hAnsi="Times New Roman"/>
              </w:rPr>
            </w:pPr>
            <w:r w:rsidRPr="00CE16B6">
              <w:rPr>
                <w:rFonts w:ascii="Times New Roman" w:hAnsi="Times New Roman" w:cs="Times New Roman"/>
                <w:bCs/>
                <w:color w:val="000000" w:themeColor="text1"/>
                <w:sz w:val="20"/>
                <w:szCs w:val="20"/>
              </w:rPr>
              <w:t>Directiva 1999/95/CE a Parlamentului European și a Consiliului din 13 decembrie 1999 privind aplicarea dispozițiilor referitoare la timpul de lucru al navigatorilor la bordul navelor care fac escală în porturile Comunității.</w:t>
            </w: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6C7DDA" w:rsidRDefault="00B92D53" w:rsidP="00894B64">
            <w:pPr>
              <w:spacing w:before="120" w:after="120"/>
              <w:contextualSpacing/>
              <w:jc w:val="both"/>
              <w:rPr>
                <w:rFonts w:ascii="Times New Roman" w:hAnsi="Times New Roman" w:cs="Times New Roman"/>
                <w:i/>
                <w:color w:val="000000" w:themeColor="text1"/>
                <w:sz w:val="20"/>
                <w:szCs w:val="20"/>
              </w:rPr>
            </w:pPr>
            <w:r w:rsidRPr="00822C5F">
              <w:rPr>
                <w:rFonts w:ascii="Times New Roman" w:hAnsi="Times New Roman" w:cs="Times New Roman"/>
                <w:b/>
                <w:i/>
                <w:color w:val="000000" w:themeColor="text1"/>
                <w:sz w:val="20"/>
                <w:szCs w:val="20"/>
              </w:rPr>
              <w:t xml:space="preserve">SLT18 </w:t>
            </w:r>
            <w:r w:rsidRPr="006C7DDA">
              <w:rPr>
                <w:rFonts w:ascii="Times New Roman" w:hAnsi="Times New Roman" w:cs="Times New Roman"/>
                <w:i/>
                <w:color w:val="000000" w:themeColor="text1"/>
                <w:sz w:val="20"/>
                <w:szCs w:val="20"/>
              </w:rPr>
              <w:t>- Act nou</w:t>
            </w:r>
          </w:p>
          <w:p w:rsidR="00B92D53" w:rsidRPr="006C7DDA" w:rsidRDefault="00B92D53" w:rsidP="00894B64">
            <w:pPr>
              <w:spacing w:before="120" w:after="120"/>
              <w:contextualSpacing/>
              <w:jc w:val="both"/>
              <w:rPr>
                <w:rFonts w:ascii="Times New Roman" w:hAnsi="Times New Roman" w:cs="Times New Roman"/>
                <w:i/>
                <w:color w:val="000000" w:themeColor="text1"/>
                <w:sz w:val="20"/>
                <w:szCs w:val="20"/>
              </w:rPr>
            </w:pPr>
            <w:r w:rsidRPr="006C7DDA">
              <w:rPr>
                <w:rFonts w:ascii="Times New Roman" w:hAnsi="Times New Roman" w:cs="Times New Roman"/>
                <w:i/>
                <w:color w:val="000000" w:themeColor="text1"/>
                <w:sz w:val="20"/>
                <w:szCs w:val="20"/>
              </w:rPr>
              <w:t>Ordinul Ministerului Transporturilor şi Infrastructurii Drumurilor cu privire la aprobarea Regulamentului privind echipajul minim al navelor de transport cu autopropulsie</w:t>
            </w:r>
          </w:p>
          <w:p w:rsidR="00B92D53" w:rsidRDefault="00B92D53" w:rsidP="00B5547B">
            <w:pPr>
              <w:spacing w:before="120" w:after="120"/>
              <w:contextualSpacing/>
              <w:jc w:val="center"/>
              <w:rPr>
                <w:rFonts w:ascii="Times New Roman" w:hAnsi="Times New Roman" w:cs="Times New Roman"/>
                <w:color w:val="000000" w:themeColor="text1"/>
                <w:sz w:val="20"/>
                <w:szCs w:val="20"/>
              </w:rPr>
            </w:pPr>
            <w:r w:rsidRPr="006C7DDA">
              <w:rPr>
                <w:rFonts w:ascii="Times New Roman" w:hAnsi="Times New Roman" w:cs="Times New Roman"/>
                <w:i/>
                <w:color w:val="000000" w:themeColor="text1"/>
                <w:sz w:val="20"/>
                <w:szCs w:val="20"/>
              </w:rPr>
              <w:t xml:space="preserve"> </w:t>
            </w:r>
            <w:r>
              <w:rPr>
                <w:rFonts w:ascii="Times New Roman" w:hAnsi="Times New Roman" w:cs="Times New Roman"/>
                <w:color w:val="000000" w:themeColor="text1"/>
                <w:sz w:val="20"/>
                <w:szCs w:val="20"/>
              </w:rPr>
              <w:t>Transpune:</w:t>
            </w:r>
          </w:p>
          <w:p w:rsidR="00B92D53" w:rsidRPr="00976CAC" w:rsidRDefault="00B92D53" w:rsidP="00B5547B">
            <w:pPr>
              <w:spacing w:before="120" w:after="120" w:line="276" w:lineRule="auto"/>
              <w:contextualSpacing/>
              <w:jc w:val="both"/>
              <w:rPr>
                <w:rFonts w:ascii="Times New Roman" w:hAnsi="Times New Roman" w:cs="Times New Roman"/>
                <w:color w:val="000000" w:themeColor="text1"/>
                <w:sz w:val="20"/>
                <w:szCs w:val="20"/>
              </w:rPr>
            </w:pPr>
            <w:r w:rsidRPr="00CE16B6">
              <w:rPr>
                <w:rFonts w:ascii="Times New Roman" w:hAnsi="Times New Roman" w:cs="Times New Roman"/>
                <w:bCs/>
                <w:color w:val="000000" w:themeColor="text1"/>
                <w:sz w:val="20"/>
                <w:szCs w:val="20"/>
              </w:rPr>
              <w:t>Directiva 1999/95/CE</w:t>
            </w:r>
          </w:p>
          <w:p w:rsidR="00B92D53" w:rsidRPr="006C7DDA" w:rsidRDefault="00B92D53" w:rsidP="00894B64">
            <w:pPr>
              <w:spacing w:before="120" w:after="120"/>
              <w:contextualSpacing/>
              <w:jc w:val="both"/>
              <w:rPr>
                <w:rFonts w:ascii="Times New Roman" w:hAnsi="Times New Roman" w:cs="Times New Roman"/>
                <w:i/>
                <w:color w:val="000000" w:themeColor="text1"/>
                <w:sz w:val="20"/>
                <w:szCs w:val="20"/>
              </w:rPr>
            </w:pPr>
          </w:p>
          <w:p w:rsidR="00B92D53" w:rsidRPr="001904E3" w:rsidRDefault="00B92D53" w:rsidP="00233F9F">
            <w:pPr>
              <w:rPr>
                <w:rFonts w:ascii="Times New Roman" w:hAnsi="Times New Roman"/>
              </w:rPr>
            </w:pPr>
          </w:p>
        </w:tc>
        <w:tc>
          <w:tcPr>
            <w:tcW w:w="1738" w:type="dxa"/>
            <w:gridSpan w:val="2"/>
          </w:tcPr>
          <w:p w:rsidR="00B92D53" w:rsidRDefault="00B92D53" w:rsidP="00B5547B">
            <w:pPr>
              <w:jc w:val="both"/>
              <w:rPr>
                <w:rFonts w:ascii="Times New Roman" w:hAnsi="Times New Roman"/>
              </w:rPr>
            </w:pPr>
            <w:r w:rsidRPr="00CE16B6">
              <w:rPr>
                <w:rFonts w:ascii="Times New Roman" w:hAnsi="Times New Roman" w:cs="Times New Roman"/>
                <w:color w:val="000000" w:themeColor="text1"/>
                <w:sz w:val="20"/>
                <w:szCs w:val="20"/>
              </w:rPr>
              <w:t xml:space="preserve">Ordin </w:t>
            </w:r>
            <w:r>
              <w:rPr>
                <w:rFonts w:ascii="Times New Roman" w:hAnsi="Times New Roman" w:cs="Times New Roman"/>
                <w:color w:val="000000" w:themeColor="text1"/>
                <w:sz w:val="20"/>
                <w:szCs w:val="20"/>
              </w:rPr>
              <w:t>intrat în vigoare</w:t>
            </w:r>
          </w:p>
        </w:tc>
        <w:tc>
          <w:tcPr>
            <w:tcW w:w="1829" w:type="dxa"/>
            <w:gridSpan w:val="4"/>
          </w:tcPr>
          <w:p w:rsidR="00B92D53" w:rsidRPr="00CE16B6" w:rsidRDefault="00B92D53" w:rsidP="00894B64">
            <w:pPr>
              <w:contextualSpacing/>
              <w:jc w:val="center"/>
              <w:rPr>
                <w:rFonts w:ascii="Times New Roman" w:hAnsi="Times New Roman" w:cs="Times New Roman"/>
                <w:color w:val="000000" w:themeColor="text1"/>
                <w:sz w:val="20"/>
                <w:szCs w:val="20"/>
              </w:rPr>
            </w:pPr>
            <w:r w:rsidRPr="00CE16B6">
              <w:rPr>
                <w:rFonts w:ascii="Times New Roman" w:hAnsi="Times New Roman" w:cs="Times New Roman"/>
                <w:color w:val="000000" w:themeColor="text1"/>
                <w:sz w:val="20"/>
                <w:szCs w:val="20"/>
              </w:rPr>
              <w:t>Ministerul Transporturilor şi Infrastructurii Drumurilor</w:t>
            </w:r>
          </w:p>
          <w:p w:rsidR="00B92D53" w:rsidRPr="001904E3" w:rsidRDefault="00B92D53" w:rsidP="00233F9F">
            <w:pPr>
              <w:jc w:val="both"/>
              <w:rPr>
                <w:rFonts w:ascii="Times New Roman" w:hAnsi="Times New Roman"/>
              </w:rPr>
            </w:pPr>
          </w:p>
        </w:tc>
        <w:tc>
          <w:tcPr>
            <w:tcW w:w="2520" w:type="dxa"/>
            <w:gridSpan w:val="5"/>
          </w:tcPr>
          <w:p w:rsidR="00B92D53" w:rsidRPr="00CE16B6" w:rsidRDefault="00B92D53" w:rsidP="00894B64">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Trimestrul IV</w:t>
            </w:r>
            <w:r w:rsidRPr="00CE16B6">
              <w:rPr>
                <w:rFonts w:ascii="Times New Roman" w:hAnsi="Times New Roman" w:cs="Times New Roman"/>
                <w:color w:val="000000" w:themeColor="text1"/>
                <w:sz w:val="18"/>
                <w:szCs w:val="18"/>
              </w:rPr>
              <w:t xml:space="preserve"> 2017</w:t>
            </w:r>
          </w:p>
          <w:p w:rsidR="00B92D53" w:rsidRPr="00CE16B6" w:rsidRDefault="00B92D53" w:rsidP="00894B64">
            <w:pPr>
              <w:jc w:val="center"/>
              <w:rPr>
                <w:rFonts w:ascii="Times New Roman" w:hAnsi="Times New Roman" w:cs="Times New Roman"/>
                <w:color w:val="000000" w:themeColor="text1"/>
                <w:sz w:val="18"/>
                <w:szCs w:val="18"/>
              </w:rPr>
            </w:pPr>
          </w:p>
          <w:p w:rsidR="00B92D53" w:rsidRPr="00CE16B6" w:rsidRDefault="00B92D53" w:rsidP="00894B64">
            <w:pPr>
              <w:jc w:val="center"/>
              <w:rPr>
                <w:rFonts w:ascii="Times New Roman" w:hAnsi="Times New Roman" w:cs="Times New Roman"/>
                <w:color w:val="000000" w:themeColor="text1"/>
                <w:sz w:val="18"/>
                <w:szCs w:val="18"/>
              </w:rPr>
            </w:pPr>
          </w:p>
          <w:p w:rsidR="00B92D53" w:rsidRPr="00CE16B6" w:rsidRDefault="00B92D53" w:rsidP="00894B64">
            <w:pPr>
              <w:jc w:val="center"/>
              <w:rPr>
                <w:rFonts w:ascii="Times New Roman" w:hAnsi="Times New Roman" w:cs="Times New Roman"/>
                <w:color w:val="000000" w:themeColor="text1"/>
                <w:sz w:val="18"/>
                <w:szCs w:val="18"/>
              </w:rPr>
            </w:pPr>
          </w:p>
          <w:p w:rsidR="00B92D53" w:rsidRPr="00CE16B6" w:rsidRDefault="00B92D53" w:rsidP="00894B64">
            <w:pPr>
              <w:jc w:val="center"/>
              <w:rPr>
                <w:rFonts w:ascii="Times New Roman" w:hAnsi="Times New Roman" w:cs="Times New Roman"/>
                <w:color w:val="000000" w:themeColor="text1"/>
                <w:sz w:val="18"/>
                <w:szCs w:val="18"/>
              </w:rPr>
            </w:pPr>
            <w:r w:rsidRPr="00CE16B6">
              <w:rPr>
                <w:rFonts w:ascii="Times New Roman" w:hAnsi="Times New Roman" w:cs="Times New Roman"/>
                <w:color w:val="000000" w:themeColor="text1"/>
                <w:sz w:val="18"/>
                <w:szCs w:val="18"/>
              </w:rPr>
              <w:t>AA Anexa XXVIII-D</w:t>
            </w:r>
          </w:p>
          <w:p w:rsidR="00B92D53" w:rsidRPr="001904E3" w:rsidRDefault="00B92D53" w:rsidP="00233F9F">
            <w:pPr>
              <w:jc w:val="both"/>
              <w:rPr>
                <w:rFonts w:ascii="Times New Roman" w:hAnsi="Times New Roman"/>
              </w:rPr>
            </w:pPr>
            <w:r w:rsidRPr="00CE16B6">
              <w:rPr>
                <w:rFonts w:ascii="Times New Roman" w:hAnsi="Times New Roman" w:cs="Times New Roman"/>
                <w:color w:val="000000" w:themeColor="text1"/>
                <w:sz w:val="18"/>
                <w:szCs w:val="18"/>
              </w:rPr>
              <w:t xml:space="preserve"> septembrie 2017</w:t>
            </w:r>
          </w:p>
        </w:tc>
        <w:tc>
          <w:tcPr>
            <w:tcW w:w="1943" w:type="dxa"/>
            <w:gridSpan w:val="2"/>
          </w:tcPr>
          <w:p w:rsidR="00B92D53" w:rsidRPr="00CE16B6" w:rsidRDefault="00B92D53" w:rsidP="00894B64">
            <w:pPr>
              <w:tabs>
                <w:tab w:val="left" w:pos="73"/>
                <w:tab w:val="left" w:pos="11520"/>
              </w:tabs>
              <w:contextualSpacing/>
              <w:jc w:val="center"/>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 xml:space="preserve">În limitele resurselor bugetare </w:t>
            </w:r>
          </w:p>
          <w:p w:rsidR="00B92D53" w:rsidRPr="001904E3" w:rsidRDefault="00B92D53" w:rsidP="00233F9F">
            <w:pPr>
              <w:jc w:val="both"/>
              <w:rPr>
                <w:rFonts w:ascii="Times New Roman" w:hAnsi="Times New Roman"/>
              </w:rPr>
            </w:pP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14780" w:type="dxa"/>
            <w:gridSpan w:val="24"/>
          </w:tcPr>
          <w:p w:rsidR="00B92D53" w:rsidRPr="00954BF2" w:rsidRDefault="00B92D53" w:rsidP="00055F67">
            <w:pPr>
              <w:jc w:val="center"/>
              <w:rPr>
                <w:rFonts w:ascii="Times New Roman" w:hAnsi="Times New Roman"/>
                <w:sz w:val="20"/>
                <w:szCs w:val="20"/>
              </w:rPr>
            </w:pPr>
            <w:r w:rsidRPr="00954BF2">
              <w:rPr>
                <w:rFonts w:ascii="Times New Roman" w:hAnsi="Times New Roman"/>
                <w:b/>
                <w:color w:val="000000" w:themeColor="text1"/>
                <w:sz w:val="20"/>
                <w:szCs w:val="20"/>
              </w:rPr>
              <w:t>Transport Aerian</w:t>
            </w:r>
          </w:p>
        </w:tc>
      </w:tr>
      <w:tr w:rsidR="00B92D53" w:rsidRPr="008C1179" w:rsidTr="00E10800">
        <w:trPr>
          <w:trHeight w:val="1423"/>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val="restart"/>
          </w:tcPr>
          <w:p w:rsidR="00B92D53" w:rsidRPr="00CE16B6" w:rsidRDefault="00B92D53" w:rsidP="00B67219">
            <w:pPr>
              <w:tabs>
                <w:tab w:val="left" w:pos="317"/>
              </w:tabs>
              <w:spacing w:before="60"/>
              <w:contextualSpacing/>
              <w:rPr>
                <w:rFonts w:ascii="Times New Roman" w:eastAsia="Times New Roman" w:hAnsi="Times New Roman"/>
                <w:color w:val="000000" w:themeColor="text1"/>
                <w:sz w:val="20"/>
                <w:szCs w:val="20"/>
                <w:lang w:eastAsia="zh-CN"/>
              </w:rPr>
            </w:pPr>
          </w:p>
          <w:p w:rsidR="00B92D53" w:rsidRPr="00CE16B6" w:rsidRDefault="00B92D53" w:rsidP="00B67219">
            <w:pPr>
              <w:tabs>
                <w:tab w:val="left" w:pos="317"/>
              </w:tabs>
              <w:spacing w:before="60"/>
              <w:contextualSpacing/>
              <w:jc w:val="both"/>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Regulamentul (CE) nr. 300/2008 al Parlamentului European şi al Consiliului din 11 martie 2008 privind norme comune în domeniul securităţii aviaţiei civile şi de abrogare a Regulamentului (CE) nr. 2320/2002.</w:t>
            </w:r>
          </w:p>
          <w:p w:rsidR="00B92D53" w:rsidRPr="00CE16B6" w:rsidRDefault="00B92D53" w:rsidP="00B67219">
            <w:pPr>
              <w:tabs>
                <w:tab w:val="left" w:pos="317"/>
              </w:tabs>
              <w:spacing w:before="60"/>
              <w:contextualSpacing/>
              <w:jc w:val="both"/>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 xml:space="preserve">Regulamentul (UE) nr. 18/2010 al Comisiei din 8 ianuarie 2010 de modificare a Regulamentului (CE) nr. </w:t>
            </w:r>
            <w:r w:rsidRPr="00CE16B6">
              <w:rPr>
                <w:rFonts w:ascii="Times New Roman" w:hAnsi="Times New Roman"/>
                <w:bCs/>
                <w:color w:val="000000" w:themeColor="text1"/>
                <w:sz w:val="20"/>
                <w:szCs w:val="20"/>
              </w:rPr>
              <w:lastRenderedPageBreak/>
              <w:t>300/2008 al Parlamentului European şi al Consiliului în ceea ce priveşte specificaţiile pentru programele naţionale de control al calităţii în domeniul securităţii aviaţiei civile.</w:t>
            </w:r>
          </w:p>
          <w:p w:rsidR="00B92D53" w:rsidRPr="00CE16B6" w:rsidRDefault="00B92D53" w:rsidP="00B67219">
            <w:pPr>
              <w:tabs>
                <w:tab w:val="left" w:pos="317"/>
              </w:tabs>
              <w:contextualSpacing/>
              <w:jc w:val="both"/>
              <w:rPr>
                <w:rFonts w:ascii="Times New Roman" w:eastAsia="Times New Roman" w:hAnsi="Times New Roman"/>
                <w:color w:val="000000" w:themeColor="text1"/>
                <w:sz w:val="24"/>
                <w:szCs w:val="24"/>
                <w:lang w:eastAsia="zh-CN"/>
              </w:rPr>
            </w:pPr>
            <w:r w:rsidRPr="00CE16B6">
              <w:rPr>
                <w:rFonts w:ascii="Times New Roman" w:hAnsi="Times New Roman"/>
                <w:bCs/>
                <w:color w:val="000000" w:themeColor="text1"/>
                <w:sz w:val="20"/>
                <w:szCs w:val="20"/>
              </w:rPr>
              <w:t xml:space="preserve">Regulamentul (UE) nr. 1254/2009 al Comisiei din 18 decembrie 2009 de stabilire a criteriilor care să permită statelor membre să deroge de la standardele de bază comune privind securitatea aviaţiei civile şi să adopte măsuri de securitate alternative </w:t>
            </w:r>
          </w:p>
          <w:p w:rsidR="00B92D53" w:rsidRPr="00175821" w:rsidRDefault="00B92D53" w:rsidP="00B67219">
            <w:pPr>
              <w:pStyle w:val="Default"/>
              <w:contextualSpacing/>
              <w:jc w:val="both"/>
              <w:rPr>
                <w:lang w:val="ro-RO"/>
              </w:rPr>
            </w:pPr>
            <w:r w:rsidRPr="00A81244">
              <w:rPr>
                <w:bCs/>
                <w:color w:val="000000" w:themeColor="text1"/>
                <w:sz w:val="20"/>
                <w:szCs w:val="20"/>
                <w:lang w:val="ro-RO"/>
              </w:rPr>
              <w:t xml:space="preserve">Regulamentul (UE) nr. 72/2010 al Comisiei din 26 ianuarie 2010 de stabilire a procedurilor de efectuare a inspecţiilor Comisiei în domeniul securităţii aeronautice </w:t>
            </w:r>
          </w:p>
        </w:tc>
        <w:tc>
          <w:tcPr>
            <w:tcW w:w="1352" w:type="dxa"/>
            <w:gridSpan w:val="3"/>
            <w:vMerge w:val="restart"/>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Borders>
              <w:bottom w:val="single" w:sz="4" w:space="0" w:color="auto"/>
            </w:tcBorders>
          </w:tcPr>
          <w:p w:rsidR="00B92D53" w:rsidRPr="00954BF2" w:rsidRDefault="00B92D53" w:rsidP="00894B64">
            <w:pPr>
              <w:contextualSpacing/>
              <w:jc w:val="both"/>
              <w:rPr>
                <w:rFonts w:ascii="Times New Roman" w:eastAsia="Times New Roman" w:hAnsi="Times New Roman"/>
                <w:i/>
                <w:color w:val="000000" w:themeColor="text1"/>
                <w:sz w:val="20"/>
                <w:szCs w:val="20"/>
                <w:lang w:eastAsia="zh-CN"/>
              </w:rPr>
            </w:pPr>
            <w:r w:rsidRPr="00822C5F">
              <w:rPr>
                <w:rFonts w:ascii="Times New Roman" w:eastAsia="Times New Roman" w:hAnsi="Times New Roman"/>
                <w:b/>
                <w:i/>
                <w:color w:val="000000" w:themeColor="text1"/>
                <w:sz w:val="20"/>
                <w:szCs w:val="20"/>
                <w:lang w:eastAsia="zh-CN"/>
              </w:rPr>
              <w:t>LT3</w:t>
            </w:r>
            <w:r w:rsidRPr="00954BF2">
              <w:rPr>
                <w:rFonts w:ascii="Times New Roman" w:eastAsia="Times New Roman" w:hAnsi="Times New Roman"/>
                <w:i/>
                <w:color w:val="000000" w:themeColor="text1"/>
                <w:sz w:val="20"/>
                <w:szCs w:val="20"/>
                <w:lang w:eastAsia="zh-CN"/>
              </w:rPr>
              <w:t xml:space="preserve"> - Act Nou</w:t>
            </w:r>
          </w:p>
          <w:p w:rsidR="00B92D53" w:rsidRPr="00954BF2" w:rsidRDefault="00B92D53" w:rsidP="00894B64">
            <w:pPr>
              <w:contextualSpacing/>
              <w:jc w:val="both"/>
              <w:rPr>
                <w:rFonts w:ascii="Times New Roman" w:eastAsia="Times New Roman" w:hAnsi="Times New Roman"/>
                <w:i/>
                <w:color w:val="000000" w:themeColor="text1"/>
                <w:sz w:val="20"/>
                <w:szCs w:val="20"/>
                <w:lang w:eastAsia="zh-CN"/>
              </w:rPr>
            </w:pPr>
            <w:r w:rsidRPr="00954BF2">
              <w:rPr>
                <w:rFonts w:ascii="Times New Roman" w:eastAsia="Times New Roman" w:hAnsi="Times New Roman"/>
                <w:i/>
                <w:color w:val="000000" w:themeColor="text1"/>
                <w:sz w:val="20"/>
                <w:szCs w:val="20"/>
                <w:lang w:eastAsia="zh-CN"/>
              </w:rPr>
              <w:t>Proiectul Legii privind securitatea aeronautică în redacție nouă</w:t>
            </w:r>
          </w:p>
          <w:p w:rsidR="00B92D53" w:rsidRDefault="00B92D53" w:rsidP="00B5547B">
            <w:pPr>
              <w:contextualSpacing/>
              <w:jc w:val="center"/>
              <w:rPr>
                <w:rFonts w:ascii="Times New Roman" w:eastAsia="Times New Roman" w:hAnsi="Times New Roman"/>
                <w:i/>
                <w:color w:val="000000" w:themeColor="text1"/>
                <w:sz w:val="20"/>
                <w:szCs w:val="20"/>
                <w:lang w:eastAsia="zh-CN"/>
              </w:rPr>
            </w:pPr>
            <w:r w:rsidRPr="00954BF2">
              <w:rPr>
                <w:rFonts w:ascii="Times New Roman" w:hAnsi="Times New Roman"/>
                <w:bCs/>
                <w:color w:val="000000" w:themeColor="text1"/>
                <w:sz w:val="20"/>
                <w:szCs w:val="20"/>
              </w:rPr>
              <w:t xml:space="preserve"> </w:t>
            </w:r>
            <w:r>
              <w:rPr>
                <w:rFonts w:ascii="Times New Roman" w:eastAsia="Times New Roman" w:hAnsi="Times New Roman"/>
                <w:i/>
                <w:color w:val="000000" w:themeColor="text1"/>
                <w:sz w:val="20"/>
                <w:szCs w:val="20"/>
                <w:lang w:eastAsia="zh-CN"/>
              </w:rPr>
              <w:t>Transpune:</w:t>
            </w:r>
          </w:p>
          <w:p w:rsidR="00B92D53" w:rsidRDefault="00B92D53" w:rsidP="00B5547B">
            <w:pPr>
              <w:contextualSpacing/>
              <w:jc w:val="both"/>
              <w:rPr>
                <w:rFonts w:ascii="Times New Roman" w:eastAsia="Times New Roman" w:hAnsi="Times New Roman"/>
                <w:i/>
                <w:color w:val="000000" w:themeColor="text1"/>
                <w:sz w:val="20"/>
                <w:szCs w:val="20"/>
                <w:lang w:eastAsia="zh-CN"/>
              </w:rPr>
            </w:pPr>
          </w:p>
          <w:p w:rsidR="00B92D53" w:rsidRDefault="00B92D53" w:rsidP="00B5547B">
            <w:pPr>
              <w:contextualSpacing/>
              <w:jc w:val="both"/>
              <w:rPr>
                <w:rFonts w:ascii="Times New Roman" w:hAnsi="Times New Roman"/>
                <w:bCs/>
                <w:color w:val="000000" w:themeColor="text1"/>
                <w:sz w:val="20"/>
                <w:szCs w:val="20"/>
              </w:rPr>
            </w:pPr>
            <w:r>
              <w:rPr>
                <w:rFonts w:ascii="Times New Roman" w:hAnsi="Times New Roman"/>
                <w:bCs/>
                <w:color w:val="000000" w:themeColor="text1"/>
                <w:sz w:val="20"/>
                <w:szCs w:val="20"/>
              </w:rPr>
              <w:t xml:space="preserve">1. </w:t>
            </w:r>
            <w:r w:rsidRPr="00CE16B6">
              <w:rPr>
                <w:rFonts w:ascii="Times New Roman" w:hAnsi="Times New Roman"/>
                <w:bCs/>
                <w:color w:val="000000" w:themeColor="text1"/>
                <w:sz w:val="20"/>
                <w:szCs w:val="20"/>
              </w:rPr>
              <w:t>Regulamentul (CE) nr. 300/2008</w:t>
            </w:r>
            <w:r>
              <w:rPr>
                <w:rFonts w:ascii="Times New Roman" w:hAnsi="Times New Roman"/>
                <w:bCs/>
                <w:color w:val="000000" w:themeColor="text1"/>
                <w:sz w:val="20"/>
                <w:szCs w:val="20"/>
              </w:rPr>
              <w:t>;</w:t>
            </w:r>
          </w:p>
          <w:p w:rsidR="00B92D53" w:rsidRDefault="00B92D53" w:rsidP="00B5547B">
            <w:pPr>
              <w:contextualSpacing/>
              <w:jc w:val="both"/>
              <w:rPr>
                <w:rFonts w:ascii="Times New Roman" w:hAnsi="Times New Roman"/>
                <w:bCs/>
                <w:color w:val="000000" w:themeColor="text1"/>
                <w:sz w:val="20"/>
                <w:szCs w:val="20"/>
              </w:rPr>
            </w:pPr>
            <w:r>
              <w:rPr>
                <w:rFonts w:ascii="Times New Roman" w:hAnsi="Times New Roman"/>
                <w:bCs/>
                <w:color w:val="000000" w:themeColor="text1"/>
                <w:sz w:val="20"/>
                <w:szCs w:val="20"/>
              </w:rPr>
              <w:t>2. Regulamentul nr. 1254/2009/UE;</w:t>
            </w:r>
          </w:p>
          <w:p w:rsidR="00B92D53" w:rsidRPr="00954BF2" w:rsidRDefault="00B92D53" w:rsidP="00B5547B">
            <w:pPr>
              <w:contextualSpacing/>
              <w:jc w:val="both"/>
              <w:rPr>
                <w:rFonts w:ascii="Times New Roman" w:eastAsia="Times New Roman" w:hAnsi="Times New Roman"/>
                <w:i/>
                <w:color w:val="000000" w:themeColor="text1"/>
                <w:sz w:val="20"/>
                <w:szCs w:val="20"/>
                <w:lang w:eastAsia="zh-CN"/>
              </w:rPr>
            </w:pPr>
            <w:r>
              <w:rPr>
                <w:rFonts w:ascii="Times New Roman" w:hAnsi="Times New Roman"/>
                <w:bCs/>
                <w:color w:val="000000" w:themeColor="text1"/>
                <w:sz w:val="20"/>
                <w:szCs w:val="20"/>
              </w:rPr>
              <w:t xml:space="preserve">3. </w:t>
            </w:r>
            <w:r w:rsidRPr="00A81244">
              <w:rPr>
                <w:bCs/>
                <w:color w:val="000000" w:themeColor="text1"/>
                <w:sz w:val="20"/>
                <w:szCs w:val="20"/>
              </w:rPr>
              <w:t>Regulamentul (UE) nr. 72/2010</w:t>
            </w:r>
          </w:p>
          <w:p w:rsidR="00B92D53" w:rsidRPr="00954BF2" w:rsidRDefault="00B92D53" w:rsidP="00233F9F">
            <w:pPr>
              <w:rPr>
                <w:rFonts w:ascii="Times New Roman" w:hAnsi="Times New Roman"/>
                <w:sz w:val="20"/>
                <w:szCs w:val="20"/>
              </w:rPr>
            </w:pPr>
          </w:p>
        </w:tc>
        <w:tc>
          <w:tcPr>
            <w:tcW w:w="1738" w:type="dxa"/>
            <w:gridSpan w:val="2"/>
            <w:tcBorders>
              <w:bottom w:val="single" w:sz="4" w:space="0" w:color="auto"/>
            </w:tcBorders>
          </w:tcPr>
          <w:p w:rsidR="00B92D53" w:rsidRPr="00954BF2" w:rsidRDefault="00B92D53" w:rsidP="00894B64">
            <w:pPr>
              <w:contextualSpacing/>
              <w:jc w:val="both"/>
              <w:rPr>
                <w:rFonts w:ascii="Times New Roman" w:hAnsi="Times New Roman"/>
                <w:color w:val="000000" w:themeColor="text1"/>
                <w:sz w:val="20"/>
                <w:szCs w:val="20"/>
              </w:rPr>
            </w:pPr>
            <w:r w:rsidRPr="00954BF2">
              <w:rPr>
                <w:rFonts w:ascii="Times New Roman" w:hAnsi="Times New Roman"/>
                <w:color w:val="000000" w:themeColor="text1"/>
                <w:sz w:val="20"/>
                <w:szCs w:val="20"/>
              </w:rPr>
              <w:t>Lege intrată în vigoare.</w:t>
            </w:r>
          </w:p>
          <w:p w:rsidR="00B92D53" w:rsidRPr="00954BF2" w:rsidRDefault="00B92D53" w:rsidP="00431235">
            <w:pPr>
              <w:jc w:val="both"/>
              <w:rPr>
                <w:rFonts w:ascii="Times New Roman" w:hAnsi="Times New Roman"/>
                <w:sz w:val="20"/>
                <w:szCs w:val="20"/>
              </w:rPr>
            </w:pPr>
          </w:p>
        </w:tc>
        <w:tc>
          <w:tcPr>
            <w:tcW w:w="1829" w:type="dxa"/>
            <w:gridSpan w:val="4"/>
            <w:tcBorders>
              <w:bottom w:val="single" w:sz="4" w:space="0" w:color="auto"/>
            </w:tcBorders>
          </w:tcPr>
          <w:p w:rsidR="00B92D53" w:rsidRDefault="00B92D53" w:rsidP="00233F9F">
            <w:pPr>
              <w:jc w:val="both"/>
              <w:rPr>
                <w:rFonts w:ascii="Times New Roman" w:hAnsi="Times New Roman"/>
                <w:color w:val="000000" w:themeColor="text1"/>
                <w:sz w:val="20"/>
                <w:szCs w:val="20"/>
              </w:rPr>
            </w:pPr>
            <w:r w:rsidRPr="00954BF2">
              <w:rPr>
                <w:rFonts w:ascii="Times New Roman" w:hAnsi="Times New Roman"/>
                <w:color w:val="000000" w:themeColor="text1"/>
                <w:sz w:val="20"/>
                <w:szCs w:val="20"/>
              </w:rPr>
              <w:t>Ministerul Transporturilor şi Infrastructurii Drumurilor</w:t>
            </w:r>
          </w:p>
          <w:p w:rsidR="00B92D53" w:rsidRPr="00954BF2" w:rsidRDefault="00B92D53" w:rsidP="00233F9F">
            <w:pPr>
              <w:jc w:val="both"/>
              <w:rPr>
                <w:rFonts w:ascii="Times New Roman" w:hAnsi="Times New Roman"/>
                <w:sz w:val="20"/>
                <w:szCs w:val="20"/>
              </w:rPr>
            </w:pPr>
            <w:r w:rsidRPr="002D4F62">
              <w:rPr>
                <w:rFonts w:ascii="Times New Roman" w:hAnsi="Times New Roman" w:cs="Times New Roman"/>
                <w:color w:val="000000" w:themeColor="text1"/>
                <w:sz w:val="20"/>
                <w:szCs w:val="20"/>
              </w:rPr>
              <w:t>AAC</w:t>
            </w:r>
          </w:p>
        </w:tc>
        <w:tc>
          <w:tcPr>
            <w:tcW w:w="2520" w:type="dxa"/>
            <w:gridSpan w:val="5"/>
            <w:tcBorders>
              <w:bottom w:val="single" w:sz="4" w:space="0" w:color="auto"/>
            </w:tcBorders>
          </w:tcPr>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 xml:space="preserve">Trimestrul II </w:t>
            </w:r>
            <w:r>
              <w:rPr>
                <w:rFonts w:ascii="Times New Roman" w:hAnsi="Times New Roman"/>
                <w:color w:val="000000" w:themeColor="text1"/>
                <w:sz w:val="20"/>
                <w:szCs w:val="20"/>
              </w:rPr>
              <w:t>2018</w:t>
            </w:r>
          </w:p>
          <w:p w:rsidR="00B92D53" w:rsidRPr="00CE16B6" w:rsidRDefault="00B92D53" w:rsidP="00894B64">
            <w:pPr>
              <w:contextualSpacing/>
              <w:jc w:val="center"/>
              <w:rPr>
                <w:rFonts w:ascii="Times New Roman" w:hAnsi="Times New Roman"/>
                <w:color w:val="000000" w:themeColor="text1"/>
                <w:sz w:val="20"/>
                <w:szCs w:val="20"/>
              </w:rPr>
            </w:pPr>
          </w:p>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Conform ASAC – 3 ani din momentul intrării în vigoare a Acordului</w:t>
            </w:r>
          </w:p>
          <w:p w:rsidR="00B92D53" w:rsidRPr="001904E3" w:rsidRDefault="00B92D53" w:rsidP="00233F9F">
            <w:pPr>
              <w:jc w:val="both"/>
              <w:rPr>
                <w:rFonts w:ascii="Times New Roman" w:hAnsi="Times New Roman"/>
              </w:rPr>
            </w:pPr>
          </w:p>
        </w:tc>
        <w:tc>
          <w:tcPr>
            <w:tcW w:w="1943" w:type="dxa"/>
            <w:gridSpan w:val="2"/>
            <w:tcBorders>
              <w:bottom w:val="single" w:sz="4" w:space="0" w:color="auto"/>
            </w:tcBorders>
          </w:tcPr>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20.000 MDL</w:t>
            </w:r>
          </w:p>
          <w:p w:rsidR="00B92D53" w:rsidRPr="00CE16B6" w:rsidRDefault="00B92D53" w:rsidP="00894B64">
            <w:pPr>
              <w:contextualSpacing/>
              <w:jc w:val="center"/>
              <w:rPr>
                <w:rFonts w:ascii="Times New Roman" w:hAnsi="Times New Roman"/>
                <w:color w:val="000000" w:themeColor="text1"/>
                <w:sz w:val="20"/>
                <w:szCs w:val="20"/>
              </w:rPr>
            </w:pPr>
          </w:p>
          <w:p w:rsidR="00B92D53" w:rsidRPr="001904E3" w:rsidRDefault="00B92D53" w:rsidP="00233F9F">
            <w:pPr>
              <w:jc w:val="both"/>
              <w:rPr>
                <w:rFonts w:ascii="Times New Roman" w:hAnsi="Times New Roman"/>
              </w:rPr>
            </w:pPr>
            <w:r w:rsidRPr="00CE16B6">
              <w:rPr>
                <w:rFonts w:ascii="Times New Roman" w:hAnsi="Times New Roman"/>
                <w:color w:val="000000" w:themeColor="text1"/>
                <w:sz w:val="20"/>
                <w:szCs w:val="20"/>
              </w:rPr>
              <w:t>Bugetul de stat</w:t>
            </w:r>
          </w:p>
        </w:tc>
      </w:tr>
      <w:tr w:rsidR="00B92D53" w:rsidRPr="008C1179" w:rsidTr="00E10800">
        <w:trPr>
          <w:trHeight w:val="6380"/>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Pr="00CE16B6" w:rsidRDefault="00B92D53" w:rsidP="00B67219">
            <w:pPr>
              <w:tabs>
                <w:tab w:val="left" w:pos="317"/>
              </w:tabs>
              <w:spacing w:before="60"/>
              <w:contextualSpacing/>
              <w:rPr>
                <w:rFonts w:ascii="Times New Roman" w:eastAsia="Times New Roman" w:hAnsi="Times New Roman"/>
                <w:color w:val="000000" w:themeColor="text1"/>
                <w:sz w:val="20"/>
                <w:szCs w:val="20"/>
                <w:lang w:eastAsia="zh-CN"/>
              </w:rPr>
            </w:pPr>
          </w:p>
        </w:tc>
        <w:tc>
          <w:tcPr>
            <w:tcW w:w="1352" w:type="dxa"/>
            <w:gridSpan w:val="3"/>
            <w:vMerge/>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Pr="00954BF2" w:rsidRDefault="00B92D53" w:rsidP="003B0349">
            <w:pPr>
              <w:jc w:val="both"/>
              <w:rPr>
                <w:rFonts w:ascii="Times New Roman" w:hAnsi="Times New Roman" w:cs="Times New Roman"/>
                <w:b/>
                <w:sz w:val="20"/>
                <w:szCs w:val="20"/>
              </w:rPr>
            </w:pPr>
            <w:r w:rsidRPr="00954BF2">
              <w:rPr>
                <w:rFonts w:ascii="Times New Roman" w:hAnsi="Times New Roman" w:cs="Times New Roman"/>
                <w:b/>
                <w:sz w:val="20"/>
                <w:szCs w:val="20"/>
              </w:rPr>
              <w:t>AAC:</w:t>
            </w:r>
          </w:p>
          <w:p w:rsidR="00B92D53" w:rsidRPr="006E1E15" w:rsidRDefault="00B92D53" w:rsidP="00B5547B">
            <w:pPr>
              <w:jc w:val="both"/>
              <w:rPr>
                <w:rFonts w:ascii="Times New Roman" w:hAnsi="Times New Roman" w:cs="Times New Roman"/>
                <w:color w:val="000000" w:themeColor="text1"/>
              </w:rPr>
            </w:pPr>
            <w:r w:rsidRPr="006E1E15">
              <w:rPr>
                <w:rFonts w:ascii="Times New Roman" w:hAnsi="Times New Roman" w:cs="Times New Roman"/>
                <w:iCs/>
                <w:color w:val="000000" w:themeColor="text1"/>
              </w:rPr>
              <w:t xml:space="preserve">Proiectul Hotărârii Guvernului cu privire la aprobarea </w:t>
            </w:r>
            <w:r w:rsidRPr="006E1E15">
              <w:rPr>
                <w:rFonts w:ascii="Times New Roman" w:hAnsi="Times New Roman" w:cs="Times New Roman"/>
                <w:color w:val="000000" w:themeColor="text1"/>
              </w:rPr>
              <w:t>Programului naţional de securitate a aviaţiei civile</w:t>
            </w:r>
          </w:p>
          <w:p w:rsidR="00B92D53" w:rsidRPr="006E1E15" w:rsidRDefault="00B92D53" w:rsidP="00B5547B">
            <w:pPr>
              <w:jc w:val="both"/>
              <w:rPr>
                <w:rFonts w:ascii="Times New Roman" w:hAnsi="Times New Roman" w:cs="Times New Roman"/>
                <w:i/>
                <w:color w:val="000000" w:themeColor="text1"/>
              </w:rPr>
            </w:pPr>
            <w:r w:rsidRPr="006E1E15">
              <w:rPr>
                <w:rFonts w:ascii="Times New Roman" w:hAnsi="Times New Roman" w:cs="Times New Roman"/>
                <w:i/>
                <w:color w:val="000000" w:themeColor="text1"/>
              </w:rPr>
              <w:t>transpune:</w:t>
            </w:r>
          </w:p>
          <w:p w:rsidR="00B92D53" w:rsidRPr="00954BF2" w:rsidRDefault="00B92D53" w:rsidP="00B5547B">
            <w:pPr>
              <w:jc w:val="both"/>
              <w:rPr>
                <w:rFonts w:ascii="Times New Roman" w:eastAsia="Times New Roman" w:hAnsi="Times New Roman"/>
                <w:i/>
                <w:color w:val="000000" w:themeColor="text1"/>
                <w:sz w:val="20"/>
                <w:szCs w:val="20"/>
                <w:lang w:eastAsia="zh-CN"/>
              </w:rPr>
            </w:pPr>
            <w:r w:rsidRPr="006E1E15">
              <w:rPr>
                <w:rFonts w:ascii="Times New Roman" w:eastAsia="Times New Roman" w:hAnsi="Times New Roman" w:cs="Times New Roman"/>
                <w:i/>
                <w:color w:val="000000" w:themeColor="text1"/>
              </w:rPr>
              <w:t xml:space="preserve">Regulamentul (UE) 2015/1998 al Comisiei din 5noiembrie 2015 </w:t>
            </w:r>
            <w:r w:rsidRPr="006E1E15">
              <w:rPr>
                <w:rFonts w:ascii="Times New Roman" w:hAnsi="Times New Roman" w:cs="Times New Roman"/>
                <w:i/>
                <w:color w:val="000000" w:themeColor="text1"/>
              </w:rPr>
              <w:t>de stabilire a măsurilor detaliate de implementare a standardelor de bază comune în domeniul securității aviației</w:t>
            </w:r>
          </w:p>
        </w:tc>
        <w:tc>
          <w:tcPr>
            <w:tcW w:w="1738" w:type="dxa"/>
            <w:gridSpan w:val="2"/>
            <w:tcBorders>
              <w:top w:val="single" w:sz="4" w:space="0" w:color="auto"/>
            </w:tcBorders>
          </w:tcPr>
          <w:p w:rsidR="00B92D53" w:rsidRPr="00133011" w:rsidRDefault="00B92D53" w:rsidP="00431235">
            <w:pPr>
              <w:jc w:val="both"/>
              <w:rPr>
                <w:rFonts w:ascii="Times New Roman" w:hAnsi="Times New Roman"/>
                <w:color w:val="000000" w:themeColor="text1"/>
                <w:sz w:val="20"/>
                <w:szCs w:val="20"/>
              </w:rPr>
            </w:pPr>
          </w:p>
        </w:tc>
        <w:tc>
          <w:tcPr>
            <w:tcW w:w="1829" w:type="dxa"/>
            <w:gridSpan w:val="4"/>
            <w:tcBorders>
              <w:top w:val="single" w:sz="4" w:space="0" w:color="auto"/>
            </w:tcBorders>
          </w:tcPr>
          <w:p w:rsidR="00B92D53" w:rsidRPr="00133011" w:rsidRDefault="00B92D53" w:rsidP="00233F9F">
            <w:pPr>
              <w:jc w:val="both"/>
              <w:rPr>
                <w:rFonts w:ascii="Times New Roman" w:hAnsi="Times New Roman"/>
                <w:color w:val="000000" w:themeColor="text1"/>
                <w:sz w:val="20"/>
                <w:szCs w:val="20"/>
              </w:rPr>
            </w:pPr>
            <w:r w:rsidRPr="00A81244">
              <w:rPr>
                <w:rFonts w:ascii="Times New Roman" w:hAnsi="Times New Roman" w:cs="Times New Roman"/>
                <w:sz w:val="20"/>
                <w:szCs w:val="20"/>
              </w:rPr>
              <w:t>MTID</w:t>
            </w:r>
          </w:p>
        </w:tc>
        <w:tc>
          <w:tcPr>
            <w:tcW w:w="2520" w:type="dxa"/>
            <w:gridSpan w:val="5"/>
            <w:tcBorders>
              <w:top w:val="single" w:sz="4" w:space="0" w:color="auto"/>
            </w:tcBorders>
          </w:tcPr>
          <w:p w:rsidR="00B92D53" w:rsidRPr="00133011" w:rsidRDefault="00B92D53" w:rsidP="00233F9F">
            <w:pPr>
              <w:jc w:val="both"/>
              <w:rPr>
                <w:rFonts w:ascii="Times New Roman" w:hAnsi="Times New Roman"/>
                <w:color w:val="000000" w:themeColor="text1"/>
                <w:sz w:val="20"/>
                <w:szCs w:val="20"/>
              </w:rPr>
            </w:pPr>
            <w:r w:rsidRPr="00A81244">
              <w:rPr>
                <w:rFonts w:ascii="Times New Roman" w:hAnsi="Times New Roman" w:cs="Times New Roman"/>
              </w:rPr>
              <w:t>Trimestrul  II 2017</w:t>
            </w:r>
          </w:p>
        </w:tc>
        <w:tc>
          <w:tcPr>
            <w:tcW w:w="1943" w:type="dxa"/>
            <w:gridSpan w:val="2"/>
            <w:tcBorders>
              <w:top w:val="single" w:sz="4" w:space="0" w:color="auto"/>
            </w:tcBorders>
          </w:tcPr>
          <w:p w:rsidR="00B92D53" w:rsidRPr="00133011" w:rsidRDefault="00B92D53" w:rsidP="003B0349">
            <w:pPr>
              <w:spacing w:after="200" w:line="276" w:lineRule="auto"/>
              <w:jc w:val="center"/>
              <w:rPr>
                <w:rFonts w:ascii="Times New Roman" w:hAnsi="Times New Roman" w:cs="Times New Roman"/>
              </w:rPr>
            </w:pPr>
            <w:r w:rsidRPr="00A81244">
              <w:rPr>
                <w:rFonts w:ascii="Times New Roman" w:hAnsi="Times New Roman" w:cs="Times New Roman"/>
              </w:rPr>
              <w:t>În limitele resurselor  bugetare disponibile</w:t>
            </w:r>
          </w:p>
          <w:p w:rsidR="00B92D53" w:rsidRPr="00133011" w:rsidRDefault="00B92D53" w:rsidP="003B0349">
            <w:pPr>
              <w:spacing w:after="200" w:line="276" w:lineRule="auto"/>
              <w:jc w:val="center"/>
              <w:rPr>
                <w:rFonts w:ascii="Times New Roman" w:hAnsi="Times New Roman" w:cs="Times New Roman"/>
              </w:rPr>
            </w:pPr>
          </w:p>
          <w:p w:rsidR="00B92D53" w:rsidRPr="00133011" w:rsidRDefault="00B92D53" w:rsidP="003B0349">
            <w:pPr>
              <w:spacing w:after="200" w:line="276" w:lineRule="auto"/>
              <w:jc w:val="center"/>
              <w:rPr>
                <w:rFonts w:ascii="Times New Roman" w:hAnsi="Times New Roman" w:cs="Times New Roman"/>
              </w:rPr>
            </w:pPr>
            <w:r w:rsidRPr="00A81244">
              <w:rPr>
                <w:rFonts w:ascii="Times New Roman" w:hAnsi="Times New Roman" w:cs="Times New Roman"/>
              </w:rPr>
              <w:t>Alte surse (asistență tehnică UE „</w:t>
            </w:r>
            <w:r w:rsidRPr="00A81244">
              <w:rPr>
                <w:rFonts w:ascii="Times New Roman" w:hAnsi="Times New Roman" w:cs="Times New Roman"/>
                <w:i/>
                <w:iCs/>
              </w:rPr>
              <w:t>Suport şi asistenţă în domeniul aviaţiei civile ţărilor din Parteneriatul Estic şi Asia Centrală”</w:t>
            </w:r>
            <w:r w:rsidRPr="00A81244">
              <w:rPr>
                <w:rFonts w:ascii="Times New Roman" w:hAnsi="Times New Roman" w:cs="Times New Roman"/>
              </w:rPr>
              <w:t>)</w:t>
            </w:r>
          </w:p>
          <w:p w:rsidR="00B92D53" w:rsidRPr="00133011" w:rsidRDefault="00B92D53" w:rsidP="00894B64">
            <w:pPr>
              <w:contextualSpacing/>
              <w:jc w:val="center"/>
              <w:rPr>
                <w:rFonts w:ascii="Times New Roman" w:hAnsi="Times New Roman"/>
                <w:color w:val="000000" w:themeColor="text1"/>
                <w:sz w:val="20"/>
                <w:szCs w:val="20"/>
              </w:rPr>
            </w:pPr>
            <w:r w:rsidRPr="00133011">
              <w:rPr>
                <w:rFonts w:ascii="Times New Roman" w:hAnsi="Times New Roman" w:cs="Times New Roman"/>
              </w:rPr>
              <w:tab/>
            </w: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A95F99" w:rsidRDefault="00B92D53" w:rsidP="00894B64">
            <w:pPr>
              <w:jc w:val="both"/>
              <w:rPr>
                <w:rFonts w:ascii="Times New Roman" w:hAnsi="Times New Roman" w:cs="Times New Roman"/>
                <w:i/>
                <w:color w:val="000000" w:themeColor="text1"/>
                <w:sz w:val="20"/>
                <w:szCs w:val="20"/>
              </w:rPr>
            </w:pPr>
            <w:r w:rsidRPr="00CE16B6">
              <w:rPr>
                <w:rFonts w:ascii="Times New Roman" w:hAnsi="Times New Roman"/>
                <w:color w:val="000000" w:themeColor="text1"/>
                <w:sz w:val="20"/>
                <w:szCs w:val="20"/>
              </w:rPr>
              <w:t xml:space="preserve">Regulamentul (UE) nr. 598/2014 al Parlamentului European și al Consiliului din 16 aprilie 2014 de stabilire a normelor și a procedurilor cu privire la introducerea restricțiilor de operare referitoare la zgomot pe aeroporturile din Uniune în cadrul unei abordări echilibrate și de abrogare a </w:t>
            </w:r>
            <w:r w:rsidRPr="00CE16B6">
              <w:rPr>
                <w:rFonts w:ascii="Times New Roman" w:hAnsi="Times New Roman"/>
                <w:color w:val="000000" w:themeColor="text1"/>
                <w:sz w:val="20"/>
                <w:szCs w:val="20"/>
              </w:rPr>
              <w:lastRenderedPageBreak/>
              <w:t>Directivei 2002/30/CE</w:t>
            </w:r>
          </w:p>
          <w:p w:rsidR="00B92D53" w:rsidRPr="00E74C0A" w:rsidRDefault="00B92D53" w:rsidP="00431235">
            <w:pPr>
              <w:pStyle w:val="Default"/>
              <w:contextualSpacing/>
              <w:jc w:val="both"/>
              <w:rPr>
                <w:lang w:val="ro-RO"/>
              </w:rPr>
            </w:pP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954BF2" w:rsidRDefault="00B92D53" w:rsidP="00894B64">
            <w:pPr>
              <w:contextualSpacing/>
              <w:jc w:val="both"/>
              <w:rPr>
                <w:rFonts w:ascii="Times New Roman" w:hAnsi="Times New Roman"/>
                <w:i/>
                <w:color w:val="000000" w:themeColor="text1"/>
                <w:sz w:val="20"/>
                <w:szCs w:val="20"/>
              </w:rPr>
            </w:pPr>
            <w:r w:rsidRPr="00822C5F">
              <w:rPr>
                <w:rFonts w:ascii="Times New Roman" w:hAnsi="Times New Roman"/>
                <w:b/>
                <w:i/>
                <w:color w:val="000000" w:themeColor="text1"/>
                <w:sz w:val="20"/>
                <w:szCs w:val="20"/>
              </w:rPr>
              <w:t>SLT</w:t>
            </w:r>
            <w:r>
              <w:rPr>
                <w:rFonts w:ascii="Times New Roman" w:hAnsi="Times New Roman"/>
                <w:b/>
                <w:i/>
                <w:color w:val="000000" w:themeColor="text1"/>
                <w:sz w:val="20"/>
                <w:szCs w:val="20"/>
              </w:rPr>
              <w:t>19</w:t>
            </w:r>
            <w:r w:rsidRPr="00954BF2">
              <w:rPr>
                <w:rFonts w:ascii="Times New Roman" w:hAnsi="Times New Roman"/>
                <w:i/>
                <w:color w:val="000000" w:themeColor="text1"/>
                <w:sz w:val="20"/>
                <w:szCs w:val="20"/>
              </w:rPr>
              <w:t xml:space="preserve"> - Act nou</w:t>
            </w:r>
          </w:p>
          <w:p w:rsidR="00B92D53" w:rsidRPr="00954BF2" w:rsidRDefault="00B92D53" w:rsidP="00894B64">
            <w:pPr>
              <w:contextualSpacing/>
              <w:jc w:val="both"/>
              <w:rPr>
                <w:rFonts w:ascii="Times New Roman" w:hAnsi="Times New Roman"/>
                <w:i/>
                <w:color w:val="000000" w:themeColor="text1"/>
                <w:sz w:val="20"/>
                <w:szCs w:val="20"/>
              </w:rPr>
            </w:pPr>
          </w:p>
          <w:p w:rsidR="00B92D53" w:rsidRPr="00954BF2" w:rsidRDefault="00B92D53" w:rsidP="00894B64">
            <w:pPr>
              <w:contextualSpacing/>
              <w:jc w:val="both"/>
              <w:rPr>
                <w:rFonts w:ascii="Times New Roman" w:hAnsi="Times New Roman"/>
                <w:i/>
                <w:color w:val="000000" w:themeColor="text1"/>
                <w:sz w:val="20"/>
                <w:szCs w:val="20"/>
              </w:rPr>
            </w:pPr>
            <w:r w:rsidRPr="00954BF2">
              <w:rPr>
                <w:rFonts w:ascii="Times New Roman" w:hAnsi="Times New Roman"/>
                <w:i/>
                <w:color w:val="000000" w:themeColor="text1"/>
                <w:sz w:val="20"/>
                <w:szCs w:val="20"/>
              </w:rPr>
              <w:t xml:space="preserve">Proiectul Hotărârii de Guvern pentru aprobarea Regulamentului de stabilire a normelor și procedurilor cu privire la introducerea restricțiilor de operare referitoare la zgomot pe aeroporturile din Republica Moldova în cadrul unei </w:t>
            </w:r>
            <w:r w:rsidRPr="00954BF2">
              <w:rPr>
                <w:rFonts w:ascii="Times New Roman" w:hAnsi="Times New Roman"/>
                <w:i/>
                <w:color w:val="000000" w:themeColor="text1"/>
                <w:sz w:val="20"/>
                <w:szCs w:val="20"/>
              </w:rPr>
              <w:lastRenderedPageBreak/>
              <w:t xml:space="preserve">abordări echilibrate. </w:t>
            </w:r>
          </w:p>
          <w:p w:rsidR="00B92D53" w:rsidRDefault="00B92D53" w:rsidP="00B5547B">
            <w:pPr>
              <w:contextualSpacing/>
              <w:jc w:val="center"/>
              <w:rPr>
                <w:rFonts w:ascii="Times New Roman" w:hAnsi="Times New Roman"/>
                <w:color w:val="000000" w:themeColor="text1"/>
                <w:sz w:val="20"/>
                <w:szCs w:val="20"/>
              </w:rPr>
            </w:pPr>
            <w:r>
              <w:rPr>
                <w:rFonts w:ascii="Times New Roman" w:hAnsi="Times New Roman"/>
                <w:color w:val="000000" w:themeColor="text1"/>
                <w:sz w:val="20"/>
                <w:szCs w:val="20"/>
              </w:rPr>
              <w:t>Transpune:</w:t>
            </w:r>
          </w:p>
          <w:p w:rsidR="00B92D53" w:rsidRDefault="00B92D53" w:rsidP="00B5547B">
            <w:pPr>
              <w:contextualSpacing/>
              <w:jc w:val="both"/>
              <w:rPr>
                <w:rFonts w:ascii="Times New Roman" w:hAnsi="Times New Roman"/>
                <w:color w:val="000000" w:themeColor="text1"/>
                <w:sz w:val="20"/>
                <w:szCs w:val="20"/>
              </w:rPr>
            </w:pPr>
          </w:p>
          <w:p w:rsidR="00B92D53" w:rsidRDefault="00B92D53">
            <w:pPr>
              <w:spacing w:after="200" w:line="276" w:lineRule="auto"/>
              <w:contextualSpacing/>
              <w:jc w:val="both"/>
              <w:rPr>
                <w:rFonts w:ascii="Times New Roman" w:hAnsi="Times New Roman"/>
                <w:color w:val="000000" w:themeColor="text1"/>
                <w:sz w:val="20"/>
                <w:szCs w:val="20"/>
              </w:rPr>
            </w:pPr>
            <w:r w:rsidRPr="00CE16B6">
              <w:rPr>
                <w:rFonts w:ascii="Times New Roman" w:hAnsi="Times New Roman"/>
                <w:color w:val="000000" w:themeColor="text1"/>
                <w:sz w:val="20"/>
                <w:szCs w:val="20"/>
              </w:rPr>
              <w:t>Regulamentul (UE) nr. 598/2014</w:t>
            </w:r>
          </w:p>
          <w:p w:rsidR="00B92D53" w:rsidRPr="00954BF2" w:rsidRDefault="00B92D53" w:rsidP="00233F9F">
            <w:pPr>
              <w:rPr>
                <w:rFonts w:ascii="Times New Roman" w:hAnsi="Times New Roman"/>
                <w:sz w:val="20"/>
                <w:szCs w:val="20"/>
              </w:rPr>
            </w:pPr>
          </w:p>
        </w:tc>
        <w:tc>
          <w:tcPr>
            <w:tcW w:w="1738" w:type="dxa"/>
            <w:gridSpan w:val="2"/>
          </w:tcPr>
          <w:p w:rsidR="00B92D53" w:rsidRPr="00954BF2" w:rsidRDefault="00B92D53" w:rsidP="00B5547B">
            <w:pPr>
              <w:jc w:val="both"/>
              <w:rPr>
                <w:rFonts w:ascii="Times New Roman" w:hAnsi="Times New Roman"/>
                <w:sz w:val="20"/>
                <w:szCs w:val="20"/>
              </w:rPr>
            </w:pPr>
            <w:r w:rsidRPr="00954BF2">
              <w:rPr>
                <w:rFonts w:ascii="Times New Roman" w:hAnsi="Times New Roman" w:cs="Times New Roman"/>
                <w:color w:val="000000" w:themeColor="text1"/>
                <w:sz w:val="20"/>
                <w:szCs w:val="20"/>
              </w:rPr>
              <w:lastRenderedPageBreak/>
              <w:t xml:space="preserve">Hotărâre de Guvern </w:t>
            </w:r>
            <w:r>
              <w:rPr>
                <w:rFonts w:ascii="Times New Roman" w:hAnsi="Times New Roman" w:cs="Times New Roman"/>
                <w:color w:val="000000" w:themeColor="text1"/>
                <w:sz w:val="20"/>
                <w:szCs w:val="20"/>
              </w:rPr>
              <w:t>intrată în vigoare</w:t>
            </w:r>
          </w:p>
        </w:tc>
        <w:tc>
          <w:tcPr>
            <w:tcW w:w="1829" w:type="dxa"/>
            <w:gridSpan w:val="4"/>
          </w:tcPr>
          <w:p w:rsidR="00B92D53" w:rsidRDefault="00B92D53" w:rsidP="00233F9F">
            <w:pPr>
              <w:jc w:val="both"/>
              <w:rPr>
                <w:rFonts w:ascii="Times New Roman" w:hAnsi="Times New Roman"/>
                <w:color w:val="000000" w:themeColor="text1"/>
                <w:sz w:val="20"/>
                <w:szCs w:val="20"/>
              </w:rPr>
            </w:pPr>
            <w:r w:rsidRPr="00954BF2">
              <w:rPr>
                <w:rFonts w:ascii="Times New Roman" w:hAnsi="Times New Roman"/>
                <w:color w:val="000000" w:themeColor="text1"/>
                <w:sz w:val="20"/>
                <w:szCs w:val="20"/>
              </w:rPr>
              <w:t>Ministerul Transporturilor şi Infrastructurii Drumurilor</w:t>
            </w:r>
          </w:p>
          <w:p w:rsidR="00B92D53" w:rsidRPr="00954BF2" w:rsidRDefault="00B92D53" w:rsidP="00233F9F">
            <w:pPr>
              <w:jc w:val="both"/>
              <w:rPr>
                <w:rFonts w:ascii="Times New Roman" w:hAnsi="Times New Roman"/>
                <w:sz w:val="20"/>
                <w:szCs w:val="20"/>
              </w:rPr>
            </w:pPr>
            <w:r w:rsidRPr="002D4F62">
              <w:rPr>
                <w:rFonts w:ascii="Times New Roman" w:hAnsi="Times New Roman" w:cs="Times New Roman"/>
                <w:color w:val="000000" w:themeColor="text1"/>
                <w:sz w:val="20"/>
                <w:szCs w:val="20"/>
              </w:rPr>
              <w:t>AAC</w:t>
            </w:r>
          </w:p>
        </w:tc>
        <w:tc>
          <w:tcPr>
            <w:tcW w:w="2520" w:type="dxa"/>
            <w:gridSpan w:val="5"/>
          </w:tcPr>
          <w:p w:rsidR="00B92D53" w:rsidRPr="00CE16B6" w:rsidRDefault="00B92D53" w:rsidP="00894B64">
            <w:pPr>
              <w:contextualSpacing/>
              <w:jc w:val="center"/>
              <w:rPr>
                <w:rFonts w:ascii="Times New Roman" w:hAnsi="Times New Roman"/>
                <w:color w:val="000000" w:themeColor="text1"/>
                <w:sz w:val="20"/>
                <w:szCs w:val="20"/>
              </w:rPr>
            </w:pPr>
            <w:r>
              <w:rPr>
                <w:rFonts w:ascii="Times New Roman" w:hAnsi="Times New Roman"/>
                <w:color w:val="000000" w:themeColor="text1"/>
                <w:sz w:val="20"/>
                <w:szCs w:val="20"/>
              </w:rPr>
              <w:t>Trimestrul IV 2018</w:t>
            </w:r>
          </w:p>
          <w:p w:rsidR="00B92D53" w:rsidRPr="00CE16B6" w:rsidRDefault="00B92D53" w:rsidP="00894B64">
            <w:pPr>
              <w:contextualSpacing/>
              <w:jc w:val="center"/>
              <w:rPr>
                <w:rFonts w:ascii="Times New Roman" w:hAnsi="Times New Roman"/>
                <w:color w:val="000000" w:themeColor="text1"/>
                <w:sz w:val="20"/>
                <w:szCs w:val="20"/>
              </w:rPr>
            </w:pPr>
          </w:p>
          <w:p w:rsidR="00B92D53" w:rsidRPr="00CE16B6" w:rsidRDefault="00B92D53" w:rsidP="00894B64">
            <w:pPr>
              <w:contextualSpacing/>
              <w:jc w:val="center"/>
              <w:rPr>
                <w:rFonts w:ascii="Times New Roman" w:hAnsi="Times New Roman"/>
                <w:color w:val="000000" w:themeColor="text1"/>
                <w:sz w:val="20"/>
                <w:szCs w:val="20"/>
              </w:rPr>
            </w:pPr>
          </w:p>
          <w:p w:rsidR="00B92D53" w:rsidRPr="00CE16B6" w:rsidRDefault="00B92D53" w:rsidP="00894B64">
            <w:pPr>
              <w:contextualSpacing/>
              <w:jc w:val="center"/>
              <w:rPr>
                <w:rFonts w:ascii="Times New Roman" w:hAnsi="Times New Roman"/>
                <w:color w:val="000000" w:themeColor="text1"/>
                <w:sz w:val="20"/>
                <w:szCs w:val="20"/>
              </w:rPr>
            </w:pPr>
          </w:p>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Conform ASAC – 3 ani din momentul intrării în vigoare a Acordului</w:t>
            </w:r>
          </w:p>
          <w:p w:rsidR="00B92D53" w:rsidRPr="001904E3" w:rsidRDefault="00B92D53" w:rsidP="00233F9F">
            <w:pPr>
              <w:jc w:val="both"/>
              <w:rPr>
                <w:rFonts w:ascii="Times New Roman" w:hAnsi="Times New Roman"/>
              </w:rPr>
            </w:pPr>
          </w:p>
        </w:tc>
        <w:tc>
          <w:tcPr>
            <w:tcW w:w="1943" w:type="dxa"/>
            <w:gridSpan w:val="2"/>
          </w:tcPr>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10.000 MDL</w:t>
            </w:r>
          </w:p>
          <w:p w:rsidR="00B92D53" w:rsidRPr="00CE16B6" w:rsidRDefault="00B92D53" w:rsidP="00894B64">
            <w:pPr>
              <w:contextualSpacing/>
              <w:jc w:val="center"/>
              <w:rPr>
                <w:rFonts w:ascii="Times New Roman" w:hAnsi="Times New Roman"/>
                <w:color w:val="000000" w:themeColor="text1"/>
                <w:sz w:val="20"/>
                <w:szCs w:val="20"/>
              </w:rPr>
            </w:pPr>
          </w:p>
          <w:p w:rsidR="00B92D53" w:rsidRPr="001904E3" w:rsidRDefault="00B92D53" w:rsidP="00233F9F">
            <w:pPr>
              <w:jc w:val="both"/>
              <w:rPr>
                <w:rFonts w:ascii="Times New Roman" w:hAnsi="Times New Roman"/>
              </w:rPr>
            </w:pPr>
            <w:r w:rsidRPr="00CE16B6">
              <w:rPr>
                <w:rFonts w:ascii="Times New Roman" w:hAnsi="Times New Roman"/>
                <w:color w:val="000000" w:themeColor="text1"/>
                <w:sz w:val="20"/>
                <w:szCs w:val="20"/>
              </w:rPr>
              <w:t>Bugetul de stat</w:t>
            </w: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175821" w:rsidRDefault="00B92D53" w:rsidP="00431235">
            <w:pPr>
              <w:pStyle w:val="Default"/>
              <w:contextualSpacing/>
              <w:jc w:val="both"/>
              <w:rPr>
                <w:lang w:val="fr-FR"/>
              </w:rPr>
            </w:pPr>
            <w:r w:rsidRPr="00A81244">
              <w:rPr>
                <w:color w:val="000000" w:themeColor="text1"/>
                <w:sz w:val="20"/>
                <w:szCs w:val="20"/>
                <w:lang w:val="fr-FR"/>
              </w:rPr>
              <w:t>Directiva 2002/49/CE a Parlamentului European și a Consiliului din 25 iunie 2002 privind evaluarea și gestiunea zgomotului ambiental.</w:t>
            </w: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954BF2" w:rsidRDefault="00B92D53" w:rsidP="00894B64">
            <w:pPr>
              <w:contextualSpacing/>
              <w:jc w:val="both"/>
              <w:rPr>
                <w:rFonts w:ascii="Times New Roman" w:hAnsi="Times New Roman"/>
                <w:i/>
                <w:color w:val="000000" w:themeColor="text1"/>
                <w:sz w:val="20"/>
                <w:szCs w:val="20"/>
              </w:rPr>
            </w:pPr>
            <w:r w:rsidRPr="00954BF2">
              <w:rPr>
                <w:rFonts w:ascii="Times New Roman" w:hAnsi="Times New Roman"/>
                <w:color w:val="000000" w:themeColor="text1"/>
                <w:sz w:val="20"/>
                <w:szCs w:val="20"/>
              </w:rPr>
              <w:t xml:space="preserve"> </w:t>
            </w:r>
            <w:r w:rsidRPr="00954BF2">
              <w:rPr>
                <w:rFonts w:ascii="Times New Roman" w:hAnsi="Times New Roman"/>
                <w:i/>
                <w:color w:val="000000" w:themeColor="text1"/>
                <w:sz w:val="20"/>
                <w:szCs w:val="20"/>
              </w:rPr>
              <w:t>SLT2</w:t>
            </w:r>
            <w:r>
              <w:rPr>
                <w:rFonts w:ascii="Times New Roman" w:hAnsi="Times New Roman"/>
                <w:i/>
                <w:color w:val="000000" w:themeColor="text1"/>
                <w:sz w:val="20"/>
                <w:szCs w:val="20"/>
              </w:rPr>
              <w:t>0</w:t>
            </w:r>
            <w:r w:rsidRPr="00954BF2">
              <w:rPr>
                <w:rFonts w:ascii="Times New Roman" w:hAnsi="Times New Roman"/>
                <w:i/>
                <w:color w:val="000000" w:themeColor="text1"/>
                <w:sz w:val="20"/>
                <w:szCs w:val="20"/>
              </w:rPr>
              <w:t xml:space="preserve"> - Act nou</w:t>
            </w:r>
          </w:p>
          <w:p w:rsidR="00B92D53" w:rsidRPr="00954BF2" w:rsidRDefault="00B92D53" w:rsidP="00894B64">
            <w:pPr>
              <w:contextualSpacing/>
              <w:jc w:val="both"/>
              <w:rPr>
                <w:rFonts w:ascii="Times New Roman" w:hAnsi="Times New Roman"/>
                <w:i/>
                <w:color w:val="000000" w:themeColor="text1"/>
                <w:sz w:val="20"/>
                <w:szCs w:val="20"/>
              </w:rPr>
            </w:pPr>
          </w:p>
          <w:p w:rsidR="00B92D53" w:rsidRDefault="00B92D53" w:rsidP="00B67219">
            <w:pPr>
              <w:contextualSpacing/>
              <w:jc w:val="both"/>
              <w:rPr>
                <w:rFonts w:ascii="Times New Roman" w:hAnsi="Times New Roman"/>
                <w:i/>
                <w:color w:val="000000" w:themeColor="text1"/>
                <w:sz w:val="20"/>
                <w:szCs w:val="20"/>
              </w:rPr>
            </w:pPr>
            <w:r w:rsidRPr="00954BF2">
              <w:rPr>
                <w:rFonts w:ascii="Times New Roman" w:hAnsi="Times New Roman"/>
                <w:i/>
                <w:color w:val="000000" w:themeColor="text1"/>
                <w:sz w:val="20"/>
                <w:szCs w:val="20"/>
              </w:rPr>
              <w:t xml:space="preserve">Proiectul Hotărârii de Guvern pentru aprobarea Regulamentului privind evaluarea și gestionarea zgomotului ambiental. </w:t>
            </w:r>
          </w:p>
          <w:p w:rsidR="00B92D53" w:rsidRDefault="00B92D53" w:rsidP="00B5547B">
            <w:pPr>
              <w:contextualSpacing/>
              <w:jc w:val="both"/>
              <w:rPr>
                <w:rFonts w:ascii="Times New Roman" w:hAnsi="Times New Roman"/>
                <w:color w:val="000000" w:themeColor="text1"/>
                <w:sz w:val="20"/>
                <w:szCs w:val="20"/>
              </w:rPr>
            </w:pPr>
          </w:p>
          <w:p w:rsidR="00B92D53" w:rsidRDefault="00B92D53" w:rsidP="00B5547B">
            <w:pPr>
              <w:contextualSpacing/>
              <w:jc w:val="center"/>
              <w:rPr>
                <w:rFonts w:ascii="Times New Roman" w:hAnsi="Times New Roman"/>
                <w:color w:val="000000" w:themeColor="text1"/>
                <w:sz w:val="20"/>
                <w:szCs w:val="20"/>
              </w:rPr>
            </w:pPr>
            <w:r>
              <w:rPr>
                <w:rFonts w:ascii="Times New Roman" w:hAnsi="Times New Roman"/>
                <w:color w:val="000000" w:themeColor="text1"/>
                <w:sz w:val="20"/>
                <w:szCs w:val="20"/>
              </w:rPr>
              <w:t>Transpune:</w:t>
            </w:r>
          </w:p>
          <w:p w:rsidR="00B92D53" w:rsidRDefault="00B92D53" w:rsidP="00B5547B">
            <w:pPr>
              <w:contextualSpacing/>
              <w:jc w:val="both"/>
              <w:rPr>
                <w:rFonts w:ascii="Times New Roman" w:hAnsi="Times New Roman"/>
                <w:color w:val="000000" w:themeColor="text1"/>
                <w:sz w:val="20"/>
                <w:szCs w:val="20"/>
              </w:rPr>
            </w:pPr>
          </w:p>
          <w:p w:rsidR="00B92D53" w:rsidRPr="00954BF2" w:rsidRDefault="00B92D53" w:rsidP="00B5547B">
            <w:pPr>
              <w:contextualSpacing/>
              <w:jc w:val="both"/>
              <w:rPr>
                <w:rFonts w:ascii="Times New Roman" w:hAnsi="Times New Roman"/>
                <w:i/>
                <w:color w:val="000000" w:themeColor="text1"/>
                <w:sz w:val="20"/>
                <w:szCs w:val="20"/>
              </w:rPr>
            </w:pPr>
            <w:r w:rsidRPr="00A81244">
              <w:rPr>
                <w:color w:val="000000" w:themeColor="text1"/>
                <w:sz w:val="20"/>
                <w:szCs w:val="20"/>
                <w:lang w:val="fr-FR"/>
              </w:rPr>
              <w:t>Directiva 2002/49/CE</w:t>
            </w:r>
          </w:p>
        </w:tc>
        <w:tc>
          <w:tcPr>
            <w:tcW w:w="1738" w:type="dxa"/>
            <w:gridSpan w:val="2"/>
          </w:tcPr>
          <w:p w:rsidR="00B92D53" w:rsidRPr="00954BF2" w:rsidRDefault="00B92D53" w:rsidP="00B5547B">
            <w:pPr>
              <w:jc w:val="both"/>
              <w:rPr>
                <w:rFonts w:ascii="Times New Roman" w:hAnsi="Times New Roman"/>
                <w:sz w:val="20"/>
                <w:szCs w:val="20"/>
              </w:rPr>
            </w:pPr>
            <w:r w:rsidRPr="00954BF2">
              <w:rPr>
                <w:rFonts w:ascii="Times New Roman" w:hAnsi="Times New Roman" w:cs="Times New Roman"/>
                <w:color w:val="000000" w:themeColor="text1"/>
                <w:sz w:val="20"/>
                <w:szCs w:val="20"/>
              </w:rPr>
              <w:t xml:space="preserve">Hotărâre de Guvern </w:t>
            </w:r>
            <w:r>
              <w:rPr>
                <w:rFonts w:ascii="Times New Roman" w:hAnsi="Times New Roman" w:cs="Times New Roman"/>
                <w:color w:val="000000" w:themeColor="text1"/>
                <w:sz w:val="20"/>
                <w:szCs w:val="20"/>
              </w:rPr>
              <w:t>intrată în vigoare</w:t>
            </w:r>
          </w:p>
        </w:tc>
        <w:tc>
          <w:tcPr>
            <w:tcW w:w="1829" w:type="dxa"/>
            <w:gridSpan w:val="4"/>
          </w:tcPr>
          <w:p w:rsidR="00B92D53" w:rsidRPr="00954BF2" w:rsidRDefault="00B92D53" w:rsidP="00233F9F">
            <w:pPr>
              <w:jc w:val="both"/>
              <w:rPr>
                <w:rFonts w:ascii="Times New Roman" w:hAnsi="Times New Roman"/>
                <w:sz w:val="20"/>
                <w:szCs w:val="20"/>
              </w:rPr>
            </w:pPr>
            <w:r w:rsidRPr="00954BF2">
              <w:rPr>
                <w:rFonts w:ascii="Times New Roman" w:hAnsi="Times New Roman"/>
                <w:color w:val="000000" w:themeColor="text1"/>
                <w:sz w:val="20"/>
                <w:szCs w:val="20"/>
              </w:rPr>
              <w:t>Ministerul Transporturilor şi Infrastructurii Drumurilor</w:t>
            </w:r>
          </w:p>
        </w:tc>
        <w:tc>
          <w:tcPr>
            <w:tcW w:w="2520" w:type="dxa"/>
            <w:gridSpan w:val="5"/>
          </w:tcPr>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Trimestrul I</w:t>
            </w:r>
            <w:r>
              <w:rPr>
                <w:rFonts w:ascii="Times New Roman" w:hAnsi="Times New Roman"/>
                <w:color w:val="000000" w:themeColor="text1"/>
                <w:sz w:val="20"/>
                <w:szCs w:val="20"/>
              </w:rPr>
              <w:t>V</w:t>
            </w:r>
            <w:r w:rsidRPr="00CE16B6">
              <w:rPr>
                <w:rFonts w:ascii="Times New Roman" w:hAnsi="Times New Roman"/>
                <w:color w:val="000000" w:themeColor="text1"/>
                <w:sz w:val="20"/>
                <w:szCs w:val="20"/>
              </w:rPr>
              <w:t xml:space="preserve"> 2018</w:t>
            </w:r>
          </w:p>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p>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p>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p>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Conform ASAC – 3 ani din momentul intrării în vigoare a Acordului</w:t>
            </w:r>
          </w:p>
          <w:p w:rsidR="00B92D53" w:rsidRPr="001904E3" w:rsidRDefault="00B92D53" w:rsidP="00233F9F">
            <w:pPr>
              <w:jc w:val="both"/>
              <w:rPr>
                <w:rFonts w:ascii="Times New Roman" w:hAnsi="Times New Roman"/>
              </w:rPr>
            </w:pPr>
          </w:p>
        </w:tc>
        <w:tc>
          <w:tcPr>
            <w:tcW w:w="1943" w:type="dxa"/>
            <w:gridSpan w:val="2"/>
          </w:tcPr>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10.000 MDL</w:t>
            </w:r>
          </w:p>
          <w:p w:rsidR="00B92D53" w:rsidRPr="00CE16B6" w:rsidRDefault="00B92D53" w:rsidP="00894B64">
            <w:pPr>
              <w:contextualSpacing/>
              <w:jc w:val="center"/>
              <w:rPr>
                <w:rFonts w:ascii="Times New Roman" w:hAnsi="Times New Roman"/>
                <w:color w:val="000000" w:themeColor="text1"/>
                <w:sz w:val="20"/>
                <w:szCs w:val="20"/>
              </w:rPr>
            </w:pPr>
          </w:p>
          <w:p w:rsidR="00B92D53" w:rsidRPr="001904E3" w:rsidRDefault="00B92D53" w:rsidP="00233F9F">
            <w:pPr>
              <w:jc w:val="both"/>
              <w:rPr>
                <w:rFonts w:ascii="Times New Roman" w:hAnsi="Times New Roman"/>
              </w:rPr>
            </w:pPr>
            <w:r w:rsidRPr="00CE16B6">
              <w:rPr>
                <w:rFonts w:ascii="Times New Roman" w:hAnsi="Times New Roman"/>
                <w:color w:val="000000" w:themeColor="text1"/>
                <w:sz w:val="20"/>
                <w:szCs w:val="20"/>
              </w:rPr>
              <w:t>Bugetul de stat</w:t>
            </w:r>
          </w:p>
        </w:tc>
      </w:tr>
      <w:tr w:rsidR="00B92D53" w:rsidRPr="008C1179" w:rsidTr="00E10800">
        <w:trPr>
          <w:trHeight w:val="1909"/>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val="restart"/>
          </w:tcPr>
          <w:p w:rsidR="00B92D53" w:rsidRPr="00175821" w:rsidRDefault="00B92D53" w:rsidP="00431235">
            <w:pPr>
              <w:pStyle w:val="Default"/>
              <w:contextualSpacing/>
              <w:jc w:val="both"/>
              <w:rPr>
                <w:lang w:val="fr-FR"/>
              </w:rPr>
            </w:pPr>
            <w:r w:rsidRPr="00A81244">
              <w:rPr>
                <w:bCs/>
                <w:color w:val="000000" w:themeColor="text1"/>
                <w:sz w:val="20"/>
                <w:szCs w:val="20"/>
                <w:lang w:val="fr-FR"/>
              </w:rPr>
              <w:t xml:space="preserve">Regulamentul (CE) nr. 593/2007 al Comisiei din 31 mai 2007 privind onorariile şi taxele percepute de Agenţia Europeană pentru Siguranţa Aviaţiei </w:t>
            </w:r>
          </w:p>
        </w:tc>
        <w:tc>
          <w:tcPr>
            <w:tcW w:w="1352" w:type="dxa"/>
            <w:gridSpan w:val="3"/>
            <w:vMerge w:val="restart"/>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Borders>
              <w:bottom w:val="single" w:sz="4" w:space="0" w:color="auto"/>
            </w:tcBorders>
          </w:tcPr>
          <w:p w:rsidR="00B92D53" w:rsidRPr="00954BF2" w:rsidRDefault="00B92D53" w:rsidP="00894B64">
            <w:pPr>
              <w:contextualSpacing/>
              <w:jc w:val="both"/>
              <w:rPr>
                <w:rFonts w:ascii="Times New Roman" w:hAnsi="Times New Roman"/>
                <w:i/>
                <w:color w:val="000000" w:themeColor="text1"/>
                <w:sz w:val="20"/>
                <w:szCs w:val="20"/>
              </w:rPr>
            </w:pPr>
            <w:r w:rsidRPr="00954BF2">
              <w:rPr>
                <w:rFonts w:ascii="Times New Roman" w:hAnsi="Times New Roman"/>
                <w:i/>
                <w:color w:val="000000" w:themeColor="text1"/>
                <w:sz w:val="20"/>
                <w:szCs w:val="20"/>
              </w:rPr>
              <w:t>LT</w:t>
            </w:r>
            <w:r>
              <w:rPr>
                <w:rFonts w:ascii="Times New Roman" w:hAnsi="Times New Roman"/>
                <w:i/>
                <w:color w:val="000000" w:themeColor="text1"/>
                <w:sz w:val="20"/>
                <w:szCs w:val="20"/>
              </w:rPr>
              <w:t>4</w:t>
            </w:r>
            <w:r w:rsidRPr="00954BF2">
              <w:rPr>
                <w:rFonts w:ascii="Times New Roman" w:hAnsi="Times New Roman"/>
                <w:i/>
                <w:color w:val="000000" w:themeColor="text1"/>
                <w:sz w:val="20"/>
                <w:szCs w:val="20"/>
              </w:rPr>
              <w:t xml:space="preserve"> - Act nou</w:t>
            </w:r>
          </w:p>
          <w:p w:rsidR="00B92D53" w:rsidRDefault="00B92D53" w:rsidP="00894B64">
            <w:pPr>
              <w:contextualSpacing/>
              <w:jc w:val="both"/>
              <w:rPr>
                <w:rFonts w:ascii="Times New Roman" w:hAnsi="Times New Roman"/>
                <w:bCs/>
                <w:i/>
                <w:color w:val="000000" w:themeColor="text1"/>
                <w:sz w:val="20"/>
                <w:szCs w:val="20"/>
              </w:rPr>
            </w:pPr>
            <w:r w:rsidRPr="00954BF2">
              <w:rPr>
                <w:rFonts w:ascii="Times New Roman" w:hAnsi="Times New Roman"/>
                <w:i/>
                <w:color w:val="000000" w:themeColor="text1"/>
                <w:sz w:val="20"/>
                <w:szCs w:val="20"/>
              </w:rPr>
              <w:t>Proiectul de Lege cu privire la onorariile și taxele percepute de Agenția Europeană de Siguranță a Aviației</w:t>
            </w:r>
            <w:r w:rsidRPr="00954BF2">
              <w:rPr>
                <w:rFonts w:ascii="Times New Roman" w:hAnsi="Times New Roman"/>
                <w:bCs/>
                <w:i/>
                <w:color w:val="000000" w:themeColor="text1"/>
                <w:sz w:val="20"/>
                <w:szCs w:val="20"/>
              </w:rPr>
              <w:t xml:space="preserve"> </w:t>
            </w:r>
          </w:p>
          <w:p w:rsidR="00B92D53" w:rsidRDefault="00B92D53" w:rsidP="00B5547B">
            <w:pPr>
              <w:contextualSpacing/>
              <w:jc w:val="both"/>
              <w:rPr>
                <w:rFonts w:ascii="Times New Roman" w:hAnsi="Times New Roman"/>
                <w:bCs/>
                <w:color w:val="000000" w:themeColor="text1"/>
                <w:sz w:val="20"/>
                <w:szCs w:val="20"/>
              </w:rPr>
            </w:pPr>
            <w:r>
              <w:rPr>
                <w:rFonts w:ascii="Times New Roman" w:hAnsi="Times New Roman"/>
                <w:bCs/>
                <w:color w:val="000000" w:themeColor="text1"/>
                <w:sz w:val="20"/>
                <w:szCs w:val="20"/>
              </w:rPr>
              <w:t>Transpune:</w:t>
            </w:r>
          </w:p>
          <w:p w:rsidR="00B92D53" w:rsidRDefault="00B92D53" w:rsidP="00B5547B">
            <w:pPr>
              <w:contextualSpacing/>
              <w:jc w:val="both"/>
              <w:rPr>
                <w:rFonts w:ascii="Times New Roman" w:hAnsi="Times New Roman"/>
                <w:bCs/>
                <w:color w:val="000000" w:themeColor="text1"/>
                <w:sz w:val="20"/>
                <w:szCs w:val="20"/>
              </w:rPr>
            </w:pPr>
          </w:p>
          <w:p w:rsidR="00B92D53" w:rsidRPr="00D43FEF" w:rsidRDefault="00B92D53" w:rsidP="00B5547B">
            <w:pPr>
              <w:spacing w:after="200" w:line="276" w:lineRule="auto"/>
              <w:contextualSpacing/>
              <w:jc w:val="both"/>
              <w:rPr>
                <w:rFonts w:ascii="Times New Roman" w:hAnsi="Times New Roman"/>
                <w:bCs/>
                <w:color w:val="000000" w:themeColor="text1"/>
                <w:sz w:val="20"/>
                <w:szCs w:val="20"/>
              </w:rPr>
            </w:pPr>
            <w:r>
              <w:rPr>
                <w:rFonts w:ascii="Times New Roman" w:hAnsi="Times New Roman"/>
                <w:bCs/>
                <w:color w:val="000000" w:themeColor="text1"/>
                <w:sz w:val="20"/>
                <w:szCs w:val="20"/>
              </w:rPr>
              <w:t xml:space="preserve">Regulamentul 2014/319/UE/ care a abrogat </w:t>
            </w:r>
            <w:r w:rsidRPr="000202E6">
              <w:rPr>
                <w:bCs/>
                <w:color w:val="000000" w:themeColor="text1"/>
                <w:sz w:val="20"/>
                <w:szCs w:val="20"/>
                <w:lang w:val="en-US"/>
              </w:rPr>
              <w:t>Regulamentul (CE) nr. 593/2007</w:t>
            </w:r>
          </w:p>
          <w:p w:rsidR="00B92D53" w:rsidRPr="00954BF2" w:rsidRDefault="00B92D53" w:rsidP="00894B64">
            <w:pPr>
              <w:contextualSpacing/>
              <w:jc w:val="both"/>
              <w:rPr>
                <w:rFonts w:ascii="Times New Roman" w:hAnsi="Times New Roman"/>
                <w:bCs/>
                <w:i/>
                <w:color w:val="000000" w:themeColor="text1"/>
                <w:sz w:val="20"/>
                <w:szCs w:val="20"/>
              </w:rPr>
            </w:pPr>
          </w:p>
          <w:p w:rsidR="00B92D53" w:rsidRPr="00954BF2" w:rsidRDefault="00B92D53" w:rsidP="00233F9F">
            <w:pPr>
              <w:rPr>
                <w:rFonts w:ascii="Times New Roman" w:hAnsi="Times New Roman"/>
                <w:sz w:val="20"/>
                <w:szCs w:val="20"/>
              </w:rPr>
            </w:pPr>
          </w:p>
          <w:p w:rsidR="00B92D53" w:rsidRPr="00954BF2" w:rsidRDefault="00B92D53" w:rsidP="00233F9F">
            <w:pPr>
              <w:rPr>
                <w:rFonts w:ascii="Times New Roman" w:hAnsi="Times New Roman"/>
                <w:sz w:val="20"/>
                <w:szCs w:val="20"/>
              </w:rPr>
            </w:pPr>
          </w:p>
          <w:p w:rsidR="00B92D53" w:rsidRPr="00954BF2" w:rsidRDefault="00B92D53" w:rsidP="00233F9F">
            <w:pPr>
              <w:rPr>
                <w:rFonts w:ascii="Times New Roman" w:hAnsi="Times New Roman"/>
                <w:sz w:val="20"/>
                <w:szCs w:val="20"/>
              </w:rPr>
            </w:pPr>
          </w:p>
        </w:tc>
        <w:tc>
          <w:tcPr>
            <w:tcW w:w="1738" w:type="dxa"/>
            <w:gridSpan w:val="2"/>
            <w:tcBorders>
              <w:bottom w:val="single" w:sz="4" w:space="0" w:color="auto"/>
            </w:tcBorders>
          </w:tcPr>
          <w:p w:rsidR="00B92D53" w:rsidRPr="00954BF2" w:rsidRDefault="00B92D53" w:rsidP="00894B64">
            <w:pPr>
              <w:contextualSpacing/>
              <w:jc w:val="center"/>
              <w:rPr>
                <w:rFonts w:ascii="Times New Roman" w:hAnsi="Times New Roman"/>
                <w:color w:val="000000" w:themeColor="text1"/>
                <w:sz w:val="20"/>
                <w:szCs w:val="20"/>
              </w:rPr>
            </w:pPr>
            <w:r w:rsidRPr="00954BF2">
              <w:rPr>
                <w:rFonts w:ascii="Times New Roman" w:hAnsi="Times New Roman"/>
                <w:color w:val="000000" w:themeColor="text1"/>
                <w:sz w:val="20"/>
                <w:szCs w:val="20"/>
              </w:rPr>
              <w:t>Lege intrată în vigoare.</w:t>
            </w:r>
          </w:p>
          <w:p w:rsidR="00B92D53" w:rsidRPr="00954BF2" w:rsidRDefault="00B92D53" w:rsidP="00431235">
            <w:pPr>
              <w:jc w:val="both"/>
              <w:rPr>
                <w:rFonts w:ascii="Times New Roman" w:hAnsi="Times New Roman"/>
                <w:sz w:val="20"/>
                <w:szCs w:val="20"/>
              </w:rPr>
            </w:pPr>
          </w:p>
        </w:tc>
        <w:tc>
          <w:tcPr>
            <w:tcW w:w="1829" w:type="dxa"/>
            <w:gridSpan w:val="4"/>
            <w:tcBorders>
              <w:bottom w:val="single" w:sz="4" w:space="0" w:color="auto"/>
            </w:tcBorders>
          </w:tcPr>
          <w:p w:rsidR="00B92D53" w:rsidRPr="00954BF2" w:rsidRDefault="00B92D53" w:rsidP="00894B64">
            <w:pPr>
              <w:contextualSpacing/>
              <w:jc w:val="center"/>
              <w:rPr>
                <w:rFonts w:ascii="Times New Roman" w:hAnsi="Times New Roman"/>
                <w:color w:val="000000" w:themeColor="text1"/>
                <w:sz w:val="20"/>
                <w:szCs w:val="20"/>
              </w:rPr>
            </w:pPr>
            <w:r w:rsidRPr="00954BF2">
              <w:rPr>
                <w:rFonts w:ascii="Times New Roman" w:hAnsi="Times New Roman"/>
                <w:color w:val="000000" w:themeColor="text1"/>
                <w:sz w:val="20"/>
                <w:szCs w:val="20"/>
              </w:rPr>
              <w:t>Ministerul Transporturilor şi Infrastructurii Drumurilor,</w:t>
            </w:r>
          </w:p>
          <w:p w:rsidR="00B92D53" w:rsidRPr="00954BF2" w:rsidRDefault="00B92D53" w:rsidP="00894B64">
            <w:pPr>
              <w:contextualSpacing/>
              <w:jc w:val="center"/>
              <w:rPr>
                <w:rFonts w:ascii="Times New Roman" w:hAnsi="Times New Roman"/>
                <w:color w:val="000000" w:themeColor="text1"/>
                <w:sz w:val="20"/>
                <w:szCs w:val="20"/>
              </w:rPr>
            </w:pPr>
          </w:p>
          <w:p w:rsidR="00B92D53" w:rsidRPr="00954BF2" w:rsidRDefault="00B92D53" w:rsidP="00233F9F">
            <w:pPr>
              <w:jc w:val="both"/>
              <w:rPr>
                <w:rFonts w:ascii="Times New Roman" w:hAnsi="Times New Roman"/>
                <w:sz w:val="20"/>
                <w:szCs w:val="20"/>
              </w:rPr>
            </w:pPr>
          </w:p>
        </w:tc>
        <w:tc>
          <w:tcPr>
            <w:tcW w:w="2520" w:type="dxa"/>
            <w:gridSpan w:val="5"/>
            <w:tcBorders>
              <w:bottom w:val="single" w:sz="4" w:space="0" w:color="auto"/>
            </w:tcBorders>
          </w:tcPr>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Trimestrul IV 2019</w:t>
            </w:r>
          </w:p>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p>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p>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Conform ASAC – 3 ani din momentul intrării în vigoare a Acordului</w:t>
            </w:r>
          </w:p>
          <w:p w:rsidR="00B92D53" w:rsidRPr="001904E3" w:rsidRDefault="00B92D53" w:rsidP="00233F9F">
            <w:pPr>
              <w:jc w:val="both"/>
              <w:rPr>
                <w:rFonts w:ascii="Times New Roman" w:hAnsi="Times New Roman"/>
              </w:rPr>
            </w:pPr>
          </w:p>
        </w:tc>
        <w:tc>
          <w:tcPr>
            <w:tcW w:w="1943" w:type="dxa"/>
            <w:gridSpan w:val="2"/>
            <w:tcBorders>
              <w:bottom w:val="single" w:sz="4" w:space="0" w:color="auto"/>
            </w:tcBorders>
          </w:tcPr>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15.000 MDL</w:t>
            </w:r>
          </w:p>
          <w:p w:rsidR="00B92D53" w:rsidRPr="00CE16B6" w:rsidRDefault="00B92D53" w:rsidP="00894B64">
            <w:pPr>
              <w:contextualSpacing/>
              <w:jc w:val="center"/>
              <w:rPr>
                <w:rFonts w:ascii="Times New Roman" w:hAnsi="Times New Roman"/>
                <w:color w:val="000000" w:themeColor="text1"/>
                <w:sz w:val="20"/>
                <w:szCs w:val="20"/>
              </w:rPr>
            </w:pPr>
          </w:p>
          <w:p w:rsidR="00B92D53" w:rsidRPr="001904E3" w:rsidRDefault="00B92D53" w:rsidP="00233F9F">
            <w:pPr>
              <w:jc w:val="both"/>
              <w:rPr>
                <w:rFonts w:ascii="Times New Roman" w:hAnsi="Times New Roman"/>
              </w:rPr>
            </w:pPr>
            <w:r w:rsidRPr="00CE16B6">
              <w:rPr>
                <w:rFonts w:ascii="Times New Roman" w:hAnsi="Times New Roman"/>
                <w:color w:val="000000" w:themeColor="text1"/>
                <w:sz w:val="20"/>
                <w:szCs w:val="20"/>
              </w:rPr>
              <w:t>Bugetul de stat</w:t>
            </w:r>
          </w:p>
        </w:tc>
      </w:tr>
      <w:tr w:rsidR="00B92D53" w:rsidRPr="008C1179" w:rsidTr="00E10800">
        <w:trPr>
          <w:trHeight w:val="753"/>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Pr="00D019A3" w:rsidRDefault="00B92D53" w:rsidP="00431235">
            <w:pPr>
              <w:pStyle w:val="Default"/>
              <w:keepNext/>
              <w:keepLines/>
              <w:spacing w:before="200"/>
              <w:contextualSpacing/>
              <w:jc w:val="both"/>
              <w:outlineLvl w:val="2"/>
              <w:rPr>
                <w:bCs/>
                <w:color w:val="000000" w:themeColor="text1"/>
                <w:sz w:val="20"/>
                <w:szCs w:val="20"/>
                <w:lang w:val="fr-FR"/>
              </w:rPr>
            </w:pPr>
          </w:p>
        </w:tc>
        <w:tc>
          <w:tcPr>
            <w:tcW w:w="1352" w:type="dxa"/>
            <w:gridSpan w:val="3"/>
            <w:vMerge/>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Pr="00954BF2" w:rsidRDefault="00B92D53" w:rsidP="00233F9F">
            <w:pPr>
              <w:rPr>
                <w:rFonts w:ascii="Times New Roman" w:hAnsi="Times New Roman"/>
                <w:sz w:val="20"/>
                <w:szCs w:val="20"/>
              </w:rPr>
            </w:pPr>
            <w:r w:rsidRPr="00954BF2">
              <w:rPr>
                <w:rFonts w:ascii="Times New Roman" w:hAnsi="Times New Roman"/>
                <w:sz w:val="20"/>
                <w:szCs w:val="20"/>
              </w:rPr>
              <w:t>Propunerea AAC: de exclus deocamdat</w:t>
            </w:r>
            <w:r w:rsidRPr="004C483B">
              <w:rPr>
                <w:rFonts w:ascii="Times New Roman" w:hAnsi="Times New Roman"/>
                <w:sz w:val="20"/>
                <w:szCs w:val="20"/>
                <w:lang w:val="fr-FR"/>
              </w:rPr>
              <w:t>ă</w:t>
            </w:r>
            <w:r w:rsidRPr="00A81244">
              <w:rPr>
                <w:rFonts w:ascii="Times New Roman" w:hAnsi="Times New Roman"/>
                <w:sz w:val="20"/>
                <w:szCs w:val="20"/>
                <w:lang w:val="fr-FR"/>
              </w:rPr>
              <w:t xml:space="preserve">, </w:t>
            </w:r>
            <w:r w:rsidRPr="00954BF2">
              <w:rPr>
                <w:rFonts w:ascii="Times New Roman" w:hAnsi="Times New Roman"/>
                <w:sz w:val="20"/>
                <w:szCs w:val="20"/>
              </w:rPr>
              <w:t>ţine de competenta institutiilor europene, discutat la Comitetul mixt ASAC, se aşteaptă răspunsul DG MOVE.</w:t>
            </w:r>
          </w:p>
          <w:p w:rsidR="00B92D53" w:rsidRPr="00954BF2" w:rsidRDefault="00B92D53" w:rsidP="00233F9F">
            <w:pPr>
              <w:rPr>
                <w:rFonts w:ascii="Times New Roman" w:hAnsi="Times New Roman"/>
                <w:sz w:val="20"/>
                <w:szCs w:val="20"/>
              </w:rPr>
            </w:pPr>
          </w:p>
          <w:p w:rsidR="00B92D53" w:rsidRPr="00954BF2" w:rsidRDefault="00B92D53" w:rsidP="00233F9F">
            <w:pPr>
              <w:rPr>
                <w:rFonts w:ascii="Times New Roman" w:hAnsi="Times New Roman"/>
                <w:i/>
                <w:color w:val="000000" w:themeColor="text1"/>
                <w:sz w:val="20"/>
                <w:szCs w:val="20"/>
              </w:rPr>
            </w:pPr>
          </w:p>
        </w:tc>
        <w:tc>
          <w:tcPr>
            <w:tcW w:w="1738" w:type="dxa"/>
            <w:gridSpan w:val="2"/>
            <w:tcBorders>
              <w:top w:val="single" w:sz="4" w:space="0" w:color="auto"/>
            </w:tcBorders>
          </w:tcPr>
          <w:p w:rsidR="00B92D53" w:rsidRPr="00954BF2" w:rsidRDefault="00B92D53" w:rsidP="00431235">
            <w:pPr>
              <w:jc w:val="both"/>
              <w:rPr>
                <w:rFonts w:ascii="Times New Roman" w:hAnsi="Times New Roman"/>
                <w:color w:val="000000" w:themeColor="text1"/>
                <w:sz w:val="20"/>
                <w:szCs w:val="20"/>
              </w:rPr>
            </w:pPr>
          </w:p>
        </w:tc>
        <w:tc>
          <w:tcPr>
            <w:tcW w:w="1829" w:type="dxa"/>
            <w:gridSpan w:val="4"/>
            <w:tcBorders>
              <w:top w:val="single" w:sz="4" w:space="0" w:color="auto"/>
            </w:tcBorders>
          </w:tcPr>
          <w:p w:rsidR="00B92D53" w:rsidRPr="00954BF2" w:rsidRDefault="00B92D53" w:rsidP="00233F9F">
            <w:pPr>
              <w:jc w:val="both"/>
              <w:rPr>
                <w:rFonts w:ascii="Times New Roman" w:hAnsi="Times New Roman"/>
                <w:color w:val="000000" w:themeColor="text1"/>
                <w:sz w:val="20"/>
                <w:szCs w:val="20"/>
              </w:rPr>
            </w:pPr>
          </w:p>
        </w:tc>
        <w:tc>
          <w:tcPr>
            <w:tcW w:w="2520" w:type="dxa"/>
            <w:gridSpan w:val="5"/>
            <w:tcBorders>
              <w:top w:val="single" w:sz="4" w:space="0" w:color="auto"/>
            </w:tcBorders>
          </w:tcPr>
          <w:p w:rsidR="00B92D53" w:rsidRPr="00CE16B6" w:rsidRDefault="00B92D53" w:rsidP="00233F9F">
            <w:pPr>
              <w:jc w:val="both"/>
              <w:rPr>
                <w:rFonts w:ascii="Times New Roman" w:hAnsi="Times New Roman"/>
                <w:color w:val="000000" w:themeColor="text1"/>
                <w:sz w:val="20"/>
                <w:szCs w:val="20"/>
              </w:rPr>
            </w:pPr>
          </w:p>
        </w:tc>
        <w:tc>
          <w:tcPr>
            <w:tcW w:w="1943" w:type="dxa"/>
            <w:gridSpan w:val="2"/>
            <w:tcBorders>
              <w:top w:val="single" w:sz="4" w:space="0" w:color="auto"/>
            </w:tcBorders>
          </w:tcPr>
          <w:p w:rsidR="00B92D53" w:rsidRPr="00CE16B6" w:rsidRDefault="00B92D53" w:rsidP="00233F9F">
            <w:pPr>
              <w:jc w:val="both"/>
              <w:rPr>
                <w:rFonts w:ascii="Times New Roman" w:hAnsi="Times New Roman"/>
                <w:color w:val="000000" w:themeColor="text1"/>
                <w:sz w:val="20"/>
                <w:szCs w:val="20"/>
              </w:rPr>
            </w:pPr>
          </w:p>
        </w:tc>
      </w:tr>
      <w:tr w:rsidR="00B92D53" w:rsidRPr="008C1179" w:rsidTr="00E10800">
        <w:trPr>
          <w:trHeight w:val="2127"/>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val="restart"/>
          </w:tcPr>
          <w:p w:rsidR="00B92D53" w:rsidRPr="00175821" w:rsidRDefault="00B92D53" w:rsidP="00431235">
            <w:pPr>
              <w:pStyle w:val="Default"/>
              <w:contextualSpacing/>
              <w:jc w:val="both"/>
              <w:rPr>
                <w:lang w:val="ro-RO"/>
              </w:rPr>
            </w:pPr>
            <w:r w:rsidRPr="00A81244">
              <w:rPr>
                <w:color w:val="000000" w:themeColor="text1"/>
                <w:sz w:val="20"/>
                <w:szCs w:val="20"/>
                <w:lang w:val="ro-RO"/>
              </w:rPr>
              <w:t>Regulamentul (UE) nr. 139/2014 al Comisiei din 12 februarie 2014 de stabilire a cerințelor tehnice și a procedurilor administrative referitoare la aerodromuri în temeiul Regulamentului (CE) nr. 216/2008 al Parlamentului European și al Consiliului</w:t>
            </w:r>
          </w:p>
        </w:tc>
        <w:tc>
          <w:tcPr>
            <w:tcW w:w="1352" w:type="dxa"/>
            <w:gridSpan w:val="3"/>
            <w:tcBorders>
              <w:bottom w:val="single" w:sz="4" w:space="0" w:color="auto"/>
            </w:tcBorders>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Borders>
              <w:bottom w:val="single" w:sz="4" w:space="0" w:color="auto"/>
            </w:tcBorders>
          </w:tcPr>
          <w:p w:rsidR="00B92D53" w:rsidRPr="006C7DDA" w:rsidRDefault="00B92D53" w:rsidP="00894B64">
            <w:pPr>
              <w:contextualSpacing/>
              <w:jc w:val="both"/>
              <w:rPr>
                <w:rFonts w:ascii="Times New Roman" w:hAnsi="Times New Roman"/>
                <w:i/>
                <w:color w:val="000000" w:themeColor="text1"/>
                <w:sz w:val="20"/>
                <w:szCs w:val="20"/>
              </w:rPr>
            </w:pPr>
            <w:r w:rsidRPr="00674F11">
              <w:rPr>
                <w:rFonts w:ascii="Times New Roman" w:hAnsi="Times New Roman"/>
                <w:b/>
                <w:i/>
                <w:color w:val="000000" w:themeColor="text1"/>
                <w:sz w:val="20"/>
                <w:szCs w:val="20"/>
              </w:rPr>
              <w:t xml:space="preserve">SLT21 </w:t>
            </w:r>
            <w:r w:rsidRPr="006C7DDA">
              <w:rPr>
                <w:rFonts w:ascii="Times New Roman" w:hAnsi="Times New Roman"/>
                <w:i/>
                <w:color w:val="000000" w:themeColor="text1"/>
                <w:sz w:val="20"/>
                <w:szCs w:val="20"/>
              </w:rPr>
              <w:t>- Act nou</w:t>
            </w:r>
          </w:p>
          <w:p w:rsidR="00B92D53" w:rsidRDefault="00B92D53" w:rsidP="00894B64">
            <w:pPr>
              <w:contextualSpacing/>
              <w:jc w:val="both"/>
              <w:rPr>
                <w:rFonts w:ascii="Times New Roman" w:hAnsi="Times New Roman"/>
                <w:i/>
                <w:color w:val="000000" w:themeColor="text1"/>
                <w:sz w:val="20"/>
                <w:szCs w:val="20"/>
              </w:rPr>
            </w:pPr>
            <w:r w:rsidRPr="006C7DDA">
              <w:rPr>
                <w:rFonts w:ascii="Times New Roman" w:hAnsi="Times New Roman"/>
                <w:i/>
                <w:color w:val="000000" w:themeColor="text1"/>
                <w:sz w:val="20"/>
                <w:szCs w:val="20"/>
              </w:rPr>
              <w:t>Proiectul Hotărârii de Guvern pentru aprobarea Regulamentului privind procedurile administrative referitoare la aerodromuri.</w:t>
            </w:r>
          </w:p>
          <w:p w:rsidR="00B92D53" w:rsidRDefault="00B92D53" w:rsidP="00B5547B">
            <w:pPr>
              <w:contextualSpacing/>
              <w:jc w:val="both"/>
              <w:rPr>
                <w:rFonts w:ascii="Times New Roman" w:hAnsi="Times New Roman"/>
                <w:color w:val="000000" w:themeColor="text1"/>
                <w:sz w:val="20"/>
                <w:szCs w:val="20"/>
              </w:rPr>
            </w:pPr>
          </w:p>
          <w:p w:rsidR="00B92D53" w:rsidRDefault="00B92D53" w:rsidP="00B5547B">
            <w:pPr>
              <w:contextualSpacing/>
              <w:jc w:val="center"/>
              <w:rPr>
                <w:rFonts w:ascii="Times New Roman" w:hAnsi="Times New Roman"/>
                <w:color w:val="000000" w:themeColor="text1"/>
                <w:sz w:val="20"/>
                <w:szCs w:val="20"/>
              </w:rPr>
            </w:pPr>
            <w:r>
              <w:rPr>
                <w:rFonts w:ascii="Times New Roman" w:hAnsi="Times New Roman"/>
                <w:color w:val="000000" w:themeColor="text1"/>
                <w:sz w:val="20"/>
                <w:szCs w:val="20"/>
              </w:rPr>
              <w:t>Transpune:</w:t>
            </w:r>
          </w:p>
          <w:p w:rsidR="00B92D53" w:rsidRDefault="00B92D53" w:rsidP="00B5547B">
            <w:pPr>
              <w:contextualSpacing/>
              <w:jc w:val="both"/>
              <w:rPr>
                <w:rFonts w:ascii="Times New Roman" w:hAnsi="Times New Roman"/>
                <w:color w:val="000000" w:themeColor="text1"/>
                <w:sz w:val="20"/>
                <w:szCs w:val="20"/>
              </w:rPr>
            </w:pPr>
          </w:p>
          <w:p w:rsidR="00B92D53" w:rsidRPr="00994D64" w:rsidRDefault="00B92D53" w:rsidP="00B5547B">
            <w:pPr>
              <w:spacing w:after="200" w:line="276" w:lineRule="auto"/>
              <w:contextualSpacing/>
              <w:jc w:val="both"/>
              <w:rPr>
                <w:rFonts w:ascii="Times New Roman" w:hAnsi="Times New Roman"/>
                <w:color w:val="000000" w:themeColor="text1"/>
                <w:sz w:val="20"/>
                <w:szCs w:val="20"/>
              </w:rPr>
            </w:pPr>
            <w:r w:rsidRPr="00A81244">
              <w:rPr>
                <w:color w:val="000000" w:themeColor="text1"/>
                <w:sz w:val="20"/>
                <w:szCs w:val="20"/>
              </w:rPr>
              <w:t>Regulamentul (UE) nr. 139/2014</w:t>
            </w:r>
          </w:p>
          <w:p w:rsidR="00B92D53" w:rsidRPr="006C7DDA" w:rsidRDefault="00B92D53" w:rsidP="00894B64">
            <w:pPr>
              <w:contextualSpacing/>
              <w:jc w:val="both"/>
              <w:rPr>
                <w:rFonts w:ascii="Times New Roman" w:hAnsi="Times New Roman"/>
                <w:i/>
                <w:color w:val="000000" w:themeColor="text1"/>
                <w:sz w:val="20"/>
                <w:szCs w:val="20"/>
              </w:rPr>
            </w:pPr>
          </w:p>
          <w:p w:rsidR="00B92D53" w:rsidRPr="00CE16B6" w:rsidRDefault="00B92D53" w:rsidP="00894B64">
            <w:pPr>
              <w:contextualSpacing/>
              <w:jc w:val="both"/>
              <w:rPr>
                <w:rFonts w:ascii="Times New Roman" w:hAnsi="Times New Roman"/>
                <w:color w:val="000000" w:themeColor="text1"/>
                <w:sz w:val="20"/>
                <w:szCs w:val="20"/>
              </w:rPr>
            </w:pPr>
          </w:p>
          <w:p w:rsidR="00B92D53" w:rsidRDefault="00B92D53" w:rsidP="00233F9F">
            <w:pPr>
              <w:rPr>
                <w:rFonts w:ascii="Times New Roman" w:hAnsi="Times New Roman"/>
              </w:rPr>
            </w:pPr>
            <w:r>
              <w:rPr>
                <w:rFonts w:ascii="Times New Roman" w:hAnsi="Times New Roman"/>
              </w:rPr>
              <w:t>Propus de AAC mai jos:</w:t>
            </w:r>
          </w:p>
          <w:p w:rsidR="00B92D53" w:rsidRPr="001904E3" w:rsidRDefault="00B92D53" w:rsidP="00233F9F">
            <w:pPr>
              <w:rPr>
                <w:rFonts w:ascii="Times New Roman" w:hAnsi="Times New Roman"/>
              </w:rPr>
            </w:pPr>
          </w:p>
        </w:tc>
        <w:tc>
          <w:tcPr>
            <w:tcW w:w="1738" w:type="dxa"/>
            <w:gridSpan w:val="2"/>
            <w:tcBorders>
              <w:bottom w:val="single" w:sz="4" w:space="0" w:color="auto"/>
            </w:tcBorders>
          </w:tcPr>
          <w:p w:rsidR="00B92D53" w:rsidRDefault="00B92D53" w:rsidP="00B5547B">
            <w:pPr>
              <w:jc w:val="both"/>
              <w:rPr>
                <w:rFonts w:ascii="Times New Roman" w:hAnsi="Times New Roman"/>
              </w:rPr>
            </w:pPr>
            <w:r w:rsidRPr="00CE16B6">
              <w:rPr>
                <w:rFonts w:ascii="Times New Roman" w:hAnsi="Times New Roman" w:cs="Times New Roman"/>
                <w:color w:val="000000" w:themeColor="text1"/>
                <w:sz w:val="20"/>
                <w:szCs w:val="20"/>
              </w:rPr>
              <w:t xml:space="preserve">Hotărâre de Guvern </w:t>
            </w:r>
            <w:r>
              <w:rPr>
                <w:rFonts w:ascii="Times New Roman" w:hAnsi="Times New Roman" w:cs="Times New Roman"/>
                <w:color w:val="000000" w:themeColor="text1"/>
                <w:sz w:val="20"/>
                <w:szCs w:val="20"/>
              </w:rPr>
              <w:t>intrată în vigoare</w:t>
            </w:r>
          </w:p>
        </w:tc>
        <w:tc>
          <w:tcPr>
            <w:tcW w:w="1829" w:type="dxa"/>
            <w:gridSpan w:val="4"/>
            <w:tcBorders>
              <w:bottom w:val="single" w:sz="4" w:space="0" w:color="auto"/>
            </w:tcBorders>
          </w:tcPr>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Ministerul Transporturilor şi Infrastructurii Drumurilor,</w:t>
            </w:r>
          </w:p>
          <w:p w:rsidR="00B92D53" w:rsidRDefault="00B92D53">
            <w:pPr>
              <w:jc w:val="center"/>
              <w:rPr>
                <w:rFonts w:ascii="Times New Roman" w:hAnsi="Times New Roman"/>
              </w:rPr>
            </w:pPr>
            <w:r w:rsidRPr="002D4F62">
              <w:rPr>
                <w:rFonts w:ascii="Times New Roman" w:hAnsi="Times New Roman" w:cs="Times New Roman"/>
                <w:color w:val="000000" w:themeColor="text1"/>
                <w:sz w:val="20"/>
                <w:szCs w:val="20"/>
              </w:rPr>
              <w:t>AAC</w:t>
            </w:r>
          </w:p>
        </w:tc>
        <w:tc>
          <w:tcPr>
            <w:tcW w:w="2520" w:type="dxa"/>
            <w:gridSpan w:val="5"/>
            <w:tcBorders>
              <w:bottom w:val="single" w:sz="4" w:space="0" w:color="auto"/>
            </w:tcBorders>
          </w:tcPr>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r>
              <w:rPr>
                <w:rFonts w:ascii="Times New Roman" w:hAnsi="Times New Roman"/>
                <w:color w:val="000000" w:themeColor="text1"/>
                <w:sz w:val="20"/>
                <w:szCs w:val="20"/>
              </w:rPr>
              <w:t>Trimestrul IV 2017</w:t>
            </w:r>
          </w:p>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p>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p>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p>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Conform ASAC – 3 ani din momentul intrării în vigoare a Acordului</w:t>
            </w:r>
          </w:p>
          <w:p w:rsidR="00B92D53" w:rsidRPr="001904E3" w:rsidRDefault="00B92D53" w:rsidP="00233F9F">
            <w:pPr>
              <w:jc w:val="both"/>
              <w:rPr>
                <w:rFonts w:ascii="Times New Roman" w:hAnsi="Times New Roman"/>
              </w:rPr>
            </w:pPr>
          </w:p>
        </w:tc>
        <w:tc>
          <w:tcPr>
            <w:tcW w:w="1943" w:type="dxa"/>
            <w:gridSpan w:val="2"/>
            <w:tcBorders>
              <w:bottom w:val="single" w:sz="4" w:space="0" w:color="auto"/>
            </w:tcBorders>
          </w:tcPr>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20.000 MDL</w:t>
            </w:r>
          </w:p>
          <w:p w:rsidR="00B92D53" w:rsidRPr="00CE16B6" w:rsidRDefault="00B92D53" w:rsidP="00894B64">
            <w:pPr>
              <w:contextualSpacing/>
              <w:jc w:val="center"/>
              <w:rPr>
                <w:rFonts w:ascii="Times New Roman" w:hAnsi="Times New Roman"/>
                <w:color w:val="000000" w:themeColor="text1"/>
                <w:sz w:val="20"/>
                <w:szCs w:val="20"/>
              </w:rPr>
            </w:pPr>
          </w:p>
          <w:p w:rsidR="00B92D53" w:rsidRPr="001904E3" w:rsidRDefault="00B92D53" w:rsidP="00233F9F">
            <w:pPr>
              <w:jc w:val="both"/>
              <w:rPr>
                <w:rFonts w:ascii="Times New Roman" w:hAnsi="Times New Roman"/>
              </w:rPr>
            </w:pPr>
            <w:r w:rsidRPr="00CE16B6">
              <w:rPr>
                <w:rFonts w:ascii="Times New Roman" w:hAnsi="Times New Roman"/>
                <w:color w:val="000000" w:themeColor="text1"/>
                <w:sz w:val="20"/>
                <w:szCs w:val="20"/>
              </w:rPr>
              <w:t>Bugetul de stat</w:t>
            </w:r>
          </w:p>
        </w:tc>
      </w:tr>
      <w:tr w:rsidR="00B92D53" w:rsidRPr="008C1179" w:rsidTr="00E10800">
        <w:trPr>
          <w:trHeight w:val="435"/>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Pr="00D019A3" w:rsidRDefault="00B92D53" w:rsidP="00431235">
            <w:pPr>
              <w:pStyle w:val="Default"/>
              <w:contextualSpacing/>
              <w:jc w:val="both"/>
              <w:rPr>
                <w:color w:val="000000" w:themeColor="text1"/>
                <w:sz w:val="20"/>
                <w:szCs w:val="20"/>
                <w:lang w:val="ro-RO"/>
              </w:rPr>
            </w:pPr>
          </w:p>
        </w:tc>
        <w:tc>
          <w:tcPr>
            <w:tcW w:w="1352" w:type="dxa"/>
            <w:gridSpan w:val="3"/>
            <w:tcBorders>
              <w:top w:val="single" w:sz="4" w:space="0" w:color="auto"/>
            </w:tcBorders>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Pr="00954BF2" w:rsidRDefault="00B92D53" w:rsidP="004743E3">
            <w:pPr>
              <w:jc w:val="both"/>
              <w:rPr>
                <w:rFonts w:ascii="Times New Roman" w:hAnsi="Times New Roman" w:cs="Times New Roman"/>
                <w:b/>
                <w:sz w:val="20"/>
                <w:szCs w:val="20"/>
              </w:rPr>
            </w:pPr>
            <w:r w:rsidRPr="00954BF2">
              <w:rPr>
                <w:rFonts w:ascii="Times New Roman" w:hAnsi="Times New Roman" w:cs="Times New Roman"/>
                <w:b/>
                <w:sz w:val="20"/>
                <w:szCs w:val="20"/>
              </w:rPr>
              <w:t>AAC:</w:t>
            </w:r>
          </w:p>
          <w:p w:rsidR="00B92D53" w:rsidRPr="00954BF2" w:rsidRDefault="00B92D53" w:rsidP="004743E3">
            <w:pPr>
              <w:jc w:val="both"/>
              <w:rPr>
                <w:rFonts w:ascii="Times New Roman" w:hAnsi="Times New Roman" w:cs="Times New Roman"/>
                <w:sz w:val="20"/>
                <w:szCs w:val="20"/>
              </w:rPr>
            </w:pPr>
            <w:r w:rsidRPr="00954BF2">
              <w:rPr>
                <w:rFonts w:ascii="Times New Roman" w:hAnsi="Times New Roman" w:cs="Times New Roman"/>
                <w:b/>
                <w:sz w:val="20"/>
                <w:szCs w:val="20"/>
              </w:rPr>
              <w:t>SLT</w:t>
            </w:r>
            <w:r w:rsidRPr="00954BF2">
              <w:rPr>
                <w:rFonts w:ascii="Times New Roman" w:hAnsi="Times New Roman" w:cs="Times New Roman"/>
                <w:sz w:val="20"/>
                <w:szCs w:val="20"/>
              </w:rPr>
              <w:t xml:space="preserve"> – Act nou</w:t>
            </w:r>
          </w:p>
          <w:p w:rsidR="00B92D53" w:rsidRPr="00954BF2" w:rsidRDefault="00B92D53" w:rsidP="00B5547B">
            <w:pPr>
              <w:jc w:val="both"/>
              <w:rPr>
                <w:rFonts w:ascii="Times New Roman" w:hAnsi="Times New Roman"/>
                <w:i/>
                <w:color w:val="000000" w:themeColor="text1"/>
                <w:sz w:val="20"/>
                <w:szCs w:val="20"/>
              </w:rPr>
            </w:pPr>
            <w:r w:rsidRPr="00954BF2">
              <w:rPr>
                <w:rFonts w:ascii="Times New Roman" w:hAnsi="Times New Roman" w:cs="Times New Roman"/>
                <w:iCs/>
                <w:sz w:val="20"/>
                <w:szCs w:val="20"/>
              </w:rPr>
              <w:t xml:space="preserve">Proiectul Hotărârii Guvernului cu privire la aprobarea Regulamentului privind procedurile administrative referitoare la aerodromuri </w:t>
            </w:r>
          </w:p>
        </w:tc>
        <w:tc>
          <w:tcPr>
            <w:tcW w:w="1738" w:type="dxa"/>
            <w:gridSpan w:val="2"/>
            <w:tcBorders>
              <w:top w:val="single" w:sz="4" w:space="0" w:color="auto"/>
            </w:tcBorders>
          </w:tcPr>
          <w:p w:rsidR="00B92D53" w:rsidRPr="00133011" w:rsidRDefault="00B92D53" w:rsidP="00431235">
            <w:pPr>
              <w:jc w:val="both"/>
              <w:rPr>
                <w:rFonts w:ascii="Times New Roman" w:hAnsi="Times New Roman" w:cs="Times New Roman"/>
                <w:color w:val="000000" w:themeColor="text1"/>
                <w:sz w:val="20"/>
                <w:szCs w:val="20"/>
              </w:rPr>
            </w:pPr>
            <w:r w:rsidRPr="00A81244">
              <w:rPr>
                <w:rFonts w:ascii="Times New Roman" w:hAnsi="Times New Roman" w:cs="Times New Roman"/>
              </w:rPr>
              <w:t>Prezentare proiect către Guvern</w:t>
            </w:r>
          </w:p>
        </w:tc>
        <w:tc>
          <w:tcPr>
            <w:tcW w:w="1829" w:type="dxa"/>
            <w:gridSpan w:val="4"/>
            <w:tcBorders>
              <w:top w:val="single" w:sz="4" w:space="0" w:color="auto"/>
            </w:tcBorders>
          </w:tcPr>
          <w:p w:rsidR="00B92D53" w:rsidRPr="00133011" w:rsidRDefault="00B92D53" w:rsidP="00233F9F">
            <w:pPr>
              <w:jc w:val="both"/>
              <w:rPr>
                <w:rFonts w:ascii="Times New Roman" w:hAnsi="Times New Roman"/>
                <w:color w:val="000000" w:themeColor="text1"/>
                <w:sz w:val="20"/>
                <w:szCs w:val="20"/>
              </w:rPr>
            </w:pPr>
            <w:r w:rsidRPr="00A81244">
              <w:rPr>
                <w:rFonts w:ascii="Times New Roman" w:hAnsi="Times New Roman" w:cs="Times New Roman"/>
              </w:rPr>
              <w:t>MTID</w:t>
            </w:r>
          </w:p>
        </w:tc>
        <w:tc>
          <w:tcPr>
            <w:tcW w:w="2520" w:type="dxa"/>
            <w:gridSpan w:val="5"/>
            <w:tcBorders>
              <w:top w:val="single" w:sz="4" w:space="0" w:color="auto"/>
            </w:tcBorders>
          </w:tcPr>
          <w:p w:rsidR="00B92D53" w:rsidRPr="00133011" w:rsidRDefault="00B92D53" w:rsidP="00233F9F">
            <w:pPr>
              <w:jc w:val="both"/>
              <w:rPr>
                <w:rFonts w:ascii="Times New Roman" w:hAnsi="Times New Roman"/>
                <w:color w:val="000000" w:themeColor="text1"/>
                <w:sz w:val="20"/>
                <w:szCs w:val="20"/>
              </w:rPr>
            </w:pPr>
            <w:r w:rsidRPr="00A81244">
              <w:rPr>
                <w:rFonts w:ascii="Times New Roman" w:hAnsi="Times New Roman" w:cs="Times New Roman"/>
              </w:rPr>
              <w:t>Trimestrul  I 2017</w:t>
            </w:r>
          </w:p>
        </w:tc>
        <w:tc>
          <w:tcPr>
            <w:tcW w:w="1943" w:type="dxa"/>
            <w:gridSpan w:val="2"/>
            <w:tcBorders>
              <w:top w:val="single" w:sz="4" w:space="0" w:color="auto"/>
            </w:tcBorders>
          </w:tcPr>
          <w:p w:rsidR="00B92D53" w:rsidRPr="00133011" w:rsidRDefault="00B92D53" w:rsidP="004743E3">
            <w:pPr>
              <w:jc w:val="center"/>
              <w:rPr>
                <w:rFonts w:ascii="Times New Roman" w:hAnsi="Times New Roman" w:cs="Times New Roman"/>
              </w:rPr>
            </w:pPr>
            <w:r w:rsidRPr="00133011">
              <w:rPr>
                <w:rFonts w:ascii="Times New Roman" w:hAnsi="Times New Roman" w:cs="Times New Roman"/>
              </w:rPr>
              <w:t>În limitele resurselor  bugetare disponibile</w:t>
            </w:r>
          </w:p>
          <w:p w:rsidR="00B92D53" w:rsidRPr="00133011" w:rsidRDefault="00B92D53" w:rsidP="004743E3">
            <w:pPr>
              <w:spacing w:after="200" w:line="276" w:lineRule="auto"/>
              <w:jc w:val="center"/>
              <w:rPr>
                <w:rFonts w:ascii="Times New Roman" w:hAnsi="Times New Roman" w:cs="Times New Roman"/>
              </w:rPr>
            </w:pPr>
          </w:p>
          <w:p w:rsidR="00B92D53" w:rsidRPr="00133011" w:rsidRDefault="00B92D53" w:rsidP="004743E3">
            <w:pPr>
              <w:spacing w:after="200" w:line="276" w:lineRule="auto"/>
              <w:jc w:val="center"/>
              <w:rPr>
                <w:rFonts w:ascii="Times New Roman" w:hAnsi="Times New Roman" w:cs="Times New Roman"/>
              </w:rPr>
            </w:pPr>
            <w:r w:rsidRPr="00A81244">
              <w:rPr>
                <w:rFonts w:ascii="Times New Roman" w:hAnsi="Times New Roman" w:cs="Times New Roman"/>
              </w:rPr>
              <w:t>Alte surse (asistență tehnică UE „</w:t>
            </w:r>
            <w:r w:rsidRPr="00A81244">
              <w:rPr>
                <w:rFonts w:ascii="Times New Roman" w:hAnsi="Times New Roman" w:cs="Times New Roman"/>
                <w:i/>
                <w:iCs/>
              </w:rPr>
              <w:t>Suport şi asistenţă în domeniul aviaţiei civile ţărilor din Parteneriatul Estic şi Asia Centrală”</w:t>
            </w:r>
            <w:r w:rsidRPr="00A81244">
              <w:rPr>
                <w:rFonts w:ascii="Times New Roman" w:hAnsi="Times New Roman" w:cs="Times New Roman"/>
              </w:rPr>
              <w:t>)</w:t>
            </w:r>
          </w:p>
          <w:p w:rsidR="00B92D53" w:rsidRPr="00133011" w:rsidRDefault="00B92D53" w:rsidP="00233F9F">
            <w:pPr>
              <w:jc w:val="both"/>
              <w:rPr>
                <w:rFonts w:ascii="Times New Roman" w:hAnsi="Times New Roman"/>
                <w:color w:val="000000" w:themeColor="text1"/>
                <w:sz w:val="20"/>
                <w:szCs w:val="20"/>
              </w:rPr>
            </w:pPr>
          </w:p>
        </w:tc>
      </w:tr>
      <w:tr w:rsidR="00B92D53" w:rsidRPr="008C1179" w:rsidTr="00E10800">
        <w:trPr>
          <w:trHeight w:val="1825"/>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val="restart"/>
          </w:tcPr>
          <w:p w:rsidR="00B92D53" w:rsidRPr="00B67219" w:rsidRDefault="00B92D53" w:rsidP="00431235">
            <w:pPr>
              <w:pStyle w:val="Default"/>
              <w:contextualSpacing/>
              <w:jc w:val="both"/>
              <w:rPr>
                <w:lang w:val="en-GB"/>
              </w:rPr>
            </w:pPr>
            <w:r w:rsidRPr="00B67219">
              <w:rPr>
                <w:bCs/>
                <w:color w:val="000000" w:themeColor="text1"/>
                <w:sz w:val="20"/>
                <w:szCs w:val="20"/>
                <w:lang w:val="en-GB"/>
              </w:rPr>
              <w:t>Regulamentul (CE) nr. 2027/97 al Consiliului din 9 octombrie 1997 privind răspunderea operatorilor de transport aerian în caz de accidente.</w:t>
            </w:r>
          </w:p>
        </w:tc>
        <w:tc>
          <w:tcPr>
            <w:tcW w:w="1352" w:type="dxa"/>
            <w:gridSpan w:val="3"/>
            <w:vMerge w:val="restart"/>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vMerge w:val="restart"/>
          </w:tcPr>
          <w:p w:rsidR="00B92D53" w:rsidRPr="00954BF2" w:rsidRDefault="00B92D53" w:rsidP="00894B64">
            <w:pPr>
              <w:contextualSpacing/>
              <w:jc w:val="both"/>
              <w:rPr>
                <w:rFonts w:ascii="Times New Roman" w:hAnsi="Times New Roman" w:cs="Times New Roman"/>
                <w:i/>
                <w:color w:val="000000" w:themeColor="text1"/>
                <w:sz w:val="20"/>
                <w:szCs w:val="20"/>
              </w:rPr>
            </w:pPr>
            <w:r w:rsidRPr="00674F11">
              <w:rPr>
                <w:rFonts w:ascii="Times New Roman" w:hAnsi="Times New Roman" w:cs="Times New Roman"/>
                <w:b/>
                <w:i/>
                <w:color w:val="000000" w:themeColor="text1"/>
                <w:sz w:val="20"/>
                <w:szCs w:val="20"/>
              </w:rPr>
              <w:t>LT5</w:t>
            </w:r>
            <w:r w:rsidRPr="00954BF2">
              <w:rPr>
                <w:rFonts w:ascii="Times New Roman" w:hAnsi="Times New Roman" w:cs="Times New Roman"/>
                <w:i/>
                <w:color w:val="000000" w:themeColor="text1"/>
                <w:sz w:val="20"/>
                <w:szCs w:val="20"/>
              </w:rPr>
              <w:t xml:space="preserve"> - Act nou</w:t>
            </w:r>
          </w:p>
          <w:p w:rsidR="00B92D53" w:rsidRPr="00954BF2" w:rsidRDefault="00B92D53" w:rsidP="00894B64">
            <w:pPr>
              <w:contextualSpacing/>
              <w:jc w:val="both"/>
              <w:rPr>
                <w:rFonts w:ascii="Times New Roman" w:hAnsi="Times New Roman" w:cs="Times New Roman"/>
                <w:i/>
                <w:color w:val="000000" w:themeColor="text1"/>
                <w:sz w:val="20"/>
                <w:szCs w:val="20"/>
              </w:rPr>
            </w:pPr>
            <w:r w:rsidRPr="00954BF2">
              <w:rPr>
                <w:rFonts w:ascii="Times New Roman" w:hAnsi="Times New Roman" w:cs="Times New Roman"/>
                <w:i/>
                <w:color w:val="000000" w:themeColor="text1"/>
                <w:sz w:val="20"/>
                <w:szCs w:val="20"/>
              </w:rPr>
              <w:t>Proiectul Legii cu privire la răspunderea operatorilor aerieni și cerințele de asigurare pentru daunele cauzate în legătură cu operațiunile aeriene civile.</w:t>
            </w:r>
          </w:p>
          <w:p w:rsidR="00B92D53" w:rsidRPr="00954BF2" w:rsidRDefault="00B92D53" w:rsidP="003B0349">
            <w:pPr>
              <w:jc w:val="both"/>
              <w:rPr>
                <w:rFonts w:ascii="Times New Roman" w:hAnsi="Times New Roman" w:cs="Times New Roman"/>
                <w:b/>
                <w:sz w:val="20"/>
                <w:szCs w:val="20"/>
              </w:rPr>
            </w:pPr>
            <w:r w:rsidRPr="00954BF2">
              <w:rPr>
                <w:rFonts w:ascii="Times New Roman" w:hAnsi="Times New Roman" w:cs="Times New Roman"/>
                <w:b/>
                <w:sz w:val="20"/>
                <w:szCs w:val="20"/>
              </w:rPr>
              <w:t>Propunerea AAC:</w:t>
            </w:r>
          </w:p>
          <w:p w:rsidR="00B92D53" w:rsidRPr="00954BF2" w:rsidRDefault="00B92D53" w:rsidP="003B0349">
            <w:pPr>
              <w:jc w:val="both"/>
              <w:rPr>
                <w:rFonts w:ascii="Times New Roman" w:hAnsi="Times New Roman" w:cs="Times New Roman"/>
                <w:sz w:val="20"/>
                <w:szCs w:val="20"/>
              </w:rPr>
            </w:pPr>
            <w:r w:rsidRPr="00954BF2">
              <w:rPr>
                <w:rFonts w:ascii="Times New Roman" w:hAnsi="Times New Roman" w:cs="Times New Roman"/>
                <w:b/>
                <w:sz w:val="20"/>
                <w:szCs w:val="20"/>
              </w:rPr>
              <w:t>LT1</w:t>
            </w:r>
            <w:r w:rsidRPr="00954BF2">
              <w:rPr>
                <w:rFonts w:ascii="Times New Roman" w:hAnsi="Times New Roman" w:cs="Times New Roman"/>
                <w:sz w:val="20"/>
                <w:szCs w:val="20"/>
              </w:rPr>
              <w:t>-Act nou</w:t>
            </w:r>
          </w:p>
          <w:p w:rsidR="00B92D53" w:rsidRPr="00954BF2" w:rsidRDefault="00B92D53" w:rsidP="003B0349">
            <w:pPr>
              <w:jc w:val="both"/>
              <w:rPr>
                <w:rFonts w:ascii="Times New Roman" w:hAnsi="Times New Roman" w:cs="Times New Roman"/>
                <w:sz w:val="20"/>
                <w:szCs w:val="20"/>
              </w:rPr>
            </w:pPr>
            <w:r w:rsidRPr="00954BF2">
              <w:rPr>
                <w:rFonts w:ascii="Times New Roman" w:hAnsi="Times New Roman" w:cs="Times New Roman"/>
                <w:sz w:val="20"/>
                <w:szCs w:val="20"/>
              </w:rPr>
              <w:t xml:space="preserve">Proiectul </w:t>
            </w:r>
            <w:r w:rsidRPr="00954BF2">
              <w:rPr>
                <w:rFonts w:ascii="Times New Roman" w:hAnsi="Times New Roman" w:cs="Times New Roman"/>
                <w:bCs/>
                <w:sz w:val="20"/>
                <w:szCs w:val="20"/>
              </w:rPr>
              <w:t>Legii privind răspunderea și cerințele de asigurare a operatorilor aerieni și a operatorilor de aeronave</w:t>
            </w:r>
          </w:p>
          <w:p w:rsidR="00B92D53" w:rsidRPr="00954BF2" w:rsidRDefault="00B92D53" w:rsidP="003B0349">
            <w:pPr>
              <w:pStyle w:val="Default"/>
              <w:jc w:val="both"/>
              <w:rPr>
                <w:rFonts w:eastAsia="Times New Roman"/>
                <w:i/>
                <w:sz w:val="20"/>
                <w:szCs w:val="20"/>
                <w:lang w:val="ro-RO"/>
              </w:rPr>
            </w:pPr>
            <w:r w:rsidRPr="00954BF2">
              <w:rPr>
                <w:rFonts w:eastAsia="Times New Roman"/>
                <w:i/>
                <w:sz w:val="20"/>
                <w:szCs w:val="20"/>
                <w:lang w:val="ro-RO"/>
              </w:rPr>
              <w:t>transpune parțial:</w:t>
            </w:r>
          </w:p>
          <w:p w:rsidR="00B92D53" w:rsidRPr="004C483B" w:rsidRDefault="00B92D53" w:rsidP="003B0349">
            <w:pPr>
              <w:pStyle w:val="Default"/>
              <w:jc w:val="both"/>
              <w:rPr>
                <w:sz w:val="20"/>
                <w:szCs w:val="20"/>
                <w:lang w:val="ro-RO"/>
              </w:rPr>
            </w:pPr>
          </w:p>
          <w:p w:rsidR="00B92D53" w:rsidRPr="00954BF2" w:rsidRDefault="00B92D53" w:rsidP="003B0349">
            <w:pPr>
              <w:jc w:val="both"/>
              <w:rPr>
                <w:rFonts w:ascii="Times New Roman" w:hAnsi="Times New Roman" w:cs="Times New Roman"/>
                <w:i/>
                <w:sz w:val="20"/>
                <w:szCs w:val="20"/>
              </w:rPr>
            </w:pPr>
            <w:r w:rsidRPr="00954BF2">
              <w:rPr>
                <w:rFonts w:ascii="Times New Roman" w:hAnsi="Times New Roman" w:cs="Times New Roman"/>
                <w:i/>
                <w:sz w:val="20"/>
                <w:szCs w:val="20"/>
              </w:rPr>
              <w:t>Regulamentul (CE) nr. 2027/97 al Consiliului din 9 octombrie 1997 privind răspunderea operatorilor de transport aerian în caz de accidente</w:t>
            </w:r>
          </w:p>
          <w:p w:rsidR="00B92D53" w:rsidRPr="00954BF2" w:rsidRDefault="00B92D53" w:rsidP="003B0349">
            <w:pPr>
              <w:jc w:val="both"/>
              <w:rPr>
                <w:rFonts w:ascii="Times New Roman" w:hAnsi="Times New Roman" w:cs="Times New Roman"/>
                <w:i/>
                <w:sz w:val="20"/>
                <w:szCs w:val="20"/>
              </w:rPr>
            </w:pPr>
          </w:p>
          <w:p w:rsidR="00B92D53" w:rsidRPr="00954BF2" w:rsidRDefault="00B92D53" w:rsidP="00233F9F">
            <w:pPr>
              <w:rPr>
                <w:rFonts w:ascii="Times New Roman" w:hAnsi="Times New Roman" w:cs="Times New Roman"/>
                <w:sz w:val="20"/>
                <w:szCs w:val="20"/>
              </w:rPr>
            </w:pPr>
            <w:r w:rsidRPr="00954BF2">
              <w:rPr>
                <w:rFonts w:ascii="Times New Roman" w:hAnsi="Times New Roman" w:cs="Times New Roman"/>
                <w:i/>
                <w:sz w:val="20"/>
                <w:szCs w:val="20"/>
              </w:rPr>
              <w:t>Regulamentul (CE) nr. 785/2004 al Parlamentului European și al Consiliului din 21 aprilie 2004 privind cerințele de asigurare a operatorilor de transport aerian și a operatorilor de aeronave</w:t>
            </w:r>
          </w:p>
        </w:tc>
        <w:tc>
          <w:tcPr>
            <w:tcW w:w="1738" w:type="dxa"/>
            <w:gridSpan w:val="2"/>
            <w:tcBorders>
              <w:bottom w:val="single" w:sz="4" w:space="0" w:color="auto"/>
            </w:tcBorders>
          </w:tcPr>
          <w:p w:rsidR="00B92D53" w:rsidRPr="00954BF2" w:rsidRDefault="00B92D53" w:rsidP="00894B64">
            <w:pPr>
              <w:contextualSpacing/>
              <w:jc w:val="center"/>
              <w:rPr>
                <w:rFonts w:ascii="Times New Roman" w:hAnsi="Times New Roman" w:cs="Times New Roman"/>
                <w:color w:val="000000" w:themeColor="text1"/>
                <w:sz w:val="20"/>
                <w:szCs w:val="20"/>
              </w:rPr>
            </w:pPr>
            <w:r w:rsidRPr="00954BF2">
              <w:rPr>
                <w:rFonts w:ascii="Times New Roman" w:hAnsi="Times New Roman" w:cs="Times New Roman"/>
                <w:color w:val="000000" w:themeColor="text1"/>
                <w:sz w:val="20"/>
                <w:szCs w:val="20"/>
              </w:rPr>
              <w:t>Lege intrată în vigoare.</w:t>
            </w:r>
          </w:p>
          <w:p w:rsidR="00B92D53" w:rsidRPr="00954BF2" w:rsidRDefault="00B92D53" w:rsidP="00431235">
            <w:pPr>
              <w:jc w:val="both"/>
              <w:rPr>
                <w:rFonts w:ascii="Times New Roman" w:hAnsi="Times New Roman" w:cs="Times New Roman"/>
                <w:sz w:val="20"/>
                <w:szCs w:val="20"/>
              </w:rPr>
            </w:pPr>
          </w:p>
        </w:tc>
        <w:tc>
          <w:tcPr>
            <w:tcW w:w="1829" w:type="dxa"/>
            <w:gridSpan w:val="4"/>
            <w:tcBorders>
              <w:bottom w:val="single" w:sz="4" w:space="0" w:color="auto"/>
            </w:tcBorders>
          </w:tcPr>
          <w:p w:rsidR="00B92D53" w:rsidRPr="00954BF2" w:rsidRDefault="00B92D53" w:rsidP="00894B64">
            <w:pPr>
              <w:contextualSpacing/>
              <w:jc w:val="center"/>
              <w:rPr>
                <w:rFonts w:ascii="Times New Roman" w:hAnsi="Times New Roman" w:cs="Times New Roman"/>
                <w:color w:val="000000" w:themeColor="text1"/>
                <w:sz w:val="20"/>
                <w:szCs w:val="20"/>
              </w:rPr>
            </w:pPr>
            <w:r w:rsidRPr="00954BF2">
              <w:rPr>
                <w:rFonts w:ascii="Times New Roman" w:hAnsi="Times New Roman" w:cs="Times New Roman"/>
                <w:color w:val="000000" w:themeColor="text1"/>
                <w:sz w:val="20"/>
                <w:szCs w:val="20"/>
              </w:rPr>
              <w:t>Ministerul Transporturilor şi Infrastructurii Drumurilor</w:t>
            </w:r>
          </w:p>
          <w:p w:rsidR="00B92D53" w:rsidRPr="00954BF2" w:rsidRDefault="00B92D53" w:rsidP="00233F9F">
            <w:pPr>
              <w:jc w:val="both"/>
              <w:rPr>
                <w:rFonts w:ascii="Times New Roman" w:hAnsi="Times New Roman" w:cs="Times New Roman"/>
                <w:sz w:val="20"/>
                <w:szCs w:val="20"/>
              </w:rPr>
            </w:pPr>
          </w:p>
        </w:tc>
        <w:tc>
          <w:tcPr>
            <w:tcW w:w="2520" w:type="dxa"/>
            <w:gridSpan w:val="5"/>
            <w:tcBorders>
              <w:bottom w:val="single" w:sz="4" w:space="0" w:color="auto"/>
            </w:tcBorders>
          </w:tcPr>
          <w:p w:rsidR="00B92D53" w:rsidRPr="00954BF2" w:rsidRDefault="00B92D53" w:rsidP="00894B64">
            <w:pPr>
              <w:tabs>
                <w:tab w:val="center" w:pos="4320"/>
                <w:tab w:val="right" w:pos="8640"/>
              </w:tabs>
              <w:contextualSpacing/>
              <w:jc w:val="center"/>
              <w:rPr>
                <w:rFonts w:ascii="Times New Roman" w:hAnsi="Times New Roman" w:cs="Times New Roman"/>
                <w:color w:val="000000" w:themeColor="text1"/>
                <w:sz w:val="20"/>
                <w:szCs w:val="20"/>
              </w:rPr>
            </w:pPr>
            <w:r w:rsidRPr="00954BF2">
              <w:rPr>
                <w:rFonts w:ascii="Times New Roman" w:hAnsi="Times New Roman" w:cs="Times New Roman"/>
                <w:color w:val="000000" w:themeColor="text1"/>
                <w:sz w:val="20"/>
                <w:szCs w:val="20"/>
              </w:rPr>
              <w:t>Trimestrul I 2018</w:t>
            </w:r>
          </w:p>
          <w:p w:rsidR="00B92D53" w:rsidRPr="00954BF2" w:rsidRDefault="00B92D53" w:rsidP="00894B64">
            <w:pPr>
              <w:tabs>
                <w:tab w:val="center" w:pos="4320"/>
                <w:tab w:val="right" w:pos="8640"/>
              </w:tabs>
              <w:contextualSpacing/>
              <w:jc w:val="center"/>
              <w:rPr>
                <w:rFonts w:ascii="Times New Roman" w:hAnsi="Times New Roman" w:cs="Times New Roman"/>
                <w:color w:val="000000" w:themeColor="text1"/>
                <w:sz w:val="20"/>
                <w:szCs w:val="20"/>
              </w:rPr>
            </w:pPr>
          </w:p>
          <w:p w:rsidR="00B92D53" w:rsidRPr="00954BF2" w:rsidRDefault="00B92D53" w:rsidP="00894B64">
            <w:pPr>
              <w:tabs>
                <w:tab w:val="center" w:pos="4320"/>
                <w:tab w:val="right" w:pos="8640"/>
              </w:tabs>
              <w:contextualSpacing/>
              <w:jc w:val="center"/>
              <w:rPr>
                <w:rFonts w:ascii="Times New Roman" w:hAnsi="Times New Roman" w:cs="Times New Roman"/>
                <w:color w:val="000000" w:themeColor="text1"/>
                <w:sz w:val="20"/>
                <w:szCs w:val="20"/>
              </w:rPr>
            </w:pPr>
          </w:p>
          <w:p w:rsidR="00B92D53" w:rsidRPr="00954BF2" w:rsidRDefault="00B92D53" w:rsidP="00894B64">
            <w:pPr>
              <w:contextualSpacing/>
              <w:jc w:val="center"/>
              <w:rPr>
                <w:rFonts w:ascii="Times New Roman" w:hAnsi="Times New Roman" w:cs="Times New Roman"/>
                <w:color w:val="000000" w:themeColor="text1"/>
                <w:sz w:val="20"/>
                <w:szCs w:val="20"/>
              </w:rPr>
            </w:pPr>
            <w:r w:rsidRPr="00954BF2">
              <w:rPr>
                <w:rFonts w:ascii="Times New Roman" w:hAnsi="Times New Roman" w:cs="Times New Roman"/>
                <w:color w:val="000000" w:themeColor="text1"/>
                <w:sz w:val="20"/>
                <w:szCs w:val="20"/>
              </w:rPr>
              <w:t>Conform ASAC – 3 ani din momentul intrării în vigoare a Acordului</w:t>
            </w:r>
          </w:p>
          <w:p w:rsidR="00B92D53" w:rsidRPr="00954BF2" w:rsidRDefault="00B92D53" w:rsidP="00233F9F">
            <w:pPr>
              <w:jc w:val="both"/>
              <w:rPr>
                <w:rFonts w:ascii="Times New Roman" w:hAnsi="Times New Roman" w:cs="Times New Roman"/>
                <w:sz w:val="20"/>
                <w:szCs w:val="20"/>
              </w:rPr>
            </w:pPr>
            <w:r w:rsidRPr="00954BF2">
              <w:rPr>
                <w:rFonts w:ascii="Times New Roman" w:hAnsi="Times New Roman" w:cs="Times New Roman"/>
                <w:color w:val="000000" w:themeColor="text1"/>
                <w:sz w:val="20"/>
                <w:szCs w:val="20"/>
              </w:rPr>
              <w:t>Notă: ASAC nu a intrat încă în vigoare</w:t>
            </w:r>
          </w:p>
        </w:tc>
        <w:tc>
          <w:tcPr>
            <w:tcW w:w="1943" w:type="dxa"/>
            <w:gridSpan w:val="2"/>
            <w:tcBorders>
              <w:bottom w:val="single" w:sz="4" w:space="0" w:color="auto"/>
            </w:tcBorders>
          </w:tcPr>
          <w:p w:rsidR="00B92D53" w:rsidRPr="00954BF2" w:rsidRDefault="00B92D53" w:rsidP="00894B64">
            <w:pPr>
              <w:contextualSpacing/>
              <w:jc w:val="center"/>
              <w:rPr>
                <w:rFonts w:ascii="Times New Roman" w:hAnsi="Times New Roman" w:cs="Times New Roman"/>
                <w:color w:val="000000" w:themeColor="text1"/>
                <w:sz w:val="20"/>
                <w:szCs w:val="20"/>
              </w:rPr>
            </w:pPr>
            <w:r w:rsidRPr="00954BF2">
              <w:rPr>
                <w:rFonts w:ascii="Times New Roman" w:hAnsi="Times New Roman" w:cs="Times New Roman"/>
                <w:color w:val="000000" w:themeColor="text1"/>
                <w:sz w:val="20"/>
                <w:szCs w:val="20"/>
              </w:rPr>
              <w:t>20.000 MDL</w:t>
            </w:r>
          </w:p>
          <w:p w:rsidR="00B92D53" w:rsidRPr="00954BF2" w:rsidRDefault="00B92D53" w:rsidP="00894B64">
            <w:pPr>
              <w:contextualSpacing/>
              <w:jc w:val="center"/>
              <w:rPr>
                <w:rFonts w:ascii="Times New Roman" w:hAnsi="Times New Roman" w:cs="Times New Roman"/>
                <w:color w:val="000000" w:themeColor="text1"/>
                <w:sz w:val="20"/>
                <w:szCs w:val="20"/>
              </w:rPr>
            </w:pPr>
          </w:p>
          <w:p w:rsidR="00B92D53" w:rsidRPr="00954BF2" w:rsidRDefault="00B92D53" w:rsidP="00233F9F">
            <w:pPr>
              <w:jc w:val="both"/>
              <w:rPr>
                <w:rFonts w:ascii="Times New Roman" w:hAnsi="Times New Roman" w:cs="Times New Roman"/>
                <w:sz w:val="20"/>
                <w:szCs w:val="20"/>
              </w:rPr>
            </w:pPr>
            <w:r w:rsidRPr="00954BF2">
              <w:rPr>
                <w:rFonts w:ascii="Times New Roman" w:hAnsi="Times New Roman" w:cs="Times New Roman"/>
                <w:color w:val="000000" w:themeColor="text1"/>
                <w:sz w:val="20"/>
                <w:szCs w:val="20"/>
              </w:rPr>
              <w:t>Bugetul de stat</w:t>
            </w:r>
          </w:p>
        </w:tc>
      </w:tr>
      <w:tr w:rsidR="00B92D53" w:rsidRPr="008C1179" w:rsidTr="00E10800">
        <w:trPr>
          <w:trHeight w:val="251"/>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Pr="00B67219" w:rsidRDefault="00B92D53" w:rsidP="00431235">
            <w:pPr>
              <w:pStyle w:val="Default"/>
              <w:contextualSpacing/>
              <w:jc w:val="both"/>
              <w:rPr>
                <w:bCs/>
                <w:color w:val="000000" w:themeColor="text1"/>
                <w:sz w:val="20"/>
                <w:szCs w:val="20"/>
                <w:lang w:val="en-GB"/>
              </w:rPr>
            </w:pPr>
          </w:p>
        </w:tc>
        <w:tc>
          <w:tcPr>
            <w:tcW w:w="1352" w:type="dxa"/>
            <w:gridSpan w:val="3"/>
            <w:vMerge/>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vMerge/>
          </w:tcPr>
          <w:p w:rsidR="00B92D53" w:rsidRPr="00954BF2" w:rsidRDefault="00B92D53" w:rsidP="00233F9F">
            <w:pPr>
              <w:rPr>
                <w:rFonts w:ascii="Times New Roman" w:hAnsi="Times New Roman" w:cs="Times New Roman"/>
                <w:i/>
                <w:color w:val="000000" w:themeColor="text1"/>
                <w:sz w:val="20"/>
                <w:szCs w:val="20"/>
              </w:rPr>
            </w:pPr>
          </w:p>
        </w:tc>
        <w:tc>
          <w:tcPr>
            <w:tcW w:w="1738" w:type="dxa"/>
            <w:gridSpan w:val="2"/>
            <w:tcBorders>
              <w:top w:val="single" w:sz="4" w:space="0" w:color="auto"/>
            </w:tcBorders>
          </w:tcPr>
          <w:p w:rsidR="00B92D53" w:rsidRPr="00133011" w:rsidRDefault="00B92D53" w:rsidP="00431235">
            <w:pPr>
              <w:jc w:val="both"/>
              <w:rPr>
                <w:rFonts w:ascii="Times New Roman" w:hAnsi="Times New Roman" w:cs="Times New Roman"/>
                <w:color w:val="000000" w:themeColor="text1"/>
                <w:sz w:val="20"/>
                <w:szCs w:val="20"/>
              </w:rPr>
            </w:pPr>
          </w:p>
        </w:tc>
        <w:tc>
          <w:tcPr>
            <w:tcW w:w="1829" w:type="dxa"/>
            <w:gridSpan w:val="4"/>
            <w:tcBorders>
              <w:top w:val="single" w:sz="4" w:space="0" w:color="auto"/>
            </w:tcBorders>
          </w:tcPr>
          <w:p w:rsidR="00B92D53" w:rsidRPr="00133011" w:rsidRDefault="00B92D53" w:rsidP="00233F9F">
            <w:pPr>
              <w:jc w:val="both"/>
              <w:rPr>
                <w:rFonts w:ascii="Times New Roman" w:hAnsi="Times New Roman" w:cs="Times New Roman"/>
                <w:color w:val="000000" w:themeColor="text1"/>
                <w:sz w:val="20"/>
                <w:szCs w:val="20"/>
              </w:rPr>
            </w:pPr>
            <w:r w:rsidRPr="00A81244">
              <w:rPr>
                <w:rFonts w:ascii="Times New Roman" w:hAnsi="Times New Roman" w:cs="Times New Roman"/>
                <w:sz w:val="20"/>
                <w:szCs w:val="20"/>
              </w:rPr>
              <w:t>MTID</w:t>
            </w:r>
          </w:p>
        </w:tc>
        <w:tc>
          <w:tcPr>
            <w:tcW w:w="2520" w:type="dxa"/>
            <w:gridSpan w:val="5"/>
            <w:tcBorders>
              <w:top w:val="single" w:sz="4" w:space="0" w:color="auto"/>
            </w:tcBorders>
          </w:tcPr>
          <w:p w:rsidR="00B92D53" w:rsidRPr="00133011" w:rsidRDefault="00B92D53" w:rsidP="00233F9F">
            <w:pPr>
              <w:jc w:val="both"/>
              <w:rPr>
                <w:rFonts w:ascii="Times New Roman" w:hAnsi="Times New Roman" w:cs="Times New Roman"/>
                <w:color w:val="000000" w:themeColor="text1"/>
                <w:sz w:val="20"/>
                <w:szCs w:val="20"/>
              </w:rPr>
            </w:pPr>
            <w:r w:rsidRPr="00A81244">
              <w:rPr>
                <w:rFonts w:ascii="Times New Roman" w:hAnsi="Times New Roman" w:cs="Times New Roman"/>
                <w:sz w:val="20"/>
                <w:szCs w:val="20"/>
              </w:rPr>
              <w:t>Trimestrul  II 2017</w:t>
            </w:r>
          </w:p>
        </w:tc>
        <w:tc>
          <w:tcPr>
            <w:tcW w:w="1943" w:type="dxa"/>
            <w:gridSpan w:val="2"/>
            <w:tcBorders>
              <w:top w:val="single" w:sz="4" w:space="0" w:color="auto"/>
            </w:tcBorders>
          </w:tcPr>
          <w:p w:rsidR="00B92D53" w:rsidRPr="00133011" w:rsidRDefault="00B92D53" w:rsidP="003B0349">
            <w:pPr>
              <w:jc w:val="center"/>
              <w:rPr>
                <w:rFonts w:ascii="Times New Roman" w:hAnsi="Times New Roman" w:cs="Times New Roman"/>
                <w:sz w:val="20"/>
                <w:szCs w:val="20"/>
              </w:rPr>
            </w:pPr>
            <w:r w:rsidRPr="00133011">
              <w:rPr>
                <w:rFonts w:ascii="Times New Roman" w:hAnsi="Times New Roman" w:cs="Times New Roman"/>
                <w:sz w:val="20"/>
                <w:szCs w:val="20"/>
              </w:rPr>
              <w:t>În limitele resurselor  bugetare disponibile</w:t>
            </w:r>
          </w:p>
          <w:p w:rsidR="00B92D53" w:rsidRPr="00133011" w:rsidRDefault="00B92D53" w:rsidP="003B0349">
            <w:pPr>
              <w:spacing w:after="200" w:line="276" w:lineRule="auto"/>
              <w:jc w:val="center"/>
              <w:rPr>
                <w:rFonts w:ascii="Times New Roman" w:hAnsi="Times New Roman" w:cs="Times New Roman"/>
                <w:sz w:val="20"/>
                <w:szCs w:val="20"/>
              </w:rPr>
            </w:pPr>
          </w:p>
          <w:p w:rsidR="00B92D53" w:rsidRPr="00133011" w:rsidRDefault="00B92D53" w:rsidP="003B0349">
            <w:pPr>
              <w:spacing w:after="200" w:line="276" w:lineRule="auto"/>
              <w:jc w:val="center"/>
              <w:rPr>
                <w:rFonts w:ascii="Times New Roman" w:hAnsi="Times New Roman" w:cs="Times New Roman"/>
                <w:sz w:val="20"/>
                <w:szCs w:val="20"/>
              </w:rPr>
            </w:pPr>
            <w:r w:rsidRPr="00A81244">
              <w:rPr>
                <w:rFonts w:ascii="Times New Roman" w:hAnsi="Times New Roman" w:cs="Times New Roman"/>
                <w:sz w:val="20"/>
                <w:szCs w:val="20"/>
              </w:rPr>
              <w:t>Alte surse (asistență tehnică UE „</w:t>
            </w:r>
            <w:r w:rsidRPr="00A81244">
              <w:rPr>
                <w:rFonts w:ascii="Times New Roman" w:hAnsi="Times New Roman" w:cs="Times New Roman"/>
                <w:i/>
                <w:iCs/>
                <w:sz w:val="20"/>
                <w:szCs w:val="20"/>
              </w:rPr>
              <w:t>Suport şi asistenţă în domeniul aviaţiei civile ţărilor din Parteneriatul Estic şi Asia Centrală”</w:t>
            </w:r>
            <w:r w:rsidRPr="00A81244">
              <w:rPr>
                <w:rFonts w:ascii="Times New Roman" w:hAnsi="Times New Roman" w:cs="Times New Roman"/>
                <w:sz w:val="20"/>
                <w:szCs w:val="20"/>
              </w:rPr>
              <w:t>)</w:t>
            </w:r>
          </w:p>
          <w:p w:rsidR="00B92D53" w:rsidRPr="00133011" w:rsidRDefault="00B92D53" w:rsidP="00233F9F">
            <w:pPr>
              <w:jc w:val="both"/>
              <w:rPr>
                <w:rFonts w:ascii="Times New Roman" w:hAnsi="Times New Roman" w:cs="Times New Roman"/>
                <w:color w:val="000000" w:themeColor="text1"/>
                <w:sz w:val="20"/>
                <w:szCs w:val="20"/>
              </w:rPr>
            </w:pPr>
          </w:p>
        </w:tc>
      </w:tr>
      <w:tr w:rsidR="00B92D53" w:rsidRPr="008C1179" w:rsidTr="00E10800">
        <w:trPr>
          <w:trHeight w:val="552"/>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val="restart"/>
          </w:tcPr>
          <w:p w:rsidR="00B92D53" w:rsidRPr="00175821" w:rsidRDefault="00B92D53" w:rsidP="00431235">
            <w:pPr>
              <w:pStyle w:val="Default"/>
              <w:contextualSpacing/>
              <w:jc w:val="both"/>
              <w:rPr>
                <w:lang w:val="fr-FR"/>
              </w:rPr>
            </w:pPr>
            <w:r w:rsidRPr="00A81244">
              <w:rPr>
                <w:bCs/>
                <w:color w:val="000000" w:themeColor="text1"/>
                <w:sz w:val="20"/>
                <w:szCs w:val="20"/>
                <w:lang w:val="fr-FR"/>
              </w:rPr>
              <w:t>Directiva 96/67/CE a Consiliului din 15 octombrie 1996 privind accesul la piaţa serviciilor de handling la sol în aeroporturile Comunităţii.</w:t>
            </w:r>
          </w:p>
        </w:tc>
        <w:tc>
          <w:tcPr>
            <w:tcW w:w="1352" w:type="dxa"/>
            <w:gridSpan w:val="3"/>
            <w:vMerge w:val="restart"/>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Borders>
              <w:bottom w:val="single" w:sz="4" w:space="0" w:color="auto"/>
            </w:tcBorders>
          </w:tcPr>
          <w:p w:rsidR="00B92D53" w:rsidRPr="006C7DDA" w:rsidRDefault="00B92D53" w:rsidP="00894B64">
            <w:pPr>
              <w:contextualSpacing/>
              <w:jc w:val="both"/>
              <w:rPr>
                <w:rFonts w:ascii="Times New Roman" w:hAnsi="Times New Roman"/>
                <w:i/>
                <w:color w:val="000000" w:themeColor="text1"/>
                <w:sz w:val="20"/>
                <w:szCs w:val="20"/>
              </w:rPr>
            </w:pPr>
            <w:r w:rsidRPr="00674F11">
              <w:rPr>
                <w:rFonts w:ascii="Times New Roman" w:hAnsi="Times New Roman"/>
                <w:b/>
                <w:i/>
                <w:color w:val="000000" w:themeColor="text1"/>
                <w:sz w:val="20"/>
                <w:szCs w:val="20"/>
              </w:rPr>
              <w:t>SLT22</w:t>
            </w:r>
            <w:r w:rsidRPr="006C7DDA">
              <w:rPr>
                <w:rFonts w:ascii="Times New Roman" w:hAnsi="Times New Roman"/>
                <w:i/>
                <w:color w:val="000000" w:themeColor="text1"/>
                <w:sz w:val="20"/>
                <w:szCs w:val="20"/>
              </w:rPr>
              <w:t xml:space="preserve"> - Act nou</w:t>
            </w:r>
          </w:p>
          <w:p w:rsidR="00B92D53" w:rsidRPr="001623D9" w:rsidRDefault="00B92D53" w:rsidP="00894B64">
            <w:pPr>
              <w:spacing w:after="200" w:line="276" w:lineRule="auto"/>
              <w:contextualSpacing/>
              <w:jc w:val="both"/>
              <w:rPr>
                <w:rFonts w:ascii="Times New Roman" w:hAnsi="Times New Roman" w:cs="Times New Roman"/>
                <w:i/>
                <w:color w:val="000000" w:themeColor="text1"/>
                <w:sz w:val="20"/>
                <w:szCs w:val="20"/>
              </w:rPr>
            </w:pPr>
            <w:r w:rsidRPr="006C7DDA">
              <w:rPr>
                <w:rFonts w:ascii="Times New Roman" w:hAnsi="Times New Roman"/>
                <w:i/>
                <w:color w:val="000000" w:themeColor="text1"/>
                <w:sz w:val="20"/>
                <w:szCs w:val="20"/>
              </w:rPr>
              <w:t xml:space="preserve">Proiectul Hotărârii de Guvern cu privire la aprobarea Regulamentului privind accesul la piața serviciilor de handling la sol în aeroporturile </w:t>
            </w:r>
            <w:r w:rsidRPr="001623D9">
              <w:rPr>
                <w:rFonts w:ascii="Times New Roman" w:hAnsi="Times New Roman" w:cs="Times New Roman"/>
                <w:i/>
                <w:color w:val="000000" w:themeColor="text1"/>
                <w:sz w:val="20"/>
                <w:szCs w:val="20"/>
              </w:rPr>
              <w:t>Republicii Moldova</w:t>
            </w:r>
          </w:p>
          <w:p w:rsidR="00B92D53" w:rsidRPr="001623D9" w:rsidRDefault="00B92D53" w:rsidP="00B5547B">
            <w:pPr>
              <w:spacing w:after="200" w:line="276" w:lineRule="auto"/>
              <w:contextualSpacing/>
              <w:jc w:val="center"/>
              <w:rPr>
                <w:rFonts w:ascii="Times New Roman" w:hAnsi="Times New Roman" w:cs="Times New Roman"/>
                <w:color w:val="000000" w:themeColor="text1"/>
                <w:sz w:val="20"/>
                <w:szCs w:val="20"/>
              </w:rPr>
            </w:pPr>
            <w:r w:rsidRPr="008D3134">
              <w:rPr>
                <w:rFonts w:ascii="Times New Roman" w:hAnsi="Times New Roman" w:cs="Times New Roman"/>
                <w:color w:val="000000" w:themeColor="text1"/>
                <w:sz w:val="20"/>
                <w:szCs w:val="20"/>
              </w:rPr>
              <w:t>Transpune:</w:t>
            </w:r>
          </w:p>
          <w:p w:rsidR="00B92D53" w:rsidRPr="001623D9" w:rsidRDefault="00B92D53" w:rsidP="00B5547B">
            <w:pPr>
              <w:spacing w:after="200" w:line="276" w:lineRule="auto"/>
              <w:contextualSpacing/>
              <w:jc w:val="both"/>
              <w:rPr>
                <w:rFonts w:ascii="Times New Roman" w:hAnsi="Times New Roman" w:cs="Times New Roman"/>
                <w:color w:val="000000" w:themeColor="text1"/>
                <w:sz w:val="20"/>
                <w:szCs w:val="20"/>
              </w:rPr>
            </w:pPr>
          </w:p>
          <w:p w:rsidR="00B92D53" w:rsidRPr="001904E3" w:rsidRDefault="00B92D53" w:rsidP="00B5547B">
            <w:pPr>
              <w:spacing w:after="200" w:line="276" w:lineRule="auto"/>
              <w:contextualSpacing/>
              <w:jc w:val="both"/>
              <w:rPr>
                <w:rFonts w:ascii="Times New Roman" w:hAnsi="Times New Roman"/>
              </w:rPr>
            </w:pPr>
            <w:r w:rsidRPr="009D49E0">
              <w:rPr>
                <w:rFonts w:ascii="Times New Roman" w:hAnsi="Times New Roman" w:cs="Times New Roman"/>
                <w:bCs/>
                <w:color w:val="000000" w:themeColor="text1"/>
                <w:sz w:val="20"/>
                <w:szCs w:val="20"/>
                <w:lang w:val="fr-FR"/>
              </w:rPr>
              <w:lastRenderedPageBreak/>
              <w:t>Directiva 96/67/CE</w:t>
            </w:r>
          </w:p>
        </w:tc>
        <w:tc>
          <w:tcPr>
            <w:tcW w:w="1738" w:type="dxa"/>
            <w:gridSpan w:val="2"/>
            <w:tcBorders>
              <w:bottom w:val="single" w:sz="4" w:space="0" w:color="auto"/>
            </w:tcBorders>
          </w:tcPr>
          <w:p w:rsidR="00B92D53" w:rsidRDefault="00B92D53" w:rsidP="00B5547B">
            <w:pPr>
              <w:jc w:val="both"/>
              <w:rPr>
                <w:rFonts w:ascii="Times New Roman" w:hAnsi="Times New Roman"/>
              </w:rPr>
            </w:pPr>
            <w:r w:rsidRPr="00CE16B6">
              <w:rPr>
                <w:rFonts w:ascii="Times New Roman" w:hAnsi="Times New Roman"/>
                <w:color w:val="000000" w:themeColor="text1"/>
                <w:sz w:val="20"/>
                <w:szCs w:val="20"/>
              </w:rPr>
              <w:lastRenderedPageBreak/>
              <w:t xml:space="preserve">Hotărâre de Guvern </w:t>
            </w:r>
            <w:r>
              <w:rPr>
                <w:rFonts w:ascii="Times New Roman" w:hAnsi="Times New Roman"/>
                <w:color w:val="000000" w:themeColor="text1"/>
                <w:sz w:val="20"/>
                <w:szCs w:val="20"/>
              </w:rPr>
              <w:t>intrată în vigoare</w:t>
            </w:r>
          </w:p>
        </w:tc>
        <w:tc>
          <w:tcPr>
            <w:tcW w:w="1829" w:type="dxa"/>
            <w:gridSpan w:val="4"/>
            <w:tcBorders>
              <w:bottom w:val="single" w:sz="4" w:space="0" w:color="auto"/>
            </w:tcBorders>
          </w:tcPr>
          <w:p w:rsidR="00B92D53"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Ministerul Transporturilor şi Infrastructurii Drumurilor</w:t>
            </w:r>
          </w:p>
          <w:p w:rsidR="00B92D53" w:rsidRPr="00CE16B6" w:rsidRDefault="00B92D53" w:rsidP="00894B64">
            <w:pPr>
              <w:contextualSpacing/>
              <w:jc w:val="center"/>
              <w:rPr>
                <w:rFonts w:ascii="Times New Roman" w:hAnsi="Times New Roman"/>
                <w:color w:val="000000" w:themeColor="text1"/>
                <w:sz w:val="20"/>
                <w:szCs w:val="20"/>
              </w:rPr>
            </w:pPr>
            <w:r w:rsidRPr="002D4F62">
              <w:rPr>
                <w:rFonts w:ascii="Times New Roman" w:hAnsi="Times New Roman" w:cs="Times New Roman"/>
                <w:color w:val="000000" w:themeColor="text1"/>
                <w:sz w:val="20"/>
                <w:szCs w:val="20"/>
              </w:rPr>
              <w:t>AAC</w:t>
            </w:r>
          </w:p>
          <w:p w:rsidR="00B92D53" w:rsidRPr="001904E3" w:rsidRDefault="00B92D53" w:rsidP="00233F9F">
            <w:pPr>
              <w:jc w:val="both"/>
              <w:rPr>
                <w:rFonts w:ascii="Times New Roman" w:hAnsi="Times New Roman"/>
              </w:rPr>
            </w:pPr>
          </w:p>
        </w:tc>
        <w:tc>
          <w:tcPr>
            <w:tcW w:w="2520" w:type="dxa"/>
            <w:gridSpan w:val="5"/>
            <w:tcBorders>
              <w:bottom w:val="single" w:sz="4" w:space="0" w:color="auto"/>
            </w:tcBorders>
          </w:tcPr>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Trimestrul I 2018</w:t>
            </w:r>
          </w:p>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p>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p>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p>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Conform ASAC – 3 ani din momentul intrării în vigoare a Acordului</w:t>
            </w:r>
          </w:p>
          <w:p w:rsidR="00B92D53" w:rsidRPr="001904E3" w:rsidRDefault="00B92D53" w:rsidP="00233F9F">
            <w:pPr>
              <w:jc w:val="both"/>
              <w:rPr>
                <w:rFonts w:ascii="Times New Roman" w:hAnsi="Times New Roman"/>
              </w:rPr>
            </w:pPr>
          </w:p>
        </w:tc>
        <w:tc>
          <w:tcPr>
            <w:tcW w:w="1943" w:type="dxa"/>
            <w:gridSpan w:val="2"/>
            <w:tcBorders>
              <w:bottom w:val="single" w:sz="4" w:space="0" w:color="auto"/>
            </w:tcBorders>
          </w:tcPr>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10.000 MDL</w:t>
            </w:r>
          </w:p>
          <w:p w:rsidR="00B92D53" w:rsidRPr="00CE16B6" w:rsidRDefault="00B92D53" w:rsidP="00894B64">
            <w:pPr>
              <w:contextualSpacing/>
              <w:jc w:val="center"/>
              <w:rPr>
                <w:rFonts w:ascii="Times New Roman" w:hAnsi="Times New Roman"/>
                <w:color w:val="000000" w:themeColor="text1"/>
                <w:sz w:val="20"/>
                <w:szCs w:val="20"/>
              </w:rPr>
            </w:pPr>
          </w:p>
          <w:p w:rsidR="00B92D53" w:rsidRPr="001904E3" w:rsidRDefault="00B92D53" w:rsidP="00233F9F">
            <w:pPr>
              <w:jc w:val="both"/>
              <w:rPr>
                <w:rFonts w:ascii="Times New Roman" w:hAnsi="Times New Roman"/>
              </w:rPr>
            </w:pPr>
            <w:r w:rsidRPr="00CE16B6">
              <w:rPr>
                <w:rFonts w:ascii="Times New Roman" w:hAnsi="Times New Roman"/>
                <w:color w:val="000000" w:themeColor="text1"/>
                <w:sz w:val="20"/>
                <w:szCs w:val="20"/>
              </w:rPr>
              <w:t>Bugetul de stat</w:t>
            </w:r>
          </w:p>
        </w:tc>
      </w:tr>
      <w:tr w:rsidR="00B92D53" w:rsidRPr="008C1179" w:rsidTr="00E10800">
        <w:trPr>
          <w:trHeight w:val="234"/>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Pr="00D019A3" w:rsidRDefault="00B92D53" w:rsidP="00431235">
            <w:pPr>
              <w:pStyle w:val="Default"/>
              <w:keepNext/>
              <w:keepLines/>
              <w:spacing w:before="200"/>
              <w:contextualSpacing/>
              <w:jc w:val="both"/>
              <w:outlineLvl w:val="2"/>
              <w:rPr>
                <w:bCs/>
                <w:color w:val="000000" w:themeColor="text1"/>
                <w:sz w:val="20"/>
                <w:szCs w:val="20"/>
                <w:lang w:val="fr-FR"/>
              </w:rPr>
            </w:pPr>
          </w:p>
        </w:tc>
        <w:tc>
          <w:tcPr>
            <w:tcW w:w="1352" w:type="dxa"/>
            <w:gridSpan w:val="3"/>
            <w:vMerge/>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bottom w:val="single" w:sz="4" w:space="0" w:color="auto"/>
            </w:tcBorders>
          </w:tcPr>
          <w:p w:rsidR="00B92D53" w:rsidRPr="00486B21" w:rsidRDefault="00B92D53" w:rsidP="003B0349">
            <w:pPr>
              <w:spacing w:after="200" w:line="276" w:lineRule="auto"/>
              <w:jc w:val="both"/>
              <w:rPr>
                <w:rFonts w:ascii="Times New Roman" w:hAnsi="Times New Roman"/>
                <w:color w:val="000000" w:themeColor="text1"/>
                <w:sz w:val="20"/>
                <w:szCs w:val="20"/>
              </w:rPr>
            </w:pPr>
            <w:r w:rsidRPr="009D49E0">
              <w:rPr>
                <w:rFonts w:ascii="Times New Roman" w:hAnsi="Times New Roman"/>
                <w:color w:val="000000" w:themeColor="text1"/>
                <w:sz w:val="20"/>
                <w:szCs w:val="20"/>
              </w:rPr>
              <w:t>Transpunerea elementelor din Directivă prin instituirea Comitetului Utilizatorilor din Aeroport</w:t>
            </w:r>
          </w:p>
        </w:tc>
        <w:tc>
          <w:tcPr>
            <w:tcW w:w="1738" w:type="dxa"/>
            <w:gridSpan w:val="2"/>
            <w:tcBorders>
              <w:top w:val="single" w:sz="4" w:space="0" w:color="auto"/>
              <w:bottom w:val="single" w:sz="4" w:space="0" w:color="auto"/>
            </w:tcBorders>
          </w:tcPr>
          <w:p w:rsidR="00B92D53" w:rsidRPr="00133011" w:rsidRDefault="00B92D53" w:rsidP="00431235">
            <w:pPr>
              <w:jc w:val="both"/>
              <w:rPr>
                <w:rFonts w:ascii="Times New Roman" w:hAnsi="Times New Roman"/>
                <w:color w:val="000000" w:themeColor="text1"/>
                <w:sz w:val="20"/>
                <w:szCs w:val="20"/>
              </w:rPr>
            </w:pPr>
            <w:r>
              <w:rPr>
                <w:rFonts w:ascii="Times New Roman" w:hAnsi="Times New Roman"/>
                <w:color w:val="000000" w:themeColor="text1"/>
                <w:sz w:val="20"/>
                <w:szCs w:val="20"/>
              </w:rPr>
              <w:t>Comitetul Instituit</w:t>
            </w:r>
          </w:p>
        </w:tc>
        <w:tc>
          <w:tcPr>
            <w:tcW w:w="1829" w:type="dxa"/>
            <w:gridSpan w:val="4"/>
            <w:tcBorders>
              <w:top w:val="single" w:sz="4" w:space="0" w:color="auto"/>
              <w:bottom w:val="single" w:sz="4" w:space="0" w:color="auto"/>
            </w:tcBorders>
          </w:tcPr>
          <w:p w:rsidR="00B92D53" w:rsidRPr="00133011" w:rsidRDefault="00B92D53" w:rsidP="00233F9F">
            <w:pPr>
              <w:jc w:val="both"/>
              <w:rPr>
                <w:rFonts w:ascii="Times New Roman" w:hAnsi="Times New Roman"/>
                <w:color w:val="000000" w:themeColor="text1"/>
                <w:sz w:val="20"/>
                <w:szCs w:val="20"/>
              </w:rPr>
            </w:pPr>
            <w:r>
              <w:rPr>
                <w:rFonts w:ascii="Times New Roman" w:hAnsi="Times New Roman" w:cs="Times New Roman"/>
                <w:sz w:val="20"/>
                <w:szCs w:val="20"/>
              </w:rPr>
              <w:t>Ministerul Economiei/Comitetul de Supraveghere a Concesionării</w:t>
            </w:r>
          </w:p>
        </w:tc>
        <w:tc>
          <w:tcPr>
            <w:tcW w:w="2520" w:type="dxa"/>
            <w:gridSpan w:val="5"/>
            <w:tcBorders>
              <w:top w:val="single" w:sz="4" w:space="0" w:color="auto"/>
              <w:bottom w:val="single" w:sz="4" w:space="0" w:color="auto"/>
            </w:tcBorders>
          </w:tcPr>
          <w:p w:rsidR="00B92D53" w:rsidRPr="00133011" w:rsidRDefault="00B92D53" w:rsidP="00DD66DF">
            <w:pPr>
              <w:spacing w:after="200" w:line="276"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Trimestrul I 2017</w:t>
            </w:r>
          </w:p>
        </w:tc>
        <w:tc>
          <w:tcPr>
            <w:tcW w:w="1943" w:type="dxa"/>
            <w:gridSpan w:val="2"/>
            <w:tcBorders>
              <w:top w:val="single" w:sz="4" w:space="0" w:color="auto"/>
              <w:bottom w:val="single" w:sz="4" w:space="0" w:color="auto"/>
            </w:tcBorders>
          </w:tcPr>
          <w:p w:rsidR="00B92D53" w:rsidRPr="00133011" w:rsidRDefault="00B92D53" w:rsidP="003B0349">
            <w:pPr>
              <w:jc w:val="center"/>
              <w:rPr>
                <w:rFonts w:ascii="Times New Roman" w:hAnsi="Times New Roman"/>
                <w:color w:val="000000" w:themeColor="text1"/>
                <w:sz w:val="20"/>
                <w:szCs w:val="20"/>
              </w:rPr>
            </w:pPr>
          </w:p>
        </w:tc>
      </w:tr>
      <w:tr w:rsidR="00B92D53" w:rsidRPr="008C1179" w:rsidTr="00E10800">
        <w:trPr>
          <w:trHeight w:val="3491"/>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Pr="00D019A3" w:rsidRDefault="00B92D53" w:rsidP="00431235">
            <w:pPr>
              <w:pStyle w:val="Default"/>
              <w:keepNext/>
              <w:keepLines/>
              <w:spacing w:before="200"/>
              <w:contextualSpacing/>
              <w:jc w:val="both"/>
              <w:outlineLvl w:val="2"/>
              <w:rPr>
                <w:bCs/>
                <w:color w:val="000000" w:themeColor="text1"/>
                <w:sz w:val="20"/>
                <w:szCs w:val="20"/>
                <w:lang w:val="fr-FR"/>
              </w:rPr>
            </w:pPr>
          </w:p>
        </w:tc>
        <w:tc>
          <w:tcPr>
            <w:tcW w:w="1352" w:type="dxa"/>
            <w:gridSpan w:val="3"/>
            <w:vMerge/>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Default="00B92D53" w:rsidP="003B0349">
            <w:pPr>
              <w:spacing w:after="200" w:line="276" w:lineRule="auto"/>
              <w:jc w:val="both"/>
              <w:rPr>
                <w:rFonts w:ascii="Times New Roman" w:hAnsi="Times New Roman" w:cs="Times New Roman"/>
                <w:b/>
                <w:sz w:val="20"/>
                <w:szCs w:val="20"/>
              </w:rPr>
            </w:pPr>
            <w:r w:rsidRPr="00A81244">
              <w:rPr>
                <w:rFonts w:ascii="Times New Roman" w:hAnsi="Times New Roman" w:cs="Times New Roman"/>
                <w:b/>
                <w:sz w:val="20"/>
                <w:szCs w:val="20"/>
              </w:rPr>
              <w:t>AAC:</w:t>
            </w:r>
          </w:p>
          <w:p w:rsidR="00B92D53" w:rsidRPr="00133011" w:rsidRDefault="00B92D53" w:rsidP="003B0349">
            <w:pPr>
              <w:spacing w:after="200" w:line="276" w:lineRule="auto"/>
              <w:jc w:val="both"/>
              <w:rPr>
                <w:rFonts w:ascii="Times New Roman" w:hAnsi="Times New Roman" w:cs="Times New Roman"/>
                <w:sz w:val="20"/>
                <w:szCs w:val="20"/>
              </w:rPr>
            </w:pPr>
            <w:r w:rsidRPr="00A81244">
              <w:rPr>
                <w:rFonts w:ascii="Times New Roman" w:hAnsi="Times New Roman" w:cs="Times New Roman"/>
                <w:b/>
                <w:sz w:val="20"/>
                <w:szCs w:val="20"/>
              </w:rPr>
              <w:t xml:space="preserve">SLT9 </w:t>
            </w:r>
            <w:r w:rsidRPr="00A81244">
              <w:rPr>
                <w:rFonts w:ascii="Times New Roman" w:hAnsi="Times New Roman" w:cs="Times New Roman"/>
                <w:sz w:val="20"/>
                <w:szCs w:val="20"/>
              </w:rPr>
              <w:t>– Act nou</w:t>
            </w:r>
          </w:p>
          <w:p w:rsidR="00B92D53" w:rsidRPr="00133011" w:rsidRDefault="00B92D53" w:rsidP="003B0349">
            <w:pPr>
              <w:spacing w:after="200" w:line="276" w:lineRule="auto"/>
              <w:jc w:val="both"/>
              <w:rPr>
                <w:rFonts w:ascii="Times New Roman" w:hAnsi="Times New Roman" w:cs="Times New Roman"/>
                <w:sz w:val="20"/>
                <w:szCs w:val="20"/>
              </w:rPr>
            </w:pPr>
            <w:r w:rsidRPr="00A81244">
              <w:rPr>
                <w:rFonts w:ascii="Times New Roman" w:hAnsi="Times New Roman" w:cs="Times New Roman"/>
                <w:iCs/>
                <w:sz w:val="20"/>
                <w:szCs w:val="20"/>
              </w:rPr>
              <w:t xml:space="preserve">Proiectul Hotărârii Guvernului cu privire la aprobarea </w:t>
            </w:r>
            <w:r w:rsidRPr="00A81244">
              <w:rPr>
                <w:rFonts w:ascii="Times New Roman" w:hAnsi="Times New Roman" w:cs="Times New Roman"/>
                <w:sz w:val="20"/>
                <w:szCs w:val="20"/>
              </w:rPr>
              <w:t>Regulamentului privind accesul la piața serviciilor de handling la sol</w:t>
            </w:r>
            <w:r w:rsidRPr="00A81244">
              <w:rPr>
                <w:rFonts w:ascii="Times New Roman" w:hAnsi="Times New Roman" w:cs="Times New Roman"/>
                <w:iCs/>
                <w:sz w:val="20"/>
                <w:szCs w:val="20"/>
              </w:rPr>
              <w:t xml:space="preserve"> în aeroporturile din Republica Moldova</w:t>
            </w:r>
            <w:r w:rsidRPr="00A81244">
              <w:rPr>
                <w:rFonts w:ascii="Times New Roman" w:hAnsi="Times New Roman" w:cs="Times New Roman"/>
                <w:sz w:val="20"/>
                <w:szCs w:val="20"/>
              </w:rPr>
              <w:t xml:space="preserve"> </w:t>
            </w:r>
          </w:p>
          <w:p w:rsidR="00B92D53" w:rsidRPr="00A81244" w:rsidRDefault="00B92D53" w:rsidP="00FD1701">
            <w:pPr>
              <w:rPr>
                <w:rFonts w:ascii="Times New Roman" w:hAnsi="Times New Roman" w:cs="Times New Roman"/>
                <w:b/>
                <w:sz w:val="20"/>
                <w:szCs w:val="20"/>
              </w:rPr>
            </w:pPr>
          </w:p>
        </w:tc>
        <w:tc>
          <w:tcPr>
            <w:tcW w:w="1738" w:type="dxa"/>
            <w:gridSpan w:val="2"/>
            <w:tcBorders>
              <w:top w:val="single" w:sz="4" w:space="0" w:color="auto"/>
            </w:tcBorders>
          </w:tcPr>
          <w:p w:rsidR="00B92D53" w:rsidRPr="00A81244" w:rsidRDefault="00B92D53" w:rsidP="00431235">
            <w:pPr>
              <w:jc w:val="both"/>
              <w:rPr>
                <w:rFonts w:ascii="Times New Roman" w:hAnsi="Times New Roman" w:cs="Times New Roman"/>
                <w:sz w:val="20"/>
                <w:szCs w:val="20"/>
              </w:rPr>
            </w:pPr>
            <w:r w:rsidRPr="00A81244">
              <w:rPr>
                <w:rFonts w:ascii="Times New Roman" w:hAnsi="Times New Roman" w:cs="Times New Roman"/>
                <w:sz w:val="20"/>
                <w:szCs w:val="20"/>
              </w:rPr>
              <w:t>Prezentare proiect către Guvern</w:t>
            </w:r>
          </w:p>
        </w:tc>
        <w:tc>
          <w:tcPr>
            <w:tcW w:w="1829" w:type="dxa"/>
            <w:gridSpan w:val="4"/>
            <w:tcBorders>
              <w:top w:val="single" w:sz="4" w:space="0" w:color="auto"/>
            </w:tcBorders>
          </w:tcPr>
          <w:p w:rsidR="00B92D53" w:rsidRPr="00A81244" w:rsidRDefault="00B92D53" w:rsidP="00233F9F">
            <w:pPr>
              <w:jc w:val="both"/>
              <w:rPr>
                <w:rFonts w:ascii="Times New Roman" w:hAnsi="Times New Roman" w:cs="Times New Roman"/>
                <w:sz w:val="20"/>
                <w:szCs w:val="20"/>
              </w:rPr>
            </w:pPr>
            <w:r w:rsidRPr="00A81244">
              <w:rPr>
                <w:rFonts w:ascii="Times New Roman" w:hAnsi="Times New Roman" w:cs="Times New Roman"/>
                <w:sz w:val="20"/>
                <w:szCs w:val="20"/>
              </w:rPr>
              <w:t>MTID</w:t>
            </w:r>
          </w:p>
        </w:tc>
        <w:tc>
          <w:tcPr>
            <w:tcW w:w="2520" w:type="dxa"/>
            <w:gridSpan w:val="5"/>
            <w:tcBorders>
              <w:top w:val="single" w:sz="4" w:space="0" w:color="auto"/>
            </w:tcBorders>
          </w:tcPr>
          <w:p w:rsidR="00B92D53" w:rsidRPr="00A81244" w:rsidRDefault="00B92D53" w:rsidP="00DD66DF">
            <w:pPr>
              <w:jc w:val="both"/>
              <w:rPr>
                <w:rFonts w:ascii="Times New Roman" w:hAnsi="Times New Roman" w:cs="Times New Roman"/>
                <w:sz w:val="20"/>
                <w:szCs w:val="20"/>
              </w:rPr>
            </w:pPr>
            <w:r w:rsidRPr="00A81244">
              <w:rPr>
                <w:rFonts w:ascii="Times New Roman" w:hAnsi="Times New Roman" w:cs="Times New Roman"/>
                <w:sz w:val="20"/>
                <w:szCs w:val="20"/>
              </w:rPr>
              <w:t>Trimestrul  I 2017</w:t>
            </w:r>
          </w:p>
        </w:tc>
        <w:tc>
          <w:tcPr>
            <w:tcW w:w="1943" w:type="dxa"/>
            <w:gridSpan w:val="2"/>
            <w:tcBorders>
              <w:top w:val="single" w:sz="4" w:space="0" w:color="auto"/>
            </w:tcBorders>
          </w:tcPr>
          <w:p w:rsidR="00B92D53" w:rsidRPr="00133011" w:rsidRDefault="00B92D53" w:rsidP="003B0349">
            <w:pPr>
              <w:spacing w:after="200" w:line="276" w:lineRule="auto"/>
              <w:jc w:val="center"/>
              <w:rPr>
                <w:rFonts w:ascii="Times New Roman" w:hAnsi="Times New Roman" w:cs="Times New Roman"/>
                <w:sz w:val="20"/>
                <w:szCs w:val="20"/>
              </w:rPr>
            </w:pPr>
            <w:r w:rsidRPr="00A81244">
              <w:rPr>
                <w:rFonts w:ascii="Times New Roman" w:hAnsi="Times New Roman" w:cs="Times New Roman"/>
                <w:sz w:val="20"/>
                <w:szCs w:val="20"/>
              </w:rPr>
              <w:t>În limitele resurselor  bugetare disponibile</w:t>
            </w:r>
          </w:p>
          <w:p w:rsidR="00B92D53" w:rsidRPr="00133011" w:rsidRDefault="00B92D53" w:rsidP="003B0349">
            <w:pPr>
              <w:spacing w:after="200" w:line="276" w:lineRule="auto"/>
              <w:jc w:val="center"/>
              <w:rPr>
                <w:rFonts w:ascii="Times New Roman" w:hAnsi="Times New Roman" w:cs="Times New Roman"/>
                <w:sz w:val="20"/>
                <w:szCs w:val="20"/>
              </w:rPr>
            </w:pPr>
          </w:p>
          <w:p w:rsidR="00B92D53" w:rsidRPr="00133011" w:rsidRDefault="00B92D53" w:rsidP="003B0349">
            <w:pPr>
              <w:spacing w:after="200" w:line="276" w:lineRule="auto"/>
              <w:jc w:val="center"/>
              <w:rPr>
                <w:rFonts w:ascii="Times New Roman" w:hAnsi="Times New Roman" w:cs="Times New Roman"/>
                <w:sz w:val="20"/>
                <w:szCs w:val="20"/>
              </w:rPr>
            </w:pPr>
            <w:r w:rsidRPr="00A81244">
              <w:rPr>
                <w:rFonts w:ascii="Times New Roman" w:hAnsi="Times New Roman" w:cs="Times New Roman"/>
                <w:sz w:val="20"/>
                <w:szCs w:val="20"/>
              </w:rPr>
              <w:t>Alte surse (asistență tehnică UE „</w:t>
            </w:r>
            <w:r w:rsidRPr="00A81244">
              <w:rPr>
                <w:rFonts w:ascii="Times New Roman" w:hAnsi="Times New Roman" w:cs="Times New Roman"/>
                <w:i/>
                <w:iCs/>
                <w:sz w:val="20"/>
                <w:szCs w:val="20"/>
              </w:rPr>
              <w:t>Suport şi asistenţă în domeniul aviaţiei civile ţărilor din Parteneriatul Estic şi Asia Centrală”</w:t>
            </w:r>
            <w:r w:rsidRPr="00A81244">
              <w:rPr>
                <w:rFonts w:ascii="Times New Roman" w:hAnsi="Times New Roman" w:cs="Times New Roman"/>
                <w:sz w:val="20"/>
                <w:szCs w:val="20"/>
              </w:rPr>
              <w:t>)</w:t>
            </w:r>
          </w:p>
          <w:p w:rsidR="00B92D53" w:rsidRPr="00A81244" w:rsidRDefault="00B92D53" w:rsidP="00233F9F">
            <w:pPr>
              <w:jc w:val="both"/>
              <w:rPr>
                <w:rFonts w:ascii="Times New Roman" w:hAnsi="Times New Roman" w:cs="Times New Roman"/>
                <w:sz w:val="20"/>
                <w:szCs w:val="20"/>
              </w:rPr>
            </w:pP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175821" w:rsidRDefault="00B92D53" w:rsidP="00431235">
            <w:pPr>
              <w:pStyle w:val="Default"/>
              <w:contextualSpacing/>
              <w:jc w:val="both"/>
              <w:rPr>
                <w:lang w:val="ro-RO"/>
              </w:rPr>
            </w:pPr>
            <w:r w:rsidRPr="00A81244">
              <w:rPr>
                <w:bCs/>
                <w:color w:val="000000" w:themeColor="text1"/>
                <w:sz w:val="20"/>
                <w:szCs w:val="20"/>
                <w:lang w:val="ro-RO"/>
              </w:rPr>
              <w:t xml:space="preserve">Regulamentul (UE) nr. 996/2010 al Parlamentului European şi al Consiliului din 20 octombrie 2010 privind investigarea şi prevenirea accidentelor şi incidentelor survenite în aviaţia civilă şi de abrogare a Directivei 94/56/CE </w:t>
            </w: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6C7DDA" w:rsidRDefault="00B92D53" w:rsidP="00894B64">
            <w:pPr>
              <w:contextualSpacing/>
              <w:jc w:val="both"/>
              <w:rPr>
                <w:rFonts w:ascii="Times New Roman" w:hAnsi="Times New Roman"/>
                <w:i/>
                <w:color w:val="000000" w:themeColor="text1"/>
                <w:sz w:val="20"/>
                <w:szCs w:val="20"/>
              </w:rPr>
            </w:pPr>
            <w:r w:rsidRPr="00674F11">
              <w:rPr>
                <w:rFonts w:ascii="Times New Roman" w:hAnsi="Times New Roman"/>
                <w:b/>
                <w:i/>
                <w:color w:val="000000" w:themeColor="text1"/>
                <w:sz w:val="20"/>
                <w:szCs w:val="20"/>
              </w:rPr>
              <w:t>LT6</w:t>
            </w:r>
            <w:r w:rsidRPr="006C7DDA">
              <w:rPr>
                <w:rFonts w:ascii="Times New Roman" w:hAnsi="Times New Roman"/>
                <w:i/>
                <w:color w:val="000000" w:themeColor="text1"/>
                <w:sz w:val="20"/>
                <w:szCs w:val="20"/>
              </w:rPr>
              <w:t xml:space="preserve"> - Act nou</w:t>
            </w:r>
          </w:p>
          <w:p w:rsidR="00B92D53" w:rsidRPr="006C7DDA" w:rsidRDefault="00B92D53" w:rsidP="00894B64">
            <w:pPr>
              <w:contextualSpacing/>
              <w:jc w:val="both"/>
              <w:rPr>
                <w:rFonts w:ascii="Times New Roman" w:hAnsi="Times New Roman"/>
                <w:i/>
                <w:color w:val="000000" w:themeColor="text1"/>
                <w:sz w:val="20"/>
                <w:szCs w:val="20"/>
              </w:rPr>
            </w:pPr>
            <w:r w:rsidRPr="006C7DDA">
              <w:rPr>
                <w:rFonts w:ascii="Times New Roman" w:hAnsi="Times New Roman"/>
                <w:i/>
                <w:color w:val="000000" w:themeColor="text1"/>
                <w:sz w:val="20"/>
                <w:szCs w:val="20"/>
              </w:rPr>
              <w:t>Proiectul de Lege cu privire la investigarea accidentelor şi incidentelor în transporturi.</w:t>
            </w:r>
          </w:p>
          <w:p w:rsidR="00B92D53" w:rsidRPr="00CE16B6" w:rsidRDefault="00B92D53" w:rsidP="00894B64">
            <w:pPr>
              <w:contextualSpacing/>
              <w:jc w:val="both"/>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 xml:space="preserve"> </w:t>
            </w:r>
          </w:p>
          <w:p w:rsidR="00B92D53" w:rsidRDefault="00B92D53" w:rsidP="00B5547B">
            <w:pPr>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Transpune:</w:t>
            </w:r>
          </w:p>
          <w:p w:rsidR="00B92D53" w:rsidRPr="00366BEF" w:rsidRDefault="00B92D53" w:rsidP="00B5547B">
            <w:pPr>
              <w:spacing w:after="200" w:line="276" w:lineRule="auto"/>
              <w:contextualSpacing/>
              <w:jc w:val="both"/>
              <w:rPr>
                <w:rFonts w:ascii="Times New Roman" w:hAnsi="Times New Roman"/>
                <w:color w:val="000000" w:themeColor="text1"/>
                <w:sz w:val="20"/>
                <w:szCs w:val="20"/>
              </w:rPr>
            </w:pPr>
          </w:p>
          <w:p w:rsidR="00B92D53" w:rsidRPr="00CE16B6" w:rsidRDefault="00B92D53" w:rsidP="00B5547B">
            <w:pPr>
              <w:contextualSpacing/>
              <w:jc w:val="both"/>
              <w:rPr>
                <w:rFonts w:ascii="Times New Roman" w:hAnsi="Times New Roman"/>
                <w:bCs/>
                <w:color w:val="000000" w:themeColor="text1"/>
                <w:sz w:val="20"/>
                <w:szCs w:val="20"/>
              </w:rPr>
            </w:pPr>
            <w:r w:rsidRPr="00A81244">
              <w:rPr>
                <w:bCs/>
                <w:color w:val="000000" w:themeColor="text1"/>
                <w:sz w:val="20"/>
                <w:szCs w:val="20"/>
              </w:rPr>
              <w:t>Regulamentul (UE) nr. 996/2010</w:t>
            </w:r>
          </w:p>
          <w:p w:rsidR="00B92D53" w:rsidRPr="001904E3" w:rsidRDefault="00B92D53" w:rsidP="00233F9F">
            <w:pPr>
              <w:rPr>
                <w:rFonts w:ascii="Times New Roman" w:hAnsi="Times New Roman"/>
              </w:rPr>
            </w:pPr>
          </w:p>
        </w:tc>
        <w:tc>
          <w:tcPr>
            <w:tcW w:w="1738" w:type="dxa"/>
            <w:gridSpan w:val="2"/>
          </w:tcPr>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Lege intrată în vigoare.</w:t>
            </w:r>
          </w:p>
          <w:p w:rsidR="00B92D53" w:rsidRDefault="00B92D53" w:rsidP="00431235">
            <w:pPr>
              <w:jc w:val="both"/>
              <w:rPr>
                <w:rFonts w:ascii="Times New Roman" w:hAnsi="Times New Roman"/>
              </w:rPr>
            </w:pPr>
          </w:p>
        </w:tc>
        <w:tc>
          <w:tcPr>
            <w:tcW w:w="1829" w:type="dxa"/>
            <w:gridSpan w:val="4"/>
          </w:tcPr>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Ministerul Transporturilor şi Infrastructurii Drumurilor</w:t>
            </w:r>
          </w:p>
          <w:p w:rsidR="00B92D53" w:rsidRPr="001904E3" w:rsidRDefault="00B92D53" w:rsidP="00233F9F">
            <w:pPr>
              <w:jc w:val="both"/>
              <w:rPr>
                <w:rFonts w:ascii="Times New Roman" w:hAnsi="Times New Roman"/>
              </w:rPr>
            </w:pPr>
          </w:p>
        </w:tc>
        <w:tc>
          <w:tcPr>
            <w:tcW w:w="2520" w:type="dxa"/>
            <w:gridSpan w:val="5"/>
          </w:tcPr>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Trimestrul III, 2017</w:t>
            </w:r>
          </w:p>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p>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p>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Conform ASAC – 3 ani din momentul intrării în vigoare a Acordului</w:t>
            </w:r>
          </w:p>
          <w:p w:rsidR="00B92D53" w:rsidRPr="001904E3" w:rsidRDefault="00B92D53" w:rsidP="00233F9F">
            <w:pPr>
              <w:jc w:val="both"/>
              <w:rPr>
                <w:rFonts w:ascii="Times New Roman" w:hAnsi="Times New Roman"/>
              </w:rPr>
            </w:pPr>
          </w:p>
        </w:tc>
        <w:tc>
          <w:tcPr>
            <w:tcW w:w="1943" w:type="dxa"/>
            <w:gridSpan w:val="2"/>
          </w:tcPr>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70.000 MDL</w:t>
            </w:r>
          </w:p>
          <w:p w:rsidR="00B92D53" w:rsidRPr="00CE16B6" w:rsidRDefault="00B92D53" w:rsidP="00894B64">
            <w:pPr>
              <w:contextualSpacing/>
              <w:jc w:val="center"/>
              <w:rPr>
                <w:rFonts w:ascii="Times New Roman" w:hAnsi="Times New Roman"/>
                <w:color w:val="000000" w:themeColor="text1"/>
                <w:sz w:val="20"/>
                <w:szCs w:val="20"/>
              </w:rPr>
            </w:pPr>
          </w:p>
          <w:p w:rsidR="00B92D53" w:rsidRPr="001904E3" w:rsidRDefault="00B92D53" w:rsidP="00233F9F">
            <w:pPr>
              <w:jc w:val="both"/>
              <w:rPr>
                <w:rFonts w:ascii="Times New Roman" w:hAnsi="Times New Roman"/>
              </w:rPr>
            </w:pPr>
            <w:r w:rsidRPr="00CE16B6">
              <w:rPr>
                <w:rFonts w:ascii="Times New Roman" w:hAnsi="Times New Roman"/>
                <w:color w:val="000000" w:themeColor="text1"/>
                <w:sz w:val="20"/>
                <w:szCs w:val="20"/>
              </w:rPr>
              <w:t>Bugetul de stat</w:t>
            </w: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175821" w:rsidRDefault="00B92D53" w:rsidP="00431235">
            <w:pPr>
              <w:pStyle w:val="Default"/>
              <w:contextualSpacing/>
              <w:jc w:val="both"/>
              <w:rPr>
                <w:lang w:val="ro-RO"/>
              </w:rPr>
            </w:pPr>
            <w:r w:rsidRPr="00A81244">
              <w:rPr>
                <w:bCs/>
                <w:color w:val="000000" w:themeColor="text1"/>
                <w:sz w:val="20"/>
                <w:szCs w:val="20"/>
                <w:lang w:val="ro-RO"/>
              </w:rPr>
              <w:t xml:space="preserve">Regulamentul (CE) nr. 730/2006 al Comisiei din 11 mai 2006 privind clasificarea spaţiului aerian şi accesul zborurilor efectuate </w:t>
            </w:r>
            <w:r w:rsidRPr="00A81244">
              <w:rPr>
                <w:bCs/>
                <w:color w:val="000000" w:themeColor="text1"/>
                <w:sz w:val="20"/>
                <w:szCs w:val="20"/>
                <w:lang w:val="ro-RO"/>
              </w:rPr>
              <w:lastRenderedPageBreak/>
              <w:t>în conformitate cu regulile de zbor la vedere deasupra nivelului de zbor 195.</w:t>
            </w: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6C7DDA" w:rsidRDefault="00B92D53" w:rsidP="00894B64">
            <w:pPr>
              <w:contextualSpacing/>
              <w:jc w:val="both"/>
              <w:rPr>
                <w:rFonts w:ascii="Times New Roman" w:hAnsi="Times New Roman"/>
                <w:i/>
                <w:color w:val="000000" w:themeColor="text1"/>
                <w:sz w:val="20"/>
                <w:szCs w:val="20"/>
              </w:rPr>
            </w:pPr>
            <w:r w:rsidRPr="00674F11">
              <w:rPr>
                <w:rFonts w:ascii="Times New Roman" w:hAnsi="Times New Roman"/>
                <w:b/>
                <w:i/>
                <w:color w:val="000000" w:themeColor="text1"/>
                <w:sz w:val="20"/>
                <w:szCs w:val="20"/>
              </w:rPr>
              <w:t>SLT23</w:t>
            </w:r>
            <w:r w:rsidRPr="006C7DDA">
              <w:rPr>
                <w:rFonts w:ascii="Times New Roman" w:hAnsi="Times New Roman"/>
                <w:i/>
                <w:color w:val="000000" w:themeColor="text1"/>
                <w:sz w:val="20"/>
                <w:szCs w:val="20"/>
              </w:rPr>
              <w:t xml:space="preserve"> - Act nou</w:t>
            </w:r>
          </w:p>
          <w:p w:rsidR="00B92D53" w:rsidRPr="006C7DDA" w:rsidRDefault="00B92D53" w:rsidP="00894B64">
            <w:pPr>
              <w:contextualSpacing/>
              <w:jc w:val="both"/>
              <w:rPr>
                <w:rFonts w:ascii="Times New Roman" w:hAnsi="Times New Roman"/>
                <w:i/>
                <w:color w:val="000000" w:themeColor="text1"/>
                <w:sz w:val="20"/>
                <w:szCs w:val="20"/>
              </w:rPr>
            </w:pPr>
          </w:p>
          <w:p w:rsidR="00B92D53" w:rsidRDefault="00B92D53" w:rsidP="00894B64">
            <w:pPr>
              <w:contextualSpacing/>
              <w:jc w:val="both"/>
              <w:rPr>
                <w:rFonts w:ascii="Times New Roman" w:hAnsi="Times New Roman"/>
                <w:bCs/>
                <w:i/>
                <w:color w:val="000000" w:themeColor="text1"/>
                <w:sz w:val="20"/>
                <w:szCs w:val="20"/>
              </w:rPr>
            </w:pPr>
            <w:r w:rsidRPr="006C7DDA">
              <w:rPr>
                <w:rFonts w:ascii="Times New Roman" w:hAnsi="Times New Roman"/>
                <w:i/>
                <w:color w:val="000000" w:themeColor="text1"/>
                <w:sz w:val="20"/>
                <w:szCs w:val="20"/>
              </w:rPr>
              <w:t xml:space="preserve">Proiectul Hotărârii de Guvern privind clasificarea spațiului aerian și accesul zborurilor </w:t>
            </w:r>
            <w:r w:rsidRPr="006C7DDA">
              <w:rPr>
                <w:rFonts w:ascii="Times New Roman" w:hAnsi="Times New Roman"/>
                <w:i/>
                <w:color w:val="000000" w:themeColor="text1"/>
                <w:sz w:val="20"/>
                <w:szCs w:val="20"/>
              </w:rPr>
              <w:lastRenderedPageBreak/>
              <w:t>efectuate în conformitate cu regulile de zbor la vedere deasupra nivelului de zbor</w:t>
            </w:r>
            <w:r w:rsidRPr="006C7DDA">
              <w:rPr>
                <w:rFonts w:ascii="Times New Roman" w:hAnsi="Times New Roman"/>
                <w:bCs/>
                <w:i/>
                <w:color w:val="000000" w:themeColor="text1"/>
                <w:sz w:val="20"/>
                <w:szCs w:val="20"/>
              </w:rPr>
              <w:t>.</w:t>
            </w:r>
          </w:p>
          <w:p w:rsidR="00B92D53" w:rsidRDefault="00B92D53" w:rsidP="00B5547B">
            <w:pPr>
              <w:contextualSpacing/>
              <w:jc w:val="center"/>
              <w:rPr>
                <w:rFonts w:ascii="Times New Roman" w:hAnsi="Times New Roman"/>
                <w:bCs/>
                <w:color w:val="000000" w:themeColor="text1"/>
                <w:sz w:val="20"/>
                <w:szCs w:val="20"/>
              </w:rPr>
            </w:pPr>
            <w:r>
              <w:rPr>
                <w:rFonts w:ascii="Times New Roman" w:hAnsi="Times New Roman"/>
                <w:bCs/>
                <w:color w:val="000000" w:themeColor="text1"/>
                <w:sz w:val="20"/>
                <w:szCs w:val="20"/>
              </w:rPr>
              <w:t>Transpune:</w:t>
            </w:r>
          </w:p>
          <w:p w:rsidR="00B92D53" w:rsidRDefault="00B92D53" w:rsidP="00B5547B">
            <w:pPr>
              <w:contextualSpacing/>
              <w:jc w:val="both"/>
              <w:rPr>
                <w:rFonts w:ascii="Times New Roman" w:hAnsi="Times New Roman"/>
                <w:bCs/>
                <w:color w:val="000000" w:themeColor="text1"/>
                <w:sz w:val="20"/>
                <w:szCs w:val="20"/>
              </w:rPr>
            </w:pPr>
          </w:p>
          <w:p w:rsidR="00B92D53" w:rsidRDefault="00B92D53" w:rsidP="00B5547B">
            <w:pPr>
              <w:contextualSpacing/>
              <w:jc w:val="both"/>
              <w:rPr>
                <w:rFonts w:ascii="Times New Roman" w:hAnsi="Times New Roman"/>
                <w:bCs/>
                <w:color w:val="000000" w:themeColor="text1"/>
                <w:sz w:val="20"/>
                <w:szCs w:val="20"/>
              </w:rPr>
            </w:pPr>
            <w:r>
              <w:rPr>
                <w:rFonts w:ascii="Times New Roman" w:hAnsi="Times New Roman"/>
                <w:bCs/>
                <w:color w:val="000000" w:themeColor="text1"/>
                <w:sz w:val="20"/>
                <w:szCs w:val="20"/>
              </w:rPr>
              <w:t xml:space="preserve">Regulamentul 2016/1185/UE/ care a abrogat </w:t>
            </w:r>
            <w:r w:rsidRPr="00A81244">
              <w:rPr>
                <w:bCs/>
                <w:color w:val="000000" w:themeColor="text1"/>
                <w:sz w:val="20"/>
                <w:szCs w:val="20"/>
              </w:rPr>
              <w:t>Regulamentul (CE) nr. 730/2006</w:t>
            </w:r>
          </w:p>
          <w:p w:rsidR="00B92D53" w:rsidRPr="006C7DDA" w:rsidRDefault="00B92D53" w:rsidP="00894B64">
            <w:pPr>
              <w:contextualSpacing/>
              <w:jc w:val="both"/>
              <w:rPr>
                <w:rFonts w:ascii="Times New Roman" w:hAnsi="Times New Roman"/>
                <w:bCs/>
                <w:i/>
                <w:color w:val="000000" w:themeColor="text1"/>
                <w:sz w:val="20"/>
                <w:szCs w:val="20"/>
              </w:rPr>
            </w:pPr>
          </w:p>
          <w:p w:rsidR="00B92D53" w:rsidRDefault="00B92D53" w:rsidP="00894B64">
            <w:pPr>
              <w:contextualSpacing/>
              <w:jc w:val="both"/>
              <w:rPr>
                <w:rFonts w:ascii="Times New Roman" w:hAnsi="Times New Roman"/>
                <w:bCs/>
                <w:color w:val="000000" w:themeColor="text1"/>
                <w:sz w:val="20"/>
                <w:szCs w:val="20"/>
              </w:rPr>
            </w:pPr>
            <w:r>
              <w:rPr>
                <w:rFonts w:ascii="Times New Roman" w:hAnsi="Times New Roman"/>
                <w:bCs/>
                <w:color w:val="000000" w:themeColor="text1"/>
                <w:sz w:val="20"/>
                <w:szCs w:val="20"/>
              </w:rPr>
              <w:t xml:space="preserve"> </w:t>
            </w:r>
          </w:p>
          <w:p w:rsidR="00B92D53" w:rsidRPr="00CE16B6" w:rsidRDefault="00B92D53" w:rsidP="00894B64">
            <w:pPr>
              <w:contextualSpacing/>
              <w:jc w:val="both"/>
              <w:rPr>
                <w:rFonts w:ascii="Times New Roman" w:hAnsi="Times New Roman"/>
                <w:bCs/>
                <w:color w:val="000000" w:themeColor="text1"/>
                <w:sz w:val="20"/>
                <w:szCs w:val="20"/>
              </w:rPr>
            </w:pPr>
            <w:r>
              <w:rPr>
                <w:rFonts w:ascii="Times New Roman" w:hAnsi="Times New Roman"/>
                <w:bCs/>
                <w:color w:val="000000" w:themeColor="text1"/>
                <w:sz w:val="20"/>
                <w:szCs w:val="20"/>
              </w:rPr>
              <w:t>Propunerea AAC: de exclus, sunt aspecte tehnice, nu este necesară HG.</w:t>
            </w:r>
          </w:p>
          <w:p w:rsidR="00B92D53" w:rsidRPr="001904E3" w:rsidRDefault="00B92D53" w:rsidP="00233F9F">
            <w:pPr>
              <w:rPr>
                <w:rFonts w:ascii="Times New Roman" w:hAnsi="Times New Roman"/>
              </w:rPr>
            </w:pPr>
          </w:p>
        </w:tc>
        <w:tc>
          <w:tcPr>
            <w:tcW w:w="1738" w:type="dxa"/>
            <w:gridSpan w:val="2"/>
          </w:tcPr>
          <w:p w:rsidR="00B92D53" w:rsidRDefault="00B92D53" w:rsidP="00B5547B">
            <w:pPr>
              <w:jc w:val="both"/>
              <w:rPr>
                <w:rFonts w:ascii="Times New Roman" w:hAnsi="Times New Roman"/>
              </w:rPr>
            </w:pPr>
            <w:r w:rsidRPr="00CE16B6">
              <w:rPr>
                <w:rFonts w:ascii="Times New Roman" w:hAnsi="Times New Roman"/>
                <w:color w:val="000000" w:themeColor="text1"/>
                <w:sz w:val="20"/>
                <w:szCs w:val="20"/>
              </w:rPr>
              <w:lastRenderedPageBreak/>
              <w:t>Hotărâre de Guvern</w:t>
            </w:r>
            <w:r>
              <w:rPr>
                <w:rFonts w:ascii="Times New Roman" w:hAnsi="Times New Roman"/>
                <w:color w:val="000000" w:themeColor="text1"/>
                <w:sz w:val="20"/>
                <w:szCs w:val="20"/>
              </w:rPr>
              <w:t xml:space="preserve"> intrată în vigoare</w:t>
            </w:r>
          </w:p>
        </w:tc>
        <w:tc>
          <w:tcPr>
            <w:tcW w:w="1829" w:type="dxa"/>
            <w:gridSpan w:val="4"/>
          </w:tcPr>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Ministerul Transporturilor şi Infrastructurii Drumurilor</w:t>
            </w:r>
          </w:p>
          <w:p w:rsidR="00B92D53" w:rsidRPr="001904E3" w:rsidRDefault="00B92D53" w:rsidP="00233F9F">
            <w:pPr>
              <w:jc w:val="both"/>
              <w:rPr>
                <w:rFonts w:ascii="Times New Roman" w:hAnsi="Times New Roman"/>
              </w:rPr>
            </w:pPr>
          </w:p>
        </w:tc>
        <w:tc>
          <w:tcPr>
            <w:tcW w:w="2520" w:type="dxa"/>
            <w:gridSpan w:val="5"/>
          </w:tcPr>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Trimestrul III, 2018</w:t>
            </w:r>
          </w:p>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p>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p>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 xml:space="preserve">Conform ASAC – 3 ani din momentul intrării în vigoare </w:t>
            </w:r>
            <w:r w:rsidRPr="00CE16B6">
              <w:rPr>
                <w:rFonts w:ascii="Times New Roman" w:hAnsi="Times New Roman"/>
                <w:color w:val="000000" w:themeColor="text1"/>
                <w:sz w:val="20"/>
                <w:szCs w:val="20"/>
              </w:rPr>
              <w:lastRenderedPageBreak/>
              <w:t>a Acordului</w:t>
            </w:r>
          </w:p>
          <w:p w:rsidR="00B92D53" w:rsidRPr="001904E3" w:rsidRDefault="00B92D53" w:rsidP="00233F9F">
            <w:pPr>
              <w:jc w:val="both"/>
              <w:rPr>
                <w:rFonts w:ascii="Times New Roman" w:hAnsi="Times New Roman"/>
              </w:rPr>
            </w:pPr>
            <w:r w:rsidRPr="00CE16B6">
              <w:rPr>
                <w:rFonts w:ascii="Times New Roman" w:hAnsi="Times New Roman"/>
                <w:color w:val="000000" w:themeColor="text1"/>
                <w:sz w:val="20"/>
                <w:szCs w:val="20"/>
              </w:rPr>
              <w:t>Notă: ASAC nu a intrat încă în vigoare</w:t>
            </w:r>
          </w:p>
        </w:tc>
        <w:tc>
          <w:tcPr>
            <w:tcW w:w="1943" w:type="dxa"/>
            <w:gridSpan w:val="2"/>
          </w:tcPr>
          <w:p w:rsidR="00B92D53" w:rsidRPr="00CE16B6" w:rsidRDefault="00B92D53" w:rsidP="00894B64">
            <w:pPr>
              <w:contextualSpacing/>
              <w:jc w:val="both"/>
              <w:rPr>
                <w:rFonts w:ascii="Times New Roman" w:hAnsi="Times New Roman"/>
                <w:color w:val="000000" w:themeColor="text1"/>
                <w:sz w:val="20"/>
                <w:szCs w:val="20"/>
              </w:rPr>
            </w:pPr>
            <w:r w:rsidRPr="00CE16B6">
              <w:rPr>
                <w:rFonts w:ascii="Times New Roman" w:hAnsi="Times New Roman"/>
                <w:color w:val="000000" w:themeColor="text1"/>
                <w:sz w:val="20"/>
                <w:szCs w:val="20"/>
              </w:rPr>
              <w:lastRenderedPageBreak/>
              <w:t>15.000 MDL</w:t>
            </w:r>
          </w:p>
          <w:p w:rsidR="00B92D53" w:rsidRPr="00CE16B6" w:rsidRDefault="00B92D53" w:rsidP="00894B64">
            <w:pPr>
              <w:contextualSpacing/>
              <w:jc w:val="both"/>
              <w:rPr>
                <w:rFonts w:ascii="Times New Roman" w:hAnsi="Times New Roman"/>
                <w:color w:val="000000" w:themeColor="text1"/>
                <w:sz w:val="20"/>
                <w:szCs w:val="20"/>
              </w:rPr>
            </w:pPr>
          </w:p>
          <w:p w:rsidR="00B92D53" w:rsidRPr="001904E3" w:rsidRDefault="00B92D53" w:rsidP="00233F9F">
            <w:pPr>
              <w:jc w:val="both"/>
              <w:rPr>
                <w:rFonts w:ascii="Times New Roman" w:hAnsi="Times New Roman"/>
              </w:rPr>
            </w:pPr>
            <w:r w:rsidRPr="00CE16B6">
              <w:rPr>
                <w:rFonts w:ascii="Times New Roman" w:hAnsi="Times New Roman"/>
                <w:color w:val="000000" w:themeColor="text1"/>
                <w:sz w:val="20"/>
                <w:szCs w:val="20"/>
              </w:rPr>
              <w:t>Bugetul de stat</w:t>
            </w:r>
          </w:p>
        </w:tc>
      </w:tr>
      <w:tr w:rsidR="00B92D53" w:rsidRPr="008C1179" w:rsidTr="00E10800">
        <w:trPr>
          <w:trHeight w:val="79"/>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val="restart"/>
          </w:tcPr>
          <w:p w:rsidR="00B92D53" w:rsidRDefault="00B92D53" w:rsidP="00B67219">
            <w:pPr>
              <w:tabs>
                <w:tab w:val="left" w:pos="317"/>
              </w:tabs>
              <w:spacing w:before="60"/>
              <w:contextualSpacing/>
              <w:jc w:val="both"/>
              <w:rPr>
                <w:rFonts w:ascii="Times New Roman" w:hAnsi="Times New Roman"/>
                <w:bCs/>
                <w:color w:val="000000" w:themeColor="text1"/>
                <w:sz w:val="20"/>
                <w:szCs w:val="20"/>
              </w:rPr>
            </w:pPr>
          </w:p>
          <w:p w:rsidR="00B92D53" w:rsidRPr="001623D9" w:rsidRDefault="00B92D53" w:rsidP="00B67219">
            <w:pPr>
              <w:tabs>
                <w:tab w:val="left" w:pos="317"/>
              </w:tabs>
              <w:spacing w:before="60"/>
              <w:contextualSpacing/>
              <w:jc w:val="both"/>
              <w:rPr>
                <w:rFonts w:ascii="Times New Roman" w:hAnsi="Times New Roman" w:cs="Times New Roman"/>
                <w:bCs/>
                <w:color w:val="000000" w:themeColor="text1"/>
                <w:sz w:val="20"/>
                <w:szCs w:val="20"/>
              </w:rPr>
            </w:pPr>
            <w:r w:rsidRPr="009D49E0">
              <w:rPr>
                <w:rFonts w:ascii="Times New Roman" w:hAnsi="Times New Roman" w:cs="Times New Roman"/>
                <w:iCs/>
                <w:sz w:val="20"/>
                <w:szCs w:val="20"/>
              </w:rPr>
              <w:t>Regulamentul (UE) nr. 965/2012 al Comisiei din 5 octombrie 2012 de stabilire a cerinţelor tehnice şi a procedurilor administrative referitoare la operaţiunile aeriene în temeiul Regulamentului (CE) nr. 216/2008 al Parlamentului European şi al Consiliului</w:t>
            </w:r>
          </w:p>
          <w:p w:rsidR="00B92D53" w:rsidRDefault="00B92D53" w:rsidP="00B67219">
            <w:pPr>
              <w:tabs>
                <w:tab w:val="left" w:pos="317"/>
              </w:tabs>
              <w:spacing w:before="60"/>
              <w:contextualSpacing/>
              <w:jc w:val="both"/>
              <w:rPr>
                <w:rFonts w:ascii="Times New Roman" w:hAnsi="Times New Roman"/>
                <w:bCs/>
                <w:color w:val="000000" w:themeColor="text1"/>
                <w:sz w:val="20"/>
                <w:szCs w:val="20"/>
              </w:rPr>
            </w:pPr>
          </w:p>
          <w:p w:rsidR="00B92D53" w:rsidRPr="00CE16B6" w:rsidRDefault="00B92D53" w:rsidP="00B67219">
            <w:pPr>
              <w:tabs>
                <w:tab w:val="left" w:pos="317"/>
              </w:tabs>
              <w:contextualSpacing/>
              <w:jc w:val="both"/>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 xml:space="preserve">Regulamentul (UE) nr. 748/2012 al Comisiei din 3 august 2012 de stabilire a normelor de punere în aplicare privind certificarea pentru navigabilitate şi mediu a aeronavelor şi a produselor, pieselor şi echipamentelor aferente, precum şi certificarea organizaţiilor de proiectare şi producţie (reformare) </w:t>
            </w:r>
          </w:p>
          <w:p w:rsidR="00B92D53" w:rsidRDefault="00B92D53" w:rsidP="00B67219">
            <w:pPr>
              <w:pStyle w:val="Default"/>
              <w:contextualSpacing/>
              <w:jc w:val="both"/>
              <w:rPr>
                <w:bCs/>
                <w:color w:val="000000" w:themeColor="text1"/>
                <w:sz w:val="20"/>
                <w:szCs w:val="20"/>
                <w:lang w:val="ro-RO"/>
              </w:rPr>
            </w:pPr>
          </w:p>
          <w:p w:rsidR="00B92D53" w:rsidRDefault="00B92D53" w:rsidP="00B67219">
            <w:pPr>
              <w:pStyle w:val="Default"/>
              <w:contextualSpacing/>
              <w:jc w:val="both"/>
              <w:rPr>
                <w:bCs/>
                <w:color w:val="000000" w:themeColor="text1"/>
                <w:sz w:val="20"/>
                <w:szCs w:val="20"/>
                <w:lang w:val="ro-RO"/>
              </w:rPr>
            </w:pPr>
            <w:r w:rsidRPr="00B67219">
              <w:rPr>
                <w:bCs/>
                <w:color w:val="000000" w:themeColor="text1"/>
                <w:sz w:val="20"/>
                <w:szCs w:val="20"/>
                <w:lang w:val="ro-RO"/>
              </w:rPr>
              <w:t xml:space="preserve">Regulamentul (CE) nr. 2042/2003 al Comisiei din 20 noiembrie 2003 privind menţinerea navigabilităţii aeronavelor şi a produselor, reperelor şi dispozitivelor aeronautice şi autorizarea întreprinderilor şi a personalului cu atribuţii în domeniu </w:t>
            </w:r>
          </w:p>
          <w:p w:rsidR="00B92D53" w:rsidRPr="00FD1701" w:rsidRDefault="00B92D53" w:rsidP="00B67219">
            <w:pPr>
              <w:pStyle w:val="Default"/>
              <w:contextualSpacing/>
              <w:jc w:val="both"/>
              <w:rPr>
                <w:bCs/>
                <w:color w:val="000000" w:themeColor="text1"/>
                <w:sz w:val="20"/>
                <w:szCs w:val="20"/>
                <w:lang w:val="ro-RO"/>
              </w:rPr>
            </w:pPr>
            <w:r w:rsidRPr="00FD1701">
              <w:rPr>
                <w:bCs/>
                <w:color w:val="000000" w:themeColor="text1"/>
                <w:sz w:val="20"/>
                <w:szCs w:val="20"/>
                <w:lang w:val="ro-RO"/>
              </w:rPr>
              <w:t>AAC:</w:t>
            </w:r>
          </w:p>
          <w:p w:rsidR="00B92D53" w:rsidRPr="00B67219" w:rsidRDefault="00B92D53" w:rsidP="00B67219">
            <w:pPr>
              <w:pStyle w:val="Default"/>
              <w:contextualSpacing/>
              <w:jc w:val="both"/>
              <w:rPr>
                <w:lang w:val="ro-RO"/>
              </w:rPr>
            </w:pPr>
          </w:p>
        </w:tc>
        <w:tc>
          <w:tcPr>
            <w:tcW w:w="1352" w:type="dxa"/>
            <w:gridSpan w:val="3"/>
            <w:vMerge w:val="restart"/>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Borders>
              <w:bottom w:val="single" w:sz="4" w:space="0" w:color="auto"/>
            </w:tcBorders>
          </w:tcPr>
          <w:p w:rsidR="00B92D53" w:rsidRPr="001623D9" w:rsidRDefault="00B92D53" w:rsidP="00894B64">
            <w:pPr>
              <w:spacing w:after="200" w:line="276" w:lineRule="auto"/>
              <w:contextualSpacing/>
              <w:jc w:val="both"/>
              <w:rPr>
                <w:rFonts w:ascii="Times New Roman" w:hAnsi="Times New Roman" w:cs="Times New Roman"/>
                <w:i/>
                <w:color w:val="000000" w:themeColor="text1"/>
                <w:sz w:val="20"/>
                <w:szCs w:val="20"/>
              </w:rPr>
            </w:pPr>
            <w:r w:rsidRPr="001623D9">
              <w:rPr>
                <w:rFonts w:ascii="Times New Roman" w:hAnsi="Times New Roman" w:cs="Times New Roman"/>
                <w:b/>
                <w:i/>
                <w:color w:val="000000" w:themeColor="text1"/>
                <w:sz w:val="20"/>
                <w:szCs w:val="20"/>
              </w:rPr>
              <w:t>LT7</w:t>
            </w:r>
            <w:r w:rsidRPr="00DE4317">
              <w:rPr>
                <w:rFonts w:ascii="Times New Roman" w:hAnsi="Times New Roman" w:cs="Times New Roman"/>
                <w:i/>
                <w:color w:val="000000" w:themeColor="text1"/>
                <w:sz w:val="20"/>
                <w:szCs w:val="20"/>
              </w:rPr>
              <w:t xml:space="preserve"> - Act nou</w:t>
            </w:r>
          </w:p>
          <w:p w:rsidR="00B92D53" w:rsidRPr="001623D9" w:rsidRDefault="00B92D53" w:rsidP="00894B64">
            <w:pPr>
              <w:spacing w:after="200" w:line="276" w:lineRule="auto"/>
              <w:contextualSpacing/>
              <w:jc w:val="both"/>
              <w:rPr>
                <w:rFonts w:ascii="Times New Roman" w:hAnsi="Times New Roman" w:cs="Times New Roman"/>
                <w:i/>
                <w:color w:val="000000" w:themeColor="text1"/>
                <w:sz w:val="20"/>
                <w:szCs w:val="20"/>
              </w:rPr>
            </w:pPr>
            <w:r w:rsidRPr="007A780F">
              <w:rPr>
                <w:rFonts w:ascii="Times New Roman" w:hAnsi="Times New Roman" w:cs="Times New Roman"/>
                <w:i/>
                <w:color w:val="000000" w:themeColor="text1"/>
                <w:sz w:val="20"/>
                <w:szCs w:val="20"/>
              </w:rPr>
              <w:t>Proiectul de Lege cu privire stabilirea cerințelor tehnice și procedurilor administrative în domeniul aviației civile.</w:t>
            </w:r>
          </w:p>
          <w:p w:rsidR="00B92D53" w:rsidRPr="001623D9" w:rsidRDefault="00B92D53" w:rsidP="00894B64">
            <w:pPr>
              <w:spacing w:after="200" w:line="276" w:lineRule="auto"/>
              <w:contextualSpacing/>
              <w:jc w:val="both"/>
              <w:rPr>
                <w:rFonts w:ascii="Times New Roman" w:hAnsi="Times New Roman" w:cs="Times New Roman"/>
                <w:i/>
                <w:color w:val="000000" w:themeColor="text1"/>
                <w:sz w:val="20"/>
                <w:szCs w:val="20"/>
              </w:rPr>
            </w:pPr>
          </w:p>
          <w:p w:rsidR="00B92D53" w:rsidRPr="001623D9" w:rsidRDefault="00B92D53" w:rsidP="00B5547B">
            <w:pPr>
              <w:spacing w:after="200" w:line="276" w:lineRule="auto"/>
              <w:contextualSpacing/>
              <w:jc w:val="both"/>
              <w:rPr>
                <w:rFonts w:ascii="Times New Roman" w:hAnsi="Times New Roman" w:cs="Times New Roman"/>
                <w:color w:val="000000" w:themeColor="text1"/>
                <w:sz w:val="20"/>
                <w:szCs w:val="20"/>
              </w:rPr>
            </w:pPr>
          </w:p>
          <w:p w:rsidR="00B92D53" w:rsidRPr="001623D9" w:rsidRDefault="00B92D53" w:rsidP="00B5547B">
            <w:pPr>
              <w:spacing w:after="200" w:line="276" w:lineRule="auto"/>
              <w:contextualSpacing/>
              <w:jc w:val="both"/>
              <w:rPr>
                <w:rFonts w:ascii="Times New Roman" w:hAnsi="Times New Roman" w:cs="Times New Roman"/>
                <w:color w:val="000000" w:themeColor="text1"/>
                <w:sz w:val="20"/>
                <w:szCs w:val="20"/>
              </w:rPr>
            </w:pPr>
            <w:r w:rsidRPr="007A780F">
              <w:rPr>
                <w:rFonts w:ascii="Times New Roman" w:hAnsi="Times New Roman" w:cs="Times New Roman"/>
                <w:color w:val="000000" w:themeColor="text1"/>
                <w:sz w:val="20"/>
                <w:szCs w:val="20"/>
              </w:rPr>
              <w:t>Transpune:</w:t>
            </w:r>
          </w:p>
          <w:p w:rsidR="00B92D53" w:rsidRPr="001623D9" w:rsidRDefault="00B92D53" w:rsidP="00B5547B">
            <w:pPr>
              <w:spacing w:after="200" w:line="276" w:lineRule="auto"/>
              <w:contextualSpacing/>
              <w:jc w:val="both"/>
              <w:rPr>
                <w:rFonts w:ascii="Times New Roman" w:hAnsi="Times New Roman" w:cs="Times New Roman"/>
                <w:color w:val="000000" w:themeColor="text1"/>
                <w:sz w:val="20"/>
                <w:szCs w:val="20"/>
              </w:rPr>
            </w:pPr>
          </w:p>
          <w:p w:rsidR="00B92D53" w:rsidRPr="001623D9" w:rsidRDefault="00B92D53" w:rsidP="00B5547B">
            <w:pPr>
              <w:spacing w:after="200" w:line="276" w:lineRule="auto"/>
              <w:contextualSpacing/>
              <w:jc w:val="both"/>
              <w:rPr>
                <w:rFonts w:ascii="Times New Roman" w:hAnsi="Times New Roman" w:cs="Times New Roman"/>
                <w:bCs/>
                <w:color w:val="000000" w:themeColor="text1"/>
                <w:sz w:val="20"/>
                <w:szCs w:val="20"/>
              </w:rPr>
            </w:pPr>
            <w:r>
              <w:rPr>
                <w:rFonts w:ascii="Times New Roman" w:hAnsi="Times New Roman" w:cs="Times New Roman"/>
                <w:color w:val="000000" w:themeColor="text1"/>
                <w:sz w:val="20"/>
                <w:szCs w:val="20"/>
              </w:rPr>
              <w:t xml:space="preserve">1. </w:t>
            </w:r>
            <w:r>
              <w:rPr>
                <w:rFonts w:ascii="Times New Roman" w:hAnsi="Times New Roman" w:cs="Times New Roman"/>
                <w:iCs/>
                <w:sz w:val="20"/>
                <w:szCs w:val="20"/>
              </w:rPr>
              <w:t xml:space="preserve">Regulamentul (UE) nr. 965/2012/ care a abrogat </w:t>
            </w:r>
            <w:r>
              <w:rPr>
                <w:rFonts w:ascii="Times New Roman" w:hAnsi="Times New Roman" w:cs="Times New Roman"/>
                <w:bCs/>
                <w:color w:val="000000" w:themeColor="text1"/>
                <w:sz w:val="20"/>
                <w:szCs w:val="20"/>
              </w:rPr>
              <w:t>Regulamentul (CEE) nr. 3922/91;</w:t>
            </w:r>
          </w:p>
          <w:p w:rsidR="00B92D53" w:rsidRPr="001623D9" w:rsidRDefault="00B92D53" w:rsidP="00B5547B">
            <w:pPr>
              <w:spacing w:after="200" w:line="276" w:lineRule="auto"/>
              <w:contextualSpacing/>
              <w:jc w:val="both"/>
              <w:rPr>
                <w:rFonts w:ascii="Times New Roman" w:hAnsi="Times New Roman" w:cs="Times New Roman"/>
                <w:bCs/>
                <w:color w:val="000000" w:themeColor="text1"/>
                <w:sz w:val="20"/>
                <w:szCs w:val="20"/>
              </w:rPr>
            </w:pPr>
          </w:p>
          <w:p w:rsidR="00B92D53" w:rsidRPr="001623D9" w:rsidRDefault="00B92D53" w:rsidP="00B5547B">
            <w:pPr>
              <w:spacing w:after="200" w:line="276" w:lineRule="auto"/>
              <w:contextualSpacing/>
              <w:jc w:val="both"/>
              <w:rPr>
                <w:rFonts w:ascii="Times New Roman" w:hAnsi="Times New Roman" w:cs="Times New Roman"/>
                <w:bCs/>
                <w:color w:val="000000" w:themeColor="text1"/>
                <w:sz w:val="20"/>
                <w:szCs w:val="20"/>
              </w:rPr>
            </w:pPr>
            <w:r w:rsidRPr="008D3134">
              <w:rPr>
                <w:rFonts w:ascii="Times New Roman" w:hAnsi="Times New Roman" w:cs="Times New Roman"/>
                <w:bCs/>
                <w:color w:val="000000" w:themeColor="text1"/>
                <w:sz w:val="20"/>
                <w:szCs w:val="20"/>
              </w:rPr>
              <w:t xml:space="preserve">2. Regulamentul (UE) nr. </w:t>
            </w:r>
            <w:r w:rsidRPr="007A780F">
              <w:rPr>
                <w:rFonts w:ascii="Times New Roman" w:hAnsi="Times New Roman" w:cs="Times New Roman"/>
                <w:bCs/>
                <w:color w:val="000000" w:themeColor="text1"/>
                <w:sz w:val="20"/>
                <w:szCs w:val="20"/>
              </w:rPr>
              <w:t>748/2012;</w:t>
            </w:r>
          </w:p>
          <w:p w:rsidR="00B92D53" w:rsidRPr="001623D9" w:rsidRDefault="00B92D53" w:rsidP="00B5547B">
            <w:pPr>
              <w:spacing w:after="200" w:line="276" w:lineRule="auto"/>
              <w:contextualSpacing/>
              <w:jc w:val="both"/>
              <w:rPr>
                <w:rFonts w:ascii="Times New Roman" w:hAnsi="Times New Roman" w:cs="Times New Roman"/>
                <w:bCs/>
                <w:color w:val="000000" w:themeColor="text1"/>
                <w:sz w:val="20"/>
                <w:szCs w:val="20"/>
              </w:rPr>
            </w:pPr>
          </w:p>
          <w:p w:rsidR="00B92D53" w:rsidRPr="001623D9" w:rsidRDefault="00B92D53" w:rsidP="00894B64">
            <w:pPr>
              <w:spacing w:after="200" w:line="276" w:lineRule="auto"/>
              <w:contextualSpacing/>
              <w:jc w:val="both"/>
              <w:rPr>
                <w:rFonts w:ascii="Times New Roman" w:hAnsi="Times New Roman" w:cs="Times New Roman"/>
                <w:i/>
                <w:color w:val="000000" w:themeColor="text1"/>
                <w:sz w:val="20"/>
                <w:szCs w:val="20"/>
              </w:rPr>
            </w:pPr>
            <w:r w:rsidRPr="007A780F">
              <w:rPr>
                <w:rFonts w:ascii="Times New Roman" w:hAnsi="Times New Roman" w:cs="Times New Roman"/>
                <w:bCs/>
                <w:color w:val="000000" w:themeColor="text1"/>
                <w:sz w:val="20"/>
                <w:szCs w:val="20"/>
              </w:rPr>
              <w:t>3. Regulamentul 1321/2014/UE/ care a abrogat Regulamentul (CE) nr. 2042/2003</w:t>
            </w:r>
          </w:p>
          <w:p w:rsidR="00B92D53" w:rsidRPr="001623D9" w:rsidRDefault="00B92D53" w:rsidP="00894B64">
            <w:pPr>
              <w:spacing w:after="200" w:line="276" w:lineRule="auto"/>
              <w:contextualSpacing/>
              <w:jc w:val="both"/>
              <w:rPr>
                <w:rFonts w:ascii="Times New Roman" w:hAnsi="Times New Roman" w:cs="Times New Roman"/>
                <w:i/>
                <w:color w:val="000000" w:themeColor="text1"/>
                <w:sz w:val="20"/>
                <w:szCs w:val="20"/>
              </w:rPr>
            </w:pPr>
          </w:p>
          <w:p w:rsidR="00B92D53" w:rsidRPr="001623D9" w:rsidRDefault="00B92D53" w:rsidP="00894B64">
            <w:pPr>
              <w:spacing w:after="200" w:line="276" w:lineRule="auto"/>
              <w:contextualSpacing/>
              <w:jc w:val="both"/>
              <w:rPr>
                <w:rFonts w:ascii="Times New Roman" w:hAnsi="Times New Roman" w:cs="Times New Roman"/>
              </w:rPr>
            </w:pPr>
          </w:p>
        </w:tc>
        <w:tc>
          <w:tcPr>
            <w:tcW w:w="1738" w:type="dxa"/>
            <w:gridSpan w:val="2"/>
            <w:tcBorders>
              <w:bottom w:val="single" w:sz="4" w:space="0" w:color="auto"/>
            </w:tcBorders>
          </w:tcPr>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lastRenderedPageBreak/>
              <w:t>Lege intrată în vigoare.</w:t>
            </w:r>
          </w:p>
          <w:p w:rsidR="00B92D53" w:rsidRDefault="00B92D53" w:rsidP="00431235">
            <w:pPr>
              <w:jc w:val="both"/>
              <w:rPr>
                <w:rFonts w:ascii="Times New Roman" w:hAnsi="Times New Roman"/>
              </w:rPr>
            </w:pPr>
          </w:p>
        </w:tc>
        <w:tc>
          <w:tcPr>
            <w:tcW w:w="1829" w:type="dxa"/>
            <w:gridSpan w:val="4"/>
            <w:tcBorders>
              <w:bottom w:val="single" w:sz="4" w:space="0" w:color="auto"/>
            </w:tcBorders>
          </w:tcPr>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Ministerul Transporturilor şi Infrastructurii Drumurilor</w:t>
            </w:r>
          </w:p>
          <w:p w:rsidR="00B92D53" w:rsidRPr="001904E3" w:rsidRDefault="00B92D53" w:rsidP="00233F9F">
            <w:pPr>
              <w:jc w:val="both"/>
              <w:rPr>
                <w:rFonts w:ascii="Times New Roman" w:hAnsi="Times New Roman"/>
              </w:rPr>
            </w:pPr>
          </w:p>
        </w:tc>
        <w:tc>
          <w:tcPr>
            <w:tcW w:w="2520" w:type="dxa"/>
            <w:gridSpan w:val="5"/>
            <w:tcBorders>
              <w:bottom w:val="single" w:sz="4" w:space="0" w:color="auto"/>
            </w:tcBorders>
          </w:tcPr>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Trimestrul II, 2018</w:t>
            </w:r>
          </w:p>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p>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p>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Conform ASAC – 3 ani din momentul i ntrării în vigoare a Acordului</w:t>
            </w:r>
          </w:p>
          <w:p w:rsidR="00B92D53" w:rsidRPr="001904E3" w:rsidRDefault="00B92D53" w:rsidP="00233F9F">
            <w:pPr>
              <w:jc w:val="both"/>
              <w:rPr>
                <w:rFonts w:ascii="Times New Roman" w:hAnsi="Times New Roman"/>
              </w:rPr>
            </w:pPr>
          </w:p>
        </w:tc>
        <w:tc>
          <w:tcPr>
            <w:tcW w:w="1943" w:type="dxa"/>
            <w:gridSpan w:val="2"/>
            <w:tcBorders>
              <w:bottom w:val="single" w:sz="4" w:space="0" w:color="auto"/>
            </w:tcBorders>
          </w:tcPr>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15.000 MDL</w:t>
            </w:r>
          </w:p>
          <w:p w:rsidR="00B92D53" w:rsidRPr="00CE16B6" w:rsidRDefault="00B92D53" w:rsidP="00894B64">
            <w:pPr>
              <w:contextualSpacing/>
              <w:jc w:val="center"/>
              <w:rPr>
                <w:rFonts w:ascii="Times New Roman" w:hAnsi="Times New Roman"/>
                <w:color w:val="000000" w:themeColor="text1"/>
                <w:sz w:val="20"/>
                <w:szCs w:val="20"/>
              </w:rPr>
            </w:pPr>
          </w:p>
          <w:p w:rsidR="00B92D53" w:rsidRPr="001904E3" w:rsidRDefault="00B92D53" w:rsidP="00233F9F">
            <w:pPr>
              <w:jc w:val="both"/>
              <w:rPr>
                <w:rFonts w:ascii="Times New Roman" w:hAnsi="Times New Roman"/>
              </w:rPr>
            </w:pPr>
            <w:r w:rsidRPr="00CE16B6">
              <w:rPr>
                <w:rFonts w:ascii="Times New Roman" w:hAnsi="Times New Roman"/>
                <w:color w:val="000000" w:themeColor="text1"/>
                <w:sz w:val="20"/>
                <w:szCs w:val="20"/>
              </w:rPr>
              <w:t>Bugetul de stat</w:t>
            </w:r>
          </w:p>
        </w:tc>
      </w:tr>
      <w:tr w:rsidR="00B92D53" w:rsidRPr="008C1179" w:rsidTr="00E10800">
        <w:trPr>
          <w:trHeight w:val="5447"/>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Pr="00CE16B6" w:rsidRDefault="00B92D53" w:rsidP="00B67219">
            <w:pPr>
              <w:tabs>
                <w:tab w:val="left" w:pos="317"/>
              </w:tabs>
              <w:spacing w:before="60"/>
              <w:contextualSpacing/>
              <w:jc w:val="both"/>
              <w:rPr>
                <w:rFonts w:ascii="Times New Roman" w:hAnsi="Times New Roman"/>
                <w:bCs/>
                <w:color w:val="000000" w:themeColor="text1"/>
                <w:sz w:val="20"/>
                <w:szCs w:val="20"/>
              </w:rPr>
            </w:pPr>
          </w:p>
        </w:tc>
        <w:tc>
          <w:tcPr>
            <w:tcW w:w="1352" w:type="dxa"/>
            <w:gridSpan w:val="3"/>
            <w:vMerge/>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Default="00B92D53" w:rsidP="00B5547B">
            <w:pPr>
              <w:tabs>
                <w:tab w:val="right" w:pos="2641"/>
              </w:tabs>
              <w:rPr>
                <w:rFonts w:ascii="Times New Roman" w:hAnsi="Times New Roman"/>
                <w:bCs/>
                <w:color w:val="000000" w:themeColor="text1"/>
                <w:sz w:val="20"/>
                <w:szCs w:val="20"/>
              </w:rPr>
            </w:pPr>
            <w:r w:rsidRPr="00FD1701">
              <w:rPr>
                <w:rFonts w:ascii="Times New Roman" w:hAnsi="Times New Roman"/>
                <w:bCs/>
                <w:color w:val="000000" w:themeColor="text1"/>
                <w:sz w:val="20"/>
                <w:szCs w:val="20"/>
              </w:rPr>
              <w:t xml:space="preserve"> Propunerea AAC:</w:t>
            </w:r>
          </w:p>
          <w:p w:rsidR="00B92D53" w:rsidRDefault="00B92D53" w:rsidP="00B5547B">
            <w:pPr>
              <w:tabs>
                <w:tab w:val="right" w:pos="2641"/>
              </w:tabs>
              <w:rPr>
                <w:rFonts w:ascii="Times New Roman" w:hAnsi="Times New Roman"/>
                <w:bCs/>
                <w:color w:val="000000" w:themeColor="text1"/>
                <w:sz w:val="20"/>
                <w:szCs w:val="20"/>
              </w:rPr>
            </w:pPr>
          </w:p>
          <w:p w:rsidR="00B92D53" w:rsidRPr="00FD1701" w:rsidRDefault="00B92D53" w:rsidP="00034D06">
            <w:pPr>
              <w:spacing w:after="200" w:line="276" w:lineRule="auto"/>
              <w:rPr>
                <w:rFonts w:ascii="Times New Roman" w:hAnsi="Times New Roman" w:cs="Times New Roman"/>
                <w:sz w:val="20"/>
                <w:szCs w:val="20"/>
              </w:rPr>
            </w:pPr>
            <w:r w:rsidRPr="00A81244">
              <w:rPr>
                <w:rFonts w:ascii="Times New Roman" w:hAnsi="Times New Roman" w:cs="Times New Roman"/>
                <w:sz w:val="20"/>
                <w:szCs w:val="20"/>
              </w:rPr>
              <w:t>SLT2 – Act nou</w:t>
            </w:r>
          </w:p>
          <w:p w:rsidR="00B92D53" w:rsidRPr="00FD1701" w:rsidRDefault="00B92D53" w:rsidP="00B5547B">
            <w:pPr>
              <w:spacing w:after="200" w:line="276" w:lineRule="auto"/>
              <w:rPr>
                <w:rFonts w:ascii="Times New Roman" w:hAnsi="Times New Roman"/>
                <w:i/>
                <w:color w:val="000000" w:themeColor="text1"/>
                <w:sz w:val="20"/>
                <w:szCs w:val="20"/>
              </w:rPr>
            </w:pPr>
            <w:r w:rsidRPr="00A81244">
              <w:rPr>
                <w:rFonts w:ascii="Times New Roman" w:hAnsi="Times New Roman" w:cs="Times New Roman"/>
                <w:iCs/>
                <w:sz w:val="20"/>
                <w:szCs w:val="20"/>
              </w:rPr>
              <w:t xml:space="preserve">Proiectul Hotărîrii Guvernului cu privire la aprobarea Regulamentului privind procedurile administrative referitoare la operaţiunile aeriene </w:t>
            </w:r>
          </w:p>
        </w:tc>
        <w:tc>
          <w:tcPr>
            <w:tcW w:w="1738" w:type="dxa"/>
            <w:gridSpan w:val="2"/>
            <w:tcBorders>
              <w:top w:val="single" w:sz="4" w:space="0" w:color="auto"/>
            </w:tcBorders>
          </w:tcPr>
          <w:p w:rsidR="00B92D53" w:rsidRPr="00133011" w:rsidRDefault="00B92D53" w:rsidP="00894B64">
            <w:pPr>
              <w:contextualSpacing/>
              <w:jc w:val="center"/>
              <w:rPr>
                <w:rFonts w:ascii="Times New Roman" w:hAnsi="Times New Roman"/>
                <w:color w:val="000000" w:themeColor="text1"/>
                <w:sz w:val="20"/>
                <w:szCs w:val="20"/>
              </w:rPr>
            </w:pPr>
          </w:p>
        </w:tc>
        <w:tc>
          <w:tcPr>
            <w:tcW w:w="1829" w:type="dxa"/>
            <w:gridSpan w:val="4"/>
            <w:tcBorders>
              <w:top w:val="single" w:sz="4" w:space="0" w:color="auto"/>
            </w:tcBorders>
          </w:tcPr>
          <w:p w:rsidR="00B92D53" w:rsidRPr="00133011" w:rsidRDefault="00B92D53" w:rsidP="00894B64">
            <w:pPr>
              <w:contextualSpacing/>
              <w:jc w:val="center"/>
              <w:rPr>
                <w:rFonts w:ascii="Times New Roman" w:hAnsi="Times New Roman"/>
                <w:color w:val="000000" w:themeColor="text1"/>
                <w:sz w:val="20"/>
                <w:szCs w:val="20"/>
              </w:rPr>
            </w:pPr>
            <w:r w:rsidRPr="00A81244">
              <w:rPr>
                <w:rFonts w:ascii="Times New Roman" w:hAnsi="Times New Roman" w:cs="Times New Roman"/>
                <w:sz w:val="20"/>
                <w:szCs w:val="20"/>
              </w:rPr>
              <w:t>MTID</w:t>
            </w:r>
          </w:p>
        </w:tc>
        <w:tc>
          <w:tcPr>
            <w:tcW w:w="2520" w:type="dxa"/>
            <w:gridSpan w:val="5"/>
            <w:tcBorders>
              <w:top w:val="single" w:sz="4" w:space="0" w:color="auto"/>
            </w:tcBorders>
          </w:tcPr>
          <w:p w:rsidR="00B92D53" w:rsidRPr="00133011" w:rsidRDefault="00B92D53" w:rsidP="00894B64">
            <w:pPr>
              <w:tabs>
                <w:tab w:val="center" w:pos="4320"/>
                <w:tab w:val="right" w:pos="8640"/>
              </w:tabs>
              <w:contextualSpacing/>
              <w:jc w:val="center"/>
              <w:rPr>
                <w:rFonts w:ascii="Times New Roman" w:hAnsi="Times New Roman"/>
                <w:color w:val="000000" w:themeColor="text1"/>
                <w:sz w:val="20"/>
                <w:szCs w:val="20"/>
              </w:rPr>
            </w:pPr>
            <w:r w:rsidRPr="00A81244">
              <w:rPr>
                <w:rFonts w:ascii="Times New Roman" w:hAnsi="Times New Roman" w:cs="Times New Roman"/>
                <w:sz w:val="20"/>
                <w:szCs w:val="20"/>
              </w:rPr>
              <w:t>Trimestrul  I 2017</w:t>
            </w:r>
          </w:p>
        </w:tc>
        <w:tc>
          <w:tcPr>
            <w:tcW w:w="1943" w:type="dxa"/>
            <w:gridSpan w:val="2"/>
            <w:tcBorders>
              <w:top w:val="single" w:sz="4" w:space="0" w:color="auto"/>
            </w:tcBorders>
          </w:tcPr>
          <w:p w:rsidR="00B92D53" w:rsidRPr="00133011" w:rsidRDefault="00B92D53" w:rsidP="00FD1701">
            <w:pPr>
              <w:spacing w:after="200" w:line="276" w:lineRule="auto"/>
              <w:jc w:val="center"/>
              <w:rPr>
                <w:rFonts w:ascii="Times New Roman" w:hAnsi="Times New Roman" w:cs="Times New Roman"/>
                <w:sz w:val="20"/>
                <w:szCs w:val="20"/>
              </w:rPr>
            </w:pPr>
            <w:r w:rsidRPr="00A81244">
              <w:rPr>
                <w:rFonts w:ascii="Times New Roman" w:hAnsi="Times New Roman" w:cs="Times New Roman"/>
                <w:sz w:val="20"/>
                <w:szCs w:val="20"/>
              </w:rPr>
              <w:t>În limitele resurselor  bugetare disponibile</w:t>
            </w:r>
          </w:p>
          <w:p w:rsidR="00B92D53" w:rsidRPr="00133011" w:rsidRDefault="00B92D53" w:rsidP="00FD1701">
            <w:pPr>
              <w:spacing w:after="200" w:line="276" w:lineRule="auto"/>
              <w:jc w:val="center"/>
              <w:rPr>
                <w:rFonts w:ascii="Times New Roman" w:hAnsi="Times New Roman" w:cs="Times New Roman"/>
                <w:sz w:val="20"/>
                <w:szCs w:val="20"/>
              </w:rPr>
            </w:pPr>
          </w:p>
          <w:p w:rsidR="00B92D53" w:rsidRPr="00133011" w:rsidRDefault="00B92D53" w:rsidP="00B5547B">
            <w:pPr>
              <w:spacing w:after="200" w:line="276" w:lineRule="auto"/>
              <w:jc w:val="center"/>
              <w:rPr>
                <w:rFonts w:ascii="Times New Roman" w:hAnsi="Times New Roman"/>
                <w:color w:val="000000" w:themeColor="text1"/>
                <w:sz w:val="20"/>
                <w:szCs w:val="20"/>
              </w:rPr>
            </w:pPr>
            <w:r w:rsidRPr="00A81244">
              <w:rPr>
                <w:rFonts w:ascii="Times New Roman" w:hAnsi="Times New Roman" w:cs="Times New Roman"/>
                <w:sz w:val="20"/>
                <w:szCs w:val="20"/>
              </w:rPr>
              <w:t>Alte surse (asistență tehnică UE „</w:t>
            </w:r>
            <w:r w:rsidRPr="00A81244">
              <w:rPr>
                <w:rFonts w:ascii="Times New Roman" w:hAnsi="Times New Roman" w:cs="Times New Roman"/>
                <w:i/>
                <w:iCs/>
                <w:sz w:val="20"/>
                <w:szCs w:val="20"/>
              </w:rPr>
              <w:t>Suport şi asistenţă în domeniul aviaţiei civile ţărilor din Parteneriatul Estic şi Asia Centrală”</w:t>
            </w:r>
            <w:r w:rsidRPr="00A81244">
              <w:rPr>
                <w:rFonts w:ascii="Times New Roman" w:hAnsi="Times New Roman" w:cs="Times New Roman"/>
                <w:sz w:val="20"/>
                <w:szCs w:val="20"/>
              </w:rPr>
              <w:t>)</w:t>
            </w:r>
          </w:p>
        </w:tc>
      </w:tr>
      <w:tr w:rsidR="00B92D53" w:rsidRPr="008C1179" w:rsidTr="00E10800">
        <w:trPr>
          <w:trHeight w:val="2194"/>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val="restart"/>
          </w:tcPr>
          <w:p w:rsidR="00B92D53" w:rsidRPr="00175821" w:rsidRDefault="00B92D53" w:rsidP="00431235">
            <w:pPr>
              <w:pStyle w:val="Default"/>
              <w:contextualSpacing/>
              <w:jc w:val="both"/>
              <w:rPr>
                <w:lang w:val="ro-RO"/>
              </w:rPr>
            </w:pPr>
            <w:r w:rsidRPr="00A81244">
              <w:rPr>
                <w:bCs/>
                <w:color w:val="000000" w:themeColor="text1"/>
                <w:sz w:val="20"/>
                <w:szCs w:val="20"/>
                <w:lang w:val="ro-RO"/>
              </w:rPr>
              <w:t>Regulamentul (UE) nr. 748/2012 al Comisiei din 3 august 2012 de stabilire a normelor de punere în aplicare privind certificarea pentru navigabilitate şi mediu a aeronavelor şi a produselor, pieselor şi echipamentelor aferente, precum şi certificarea organizaţiilor de proiectare şi producţie (Text cu relevanţă pentru SEE)</w:t>
            </w:r>
          </w:p>
        </w:tc>
        <w:tc>
          <w:tcPr>
            <w:tcW w:w="1352" w:type="dxa"/>
            <w:gridSpan w:val="3"/>
            <w:vMerge w:val="restart"/>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Borders>
              <w:bottom w:val="single" w:sz="4" w:space="0" w:color="auto"/>
            </w:tcBorders>
          </w:tcPr>
          <w:p w:rsidR="00B92D53" w:rsidRPr="0025091E" w:rsidRDefault="00B92D53" w:rsidP="00894B64">
            <w:pPr>
              <w:contextualSpacing/>
              <w:jc w:val="both"/>
              <w:rPr>
                <w:rFonts w:ascii="Times New Roman" w:hAnsi="Times New Roman"/>
                <w:i/>
                <w:color w:val="000000" w:themeColor="text1"/>
                <w:sz w:val="20"/>
                <w:szCs w:val="20"/>
              </w:rPr>
            </w:pPr>
            <w:r w:rsidRPr="00674F11">
              <w:rPr>
                <w:rFonts w:ascii="Times New Roman" w:hAnsi="Times New Roman"/>
                <w:b/>
                <w:i/>
                <w:color w:val="000000" w:themeColor="text1"/>
                <w:sz w:val="20"/>
                <w:szCs w:val="20"/>
              </w:rPr>
              <w:t>LT8</w:t>
            </w:r>
            <w:r w:rsidRPr="0025091E">
              <w:rPr>
                <w:rFonts w:ascii="Times New Roman" w:hAnsi="Times New Roman"/>
                <w:i/>
                <w:color w:val="000000" w:themeColor="text1"/>
                <w:sz w:val="20"/>
                <w:szCs w:val="20"/>
              </w:rPr>
              <w:t xml:space="preserve"> - Act nou</w:t>
            </w:r>
          </w:p>
          <w:p w:rsidR="00B92D53" w:rsidRDefault="00B92D53" w:rsidP="00B67219">
            <w:pPr>
              <w:contextualSpacing/>
              <w:jc w:val="both"/>
              <w:rPr>
                <w:rFonts w:ascii="Times New Roman" w:hAnsi="Times New Roman"/>
                <w:bCs/>
                <w:i/>
                <w:color w:val="000000" w:themeColor="text1"/>
                <w:sz w:val="20"/>
                <w:szCs w:val="20"/>
              </w:rPr>
            </w:pPr>
            <w:r w:rsidRPr="0025091E">
              <w:rPr>
                <w:rFonts w:ascii="Times New Roman" w:hAnsi="Times New Roman"/>
                <w:i/>
                <w:color w:val="000000" w:themeColor="text1"/>
                <w:sz w:val="20"/>
                <w:szCs w:val="20"/>
              </w:rPr>
              <w:t>Proiectul de Lege  privind certificarea pentru navigabilitate și mediu a aeronavelor și a produselor, pieselor și echipamentelor aferente, precum și certificarea organizațiilor de proiectare și producție.</w:t>
            </w:r>
            <w:r w:rsidRPr="0025091E">
              <w:rPr>
                <w:rFonts w:ascii="Times New Roman" w:hAnsi="Times New Roman"/>
                <w:bCs/>
                <w:i/>
                <w:color w:val="000000" w:themeColor="text1"/>
                <w:sz w:val="20"/>
                <w:szCs w:val="20"/>
              </w:rPr>
              <w:t xml:space="preserve"> </w:t>
            </w:r>
          </w:p>
          <w:p w:rsidR="00B92D53" w:rsidRDefault="00B92D53" w:rsidP="00B5547B">
            <w:pPr>
              <w:contextualSpacing/>
              <w:jc w:val="center"/>
              <w:rPr>
                <w:rFonts w:ascii="Times New Roman" w:hAnsi="Times New Roman"/>
                <w:bCs/>
                <w:color w:val="000000" w:themeColor="text1"/>
                <w:sz w:val="20"/>
                <w:szCs w:val="20"/>
              </w:rPr>
            </w:pPr>
            <w:r w:rsidRPr="00AA014A">
              <w:rPr>
                <w:rFonts w:ascii="Times New Roman" w:hAnsi="Times New Roman"/>
                <w:bCs/>
                <w:color w:val="000000" w:themeColor="text1"/>
                <w:sz w:val="20"/>
                <w:szCs w:val="20"/>
              </w:rPr>
              <w:t>Transpune:</w:t>
            </w:r>
          </w:p>
          <w:p w:rsidR="00B92D53" w:rsidRDefault="00B92D53" w:rsidP="00B5547B">
            <w:pPr>
              <w:contextualSpacing/>
              <w:jc w:val="both"/>
              <w:rPr>
                <w:rFonts w:ascii="Times New Roman" w:hAnsi="Times New Roman"/>
                <w:bCs/>
                <w:i/>
                <w:color w:val="000000" w:themeColor="text1"/>
                <w:sz w:val="20"/>
                <w:szCs w:val="20"/>
              </w:rPr>
            </w:pPr>
            <w:r w:rsidRPr="00A81244">
              <w:rPr>
                <w:bCs/>
                <w:color w:val="000000" w:themeColor="text1"/>
                <w:sz w:val="20"/>
                <w:szCs w:val="20"/>
              </w:rPr>
              <w:t>Regulamentul (UE) nr. 748/2012</w:t>
            </w:r>
          </w:p>
          <w:p w:rsidR="00B92D53" w:rsidRPr="00B67219" w:rsidRDefault="00B92D53" w:rsidP="00B67219">
            <w:pPr>
              <w:contextualSpacing/>
              <w:jc w:val="both"/>
              <w:rPr>
                <w:rFonts w:ascii="Times New Roman" w:hAnsi="Times New Roman"/>
                <w:bCs/>
                <w:i/>
                <w:color w:val="000000" w:themeColor="text1"/>
                <w:sz w:val="20"/>
                <w:szCs w:val="20"/>
              </w:rPr>
            </w:pPr>
          </w:p>
        </w:tc>
        <w:tc>
          <w:tcPr>
            <w:tcW w:w="1738" w:type="dxa"/>
            <w:gridSpan w:val="2"/>
            <w:tcBorders>
              <w:bottom w:val="single" w:sz="4" w:space="0" w:color="auto"/>
            </w:tcBorders>
          </w:tcPr>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Lege intrată în vigoare.</w:t>
            </w:r>
          </w:p>
          <w:p w:rsidR="00B92D53" w:rsidRDefault="00B92D53" w:rsidP="00431235">
            <w:pPr>
              <w:jc w:val="both"/>
              <w:rPr>
                <w:rFonts w:ascii="Times New Roman" w:hAnsi="Times New Roman"/>
              </w:rPr>
            </w:pPr>
          </w:p>
        </w:tc>
        <w:tc>
          <w:tcPr>
            <w:tcW w:w="1829" w:type="dxa"/>
            <w:gridSpan w:val="4"/>
            <w:tcBorders>
              <w:bottom w:val="single" w:sz="4" w:space="0" w:color="auto"/>
            </w:tcBorders>
          </w:tcPr>
          <w:p w:rsidR="00B92D53"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Ministerul Transporturilor şi Infrastructurii Drumurilor</w:t>
            </w:r>
          </w:p>
          <w:p w:rsidR="00B92D53" w:rsidRPr="00CE16B6" w:rsidRDefault="00B92D53" w:rsidP="00894B64">
            <w:pPr>
              <w:contextualSpacing/>
              <w:jc w:val="center"/>
              <w:rPr>
                <w:rFonts w:ascii="Times New Roman" w:hAnsi="Times New Roman"/>
                <w:color w:val="000000" w:themeColor="text1"/>
                <w:sz w:val="20"/>
                <w:szCs w:val="20"/>
              </w:rPr>
            </w:pPr>
            <w:r w:rsidRPr="002D4F62">
              <w:rPr>
                <w:rFonts w:ascii="Times New Roman" w:hAnsi="Times New Roman" w:cs="Times New Roman"/>
                <w:color w:val="000000" w:themeColor="text1"/>
                <w:sz w:val="20"/>
                <w:szCs w:val="20"/>
              </w:rPr>
              <w:t>AAC</w:t>
            </w:r>
          </w:p>
          <w:p w:rsidR="00B92D53" w:rsidRPr="001904E3" w:rsidRDefault="00B92D53" w:rsidP="00233F9F">
            <w:pPr>
              <w:jc w:val="both"/>
              <w:rPr>
                <w:rFonts w:ascii="Times New Roman" w:hAnsi="Times New Roman"/>
              </w:rPr>
            </w:pPr>
          </w:p>
        </w:tc>
        <w:tc>
          <w:tcPr>
            <w:tcW w:w="2520" w:type="dxa"/>
            <w:gridSpan w:val="5"/>
            <w:tcBorders>
              <w:bottom w:val="single" w:sz="4" w:space="0" w:color="auto"/>
            </w:tcBorders>
          </w:tcPr>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r>
              <w:rPr>
                <w:rFonts w:ascii="Times New Roman" w:hAnsi="Times New Roman"/>
                <w:color w:val="000000" w:themeColor="text1"/>
                <w:sz w:val="20"/>
                <w:szCs w:val="20"/>
              </w:rPr>
              <w:t>Trimestrul I 2019</w:t>
            </w:r>
          </w:p>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p>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p>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Conform ASAC – 3 ani din momentul intrării în vigoare a Acordului</w:t>
            </w:r>
          </w:p>
          <w:p w:rsidR="00B92D53" w:rsidRPr="001904E3" w:rsidRDefault="00B92D53" w:rsidP="00233F9F">
            <w:pPr>
              <w:jc w:val="both"/>
              <w:rPr>
                <w:rFonts w:ascii="Times New Roman" w:hAnsi="Times New Roman"/>
              </w:rPr>
            </w:pPr>
            <w:r w:rsidRPr="00CE16B6">
              <w:rPr>
                <w:rFonts w:ascii="Times New Roman" w:hAnsi="Times New Roman"/>
                <w:color w:val="000000" w:themeColor="text1"/>
                <w:sz w:val="20"/>
                <w:szCs w:val="20"/>
              </w:rPr>
              <w:t>Notă: ASAC nu a intrat încă în vigoare</w:t>
            </w:r>
          </w:p>
        </w:tc>
        <w:tc>
          <w:tcPr>
            <w:tcW w:w="1943" w:type="dxa"/>
            <w:gridSpan w:val="2"/>
            <w:tcBorders>
              <w:bottom w:val="single" w:sz="4" w:space="0" w:color="auto"/>
            </w:tcBorders>
          </w:tcPr>
          <w:p w:rsidR="00B92D53" w:rsidRPr="00CE16B6" w:rsidRDefault="00B92D53" w:rsidP="00894B64">
            <w:pPr>
              <w:contextualSpacing/>
              <w:jc w:val="both"/>
              <w:rPr>
                <w:rFonts w:ascii="Times New Roman" w:hAnsi="Times New Roman"/>
                <w:color w:val="000000" w:themeColor="text1"/>
                <w:sz w:val="20"/>
                <w:szCs w:val="20"/>
              </w:rPr>
            </w:pPr>
            <w:r w:rsidRPr="00CE16B6">
              <w:rPr>
                <w:rFonts w:ascii="Times New Roman" w:hAnsi="Times New Roman"/>
                <w:color w:val="000000" w:themeColor="text1"/>
                <w:sz w:val="20"/>
                <w:szCs w:val="20"/>
              </w:rPr>
              <w:t>15.000 MDL</w:t>
            </w:r>
          </w:p>
          <w:p w:rsidR="00B92D53" w:rsidRPr="00CE16B6" w:rsidRDefault="00B92D53" w:rsidP="00894B64">
            <w:pPr>
              <w:contextualSpacing/>
              <w:jc w:val="both"/>
              <w:rPr>
                <w:rFonts w:ascii="Times New Roman" w:hAnsi="Times New Roman"/>
                <w:color w:val="000000" w:themeColor="text1"/>
                <w:sz w:val="20"/>
                <w:szCs w:val="20"/>
              </w:rPr>
            </w:pPr>
          </w:p>
          <w:p w:rsidR="00B92D53" w:rsidRPr="001904E3" w:rsidRDefault="00B92D53" w:rsidP="00233F9F">
            <w:pPr>
              <w:jc w:val="both"/>
              <w:rPr>
                <w:rFonts w:ascii="Times New Roman" w:hAnsi="Times New Roman"/>
              </w:rPr>
            </w:pPr>
            <w:r w:rsidRPr="00CE16B6">
              <w:rPr>
                <w:rFonts w:ascii="Times New Roman" w:hAnsi="Times New Roman"/>
                <w:color w:val="000000" w:themeColor="text1"/>
                <w:sz w:val="20"/>
                <w:szCs w:val="20"/>
              </w:rPr>
              <w:t>Bugetul de stat</w:t>
            </w:r>
          </w:p>
        </w:tc>
      </w:tr>
      <w:tr w:rsidR="00B92D53" w:rsidRPr="008C1179" w:rsidTr="00E10800">
        <w:trPr>
          <w:trHeight w:val="569"/>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Pr="00D019A3" w:rsidRDefault="00B92D53" w:rsidP="00431235">
            <w:pPr>
              <w:pStyle w:val="Default"/>
              <w:keepNext/>
              <w:keepLines/>
              <w:spacing w:before="200"/>
              <w:contextualSpacing/>
              <w:jc w:val="both"/>
              <w:outlineLvl w:val="2"/>
              <w:rPr>
                <w:bCs/>
                <w:color w:val="000000" w:themeColor="text1"/>
                <w:sz w:val="20"/>
                <w:szCs w:val="20"/>
                <w:lang w:val="ro-RO"/>
              </w:rPr>
            </w:pPr>
          </w:p>
        </w:tc>
        <w:tc>
          <w:tcPr>
            <w:tcW w:w="1352" w:type="dxa"/>
            <w:gridSpan w:val="3"/>
            <w:vMerge/>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Pr="00954BF2" w:rsidRDefault="00B92D53" w:rsidP="00034D06">
            <w:pPr>
              <w:jc w:val="both"/>
              <w:rPr>
                <w:rFonts w:ascii="Times New Roman" w:hAnsi="Times New Roman" w:cs="Times New Roman"/>
                <w:b/>
                <w:sz w:val="20"/>
                <w:szCs w:val="20"/>
              </w:rPr>
            </w:pPr>
            <w:r w:rsidRPr="00954BF2">
              <w:rPr>
                <w:rFonts w:ascii="Times New Roman" w:hAnsi="Times New Roman" w:cs="Times New Roman"/>
                <w:b/>
                <w:sz w:val="20"/>
                <w:szCs w:val="20"/>
              </w:rPr>
              <w:t>AAC:</w:t>
            </w:r>
          </w:p>
          <w:p w:rsidR="00B92D53" w:rsidRPr="00954BF2" w:rsidRDefault="00B92D53" w:rsidP="00034D06">
            <w:pPr>
              <w:jc w:val="both"/>
              <w:rPr>
                <w:rFonts w:ascii="Times New Roman" w:hAnsi="Times New Roman" w:cs="Times New Roman"/>
                <w:sz w:val="20"/>
                <w:szCs w:val="20"/>
              </w:rPr>
            </w:pPr>
            <w:r w:rsidRPr="00954BF2">
              <w:rPr>
                <w:rFonts w:ascii="Times New Roman" w:hAnsi="Times New Roman" w:cs="Times New Roman"/>
                <w:b/>
                <w:sz w:val="20"/>
                <w:szCs w:val="20"/>
              </w:rPr>
              <w:t>SLT4</w:t>
            </w:r>
            <w:r w:rsidRPr="00954BF2">
              <w:rPr>
                <w:rFonts w:ascii="Times New Roman" w:hAnsi="Times New Roman" w:cs="Times New Roman"/>
                <w:sz w:val="20"/>
                <w:szCs w:val="20"/>
              </w:rPr>
              <w:t xml:space="preserve"> – Act nou</w:t>
            </w:r>
          </w:p>
          <w:p w:rsidR="00B92D53" w:rsidRPr="0025091E" w:rsidRDefault="00B92D53" w:rsidP="00B67219">
            <w:pPr>
              <w:contextualSpacing/>
              <w:jc w:val="both"/>
              <w:rPr>
                <w:rFonts w:ascii="Times New Roman" w:hAnsi="Times New Roman"/>
                <w:i/>
                <w:color w:val="000000" w:themeColor="text1"/>
                <w:sz w:val="20"/>
                <w:szCs w:val="20"/>
              </w:rPr>
            </w:pPr>
            <w:r w:rsidRPr="00954BF2">
              <w:rPr>
                <w:rFonts w:ascii="Times New Roman" w:hAnsi="Times New Roman" w:cs="Times New Roman"/>
                <w:iCs/>
                <w:sz w:val="20"/>
                <w:szCs w:val="20"/>
              </w:rPr>
              <w:t xml:space="preserve">Proiectul Hotărârii Guvernului cu privire la aprobarea Regulamentului privind </w:t>
            </w:r>
            <w:r w:rsidRPr="00954BF2">
              <w:rPr>
                <w:rFonts w:ascii="Times New Roman" w:hAnsi="Times New Roman" w:cs="Times New Roman"/>
                <w:bCs/>
                <w:sz w:val="20"/>
                <w:szCs w:val="20"/>
              </w:rPr>
              <w:t>certificarea pentru navigabilitate şi mediu a aeronavelor şi a produselor, pieselor şi echipamentelor aferente, precum şi certificarea organizațiilor de producție</w:t>
            </w:r>
            <w:r w:rsidRPr="00CE739E">
              <w:rPr>
                <w:rFonts w:ascii="Times New Roman" w:hAnsi="Times New Roman" w:cs="Times New Roman"/>
                <w:bCs/>
              </w:rPr>
              <w:t xml:space="preserve"> </w:t>
            </w:r>
          </w:p>
        </w:tc>
        <w:tc>
          <w:tcPr>
            <w:tcW w:w="1738" w:type="dxa"/>
            <w:gridSpan w:val="2"/>
            <w:tcBorders>
              <w:top w:val="single" w:sz="4" w:space="0" w:color="auto"/>
            </w:tcBorders>
          </w:tcPr>
          <w:p w:rsidR="00B92D53" w:rsidRPr="00133011" w:rsidRDefault="00B92D53" w:rsidP="00431235">
            <w:pPr>
              <w:jc w:val="both"/>
              <w:rPr>
                <w:rFonts w:ascii="Times New Roman" w:hAnsi="Times New Roman"/>
                <w:color w:val="000000" w:themeColor="text1"/>
                <w:sz w:val="20"/>
                <w:szCs w:val="20"/>
              </w:rPr>
            </w:pPr>
            <w:r w:rsidRPr="00A81244">
              <w:rPr>
                <w:rFonts w:ascii="Times New Roman" w:hAnsi="Times New Roman" w:cs="Times New Roman"/>
              </w:rPr>
              <w:t>Prezentare proiect către Guvern</w:t>
            </w:r>
          </w:p>
        </w:tc>
        <w:tc>
          <w:tcPr>
            <w:tcW w:w="1829" w:type="dxa"/>
            <w:gridSpan w:val="4"/>
            <w:tcBorders>
              <w:top w:val="single" w:sz="4" w:space="0" w:color="auto"/>
            </w:tcBorders>
          </w:tcPr>
          <w:p w:rsidR="00B92D53" w:rsidRPr="00133011" w:rsidRDefault="00B92D53" w:rsidP="00233F9F">
            <w:pPr>
              <w:jc w:val="both"/>
              <w:rPr>
                <w:rFonts w:ascii="Times New Roman" w:hAnsi="Times New Roman"/>
                <w:color w:val="000000" w:themeColor="text1"/>
                <w:sz w:val="20"/>
                <w:szCs w:val="20"/>
              </w:rPr>
            </w:pPr>
            <w:r w:rsidRPr="00A81244">
              <w:rPr>
                <w:rFonts w:ascii="Times New Roman" w:hAnsi="Times New Roman" w:cs="Times New Roman"/>
              </w:rPr>
              <w:t>MTID</w:t>
            </w:r>
          </w:p>
        </w:tc>
        <w:tc>
          <w:tcPr>
            <w:tcW w:w="2520" w:type="dxa"/>
            <w:gridSpan w:val="5"/>
            <w:tcBorders>
              <w:top w:val="single" w:sz="4" w:space="0" w:color="auto"/>
            </w:tcBorders>
          </w:tcPr>
          <w:p w:rsidR="00B92D53" w:rsidRPr="00133011" w:rsidRDefault="00B92D53" w:rsidP="00233F9F">
            <w:pPr>
              <w:jc w:val="both"/>
              <w:rPr>
                <w:rFonts w:ascii="Times New Roman" w:hAnsi="Times New Roman"/>
                <w:color w:val="000000" w:themeColor="text1"/>
                <w:sz w:val="20"/>
                <w:szCs w:val="20"/>
              </w:rPr>
            </w:pPr>
            <w:r w:rsidRPr="00A81244">
              <w:rPr>
                <w:rFonts w:ascii="Times New Roman" w:hAnsi="Times New Roman" w:cs="Times New Roman"/>
              </w:rPr>
              <w:t>Trimestrul  II 2017</w:t>
            </w:r>
          </w:p>
        </w:tc>
        <w:tc>
          <w:tcPr>
            <w:tcW w:w="1943" w:type="dxa"/>
            <w:gridSpan w:val="2"/>
            <w:tcBorders>
              <w:top w:val="single" w:sz="4" w:space="0" w:color="auto"/>
            </w:tcBorders>
          </w:tcPr>
          <w:p w:rsidR="00B92D53" w:rsidRPr="00133011" w:rsidRDefault="00B92D53" w:rsidP="00034D06">
            <w:pPr>
              <w:jc w:val="center"/>
              <w:rPr>
                <w:rFonts w:ascii="Times New Roman" w:hAnsi="Times New Roman" w:cs="Times New Roman"/>
                <w:sz w:val="20"/>
                <w:szCs w:val="20"/>
              </w:rPr>
            </w:pPr>
            <w:r w:rsidRPr="00133011">
              <w:rPr>
                <w:rFonts w:ascii="Times New Roman" w:hAnsi="Times New Roman" w:cs="Times New Roman"/>
                <w:sz w:val="20"/>
                <w:szCs w:val="20"/>
              </w:rPr>
              <w:t>În limitele resurselor  bugetare disponibile</w:t>
            </w:r>
          </w:p>
          <w:p w:rsidR="00B92D53" w:rsidRPr="00133011" w:rsidRDefault="00B92D53" w:rsidP="00034D06">
            <w:pPr>
              <w:spacing w:after="200" w:line="276" w:lineRule="auto"/>
              <w:jc w:val="center"/>
              <w:rPr>
                <w:rFonts w:ascii="Times New Roman" w:hAnsi="Times New Roman" w:cs="Times New Roman"/>
                <w:sz w:val="20"/>
                <w:szCs w:val="20"/>
              </w:rPr>
            </w:pPr>
          </w:p>
          <w:p w:rsidR="00B92D53" w:rsidRPr="00133011" w:rsidRDefault="00B92D53" w:rsidP="00034D06">
            <w:pPr>
              <w:spacing w:after="200" w:line="276" w:lineRule="auto"/>
              <w:jc w:val="center"/>
              <w:rPr>
                <w:rFonts w:ascii="Times New Roman" w:hAnsi="Times New Roman" w:cs="Times New Roman"/>
                <w:sz w:val="20"/>
                <w:szCs w:val="20"/>
              </w:rPr>
            </w:pPr>
            <w:r w:rsidRPr="00A81244">
              <w:rPr>
                <w:rFonts w:ascii="Times New Roman" w:hAnsi="Times New Roman" w:cs="Times New Roman"/>
                <w:sz w:val="20"/>
                <w:szCs w:val="20"/>
              </w:rPr>
              <w:t>Alte surse (asistență tehnică UE „</w:t>
            </w:r>
            <w:r w:rsidRPr="00A81244">
              <w:rPr>
                <w:rFonts w:ascii="Times New Roman" w:hAnsi="Times New Roman" w:cs="Times New Roman"/>
                <w:i/>
                <w:iCs/>
                <w:sz w:val="20"/>
                <w:szCs w:val="20"/>
              </w:rPr>
              <w:t>Suport şi asistenţă în domeniul aviaţiei civile ţărilor din Parteneriatul Estic şi Asia Centrală”</w:t>
            </w:r>
            <w:r w:rsidRPr="00A81244">
              <w:rPr>
                <w:rFonts w:ascii="Times New Roman" w:hAnsi="Times New Roman" w:cs="Times New Roman"/>
                <w:sz w:val="20"/>
                <w:szCs w:val="20"/>
              </w:rPr>
              <w:t>)</w:t>
            </w:r>
          </w:p>
          <w:p w:rsidR="00B92D53" w:rsidRPr="00133011" w:rsidRDefault="00B92D53" w:rsidP="00233F9F">
            <w:pPr>
              <w:jc w:val="both"/>
              <w:rPr>
                <w:rFonts w:ascii="Times New Roman" w:hAnsi="Times New Roman"/>
                <w:color w:val="000000" w:themeColor="text1"/>
                <w:sz w:val="20"/>
                <w:szCs w:val="20"/>
              </w:rPr>
            </w:pPr>
          </w:p>
        </w:tc>
      </w:tr>
      <w:tr w:rsidR="00B92D53" w:rsidRPr="008C1179" w:rsidTr="00E10800">
        <w:trPr>
          <w:trHeight w:val="2260"/>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val="restart"/>
          </w:tcPr>
          <w:p w:rsidR="00B92D53" w:rsidRPr="00FD1701" w:rsidRDefault="00B92D53" w:rsidP="00431235">
            <w:pPr>
              <w:pStyle w:val="Default"/>
              <w:contextualSpacing/>
              <w:jc w:val="both"/>
              <w:rPr>
                <w:bCs/>
                <w:color w:val="000000" w:themeColor="text1"/>
                <w:sz w:val="20"/>
                <w:szCs w:val="20"/>
                <w:lang w:val="ro-RO"/>
              </w:rPr>
            </w:pPr>
          </w:p>
          <w:p w:rsidR="00B92D53" w:rsidRPr="001623D9" w:rsidRDefault="00B92D53" w:rsidP="00B5547B">
            <w:pPr>
              <w:spacing w:after="200" w:line="276" w:lineRule="auto"/>
              <w:jc w:val="both"/>
              <w:rPr>
                <w:iCs/>
                <w:sz w:val="20"/>
                <w:szCs w:val="20"/>
              </w:rPr>
            </w:pPr>
            <w:r w:rsidRPr="009D49E0">
              <w:rPr>
                <w:rFonts w:ascii="Times New Roman" w:hAnsi="Times New Roman" w:cs="Times New Roman"/>
                <w:bCs/>
                <w:sz w:val="20"/>
                <w:szCs w:val="20"/>
              </w:rPr>
              <w:t xml:space="preserve">Regulamentul (UE) nr. 1321/2014 al Comisiei din 26 noiembrie 2014 privind menţinerea navigabilităţii aeronavelor şi a produselor, reperelor şi dispozitivelor aeronautice şi autorizarea întreprinderilor şi a personalului cu atribuţii în domeniu </w:t>
            </w:r>
          </w:p>
        </w:tc>
        <w:tc>
          <w:tcPr>
            <w:tcW w:w="1352" w:type="dxa"/>
            <w:gridSpan w:val="3"/>
            <w:vMerge w:val="restart"/>
          </w:tcPr>
          <w:p w:rsidR="00B92D53" w:rsidRPr="00FD1701"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Borders>
              <w:bottom w:val="single" w:sz="4" w:space="0" w:color="auto"/>
            </w:tcBorders>
          </w:tcPr>
          <w:p w:rsidR="00B92D53" w:rsidRPr="00FD1701" w:rsidRDefault="00B92D53" w:rsidP="00894B64">
            <w:pPr>
              <w:contextualSpacing/>
              <w:jc w:val="both"/>
              <w:rPr>
                <w:rFonts w:ascii="Times New Roman" w:hAnsi="Times New Roman" w:cs="Times New Roman"/>
                <w:i/>
                <w:color w:val="000000" w:themeColor="text1"/>
                <w:sz w:val="20"/>
                <w:szCs w:val="20"/>
              </w:rPr>
            </w:pPr>
            <w:r w:rsidRPr="00674F11">
              <w:rPr>
                <w:rFonts w:ascii="Times New Roman" w:hAnsi="Times New Roman" w:cs="Times New Roman"/>
                <w:b/>
                <w:i/>
                <w:color w:val="000000" w:themeColor="text1"/>
                <w:sz w:val="20"/>
                <w:szCs w:val="20"/>
              </w:rPr>
              <w:t>LT9</w:t>
            </w:r>
            <w:r w:rsidRPr="00FD1701">
              <w:rPr>
                <w:rFonts w:ascii="Times New Roman" w:hAnsi="Times New Roman" w:cs="Times New Roman"/>
                <w:i/>
                <w:color w:val="000000" w:themeColor="text1"/>
                <w:sz w:val="20"/>
                <w:szCs w:val="20"/>
              </w:rPr>
              <w:t xml:space="preserve"> - Act nou</w:t>
            </w:r>
          </w:p>
          <w:p w:rsidR="00B92D53" w:rsidRPr="00FD1701" w:rsidRDefault="00B92D53" w:rsidP="00894B64">
            <w:pPr>
              <w:contextualSpacing/>
              <w:jc w:val="both"/>
              <w:rPr>
                <w:rFonts w:ascii="Times New Roman" w:hAnsi="Times New Roman" w:cs="Times New Roman"/>
                <w:bCs/>
                <w:i/>
                <w:color w:val="000000" w:themeColor="text1"/>
                <w:sz w:val="20"/>
                <w:szCs w:val="20"/>
              </w:rPr>
            </w:pPr>
            <w:r w:rsidRPr="00FD1701">
              <w:rPr>
                <w:rFonts w:ascii="Times New Roman" w:hAnsi="Times New Roman" w:cs="Times New Roman"/>
                <w:i/>
                <w:color w:val="000000" w:themeColor="text1"/>
                <w:sz w:val="20"/>
                <w:szCs w:val="20"/>
              </w:rPr>
              <w:t>Proiectul de Lege  cu privire la menținerea navigabilității aeronavelor și a produselor, reperelor și dispozitivelor aeronautice și autorizarea întreprinderilor și a personalului cu atribuții în domeniu.</w:t>
            </w:r>
            <w:r w:rsidRPr="00FD1701">
              <w:rPr>
                <w:rFonts w:ascii="Times New Roman" w:hAnsi="Times New Roman" w:cs="Times New Roman"/>
                <w:bCs/>
                <w:i/>
                <w:color w:val="000000" w:themeColor="text1"/>
                <w:sz w:val="20"/>
                <w:szCs w:val="20"/>
              </w:rPr>
              <w:t xml:space="preserve"> </w:t>
            </w:r>
          </w:p>
          <w:p w:rsidR="00B92D53" w:rsidRDefault="00B92D53" w:rsidP="00B5547B">
            <w:pPr>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Transpune:</w:t>
            </w:r>
          </w:p>
          <w:p w:rsidR="00B92D53" w:rsidRDefault="00B92D53" w:rsidP="00B5547B">
            <w:pPr>
              <w:contextualSpacing/>
              <w:jc w:val="both"/>
              <w:rPr>
                <w:rFonts w:ascii="Times New Roman" w:hAnsi="Times New Roman" w:cs="Times New Roman"/>
                <w:color w:val="000000" w:themeColor="text1"/>
                <w:sz w:val="20"/>
                <w:szCs w:val="20"/>
              </w:rPr>
            </w:pPr>
          </w:p>
          <w:p w:rsidR="00B92D53" w:rsidRPr="00532F5F" w:rsidRDefault="00B92D53" w:rsidP="00B5547B">
            <w:pPr>
              <w:spacing w:after="200" w:line="276" w:lineRule="auto"/>
              <w:contextualSpacing/>
              <w:jc w:val="both"/>
              <w:rPr>
                <w:rFonts w:ascii="Times New Roman" w:hAnsi="Times New Roman" w:cs="Times New Roman"/>
                <w:bCs/>
                <w:color w:val="000000" w:themeColor="text1"/>
                <w:sz w:val="20"/>
                <w:szCs w:val="20"/>
              </w:rPr>
            </w:pPr>
            <w:r w:rsidRPr="00532F5F">
              <w:rPr>
                <w:rFonts w:ascii="Times New Roman" w:hAnsi="Times New Roman" w:cs="Times New Roman"/>
                <w:bCs/>
                <w:sz w:val="20"/>
                <w:szCs w:val="20"/>
              </w:rPr>
              <w:t>Regulamentul (UE) nr. 1321/2014</w:t>
            </w:r>
          </w:p>
          <w:p w:rsidR="00B92D53" w:rsidRPr="00FD1701" w:rsidRDefault="00B92D53" w:rsidP="00233F9F">
            <w:pPr>
              <w:keepNext/>
              <w:keepLines/>
              <w:spacing w:before="200" w:after="200" w:line="276" w:lineRule="auto"/>
              <w:outlineLvl w:val="2"/>
              <w:rPr>
                <w:rFonts w:ascii="Times New Roman" w:hAnsi="Times New Roman" w:cs="Times New Roman"/>
                <w:sz w:val="20"/>
                <w:szCs w:val="20"/>
              </w:rPr>
            </w:pPr>
          </w:p>
        </w:tc>
        <w:tc>
          <w:tcPr>
            <w:tcW w:w="1738" w:type="dxa"/>
            <w:gridSpan w:val="2"/>
            <w:tcBorders>
              <w:bottom w:val="single" w:sz="4" w:space="0" w:color="auto"/>
            </w:tcBorders>
          </w:tcPr>
          <w:p w:rsidR="00B92D53" w:rsidRPr="00FD1701" w:rsidRDefault="00B92D53" w:rsidP="00894B64">
            <w:pPr>
              <w:contextualSpacing/>
              <w:jc w:val="center"/>
              <w:rPr>
                <w:rFonts w:ascii="Times New Roman" w:hAnsi="Times New Roman" w:cs="Times New Roman"/>
                <w:color w:val="000000" w:themeColor="text1"/>
                <w:sz w:val="20"/>
                <w:szCs w:val="20"/>
              </w:rPr>
            </w:pPr>
            <w:r w:rsidRPr="00FD1701">
              <w:rPr>
                <w:rFonts w:ascii="Times New Roman" w:hAnsi="Times New Roman" w:cs="Times New Roman"/>
                <w:color w:val="000000" w:themeColor="text1"/>
                <w:sz w:val="20"/>
                <w:szCs w:val="20"/>
              </w:rPr>
              <w:t>Lege intrată în vigoare.</w:t>
            </w:r>
          </w:p>
          <w:p w:rsidR="00B92D53" w:rsidRPr="00FD1701" w:rsidRDefault="00B92D53" w:rsidP="00431235">
            <w:pPr>
              <w:spacing w:before="100" w:beforeAutospacing="1" w:after="100" w:afterAutospacing="1" w:line="276" w:lineRule="auto"/>
              <w:jc w:val="both"/>
              <w:outlineLvl w:val="0"/>
              <w:rPr>
                <w:rFonts w:ascii="Times New Roman" w:hAnsi="Times New Roman" w:cs="Times New Roman"/>
                <w:sz w:val="20"/>
                <w:szCs w:val="20"/>
              </w:rPr>
            </w:pPr>
          </w:p>
        </w:tc>
        <w:tc>
          <w:tcPr>
            <w:tcW w:w="1829" w:type="dxa"/>
            <w:gridSpan w:val="4"/>
            <w:tcBorders>
              <w:bottom w:val="single" w:sz="4" w:space="0" w:color="auto"/>
            </w:tcBorders>
          </w:tcPr>
          <w:p w:rsidR="00B92D53" w:rsidRPr="00FD1701" w:rsidRDefault="00B92D53" w:rsidP="00894B64">
            <w:pPr>
              <w:contextualSpacing/>
              <w:jc w:val="center"/>
              <w:rPr>
                <w:rFonts w:ascii="Times New Roman" w:hAnsi="Times New Roman" w:cs="Times New Roman"/>
                <w:color w:val="000000" w:themeColor="text1"/>
                <w:sz w:val="20"/>
                <w:szCs w:val="20"/>
              </w:rPr>
            </w:pPr>
            <w:r w:rsidRPr="00FD1701">
              <w:rPr>
                <w:rFonts w:ascii="Times New Roman" w:hAnsi="Times New Roman" w:cs="Times New Roman"/>
                <w:color w:val="000000" w:themeColor="text1"/>
                <w:sz w:val="20"/>
                <w:szCs w:val="20"/>
              </w:rPr>
              <w:t>Ministerul Transporturilor şi Infrastructurii Drumurilor</w:t>
            </w:r>
          </w:p>
          <w:p w:rsidR="00B92D53" w:rsidRPr="00FD1701" w:rsidRDefault="00B92D53" w:rsidP="00233F9F">
            <w:pPr>
              <w:spacing w:before="100" w:beforeAutospacing="1" w:after="100" w:afterAutospacing="1" w:line="276" w:lineRule="auto"/>
              <w:jc w:val="both"/>
              <w:outlineLvl w:val="0"/>
              <w:rPr>
                <w:rFonts w:ascii="Times New Roman" w:hAnsi="Times New Roman" w:cs="Times New Roman"/>
                <w:sz w:val="20"/>
                <w:szCs w:val="20"/>
              </w:rPr>
            </w:pPr>
          </w:p>
        </w:tc>
        <w:tc>
          <w:tcPr>
            <w:tcW w:w="2520" w:type="dxa"/>
            <w:gridSpan w:val="5"/>
            <w:tcBorders>
              <w:bottom w:val="single" w:sz="4" w:space="0" w:color="auto"/>
            </w:tcBorders>
          </w:tcPr>
          <w:p w:rsidR="00B92D53" w:rsidRPr="00FD1701" w:rsidRDefault="00B92D53" w:rsidP="00894B64">
            <w:pPr>
              <w:tabs>
                <w:tab w:val="center" w:pos="4320"/>
                <w:tab w:val="right" w:pos="8640"/>
              </w:tabs>
              <w:contextualSpacing/>
              <w:jc w:val="center"/>
              <w:rPr>
                <w:rFonts w:ascii="Times New Roman" w:hAnsi="Times New Roman" w:cs="Times New Roman"/>
                <w:color w:val="000000" w:themeColor="text1"/>
                <w:sz w:val="20"/>
                <w:szCs w:val="20"/>
              </w:rPr>
            </w:pPr>
            <w:r w:rsidRPr="00FD1701">
              <w:rPr>
                <w:rFonts w:ascii="Times New Roman" w:hAnsi="Times New Roman" w:cs="Times New Roman"/>
                <w:color w:val="000000" w:themeColor="text1"/>
                <w:sz w:val="20"/>
                <w:szCs w:val="20"/>
              </w:rPr>
              <w:t>Trimestrul I 2018</w:t>
            </w:r>
          </w:p>
          <w:p w:rsidR="00B92D53" w:rsidRPr="00FD1701" w:rsidRDefault="00B92D53" w:rsidP="00894B64">
            <w:pPr>
              <w:tabs>
                <w:tab w:val="center" w:pos="4320"/>
                <w:tab w:val="right" w:pos="8640"/>
              </w:tabs>
              <w:contextualSpacing/>
              <w:jc w:val="center"/>
              <w:rPr>
                <w:rFonts w:ascii="Times New Roman" w:hAnsi="Times New Roman" w:cs="Times New Roman"/>
                <w:color w:val="000000" w:themeColor="text1"/>
                <w:sz w:val="20"/>
                <w:szCs w:val="20"/>
              </w:rPr>
            </w:pPr>
          </w:p>
          <w:p w:rsidR="00B92D53" w:rsidRPr="00FD1701" w:rsidRDefault="00B92D53" w:rsidP="00894B64">
            <w:pPr>
              <w:tabs>
                <w:tab w:val="center" w:pos="4320"/>
                <w:tab w:val="right" w:pos="8640"/>
              </w:tabs>
              <w:contextualSpacing/>
              <w:jc w:val="center"/>
              <w:rPr>
                <w:rFonts w:ascii="Times New Roman" w:hAnsi="Times New Roman" w:cs="Times New Roman"/>
                <w:color w:val="000000" w:themeColor="text1"/>
                <w:sz w:val="20"/>
                <w:szCs w:val="20"/>
              </w:rPr>
            </w:pPr>
          </w:p>
          <w:p w:rsidR="00B92D53" w:rsidRPr="00FD1701" w:rsidRDefault="00B92D53" w:rsidP="00894B64">
            <w:pPr>
              <w:tabs>
                <w:tab w:val="center" w:pos="4320"/>
                <w:tab w:val="right" w:pos="8640"/>
              </w:tabs>
              <w:contextualSpacing/>
              <w:jc w:val="center"/>
              <w:rPr>
                <w:rFonts w:ascii="Times New Roman" w:hAnsi="Times New Roman" w:cs="Times New Roman"/>
                <w:color w:val="000000" w:themeColor="text1"/>
                <w:sz w:val="20"/>
                <w:szCs w:val="20"/>
              </w:rPr>
            </w:pPr>
          </w:p>
          <w:p w:rsidR="00B92D53" w:rsidRPr="00FD1701" w:rsidRDefault="00B92D53" w:rsidP="00894B64">
            <w:pPr>
              <w:contextualSpacing/>
              <w:jc w:val="center"/>
              <w:rPr>
                <w:rFonts w:ascii="Times New Roman" w:hAnsi="Times New Roman" w:cs="Times New Roman"/>
                <w:color w:val="000000" w:themeColor="text1"/>
                <w:sz w:val="20"/>
                <w:szCs w:val="20"/>
              </w:rPr>
            </w:pPr>
            <w:r w:rsidRPr="00FD1701">
              <w:rPr>
                <w:rFonts w:ascii="Times New Roman" w:hAnsi="Times New Roman" w:cs="Times New Roman"/>
                <w:color w:val="000000" w:themeColor="text1"/>
                <w:sz w:val="20"/>
                <w:szCs w:val="20"/>
              </w:rPr>
              <w:t>Conform ASAC – 3 ani din momentul intrării în vigoare a Acordului</w:t>
            </w:r>
          </w:p>
          <w:p w:rsidR="00B92D53" w:rsidRPr="00FD1701" w:rsidRDefault="00B92D53" w:rsidP="00233F9F">
            <w:pPr>
              <w:spacing w:after="200" w:line="276" w:lineRule="auto"/>
              <w:jc w:val="both"/>
              <w:rPr>
                <w:rFonts w:ascii="Times New Roman" w:hAnsi="Times New Roman" w:cs="Times New Roman"/>
                <w:sz w:val="20"/>
                <w:szCs w:val="20"/>
              </w:rPr>
            </w:pPr>
            <w:r w:rsidRPr="00FD1701">
              <w:rPr>
                <w:rFonts w:ascii="Times New Roman" w:hAnsi="Times New Roman" w:cs="Times New Roman"/>
                <w:color w:val="000000" w:themeColor="text1"/>
                <w:sz w:val="20"/>
                <w:szCs w:val="20"/>
              </w:rPr>
              <w:t>Notă: ASAC nu a intrat încă în vigoare</w:t>
            </w:r>
          </w:p>
        </w:tc>
        <w:tc>
          <w:tcPr>
            <w:tcW w:w="1943" w:type="dxa"/>
            <w:gridSpan w:val="2"/>
            <w:tcBorders>
              <w:bottom w:val="single" w:sz="4" w:space="0" w:color="auto"/>
            </w:tcBorders>
          </w:tcPr>
          <w:p w:rsidR="00B92D53" w:rsidRPr="00FD1701" w:rsidRDefault="00B92D53" w:rsidP="00894B64">
            <w:pPr>
              <w:contextualSpacing/>
              <w:jc w:val="both"/>
              <w:rPr>
                <w:rFonts w:ascii="Times New Roman" w:hAnsi="Times New Roman" w:cs="Times New Roman"/>
                <w:color w:val="000000" w:themeColor="text1"/>
                <w:sz w:val="20"/>
                <w:szCs w:val="20"/>
              </w:rPr>
            </w:pPr>
            <w:r w:rsidRPr="00FD1701">
              <w:rPr>
                <w:rFonts w:ascii="Times New Roman" w:hAnsi="Times New Roman" w:cs="Times New Roman"/>
                <w:color w:val="000000" w:themeColor="text1"/>
                <w:sz w:val="20"/>
                <w:szCs w:val="20"/>
              </w:rPr>
              <w:t>15.000 MDL</w:t>
            </w:r>
          </w:p>
          <w:p w:rsidR="00B92D53" w:rsidRPr="00FD1701" w:rsidRDefault="00B92D53" w:rsidP="00894B64">
            <w:pPr>
              <w:contextualSpacing/>
              <w:jc w:val="both"/>
              <w:rPr>
                <w:rFonts w:ascii="Times New Roman" w:hAnsi="Times New Roman" w:cs="Times New Roman"/>
                <w:color w:val="000000" w:themeColor="text1"/>
                <w:sz w:val="20"/>
                <w:szCs w:val="20"/>
              </w:rPr>
            </w:pPr>
          </w:p>
          <w:p w:rsidR="00B92D53" w:rsidRPr="00FD1701" w:rsidRDefault="00B92D53" w:rsidP="00233F9F">
            <w:pPr>
              <w:spacing w:after="200" w:line="276" w:lineRule="auto"/>
              <w:jc w:val="both"/>
              <w:rPr>
                <w:rFonts w:ascii="Times New Roman" w:hAnsi="Times New Roman" w:cs="Times New Roman"/>
                <w:sz w:val="20"/>
                <w:szCs w:val="20"/>
              </w:rPr>
            </w:pPr>
            <w:r w:rsidRPr="00FD1701">
              <w:rPr>
                <w:rFonts w:ascii="Times New Roman" w:hAnsi="Times New Roman" w:cs="Times New Roman"/>
                <w:color w:val="000000" w:themeColor="text1"/>
                <w:sz w:val="20"/>
                <w:szCs w:val="20"/>
              </w:rPr>
              <w:t>Bugetul de stat</w:t>
            </w:r>
          </w:p>
        </w:tc>
      </w:tr>
      <w:tr w:rsidR="00B92D53" w:rsidRPr="008C1179" w:rsidTr="00E10800">
        <w:trPr>
          <w:trHeight w:val="553"/>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Pr="00FD1701" w:rsidRDefault="00B92D53" w:rsidP="00431235">
            <w:pPr>
              <w:pStyle w:val="Default"/>
              <w:keepNext/>
              <w:keepLines/>
              <w:spacing w:before="200"/>
              <w:contextualSpacing/>
              <w:jc w:val="both"/>
              <w:outlineLvl w:val="2"/>
              <w:rPr>
                <w:bCs/>
                <w:color w:val="000000" w:themeColor="text1"/>
                <w:sz w:val="20"/>
                <w:szCs w:val="20"/>
                <w:lang w:val="ro-RO"/>
              </w:rPr>
            </w:pPr>
          </w:p>
        </w:tc>
        <w:tc>
          <w:tcPr>
            <w:tcW w:w="1352" w:type="dxa"/>
            <w:gridSpan w:val="3"/>
            <w:vMerge/>
          </w:tcPr>
          <w:p w:rsidR="00B92D53" w:rsidRPr="00FD1701" w:rsidRDefault="00B92D53" w:rsidP="00431235">
            <w:pPr>
              <w:keepNext/>
              <w:keepLines/>
              <w:spacing w:before="200" w:line="276" w:lineRule="auto"/>
              <w:jc w:val="both"/>
              <w:outlineLvl w:val="2"/>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Pr="00FD1701" w:rsidRDefault="00B92D53" w:rsidP="003B0349">
            <w:pPr>
              <w:spacing w:after="200" w:line="276" w:lineRule="auto"/>
              <w:jc w:val="both"/>
              <w:rPr>
                <w:rFonts w:ascii="Times New Roman" w:hAnsi="Times New Roman" w:cs="Times New Roman"/>
                <w:b/>
                <w:sz w:val="20"/>
                <w:szCs w:val="20"/>
              </w:rPr>
            </w:pPr>
            <w:r w:rsidRPr="00A81244">
              <w:rPr>
                <w:rFonts w:ascii="Times New Roman" w:hAnsi="Times New Roman" w:cs="Times New Roman"/>
                <w:b/>
                <w:sz w:val="20"/>
                <w:szCs w:val="20"/>
              </w:rPr>
              <w:t>Propunerea AAC:</w:t>
            </w:r>
          </w:p>
          <w:p w:rsidR="00B92D53" w:rsidRPr="00FD1701" w:rsidRDefault="00B92D53" w:rsidP="003B0349">
            <w:pPr>
              <w:spacing w:after="200" w:line="276" w:lineRule="auto"/>
              <w:jc w:val="both"/>
              <w:rPr>
                <w:rFonts w:ascii="Times New Roman" w:hAnsi="Times New Roman" w:cs="Times New Roman"/>
                <w:sz w:val="20"/>
                <w:szCs w:val="20"/>
              </w:rPr>
            </w:pPr>
            <w:r w:rsidRPr="00A81244">
              <w:rPr>
                <w:rFonts w:ascii="Times New Roman" w:hAnsi="Times New Roman" w:cs="Times New Roman"/>
                <w:b/>
                <w:sz w:val="20"/>
                <w:szCs w:val="20"/>
              </w:rPr>
              <w:t>SLT5</w:t>
            </w:r>
            <w:r w:rsidRPr="00A81244">
              <w:rPr>
                <w:rFonts w:ascii="Times New Roman" w:hAnsi="Times New Roman" w:cs="Times New Roman"/>
                <w:sz w:val="20"/>
                <w:szCs w:val="20"/>
              </w:rPr>
              <w:t xml:space="preserve"> – Act nou</w:t>
            </w:r>
          </w:p>
          <w:p w:rsidR="00B92D53" w:rsidRPr="00FD1701" w:rsidRDefault="00B92D53" w:rsidP="00FD1701">
            <w:pPr>
              <w:rPr>
                <w:rFonts w:ascii="Times New Roman" w:hAnsi="Times New Roman" w:cs="Times New Roman"/>
                <w:i/>
                <w:color w:val="000000" w:themeColor="text1"/>
                <w:sz w:val="20"/>
                <w:szCs w:val="20"/>
              </w:rPr>
            </w:pPr>
            <w:r w:rsidRPr="00A81244">
              <w:rPr>
                <w:rFonts w:ascii="Times New Roman" w:hAnsi="Times New Roman" w:cs="Times New Roman"/>
                <w:iCs/>
                <w:sz w:val="20"/>
                <w:szCs w:val="20"/>
              </w:rPr>
              <w:t>Proiectul Hotărârii Guvernului cu privire la aprobarea Regulamentului</w:t>
            </w:r>
            <w:r w:rsidRPr="00A81244">
              <w:rPr>
                <w:rFonts w:ascii="Times New Roman" w:hAnsi="Times New Roman" w:cs="Times New Roman"/>
                <w:bCs/>
                <w:sz w:val="20"/>
                <w:szCs w:val="20"/>
              </w:rPr>
              <w:t xml:space="preserve"> privind menţinerea navigabilităţii aeronavelor şi a produselor, </w:t>
            </w:r>
            <w:r w:rsidRPr="00A81244">
              <w:rPr>
                <w:rFonts w:ascii="Times New Roman" w:hAnsi="Times New Roman" w:cs="Times New Roman"/>
                <w:bCs/>
                <w:sz w:val="20"/>
                <w:szCs w:val="20"/>
              </w:rPr>
              <w:lastRenderedPageBreak/>
              <w:t xml:space="preserve">reperelor şi dispozitivelor aeronautice şi autorizarea întreprinderilor şi a personalului cu atribuţii în domeniu </w:t>
            </w:r>
          </w:p>
        </w:tc>
        <w:tc>
          <w:tcPr>
            <w:tcW w:w="1738" w:type="dxa"/>
            <w:gridSpan w:val="2"/>
            <w:tcBorders>
              <w:top w:val="single" w:sz="4" w:space="0" w:color="auto"/>
            </w:tcBorders>
          </w:tcPr>
          <w:p w:rsidR="00B92D53" w:rsidRPr="00133011" w:rsidRDefault="00B92D53" w:rsidP="00431235">
            <w:pPr>
              <w:jc w:val="both"/>
              <w:rPr>
                <w:rFonts w:ascii="Times New Roman" w:hAnsi="Times New Roman" w:cs="Times New Roman"/>
                <w:color w:val="000000" w:themeColor="text1"/>
                <w:sz w:val="20"/>
                <w:szCs w:val="20"/>
              </w:rPr>
            </w:pPr>
            <w:r w:rsidRPr="00A81244">
              <w:rPr>
                <w:rFonts w:ascii="Times New Roman" w:hAnsi="Times New Roman" w:cs="Times New Roman"/>
                <w:sz w:val="20"/>
                <w:szCs w:val="20"/>
              </w:rPr>
              <w:lastRenderedPageBreak/>
              <w:t>Prezentare proiect către Guvern</w:t>
            </w:r>
          </w:p>
        </w:tc>
        <w:tc>
          <w:tcPr>
            <w:tcW w:w="1829" w:type="dxa"/>
            <w:gridSpan w:val="4"/>
            <w:tcBorders>
              <w:top w:val="single" w:sz="4" w:space="0" w:color="auto"/>
            </w:tcBorders>
          </w:tcPr>
          <w:p w:rsidR="00B92D53" w:rsidRPr="00133011" w:rsidRDefault="00B92D53" w:rsidP="00233F9F">
            <w:pPr>
              <w:jc w:val="both"/>
              <w:rPr>
                <w:rFonts w:ascii="Times New Roman" w:hAnsi="Times New Roman" w:cs="Times New Roman"/>
                <w:color w:val="000000" w:themeColor="text1"/>
                <w:sz w:val="20"/>
                <w:szCs w:val="20"/>
              </w:rPr>
            </w:pPr>
            <w:r w:rsidRPr="00A81244">
              <w:rPr>
                <w:rFonts w:ascii="Times New Roman" w:hAnsi="Times New Roman" w:cs="Times New Roman"/>
                <w:sz w:val="20"/>
                <w:szCs w:val="20"/>
              </w:rPr>
              <w:t>MTID</w:t>
            </w:r>
          </w:p>
        </w:tc>
        <w:tc>
          <w:tcPr>
            <w:tcW w:w="2520" w:type="dxa"/>
            <w:gridSpan w:val="5"/>
            <w:tcBorders>
              <w:top w:val="single" w:sz="4" w:space="0" w:color="auto"/>
            </w:tcBorders>
          </w:tcPr>
          <w:p w:rsidR="00B92D53" w:rsidRPr="00133011" w:rsidRDefault="00B92D53" w:rsidP="00233F9F">
            <w:pPr>
              <w:jc w:val="both"/>
              <w:rPr>
                <w:rFonts w:ascii="Times New Roman" w:hAnsi="Times New Roman" w:cs="Times New Roman"/>
                <w:color w:val="000000" w:themeColor="text1"/>
                <w:sz w:val="20"/>
                <w:szCs w:val="20"/>
              </w:rPr>
            </w:pPr>
            <w:r w:rsidRPr="00A81244">
              <w:rPr>
                <w:rFonts w:ascii="Times New Roman" w:hAnsi="Times New Roman" w:cs="Times New Roman"/>
                <w:sz w:val="20"/>
                <w:szCs w:val="20"/>
              </w:rPr>
              <w:t>Trimestrul  I 2017</w:t>
            </w:r>
          </w:p>
        </w:tc>
        <w:tc>
          <w:tcPr>
            <w:tcW w:w="1943" w:type="dxa"/>
            <w:gridSpan w:val="2"/>
            <w:tcBorders>
              <w:top w:val="single" w:sz="4" w:space="0" w:color="auto"/>
            </w:tcBorders>
          </w:tcPr>
          <w:p w:rsidR="00B92D53" w:rsidRPr="00133011" w:rsidRDefault="00B92D53" w:rsidP="003B0349">
            <w:pPr>
              <w:spacing w:after="200" w:line="276" w:lineRule="auto"/>
              <w:jc w:val="center"/>
              <w:rPr>
                <w:rFonts w:ascii="Times New Roman" w:hAnsi="Times New Roman" w:cs="Times New Roman"/>
                <w:sz w:val="20"/>
                <w:szCs w:val="20"/>
              </w:rPr>
            </w:pPr>
            <w:r w:rsidRPr="00A81244">
              <w:rPr>
                <w:rFonts w:ascii="Times New Roman" w:hAnsi="Times New Roman" w:cs="Times New Roman"/>
                <w:sz w:val="20"/>
                <w:szCs w:val="20"/>
              </w:rPr>
              <w:t>În limitele resurselor  bugetare disponibile</w:t>
            </w:r>
          </w:p>
          <w:p w:rsidR="00B92D53" w:rsidRPr="00133011" w:rsidRDefault="00B92D53" w:rsidP="003B0349">
            <w:pPr>
              <w:spacing w:after="200" w:line="276" w:lineRule="auto"/>
              <w:jc w:val="center"/>
              <w:rPr>
                <w:rFonts w:ascii="Times New Roman" w:hAnsi="Times New Roman" w:cs="Times New Roman"/>
                <w:sz w:val="20"/>
                <w:szCs w:val="20"/>
              </w:rPr>
            </w:pPr>
          </w:p>
          <w:p w:rsidR="00B92D53" w:rsidRPr="00133011" w:rsidRDefault="00B92D53" w:rsidP="003B0349">
            <w:pPr>
              <w:spacing w:after="200" w:line="276" w:lineRule="auto"/>
              <w:jc w:val="center"/>
              <w:rPr>
                <w:rFonts w:ascii="Times New Roman" w:hAnsi="Times New Roman" w:cs="Times New Roman"/>
                <w:sz w:val="20"/>
                <w:szCs w:val="20"/>
              </w:rPr>
            </w:pPr>
            <w:r w:rsidRPr="00A81244">
              <w:rPr>
                <w:rFonts w:ascii="Times New Roman" w:hAnsi="Times New Roman" w:cs="Times New Roman"/>
                <w:sz w:val="20"/>
                <w:szCs w:val="20"/>
              </w:rPr>
              <w:t>Alte surse (asistență tehnică UE „</w:t>
            </w:r>
            <w:r w:rsidRPr="00A81244">
              <w:rPr>
                <w:rFonts w:ascii="Times New Roman" w:hAnsi="Times New Roman" w:cs="Times New Roman"/>
                <w:i/>
                <w:iCs/>
                <w:sz w:val="20"/>
                <w:szCs w:val="20"/>
              </w:rPr>
              <w:t xml:space="preserve">Suport şi asistenţă în domeniul aviaţiei </w:t>
            </w:r>
            <w:r w:rsidRPr="00A81244">
              <w:rPr>
                <w:rFonts w:ascii="Times New Roman" w:hAnsi="Times New Roman" w:cs="Times New Roman"/>
                <w:i/>
                <w:iCs/>
                <w:sz w:val="20"/>
                <w:szCs w:val="20"/>
              </w:rPr>
              <w:lastRenderedPageBreak/>
              <w:t>civile ţărilor din Parteneriatul Estic şi Asia Centrală”</w:t>
            </w:r>
            <w:r w:rsidRPr="00A81244">
              <w:rPr>
                <w:rFonts w:ascii="Times New Roman" w:hAnsi="Times New Roman" w:cs="Times New Roman"/>
                <w:sz w:val="20"/>
                <w:szCs w:val="20"/>
              </w:rPr>
              <w:t>)</w:t>
            </w:r>
          </w:p>
          <w:p w:rsidR="00B92D53" w:rsidRPr="00133011" w:rsidRDefault="00B92D53" w:rsidP="00233F9F">
            <w:pPr>
              <w:jc w:val="both"/>
              <w:rPr>
                <w:rFonts w:ascii="Times New Roman" w:hAnsi="Times New Roman" w:cs="Times New Roman"/>
                <w:color w:val="000000" w:themeColor="text1"/>
                <w:sz w:val="20"/>
                <w:szCs w:val="20"/>
              </w:rPr>
            </w:pP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val="restart"/>
          </w:tcPr>
          <w:p w:rsidR="00B92D53" w:rsidRPr="00CE16B6" w:rsidRDefault="00B92D53" w:rsidP="00B67219">
            <w:pPr>
              <w:contextualSpacing/>
              <w:jc w:val="both"/>
              <w:rPr>
                <w:rFonts w:ascii="Times New Roman" w:hAnsi="Times New Roman"/>
                <w:color w:val="000000" w:themeColor="text1"/>
                <w:sz w:val="20"/>
                <w:szCs w:val="20"/>
              </w:rPr>
            </w:pPr>
          </w:p>
          <w:p w:rsidR="00B92D53" w:rsidRPr="00CE16B6" w:rsidRDefault="00B92D53" w:rsidP="00B67219">
            <w:pPr>
              <w:contextualSpacing/>
              <w:jc w:val="both"/>
              <w:rPr>
                <w:rFonts w:ascii="Times New Roman" w:hAnsi="Times New Roman"/>
                <w:color w:val="000000" w:themeColor="text1"/>
                <w:sz w:val="20"/>
                <w:szCs w:val="20"/>
              </w:rPr>
            </w:pPr>
            <w:r w:rsidRPr="00CE16B6">
              <w:rPr>
                <w:rFonts w:ascii="Times New Roman" w:hAnsi="Times New Roman"/>
                <w:bCs/>
                <w:color w:val="000000" w:themeColor="text1"/>
                <w:sz w:val="20"/>
                <w:szCs w:val="20"/>
              </w:rPr>
              <w:t>Directiva 2000/79/CE a Consiliului din 27 noiembrie 2000 privind punerea în aplicare a Acordului European privind organizarea timpului de lucru al personalului mobil din aviaţia civilă, încheiat de Asociaţia companiilor europene de navigaţie aeriană (AEA), Federaţia europeană a lucrătorilor din transporturi (ETF), Asociaţia europeană a personalului tehnic navigant (ECA), Asociaţia europeană a companiilor aviatice din regiunile Europei (ERA) şi Asociaţia internaţională a liniilor aeriene rezervate în sistem charter (AICA)</w:t>
            </w:r>
          </w:p>
          <w:p w:rsidR="00B92D53" w:rsidRPr="00E74C0A" w:rsidRDefault="00B92D53" w:rsidP="00B67219">
            <w:pPr>
              <w:pStyle w:val="Default"/>
              <w:contextualSpacing/>
              <w:jc w:val="both"/>
              <w:rPr>
                <w:lang w:val="ro-RO"/>
              </w:rPr>
            </w:pPr>
            <w:r w:rsidRPr="00A81244">
              <w:rPr>
                <w:bCs/>
                <w:color w:val="000000" w:themeColor="text1"/>
                <w:sz w:val="20"/>
                <w:szCs w:val="20"/>
                <w:lang w:val="fr-FR"/>
              </w:rPr>
              <w:t>Directiva 2003/88/CE a Parlamentului European şi a Consiliului din 4 noiembrie 2003 privind anumite aspecte ale organizării timpului de lucru</w:t>
            </w:r>
            <w:r w:rsidRPr="00E74C0A">
              <w:rPr>
                <w:lang w:val="ro-RO"/>
              </w:rPr>
              <w:t xml:space="preserve"> </w:t>
            </w: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25091E" w:rsidRDefault="00B92D53" w:rsidP="00894B64">
            <w:pPr>
              <w:contextualSpacing/>
              <w:jc w:val="both"/>
              <w:rPr>
                <w:rFonts w:ascii="Times New Roman" w:hAnsi="Times New Roman"/>
                <w:i/>
                <w:color w:val="000000" w:themeColor="text1"/>
                <w:sz w:val="20"/>
                <w:szCs w:val="20"/>
              </w:rPr>
            </w:pPr>
            <w:r w:rsidRPr="00674F11">
              <w:rPr>
                <w:rFonts w:ascii="Times New Roman" w:hAnsi="Times New Roman"/>
                <w:b/>
                <w:i/>
                <w:color w:val="000000" w:themeColor="text1"/>
                <w:sz w:val="20"/>
                <w:szCs w:val="20"/>
              </w:rPr>
              <w:t>SLT24 -</w:t>
            </w:r>
            <w:r w:rsidRPr="0025091E">
              <w:rPr>
                <w:rFonts w:ascii="Times New Roman" w:hAnsi="Times New Roman"/>
                <w:i/>
                <w:color w:val="000000" w:themeColor="text1"/>
                <w:sz w:val="20"/>
                <w:szCs w:val="20"/>
              </w:rPr>
              <w:t xml:space="preserve"> Act nou</w:t>
            </w:r>
          </w:p>
          <w:p w:rsidR="00B92D53" w:rsidRPr="0025091E" w:rsidRDefault="00B92D53" w:rsidP="00894B64">
            <w:pPr>
              <w:contextualSpacing/>
              <w:jc w:val="both"/>
              <w:rPr>
                <w:rFonts w:ascii="Times New Roman" w:hAnsi="Times New Roman"/>
                <w:i/>
                <w:color w:val="000000" w:themeColor="text1"/>
                <w:sz w:val="20"/>
                <w:szCs w:val="20"/>
              </w:rPr>
            </w:pPr>
            <w:r w:rsidRPr="0025091E">
              <w:rPr>
                <w:rFonts w:ascii="Times New Roman" w:hAnsi="Times New Roman"/>
                <w:i/>
                <w:color w:val="000000" w:themeColor="text1"/>
                <w:sz w:val="20"/>
                <w:szCs w:val="20"/>
              </w:rPr>
              <w:t>Proiectul Hotărârii de Guvern privind punerea în aplicare a Acordului European privind organizarea timpului de lucru al personalului mobil din aviația civilă, încheiat de Asociația companiilor europene de navigație aeriană (AEA), Federația europeană a lucrătorilor din transporturi (ETF), Asociația europeană a personalului tehnic navigant (ECA), Asociația europeană a companiilor aviatice din regiunile Europei (ERA) și Asociația internațională a liniilor aeriene rezervate în sistem.</w:t>
            </w:r>
          </w:p>
          <w:p w:rsidR="00B92D53" w:rsidRDefault="00B92D53" w:rsidP="00233F9F">
            <w:pPr>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 xml:space="preserve"> </w:t>
            </w:r>
          </w:p>
          <w:p w:rsidR="00B92D53" w:rsidRDefault="00B92D53" w:rsidP="00B5547B">
            <w:pPr>
              <w:contextualSpacing/>
              <w:jc w:val="center"/>
              <w:rPr>
                <w:rFonts w:ascii="Times New Roman" w:hAnsi="Times New Roman"/>
                <w:color w:val="000000" w:themeColor="text1"/>
                <w:sz w:val="20"/>
                <w:szCs w:val="20"/>
              </w:rPr>
            </w:pPr>
            <w:r>
              <w:rPr>
                <w:rFonts w:ascii="Times New Roman" w:hAnsi="Times New Roman"/>
                <w:color w:val="000000" w:themeColor="text1"/>
                <w:sz w:val="20"/>
                <w:szCs w:val="20"/>
              </w:rPr>
              <w:t>Transpune:</w:t>
            </w:r>
          </w:p>
          <w:p w:rsidR="00B92D53" w:rsidRDefault="00B92D53" w:rsidP="00B5547B">
            <w:pPr>
              <w:contextualSpacing/>
              <w:jc w:val="both"/>
              <w:rPr>
                <w:rFonts w:ascii="Times New Roman" w:hAnsi="Times New Roman"/>
                <w:color w:val="000000" w:themeColor="text1"/>
                <w:sz w:val="20"/>
                <w:szCs w:val="20"/>
              </w:rPr>
            </w:pPr>
          </w:p>
          <w:p w:rsidR="00B92D53" w:rsidRDefault="00B92D53" w:rsidP="00B5547B">
            <w:pPr>
              <w:contextualSpacing/>
              <w:jc w:val="both"/>
              <w:rPr>
                <w:rFonts w:ascii="Times New Roman" w:hAnsi="Times New Roman"/>
                <w:bCs/>
                <w:color w:val="000000" w:themeColor="text1"/>
                <w:sz w:val="20"/>
                <w:szCs w:val="20"/>
              </w:rPr>
            </w:pPr>
            <w:r>
              <w:rPr>
                <w:rFonts w:ascii="Times New Roman" w:hAnsi="Times New Roman"/>
                <w:color w:val="000000" w:themeColor="text1"/>
                <w:sz w:val="20"/>
                <w:szCs w:val="20"/>
              </w:rPr>
              <w:t xml:space="preserve">1. </w:t>
            </w:r>
            <w:r w:rsidRPr="00CE16B6">
              <w:rPr>
                <w:rFonts w:ascii="Times New Roman" w:hAnsi="Times New Roman"/>
                <w:bCs/>
                <w:color w:val="000000" w:themeColor="text1"/>
                <w:sz w:val="20"/>
                <w:szCs w:val="20"/>
              </w:rPr>
              <w:t>Directiva 2000/79/CE</w:t>
            </w:r>
            <w:r>
              <w:rPr>
                <w:rFonts w:ascii="Times New Roman" w:hAnsi="Times New Roman"/>
                <w:bCs/>
                <w:color w:val="000000" w:themeColor="text1"/>
                <w:sz w:val="20"/>
                <w:szCs w:val="20"/>
              </w:rPr>
              <w:t>:</w:t>
            </w:r>
          </w:p>
          <w:p w:rsidR="00B92D53" w:rsidRDefault="00B92D53" w:rsidP="00B5547B">
            <w:pPr>
              <w:contextualSpacing/>
              <w:jc w:val="both"/>
              <w:rPr>
                <w:rFonts w:ascii="Times New Roman" w:hAnsi="Times New Roman"/>
                <w:bCs/>
                <w:color w:val="000000" w:themeColor="text1"/>
                <w:sz w:val="20"/>
                <w:szCs w:val="20"/>
              </w:rPr>
            </w:pPr>
          </w:p>
          <w:p w:rsidR="00B92D53" w:rsidRPr="00EC325C" w:rsidRDefault="00B92D53" w:rsidP="00B5547B">
            <w:pPr>
              <w:spacing w:after="200" w:line="276" w:lineRule="auto"/>
              <w:contextualSpacing/>
              <w:jc w:val="both"/>
              <w:rPr>
                <w:rFonts w:ascii="Times New Roman" w:hAnsi="Times New Roman"/>
                <w:color w:val="000000" w:themeColor="text1"/>
                <w:sz w:val="20"/>
                <w:szCs w:val="20"/>
              </w:rPr>
            </w:pPr>
            <w:r>
              <w:rPr>
                <w:rFonts w:ascii="Times New Roman" w:hAnsi="Times New Roman"/>
                <w:bCs/>
                <w:color w:val="000000" w:themeColor="text1"/>
                <w:sz w:val="20"/>
                <w:szCs w:val="20"/>
              </w:rPr>
              <w:t xml:space="preserve">2. </w:t>
            </w:r>
            <w:r w:rsidRPr="00A81244">
              <w:rPr>
                <w:bCs/>
                <w:color w:val="000000" w:themeColor="text1"/>
                <w:sz w:val="20"/>
                <w:szCs w:val="20"/>
                <w:lang w:val="fr-FR"/>
              </w:rPr>
              <w:t>Directiva 2003/88/CE</w:t>
            </w:r>
          </w:p>
          <w:p w:rsidR="00B92D53" w:rsidRDefault="00B92D53" w:rsidP="00233F9F">
            <w:pPr>
              <w:rPr>
                <w:rFonts w:ascii="Times New Roman" w:hAnsi="Times New Roman"/>
                <w:bCs/>
                <w:color w:val="000000" w:themeColor="text1"/>
                <w:sz w:val="20"/>
                <w:szCs w:val="20"/>
              </w:rPr>
            </w:pPr>
          </w:p>
          <w:p w:rsidR="00B92D53" w:rsidRPr="001904E3" w:rsidRDefault="00B92D53" w:rsidP="00233F9F">
            <w:pPr>
              <w:rPr>
                <w:rFonts w:ascii="Times New Roman" w:hAnsi="Times New Roman"/>
              </w:rPr>
            </w:pPr>
            <w:r>
              <w:rPr>
                <w:rFonts w:ascii="Times New Roman" w:hAnsi="Times New Roman"/>
                <w:bCs/>
                <w:color w:val="000000" w:themeColor="text1"/>
                <w:sz w:val="20"/>
                <w:szCs w:val="20"/>
              </w:rPr>
              <w:t>AAC: prevederile se regasesc in LT7</w:t>
            </w:r>
          </w:p>
        </w:tc>
        <w:tc>
          <w:tcPr>
            <w:tcW w:w="1738" w:type="dxa"/>
            <w:gridSpan w:val="2"/>
          </w:tcPr>
          <w:p w:rsidR="00B92D53" w:rsidRDefault="00B92D53" w:rsidP="00B5547B">
            <w:pPr>
              <w:jc w:val="both"/>
              <w:rPr>
                <w:rFonts w:ascii="Times New Roman" w:hAnsi="Times New Roman"/>
              </w:rPr>
            </w:pPr>
            <w:r w:rsidRPr="00CE16B6">
              <w:rPr>
                <w:rFonts w:ascii="Times New Roman" w:hAnsi="Times New Roman"/>
                <w:color w:val="000000" w:themeColor="text1"/>
                <w:sz w:val="20"/>
                <w:szCs w:val="20"/>
              </w:rPr>
              <w:t xml:space="preserve">Hotărârea de Guvern </w:t>
            </w:r>
            <w:r>
              <w:rPr>
                <w:rFonts w:ascii="Times New Roman" w:hAnsi="Times New Roman"/>
                <w:color w:val="000000" w:themeColor="text1"/>
                <w:sz w:val="20"/>
                <w:szCs w:val="20"/>
              </w:rPr>
              <w:t>intrată în vigoare</w:t>
            </w:r>
          </w:p>
        </w:tc>
        <w:tc>
          <w:tcPr>
            <w:tcW w:w="1829" w:type="dxa"/>
            <w:gridSpan w:val="4"/>
          </w:tcPr>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Ministerul Transporturilor şi Infrastructurii Drumurilor</w:t>
            </w:r>
          </w:p>
          <w:p w:rsidR="00B92D53" w:rsidRPr="001904E3" w:rsidRDefault="00B92D53" w:rsidP="00233F9F">
            <w:pPr>
              <w:jc w:val="both"/>
              <w:rPr>
                <w:rFonts w:ascii="Times New Roman" w:hAnsi="Times New Roman"/>
              </w:rPr>
            </w:pPr>
          </w:p>
        </w:tc>
        <w:tc>
          <w:tcPr>
            <w:tcW w:w="2520" w:type="dxa"/>
            <w:gridSpan w:val="5"/>
          </w:tcPr>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Trimestrul I 2019</w:t>
            </w:r>
          </w:p>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p>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p>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Conform ASAC – 3 ani din momentul intrării în vigoare a Acordului</w:t>
            </w:r>
          </w:p>
          <w:p w:rsidR="00B92D53" w:rsidRPr="001904E3" w:rsidRDefault="00B92D53" w:rsidP="00233F9F">
            <w:pPr>
              <w:jc w:val="both"/>
              <w:rPr>
                <w:rFonts w:ascii="Times New Roman" w:hAnsi="Times New Roman"/>
              </w:rPr>
            </w:pPr>
            <w:r w:rsidRPr="00CE16B6">
              <w:rPr>
                <w:rFonts w:ascii="Times New Roman" w:hAnsi="Times New Roman"/>
                <w:color w:val="000000" w:themeColor="text1"/>
                <w:sz w:val="20"/>
                <w:szCs w:val="20"/>
              </w:rPr>
              <w:t>Notă: ASAC nu a intrat încă în vigoare</w:t>
            </w:r>
          </w:p>
        </w:tc>
        <w:tc>
          <w:tcPr>
            <w:tcW w:w="1943" w:type="dxa"/>
            <w:gridSpan w:val="2"/>
          </w:tcPr>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15.000 MDL</w:t>
            </w:r>
          </w:p>
          <w:p w:rsidR="00B92D53" w:rsidRPr="00CE16B6" w:rsidRDefault="00B92D53" w:rsidP="00894B64">
            <w:pPr>
              <w:contextualSpacing/>
              <w:jc w:val="center"/>
              <w:rPr>
                <w:rFonts w:ascii="Times New Roman" w:hAnsi="Times New Roman"/>
                <w:color w:val="000000" w:themeColor="text1"/>
                <w:sz w:val="20"/>
                <w:szCs w:val="20"/>
              </w:rPr>
            </w:pPr>
          </w:p>
          <w:p w:rsidR="00B92D53" w:rsidRPr="001904E3" w:rsidRDefault="00B92D53" w:rsidP="00233F9F">
            <w:pPr>
              <w:jc w:val="both"/>
              <w:rPr>
                <w:rFonts w:ascii="Times New Roman" w:hAnsi="Times New Roman"/>
              </w:rPr>
            </w:pPr>
            <w:r w:rsidRPr="00CE16B6">
              <w:rPr>
                <w:rFonts w:ascii="Times New Roman" w:hAnsi="Times New Roman"/>
                <w:color w:val="000000" w:themeColor="text1"/>
                <w:sz w:val="20"/>
                <w:szCs w:val="20"/>
              </w:rPr>
              <w:t>Bugetul de stat</w:t>
            </w:r>
          </w:p>
        </w:tc>
      </w:tr>
      <w:tr w:rsidR="00B92D53" w:rsidRPr="008C1179" w:rsidTr="00E10800">
        <w:trPr>
          <w:trHeight w:val="2796"/>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Pr="00CE16B6" w:rsidRDefault="00B92D53" w:rsidP="00B67219">
            <w:pPr>
              <w:contextualSpacing/>
              <w:jc w:val="both"/>
              <w:rPr>
                <w:rFonts w:ascii="Times New Roman" w:hAnsi="Times New Roman"/>
                <w:bCs/>
                <w:color w:val="000000" w:themeColor="text1"/>
                <w:sz w:val="20"/>
                <w:szCs w:val="20"/>
              </w:rPr>
            </w:pPr>
          </w:p>
        </w:tc>
        <w:tc>
          <w:tcPr>
            <w:tcW w:w="1352" w:type="dxa"/>
            <w:gridSpan w:val="3"/>
            <w:vMerge w:val="restart"/>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bottom w:val="single" w:sz="4" w:space="0" w:color="auto"/>
            </w:tcBorders>
          </w:tcPr>
          <w:p w:rsidR="00B92D53" w:rsidRPr="00A7760A" w:rsidRDefault="00B92D53" w:rsidP="0051003B">
            <w:pPr>
              <w:jc w:val="both"/>
              <w:rPr>
                <w:rFonts w:ascii="Times New Roman" w:hAnsi="Times New Roman" w:cs="Times New Roman"/>
                <w:b/>
                <w:sz w:val="20"/>
                <w:szCs w:val="20"/>
              </w:rPr>
            </w:pPr>
            <w:r w:rsidRPr="00A7760A">
              <w:rPr>
                <w:rFonts w:ascii="Times New Roman" w:hAnsi="Times New Roman" w:cs="Times New Roman"/>
                <w:b/>
                <w:sz w:val="20"/>
                <w:szCs w:val="20"/>
              </w:rPr>
              <w:t>AAC:</w:t>
            </w:r>
          </w:p>
          <w:p w:rsidR="00B92D53" w:rsidRPr="00A7760A" w:rsidRDefault="00B92D53" w:rsidP="0051003B">
            <w:pPr>
              <w:jc w:val="both"/>
              <w:rPr>
                <w:rFonts w:ascii="Times New Roman" w:hAnsi="Times New Roman" w:cs="Times New Roman"/>
                <w:sz w:val="20"/>
                <w:szCs w:val="20"/>
              </w:rPr>
            </w:pPr>
            <w:r w:rsidRPr="00A7760A">
              <w:rPr>
                <w:rFonts w:ascii="Times New Roman" w:hAnsi="Times New Roman" w:cs="Times New Roman"/>
                <w:sz w:val="20"/>
                <w:szCs w:val="20"/>
              </w:rPr>
              <w:t>Act nou</w:t>
            </w:r>
          </w:p>
          <w:p w:rsidR="00B92D53" w:rsidRPr="00A7760A" w:rsidRDefault="00B92D53" w:rsidP="00894B64">
            <w:pPr>
              <w:contextualSpacing/>
              <w:jc w:val="both"/>
              <w:rPr>
                <w:rFonts w:ascii="Times New Roman" w:hAnsi="Times New Roman" w:cs="Times New Roman"/>
                <w:i/>
                <w:color w:val="000000" w:themeColor="text1"/>
                <w:sz w:val="20"/>
                <w:szCs w:val="20"/>
              </w:rPr>
            </w:pPr>
            <w:r w:rsidRPr="00A7760A">
              <w:rPr>
                <w:rFonts w:ascii="Times New Roman" w:hAnsi="Times New Roman" w:cs="Times New Roman"/>
                <w:iCs/>
                <w:sz w:val="20"/>
                <w:szCs w:val="20"/>
              </w:rPr>
              <w:t xml:space="preserve">Proiectul Hotărârii Guvernului cu privire la aprobarea Regulamentului privind </w:t>
            </w:r>
            <w:r w:rsidRPr="00A7760A">
              <w:rPr>
                <w:rFonts w:ascii="Times New Roman" w:hAnsi="Times New Roman" w:cs="Times New Roman"/>
                <w:sz w:val="20"/>
                <w:szCs w:val="20"/>
              </w:rPr>
              <w:t>stabilirea cerințelor tehnice și a procedurilor administrative referitoare la certificatele controlorilor de trafic aerian</w:t>
            </w:r>
          </w:p>
        </w:tc>
        <w:tc>
          <w:tcPr>
            <w:tcW w:w="1738" w:type="dxa"/>
            <w:gridSpan w:val="2"/>
            <w:tcBorders>
              <w:top w:val="single" w:sz="4" w:space="0" w:color="auto"/>
              <w:bottom w:val="single" w:sz="4" w:space="0" w:color="auto"/>
            </w:tcBorders>
          </w:tcPr>
          <w:p w:rsidR="00B92D53" w:rsidRPr="00133011" w:rsidRDefault="00B92D53" w:rsidP="00894B64">
            <w:pPr>
              <w:contextualSpacing/>
              <w:jc w:val="center"/>
              <w:rPr>
                <w:rFonts w:ascii="Times New Roman" w:hAnsi="Times New Roman" w:cs="Times New Roman"/>
                <w:color w:val="000000" w:themeColor="text1"/>
                <w:sz w:val="20"/>
                <w:szCs w:val="20"/>
              </w:rPr>
            </w:pPr>
            <w:r w:rsidRPr="00A81244">
              <w:rPr>
                <w:rFonts w:ascii="Times New Roman" w:hAnsi="Times New Roman" w:cs="Times New Roman"/>
                <w:sz w:val="20"/>
                <w:szCs w:val="20"/>
              </w:rPr>
              <w:t>Prezentare proiect către Guvern</w:t>
            </w:r>
          </w:p>
        </w:tc>
        <w:tc>
          <w:tcPr>
            <w:tcW w:w="1829" w:type="dxa"/>
            <w:gridSpan w:val="4"/>
            <w:tcBorders>
              <w:top w:val="single" w:sz="4" w:space="0" w:color="auto"/>
              <w:bottom w:val="single" w:sz="4" w:space="0" w:color="auto"/>
            </w:tcBorders>
          </w:tcPr>
          <w:p w:rsidR="00B92D53" w:rsidRPr="00133011" w:rsidRDefault="00B92D53" w:rsidP="00894B64">
            <w:pPr>
              <w:contextualSpacing/>
              <w:jc w:val="center"/>
              <w:rPr>
                <w:rFonts w:ascii="Times New Roman" w:hAnsi="Times New Roman" w:cs="Times New Roman"/>
                <w:color w:val="000000" w:themeColor="text1"/>
                <w:sz w:val="20"/>
                <w:szCs w:val="20"/>
              </w:rPr>
            </w:pPr>
            <w:r w:rsidRPr="00A81244">
              <w:rPr>
                <w:rFonts w:ascii="Times New Roman" w:hAnsi="Times New Roman" w:cs="Times New Roman"/>
                <w:sz w:val="20"/>
                <w:szCs w:val="20"/>
              </w:rPr>
              <w:t>MTID</w:t>
            </w:r>
          </w:p>
        </w:tc>
        <w:tc>
          <w:tcPr>
            <w:tcW w:w="2520" w:type="dxa"/>
            <w:gridSpan w:val="5"/>
            <w:tcBorders>
              <w:top w:val="single" w:sz="4" w:space="0" w:color="auto"/>
              <w:bottom w:val="single" w:sz="4" w:space="0" w:color="auto"/>
            </w:tcBorders>
          </w:tcPr>
          <w:p w:rsidR="00B92D53" w:rsidRPr="00133011" w:rsidRDefault="00B92D53" w:rsidP="00894B64">
            <w:pPr>
              <w:tabs>
                <w:tab w:val="center" w:pos="4320"/>
                <w:tab w:val="right" w:pos="8640"/>
              </w:tabs>
              <w:contextualSpacing/>
              <w:jc w:val="center"/>
              <w:rPr>
                <w:rFonts w:ascii="Times New Roman" w:hAnsi="Times New Roman" w:cs="Times New Roman"/>
                <w:color w:val="000000" w:themeColor="text1"/>
                <w:sz w:val="20"/>
                <w:szCs w:val="20"/>
              </w:rPr>
            </w:pPr>
            <w:r w:rsidRPr="00A81244">
              <w:rPr>
                <w:rFonts w:ascii="Times New Roman" w:hAnsi="Times New Roman" w:cs="Times New Roman"/>
                <w:sz w:val="20"/>
                <w:szCs w:val="20"/>
              </w:rPr>
              <w:t>Trimestrul  II 2017</w:t>
            </w:r>
          </w:p>
        </w:tc>
        <w:tc>
          <w:tcPr>
            <w:tcW w:w="1943" w:type="dxa"/>
            <w:gridSpan w:val="2"/>
            <w:tcBorders>
              <w:top w:val="single" w:sz="4" w:space="0" w:color="auto"/>
              <w:bottom w:val="single" w:sz="4" w:space="0" w:color="auto"/>
            </w:tcBorders>
          </w:tcPr>
          <w:p w:rsidR="00B92D53" w:rsidRPr="00133011" w:rsidRDefault="00B92D53" w:rsidP="0051003B">
            <w:pPr>
              <w:spacing w:after="200" w:line="276" w:lineRule="auto"/>
              <w:jc w:val="center"/>
              <w:rPr>
                <w:rFonts w:ascii="Times New Roman" w:hAnsi="Times New Roman" w:cs="Times New Roman"/>
                <w:sz w:val="20"/>
                <w:szCs w:val="20"/>
              </w:rPr>
            </w:pPr>
            <w:r w:rsidRPr="00133011">
              <w:rPr>
                <w:rFonts w:ascii="Times New Roman" w:hAnsi="Times New Roman" w:cs="Times New Roman"/>
                <w:sz w:val="20"/>
                <w:szCs w:val="20"/>
              </w:rPr>
              <w:t>În limitele resurselor  bugetare dispo</w:t>
            </w:r>
            <w:r>
              <w:rPr>
                <w:rFonts w:ascii="Times New Roman" w:hAnsi="Times New Roman" w:cs="Times New Roman"/>
                <w:sz w:val="20"/>
                <w:szCs w:val="20"/>
              </w:rPr>
              <w:t>nibile</w:t>
            </w:r>
          </w:p>
          <w:p w:rsidR="00B92D53" w:rsidRPr="00133011" w:rsidRDefault="00B92D53" w:rsidP="0051003B">
            <w:pPr>
              <w:spacing w:after="200" w:line="276" w:lineRule="auto"/>
              <w:jc w:val="center"/>
              <w:rPr>
                <w:rFonts w:ascii="Times New Roman" w:hAnsi="Times New Roman" w:cs="Times New Roman"/>
                <w:sz w:val="20"/>
                <w:szCs w:val="20"/>
              </w:rPr>
            </w:pPr>
          </w:p>
          <w:p w:rsidR="00B92D53" w:rsidRPr="00133011" w:rsidRDefault="00B92D53" w:rsidP="00894B64">
            <w:pPr>
              <w:contextualSpacing/>
              <w:jc w:val="both"/>
              <w:rPr>
                <w:rFonts w:ascii="Times New Roman" w:hAnsi="Times New Roman" w:cs="Times New Roman"/>
                <w:color w:val="000000" w:themeColor="text1"/>
                <w:sz w:val="20"/>
                <w:szCs w:val="20"/>
              </w:rPr>
            </w:pPr>
            <w:r w:rsidRPr="00A81244">
              <w:rPr>
                <w:rFonts w:ascii="Times New Roman" w:hAnsi="Times New Roman" w:cs="Times New Roman"/>
                <w:sz w:val="20"/>
                <w:szCs w:val="20"/>
              </w:rPr>
              <w:t>Alte surse (asistență tehnică UE „</w:t>
            </w:r>
            <w:r w:rsidRPr="00A81244">
              <w:rPr>
                <w:rFonts w:ascii="Times New Roman" w:hAnsi="Times New Roman" w:cs="Times New Roman"/>
                <w:i/>
                <w:iCs/>
                <w:sz w:val="20"/>
                <w:szCs w:val="20"/>
              </w:rPr>
              <w:t>Suport şi asistenţă în domeniul aviaţiei civile ţărilor din Parteneriatul Estic şi Asia Centrală”</w:t>
            </w:r>
            <w:r w:rsidRPr="00A81244">
              <w:rPr>
                <w:rFonts w:ascii="Times New Roman" w:hAnsi="Times New Roman" w:cs="Times New Roman"/>
                <w:sz w:val="20"/>
                <w:szCs w:val="20"/>
              </w:rPr>
              <w:t>)</w:t>
            </w:r>
          </w:p>
        </w:tc>
      </w:tr>
      <w:tr w:rsidR="00B92D53" w:rsidRPr="008C1179" w:rsidTr="00E10800">
        <w:trPr>
          <w:trHeight w:val="5246"/>
        </w:trPr>
        <w:tc>
          <w:tcPr>
            <w:tcW w:w="639" w:type="dxa"/>
            <w:vMerge/>
            <w:tcBorders>
              <w:bottom w:val="single" w:sz="4" w:space="0" w:color="000000" w:themeColor="text1"/>
            </w:tcBorders>
          </w:tcPr>
          <w:p w:rsidR="00B92D53" w:rsidRPr="00770701" w:rsidRDefault="00B92D53" w:rsidP="00650FF5">
            <w:pPr>
              <w:rPr>
                <w:rFonts w:ascii="Times New Roman" w:eastAsia="SimSun" w:hAnsi="Times New Roman"/>
                <w:b/>
                <w:sz w:val="20"/>
                <w:szCs w:val="20"/>
              </w:rPr>
            </w:pPr>
          </w:p>
        </w:tc>
        <w:tc>
          <w:tcPr>
            <w:tcW w:w="2603" w:type="dxa"/>
            <w:gridSpan w:val="3"/>
            <w:vMerge/>
            <w:tcBorders>
              <w:bottom w:val="single" w:sz="4" w:space="0" w:color="000000" w:themeColor="text1"/>
            </w:tcBorders>
          </w:tcPr>
          <w:p w:rsidR="00B92D53" w:rsidRPr="00CE16B6" w:rsidRDefault="00B92D53" w:rsidP="00B67219">
            <w:pPr>
              <w:contextualSpacing/>
              <w:jc w:val="both"/>
              <w:rPr>
                <w:rFonts w:ascii="Times New Roman" w:hAnsi="Times New Roman"/>
                <w:bCs/>
                <w:color w:val="000000" w:themeColor="text1"/>
                <w:sz w:val="20"/>
                <w:szCs w:val="20"/>
              </w:rPr>
            </w:pPr>
          </w:p>
        </w:tc>
        <w:tc>
          <w:tcPr>
            <w:tcW w:w="1352" w:type="dxa"/>
            <w:gridSpan w:val="3"/>
            <w:vMerge/>
            <w:tcBorders>
              <w:bottom w:val="single" w:sz="4" w:space="0" w:color="000000" w:themeColor="text1"/>
            </w:tcBorders>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bottom w:val="single" w:sz="4" w:space="0" w:color="000000" w:themeColor="text1"/>
            </w:tcBorders>
          </w:tcPr>
          <w:p w:rsidR="00B92D53" w:rsidRPr="00BF009D" w:rsidRDefault="00B92D53" w:rsidP="0051003B">
            <w:pPr>
              <w:spacing w:after="200" w:line="276" w:lineRule="auto"/>
              <w:jc w:val="both"/>
              <w:rPr>
                <w:rFonts w:ascii="Times New Roman" w:hAnsi="Times New Roman" w:cs="Times New Roman"/>
                <w:b/>
                <w:sz w:val="20"/>
                <w:szCs w:val="20"/>
              </w:rPr>
            </w:pPr>
            <w:r w:rsidRPr="00A81244">
              <w:rPr>
                <w:rFonts w:ascii="Times New Roman" w:hAnsi="Times New Roman" w:cs="Times New Roman"/>
                <w:b/>
                <w:sz w:val="20"/>
                <w:szCs w:val="20"/>
              </w:rPr>
              <w:t>AAC:</w:t>
            </w:r>
          </w:p>
          <w:p w:rsidR="00B92D53" w:rsidRPr="00BF009D" w:rsidRDefault="00B92D53" w:rsidP="0051003B">
            <w:pPr>
              <w:spacing w:after="200" w:line="276" w:lineRule="auto"/>
              <w:jc w:val="both"/>
              <w:rPr>
                <w:rFonts w:ascii="Times New Roman" w:hAnsi="Times New Roman" w:cs="Times New Roman"/>
                <w:sz w:val="20"/>
                <w:szCs w:val="20"/>
              </w:rPr>
            </w:pPr>
            <w:r w:rsidRPr="00A81244">
              <w:rPr>
                <w:rFonts w:ascii="Times New Roman" w:hAnsi="Times New Roman" w:cs="Times New Roman"/>
                <w:b/>
                <w:sz w:val="20"/>
                <w:szCs w:val="20"/>
              </w:rPr>
              <w:t>SLT</w:t>
            </w:r>
            <w:r w:rsidRPr="00A81244">
              <w:rPr>
                <w:rFonts w:ascii="Times New Roman" w:hAnsi="Times New Roman" w:cs="Times New Roman"/>
                <w:sz w:val="20"/>
                <w:szCs w:val="20"/>
              </w:rPr>
              <w:t xml:space="preserve"> – Act nou</w:t>
            </w:r>
          </w:p>
          <w:p w:rsidR="00B92D53" w:rsidRPr="00BF009D" w:rsidRDefault="00B92D53" w:rsidP="0051003B">
            <w:pPr>
              <w:spacing w:after="200" w:line="276" w:lineRule="auto"/>
              <w:jc w:val="both"/>
              <w:rPr>
                <w:rFonts w:ascii="Times New Roman" w:hAnsi="Times New Roman" w:cs="Times New Roman"/>
                <w:sz w:val="20"/>
                <w:szCs w:val="20"/>
                <w:lang w:eastAsia="ro-RO"/>
              </w:rPr>
            </w:pPr>
            <w:r w:rsidRPr="00A81244">
              <w:rPr>
                <w:rFonts w:ascii="Times New Roman" w:hAnsi="Times New Roman" w:cs="Times New Roman"/>
                <w:iCs/>
                <w:sz w:val="20"/>
                <w:szCs w:val="20"/>
              </w:rPr>
              <w:t xml:space="preserve">Proiectul Hotărârii Guvernului cu privire la aprobarea Regulamentului de </w:t>
            </w:r>
            <w:r w:rsidRPr="00A81244">
              <w:rPr>
                <w:rFonts w:ascii="Times New Roman" w:hAnsi="Times New Roman" w:cs="Times New Roman"/>
                <w:sz w:val="20"/>
                <w:szCs w:val="20"/>
              </w:rPr>
              <w:t>stabilire a normelor detaliate</w:t>
            </w:r>
            <w:r w:rsidRPr="00A81244">
              <w:rPr>
                <w:rFonts w:ascii="Times New Roman" w:hAnsi="Times New Roman" w:cs="Times New Roman"/>
                <w:iCs/>
                <w:sz w:val="20"/>
                <w:szCs w:val="20"/>
              </w:rPr>
              <w:t xml:space="preserve"> referitoare </w:t>
            </w:r>
            <w:r w:rsidRPr="00A81244">
              <w:rPr>
                <w:rFonts w:ascii="Times New Roman" w:hAnsi="Times New Roman" w:cs="Times New Roman"/>
                <w:sz w:val="20"/>
                <w:szCs w:val="20"/>
                <w:lang w:eastAsia="ro-RO"/>
              </w:rPr>
              <w:t>la personalul navigant din aviația civilă</w:t>
            </w:r>
          </w:p>
          <w:p w:rsidR="00B92D53" w:rsidRPr="00BF009D" w:rsidRDefault="00B92D53" w:rsidP="00BF009D">
            <w:pPr>
              <w:jc w:val="both"/>
              <w:rPr>
                <w:rFonts w:ascii="Times New Roman" w:hAnsi="Times New Roman" w:cs="Times New Roman"/>
                <w:i/>
                <w:iCs/>
                <w:sz w:val="20"/>
                <w:szCs w:val="20"/>
              </w:rPr>
            </w:pPr>
            <w:r w:rsidRPr="00BF009D">
              <w:rPr>
                <w:rFonts w:ascii="Times New Roman" w:hAnsi="Times New Roman" w:cs="Times New Roman"/>
                <w:i/>
                <w:iCs/>
                <w:sz w:val="20"/>
                <w:szCs w:val="20"/>
              </w:rPr>
              <w:t>transpune parţial:</w:t>
            </w:r>
          </w:p>
          <w:p w:rsidR="00B92D53" w:rsidRPr="00BF009D" w:rsidRDefault="00B92D53" w:rsidP="00BF009D">
            <w:pPr>
              <w:jc w:val="both"/>
              <w:rPr>
                <w:rFonts w:ascii="Times New Roman" w:hAnsi="Times New Roman" w:cs="Times New Roman"/>
                <w:i/>
                <w:sz w:val="20"/>
                <w:szCs w:val="20"/>
              </w:rPr>
            </w:pPr>
            <w:r w:rsidRPr="00BF009D">
              <w:rPr>
                <w:rFonts w:ascii="Times New Roman" w:hAnsi="Times New Roman" w:cs="Times New Roman"/>
                <w:i/>
                <w:sz w:val="20"/>
                <w:szCs w:val="20"/>
              </w:rPr>
              <w:t xml:space="preserve">Regulamentului (UE) nr. 1178/2011 al Comisiei din 3 noiembrie 2011 de stabilire a cerințelor tehnice și a procedurilor administrative referitoare </w:t>
            </w:r>
            <w:r w:rsidRPr="00BF009D">
              <w:rPr>
                <w:rFonts w:ascii="Times New Roman" w:hAnsi="Times New Roman" w:cs="Times New Roman"/>
                <w:i/>
                <w:sz w:val="20"/>
                <w:szCs w:val="20"/>
                <w:lang w:eastAsia="ro-RO"/>
              </w:rPr>
              <w:t>la personalul navigant din aviația civilă</w:t>
            </w:r>
            <w:r w:rsidRPr="00BF009D">
              <w:rPr>
                <w:rFonts w:ascii="Times New Roman" w:hAnsi="Times New Roman" w:cs="Times New Roman"/>
                <w:i/>
                <w:sz w:val="20"/>
                <w:szCs w:val="20"/>
              </w:rPr>
              <w:t xml:space="preserve"> în temeiul Regulamentului (CE) nr. 216/2008 al Parlamentului European și al Consiliului</w:t>
            </w:r>
          </w:p>
        </w:tc>
        <w:tc>
          <w:tcPr>
            <w:tcW w:w="1738" w:type="dxa"/>
            <w:gridSpan w:val="2"/>
            <w:tcBorders>
              <w:top w:val="single" w:sz="4" w:space="0" w:color="auto"/>
              <w:bottom w:val="single" w:sz="4" w:space="0" w:color="000000" w:themeColor="text1"/>
            </w:tcBorders>
          </w:tcPr>
          <w:p w:rsidR="00B92D53" w:rsidRPr="00133011" w:rsidRDefault="00B92D53" w:rsidP="00894B64">
            <w:pPr>
              <w:spacing w:after="200" w:line="276" w:lineRule="auto"/>
              <w:contextualSpacing/>
              <w:jc w:val="center"/>
              <w:rPr>
                <w:rFonts w:ascii="Times New Roman" w:hAnsi="Times New Roman" w:cs="Times New Roman"/>
                <w:sz w:val="20"/>
                <w:szCs w:val="20"/>
              </w:rPr>
            </w:pPr>
            <w:r w:rsidRPr="00A81244">
              <w:rPr>
                <w:rFonts w:ascii="Times New Roman" w:hAnsi="Times New Roman" w:cs="Times New Roman"/>
              </w:rPr>
              <w:t>Prezentare proiect către Guvern</w:t>
            </w:r>
          </w:p>
        </w:tc>
        <w:tc>
          <w:tcPr>
            <w:tcW w:w="1829" w:type="dxa"/>
            <w:gridSpan w:val="4"/>
            <w:tcBorders>
              <w:top w:val="single" w:sz="4" w:space="0" w:color="auto"/>
              <w:bottom w:val="single" w:sz="4" w:space="0" w:color="000000" w:themeColor="text1"/>
            </w:tcBorders>
          </w:tcPr>
          <w:p w:rsidR="00B92D53" w:rsidRPr="00133011" w:rsidRDefault="00B92D53" w:rsidP="00894B64">
            <w:pPr>
              <w:spacing w:after="200" w:line="276" w:lineRule="auto"/>
              <w:contextualSpacing/>
              <w:jc w:val="center"/>
              <w:rPr>
                <w:rFonts w:ascii="Times New Roman" w:hAnsi="Times New Roman" w:cs="Times New Roman"/>
                <w:sz w:val="20"/>
                <w:szCs w:val="20"/>
              </w:rPr>
            </w:pPr>
            <w:r w:rsidRPr="00A81244">
              <w:rPr>
                <w:rFonts w:ascii="Times New Roman" w:hAnsi="Times New Roman" w:cs="Times New Roman"/>
              </w:rPr>
              <w:t>MTID</w:t>
            </w:r>
          </w:p>
        </w:tc>
        <w:tc>
          <w:tcPr>
            <w:tcW w:w="2520" w:type="dxa"/>
            <w:gridSpan w:val="5"/>
            <w:tcBorders>
              <w:top w:val="single" w:sz="4" w:space="0" w:color="auto"/>
              <w:bottom w:val="single" w:sz="4" w:space="0" w:color="000000" w:themeColor="text1"/>
            </w:tcBorders>
          </w:tcPr>
          <w:p w:rsidR="00B92D53" w:rsidRPr="00133011" w:rsidRDefault="00B92D53" w:rsidP="00894B64">
            <w:pPr>
              <w:tabs>
                <w:tab w:val="center" w:pos="4320"/>
                <w:tab w:val="right" w:pos="8640"/>
              </w:tabs>
              <w:spacing w:after="200" w:line="276" w:lineRule="auto"/>
              <w:contextualSpacing/>
              <w:jc w:val="center"/>
              <w:rPr>
                <w:rFonts w:ascii="Times New Roman" w:hAnsi="Times New Roman" w:cs="Times New Roman"/>
                <w:sz w:val="20"/>
                <w:szCs w:val="20"/>
              </w:rPr>
            </w:pPr>
            <w:r w:rsidRPr="00A81244">
              <w:rPr>
                <w:rFonts w:ascii="Times New Roman" w:hAnsi="Times New Roman" w:cs="Times New Roman"/>
              </w:rPr>
              <w:t>Trimestrul  I 2017</w:t>
            </w:r>
          </w:p>
        </w:tc>
        <w:tc>
          <w:tcPr>
            <w:tcW w:w="1943" w:type="dxa"/>
            <w:gridSpan w:val="2"/>
            <w:tcBorders>
              <w:top w:val="single" w:sz="4" w:space="0" w:color="auto"/>
              <w:bottom w:val="single" w:sz="4" w:space="0" w:color="000000" w:themeColor="text1"/>
            </w:tcBorders>
          </w:tcPr>
          <w:p w:rsidR="00B92D53" w:rsidRPr="00133011" w:rsidRDefault="00B92D53" w:rsidP="0051003B">
            <w:pPr>
              <w:jc w:val="center"/>
              <w:rPr>
                <w:rFonts w:ascii="Times New Roman" w:hAnsi="Times New Roman" w:cs="Times New Roman"/>
              </w:rPr>
            </w:pPr>
            <w:r w:rsidRPr="00133011">
              <w:rPr>
                <w:rFonts w:ascii="Times New Roman" w:hAnsi="Times New Roman" w:cs="Times New Roman"/>
              </w:rPr>
              <w:t>În limitele resurselor  bugetare disponibile</w:t>
            </w:r>
          </w:p>
          <w:p w:rsidR="00B92D53" w:rsidRPr="00133011" w:rsidRDefault="00B92D53" w:rsidP="0051003B">
            <w:pPr>
              <w:spacing w:after="200" w:line="276" w:lineRule="auto"/>
              <w:jc w:val="center"/>
              <w:rPr>
                <w:rFonts w:ascii="Times New Roman" w:hAnsi="Times New Roman" w:cs="Times New Roman"/>
              </w:rPr>
            </w:pPr>
          </w:p>
          <w:p w:rsidR="00B92D53" w:rsidRPr="00133011" w:rsidRDefault="00B92D53" w:rsidP="0051003B">
            <w:pPr>
              <w:spacing w:after="200" w:line="276" w:lineRule="auto"/>
              <w:jc w:val="center"/>
              <w:rPr>
                <w:rFonts w:ascii="Times New Roman" w:hAnsi="Times New Roman" w:cs="Times New Roman"/>
              </w:rPr>
            </w:pPr>
            <w:r w:rsidRPr="00A81244">
              <w:rPr>
                <w:rFonts w:ascii="Times New Roman" w:hAnsi="Times New Roman" w:cs="Times New Roman"/>
              </w:rPr>
              <w:t>Alte surse (asistență tehnică UE „</w:t>
            </w:r>
            <w:r w:rsidRPr="00A81244">
              <w:rPr>
                <w:rFonts w:ascii="Times New Roman" w:hAnsi="Times New Roman" w:cs="Times New Roman"/>
                <w:i/>
                <w:iCs/>
              </w:rPr>
              <w:t>Suport şi asistenţă în domeniul aviaţiei civile ţărilor din Parteneriatul Estic şi Asia Centrală”</w:t>
            </w:r>
            <w:r w:rsidRPr="00A81244">
              <w:rPr>
                <w:rFonts w:ascii="Times New Roman" w:hAnsi="Times New Roman" w:cs="Times New Roman"/>
              </w:rPr>
              <w:t>)</w:t>
            </w:r>
          </w:p>
          <w:p w:rsidR="00B92D53" w:rsidRPr="00133011" w:rsidRDefault="00B92D53" w:rsidP="0051003B">
            <w:pPr>
              <w:jc w:val="center"/>
              <w:rPr>
                <w:rFonts w:ascii="Times New Roman" w:hAnsi="Times New Roman" w:cs="Times New Roman"/>
                <w:sz w:val="20"/>
                <w:szCs w:val="20"/>
              </w:rPr>
            </w:pP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CE16B6" w:rsidRDefault="00B92D53" w:rsidP="00B67219">
            <w:pPr>
              <w:contextualSpacing/>
              <w:jc w:val="both"/>
              <w:rPr>
                <w:rFonts w:ascii="Times New Roman" w:hAnsi="Times New Roman"/>
                <w:color w:val="000000" w:themeColor="text1"/>
                <w:sz w:val="20"/>
                <w:szCs w:val="20"/>
              </w:rPr>
            </w:pPr>
            <w:r w:rsidRPr="00CE16B6">
              <w:rPr>
                <w:rFonts w:ascii="Times New Roman" w:hAnsi="Times New Roman"/>
                <w:bCs/>
                <w:color w:val="000000" w:themeColor="text1"/>
                <w:sz w:val="20"/>
                <w:szCs w:val="20"/>
              </w:rPr>
              <w:t xml:space="preserve">Regulamentul (UE) nr. 805/2011 al Comisiei din 10 august 2011 de stabilire a normelor detaliate privind </w:t>
            </w:r>
            <w:r w:rsidRPr="00CE16B6">
              <w:rPr>
                <w:rFonts w:ascii="Times New Roman" w:hAnsi="Times New Roman"/>
                <w:bCs/>
                <w:color w:val="000000" w:themeColor="text1"/>
                <w:sz w:val="20"/>
                <w:szCs w:val="20"/>
              </w:rPr>
              <w:lastRenderedPageBreak/>
              <w:t xml:space="preserve">licenţele controlorilor de trafic aerian şi anumite certificate în temeiul Regulamentului (CE) nr. 216/2008 al Parlamentului European şi al Consiliului (Text cu relevanţă pentru SEE)     </w:t>
            </w:r>
          </w:p>
          <w:p w:rsidR="00B92D53" w:rsidRPr="00175821" w:rsidRDefault="00B92D53" w:rsidP="00B67219">
            <w:pPr>
              <w:pStyle w:val="Default"/>
              <w:contextualSpacing/>
              <w:jc w:val="both"/>
              <w:rPr>
                <w:lang w:val="ro-RO"/>
              </w:rPr>
            </w:pPr>
            <w:r w:rsidRPr="00A81244">
              <w:rPr>
                <w:bCs/>
                <w:color w:val="000000" w:themeColor="text1"/>
                <w:sz w:val="20"/>
                <w:szCs w:val="20"/>
                <w:lang w:val="ro-RO"/>
              </w:rPr>
              <w:t xml:space="preserve">Regulamentul (UE) nr. 1178/2011 al Comisiei din 3 noiembrie 2011 de stabilire a cerinţelor tehnice şi a procedurilor administrative referitoare la personalul navigant din aviaţia civilă în temeiul Regulamentului (CE) nr. 216/2008 al Parlamentului European şi al Consiliului (Text cu relevanţă pentru SEE) </w:t>
            </w: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25091E" w:rsidRDefault="00B92D53" w:rsidP="00894B64">
            <w:pPr>
              <w:contextualSpacing/>
              <w:jc w:val="both"/>
              <w:rPr>
                <w:rFonts w:ascii="Times New Roman" w:hAnsi="Times New Roman"/>
                <w:i/>
                <w:color w:val="000000" w:themeColor="text1"/>
                <w:sz w:val="20"/>
                <w:szCs w:val="20"/>
              </w:rPr>
            </w:pPr>
            <w:r w:rsidRPr="00674F11">
              <w:rPr>
                <w:rFonts w:ascii="Times New Roman" w:hAnsi="Times New Roman"/>
                <w:b/>
                <w:i/>
                <w:color w:val="000000" w:themeColor="text1"/>
                <w:sz w:val="20"/>
                <w:szCs w:val="20"/>
              </w:rPr>
              <w:t xml:space="preserve">LT8 </w:t>
            </w:r>
            <w:r w:rsidRPr="0025091E">
              <w:rPr>
                <w:rFonts w:ascii="Times New Roman" w:hAnsi="Times New Roman"/>
                <w:i/>
                <w:color w:val="000000" w:themeColor="text1"/>
                <w:sz w:val="20"/>
                <w:szCs w:val="20"/>
              </w:rPr>
              <w:t>- Act nou</w:t>
            </w:r>
          </w:p>
          <w:p w:rsidR="00B92D53" w:rsidRPr="0025091E" w:rsidRDefault="00B92D53" w:rsidP="00894B64">
            <w:pPr>
              <w:contextualSpacing/>
              <w:jc w:val="both"/>
              <w:rPr>
                <w:rFonts w:ascii="Times New Roman" w:hAnsi="Times New Roman"/>
                <w:i/>
                <w:color w:val="000000" w:themeColor="text1"/>
                <w:sz w:val="20"/>
                <w:szCs w:val="20"/>
              </w:rPr>
            </w:pPr>
            <w:r w:rsidRPr="0025091E">
              <w:rPr>
                <w:rFonts w:ascii="Times New Roman" w:hAnsi="Times New Roman"/>
                <w:i/>
                <w:color w:val="000000" w:themeColor="text1"/>
                <w:sz w:val="20"/>
                <w:szCs w:val="20"/>
              </w:rPr>
              <w:t xml:space="preserve">Proiectul de Lege cu privire la stabilirea  cerințelor tehnice și a procedurilor administrative </w:t>
            </w:r>
            <w:r w:rsidRPr="0025091E">
              <w:rPr>
                <w:rFonts w:ascii="Times New Roman" w:hAnsi="Times New Roman"/>
                <w:i/>
                <w:color w:val="000000" w:themeColor="text1"/>
                <w:sz w:val="20"/>
                <w:szCs w:val="20"/>
              </w:rPr>
              <w:lastRenderedPageBreak/>
              <w:t>referitoare la personalul navigant din aviația civilă.</w:t>
            </w:r>
          </w:p>
          <w:p w:rsidR="00B92D53" w:rsidRPr="00CE16B6" w:rsidRDefault="00B92D53" w:rsidP="00894B64">
            <w:pPr>
              <w:contextualSpacing/>
              <w:jc w:val="both"/>
              <w:rPr>
                <w:rFonts w:ascii="Times New Roman" w:hAnsi="Times New Roman"/>
                <w:color w:val="000000" w:themeColor="text1"/>
                <w:sz w:val="20"/>
                <w:szCs w:val="20"/>
              </w:rPr>
            </w:pPr>
          </w:p>
          <w:p w:rsidR="00B92D53" w:rsidRDefault="00B92D53" w:rsidP="00B5547B">
            <w:pPr>
              <w:contextualSpacing/>
              <w:jc w:val="center"/>
              <w:rPr>
                <w:rFonts w:ascii="Times New Roman" w:hAnsi="Times New Roman"/>
                <w:color w:val="000000" w:themeColor="text1"/>
                <w:sz w:val="20"/>
                <w:szCs w:val="20"/>
              </w:rPr>
            </w:pPr>
            <w:r w:rsidRPr="00CE16B6">
              <w:rPr>
                <w:rFonts w:ascii="Times New Roman" w:hAnsi="Times New Roman"/>
                <w:bCs/>
                <w:color w:val="000000" w:themeColor="text1"/>
                <w:sz w:val="20"/>
                <w:szCs w:val="20"/>
              </w:rPr>
              <w:t xml:space="preserve"> </w:t>
            </w:r>
            <w:r>
              <w:rPr>
                <w:rFonts w:ascii="Times New Roman" w:hAnsi="Times New Roman"/>
                <w:color w:val="000000" w:themeColor="text1"/>
                <w:sz w:val="20"/>
                <w:szCs w:val="20"/>
              </w:rPr>
              <w:t>Transpune:</w:t>
            </w:r>
          </w:p>
          <w:p w:rsidR="00B92D53" w:rsidRDefault="00B92D53" w:rsidP="00B5547B">
            <w:pPr>
              <w:contextualSpacing/>
              <w:jc w:val="center"/>
              <w:rPr>
                <w:rFonts w:ascii="Times New Roman" w:hAnsi="Times New Roman"/>
                <w:color w:val="000000" w:themeColor="text1"/>
                <w:sz w:val="20"/>
                <w:szCs w:val="20"/>
              </w:rPr>
            </w:pPr>
          </w:p>
          <w:p w:rsidR="00B92D53" w:rsidRDefault="00B92D53" w:rsidP="00B5547B">
            <w:pPr>
              <w:contextualSpacing/>
              <w:jc w:val="both"/>
              <w:rPr>
                <w:rFonts w:ascii="Times New Roman" w:hAnsi="Times New Roman"/>
                <w:bCs/>
                <w:color w:val="000000" w:themeColor="text1"/>
                <w:sz w:val="20"/>
                <w:szCs w:val="20"/>
              </w:rPr>
            </w:pPr>
            <w:r>
              <w:rPr>
                <w:rFonts w:ascii="Times New Roman" w:hAnsi="Times New Roman"/>
                <w:color w:val="000000" w:themeColor="text1"/>
                <w:sz w:val="20"/>
                <w:szCs w:val="20"/>
              </w:rPr>
              <w:t xml:space="preserve">1. Regulamentul 340/2015/UE/ care a abrogat </w:t>
            </w:r>
            <w:r w:rsidRPr="00CE16B6">
              <w:rPr>
                <w:rFonts w:ascii="Times New Roman" w:hAnsi="Times New Roman"/>
                <w:bCs/>
                <w:color w:val="000000" w:themeColor="text1"/>
                <w:sz w:val="20"/>
                <w:szCs w:val="20"/>
              </w:rPr>
              <w:t>Regulamentul (UE) nr. 805/2011</w:t>
            </w:r>
            <w:r>
              <w:rPr>
                <w:rFonts w:ascii="Times New Roman" w:hAnsi="Times New Roman"/>
                <w:bCs/>
                <w:color w:val="000000" w:themeColor="text1"/>
                <w:sz w:val="20"/>
                <w:szCs w:val="20"/>
              </w:rPr>
              <w:t>;</w:t>
            </w:r>
          </w:p>
          <w:p w:rsidR="00B92D53" w:rsidRDefault="00B92D53" w:rsidP="00B5547B">
            <w:pPr>
              <w:contextualSpacing/>
              <w:jc w:val="both"/>
              <w:rPr>
                <w:rFonts w:ascii="Times New Roman" w:hAnsi="Times New Roman"/>
                <w:bCs/>
                <w:color w:val="000000" w:themeColor="text1"/>
                <w:sz w:val="20"/>
                <w:szCs w:val="20"/>
              </w:rPr>
            </w:pPr>
          </w:p>
          <w:p w:rsidR="00B92D53" w:rsidRPr="00901C10" w:rsidRDefault="00B92D53" w:rsidP="00B5547B">
            <w:pPr>
              <w:spacing w:after="200" w:line="276" w:lineRule="auto"/>
              <w:contextualSpacing/>
              <w:jc w:val="both"/>
              <w:rPr>
                <w:rFonts w:ascii="Times New Roman" w:hAnsi="Times New Roman"/>
                <w:color w:val="000000" w:themeColor="text1"/>
                <w:sz w:val="20"/>
                <w:szCs w:val="20"/>
              </w:rPr>
            </w:pPr>
            <w:r>
              <w:rPr>
                <w:rFonts w:ascii="Times New Roman" w:hAnsi="Times New Roman"/>
                <w:bCs/>
                <w:color w:val="000000" w:themeColor="text1"/>
                <w:sz w:val="20"/>
                <w:szCs w:val="20"/>
              </w:rPr>
              <w:t xml:space="preserve">2. </w:t>
            </w:r>
            <w:r w:rsidRPr="00A81244">
              <w:rPr>
                <w:bCs/>
                <w:color w:val="000000" w:themeColor="text1"/>
                <w:sz w:val="20"/>
                <w:szCs w:val="20"/>
              </w:rPr>
              <w:t>Regulamentul (UE) nr. 1178/2011</w:t>
            </w:r>
          </w:p>
          <w:p w:rsidR="00B92D53" w:rsidRPr="00CE16B6" w:rsidRDefault="00B92D53" w:rsidP="00B5547B">
            <w:pPr>
              <w:contextualSpacing/>
              <w:jc w:val="both"/>
              <w:rPr>
                <w:rFonts w:ascii="Times New Roman" w:hAnsi="Times New Roman"/>
                <w:color w:val="000000" w:themeColor="text1"/>
                <w:sz w:val="20"/>
                <w:szCs w:val="20"/>
              </w:rPr>
            </w:pPr>
          </w:p>
          <w:p w:rsidR="00B92D53" w:rsidRPr="001904E3" w:rsidRDefault="00B92D53" w:rsidP="00233F9F">
            <w:pPr>
              <w:rPr>
                <w:rFonts w:ascii="Times New Roman" w:hAnsi="Times New Roman"/>
              </w:rPr>
            </w:pPr>
          </w:p>
        </w:tc>
        <w:tc>
          <w:tcPr>
            <w:tcW w:w="1738" w:type="dxa"/>
            <w:gridSpan w:val="2"/>
          </w:tcPr>
          <w:p w:rsidR="00B92D53" w:rsidRDefault="00B92D53" w:rsidP="00431235">
            <w:pPr>
              <w:jc w:val="both"/>
              <w:rPr>
                <w:rFonts w:ascii="Times New Roman" w:hAnsi="Times New Roman"/>
              </w:rPr>
            </w:pPr>
            <w:r w:rsidRPr="00CE16B6">
              <w:rPr>
                <w:rFonts w:ascii="Times New Roman" w:hAnsi="Times New Roman"/>
                <w:color w:val="000000" w:themeColor="text1"/>
                <w:sz w:val="20"/>
                <w:szCs w:val="20"/>
              </w:rPr>
              <w:lastRenderedPageBreak/>
              <w:t>Lege intrată în vigoare.</w:t>
            </w:r>
          </w:p>
        </w:tc>
        <w:tc>
          <w:tcPr>
            <w:tcW w:w="1829" w:type="dxa"/>
            <w:gridSpan w:val="4"/>
          </w:tcPr>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Ministerul Transporturilor şi Infrastructurii Drumurilor</w:t>
            </w:r>
          </w:p>
          <w:p w:rsidR="00B92D53" w:rsidRPr="001904E3" w:rsidRDefault="00B92D53" w:rsidP="00233F9F">
            <w:pPr>
              <w:jc w:val="both"/>
              <w:rPr>
                <w:rFonts w:ascii="Times New Roman" w:hAnsi="Times New Roman"/>
              </w:rPr>
            </w:pPr>
          </w:p>
        </w:tc>
        <w:tc>
          <w:tcPr>
            <w:tcW w:w="2520" w:type="dxa"/>
            <w:gridSpan w:val="5"/>
          </w:tcPr>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lastRenderedPageBreak/>
              <w:t>Trimestrul II, 2018</w:t>
            </w:r>
          </w:p>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p>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p>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p>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lastRenderedPageBreak/>
              <w:t>Conform ASAC – 3 ani din momentul intrării în vigoare a Acordului</w:t>
            </w:r>
          </w:p>
          <w:p w:rsidR="00B92D53" w:rsidRPr="001904E3" w:rsidRDefault="00B92D53" w:rsidP="00233F9F">
            <w:pPr>
              <w:jc w:val="both"/>
              <w:rPr>
                <w:rFonts w:ascii="Times New Roman" w:hAnsi="Times New Roman"/>
              </w:rPr>
            </w:pPr>
            <w:r w:rsidRPr="00CE16B6">
              <w:rPr>
                <w:rFonts w:ascii="Times New Roman" w:hAnsi="Times New Roman"/>
                <w:color w:val="000000" w:themeColor="text1"/>
                <w:sz w:val="20"/>
                <w:szCs w:val="20"/>
              </w:rPr>
              <w:t>Notă: ASAC nu a intrat încă în vigoare</w:t>
            </w:r>
          </w:p>
        </w:tc>
        <w:tc>
          <w:tcPr>
            <w:tcW w:w="1943" w:type="dxa"/>
            <w:gridSpan w:val="2"/>
          </w:tcPr>
          <w:p w:rsidR="00B92D53" w:rsidRPr="00CE16B6" w:rsidRDefault="00B92D53" w:rsidP="00894B64">
            <w:pPr>
              <w:contextualSpacing/>
              <w:jc w:val="both"/>
              <w:rPr>
                <w:rFonts w:ascii="Times New Roman" w:hAnsi="Times New Roman"/>
                <w:color w:val="000000" w:themeColor="text1"/>
                <w:sz w:val="20"/>
                <w:szCs w:val="20"/>
              </w:rPr>
            </w:pPr>
            <w:r w:rsidRPr="00CE16B6">
              <w:rPr>
                <w:rFonts w:ascii="Times New Roman" w:hAnsi="Times New Roman"/>
                <w:color w:val="000000" w:themeColor="text1"/>
                <w:sz w:val="20"/>
                <w:szCs w:val="20"/>
              </w:rPr>
              <w:lastRenderedPageBreak/>
              <w:t>25.000 MDL</w:t>
            </w:r>
          </w:p>
          <w:p w:rsidR="00B92D53" w:rsidRPr="00CE16B6" w:rsidRDefault="00B92D53" w:rsidP="00894B64">
            <w:pPr>
              <w:contextualSpacing/>
              <w:jc w:val="both"/>
              <w:rPr>
                <w:rFonts w:ascii="Times New Roman" w:hAnsi="Times New Roman"/>
                <w:color w:val="000000" w:themeColor="text1"/>
                <w:sz w:val="20"/>
                <w:szCs w:val="20"/>
              </w:rPr>
            </w:pPr>
          </w:p>
          <w:p w:rsidR="00B92D53" w:rsidRPr="001904E3" w:rsidRDefault="00B92D53" w:rsidP="00233F9F">
            <w:pPr>
              <w:jc w:val="both"/>
              <w:rPr>
                <w:rFonts w:ascii="Times New Roman" w:hAnsi="Times New Roman"/>
              </w:rPr>
            </w:pPr>
            <w:r w:rsidRPr="00CE16B6">
              <w:rPr>
                <w:rFonts w:ascii="Times New Roman" w:hAnsi="Times New Roman"/>
                <w:color w:val="000000" w:themeColor="text1"/>
                <w:sz w:val="20"/>
                <w:szCs w:val="20"/>
              </w:rPr>
              <w:t>Bugetul de stat</w:t>
            </w: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B67219" w:rsidRDefault="00B92D53" w:rsidP="00431235">
            <w:pPr>
              <w:pStyle w:val="Default"/>
              <w:contextualSpacing/>
              <w:jc w:val="both"/>
              <w:rPr>
                <w:lang w:val="en-GB"/>
              </w:rPr>
            </w:pPr>
            <w:r w:rsidRPr="00B67219">
              <w:rPr>
                <w:bCs/>
                <w:color w:val="000000" w:themeColor="text1"/>
                <w:sz w:val="20"/>
                <w:szCs w:val="20"/>
                <w:lang w:val="en-GB"/>
              </w:rPr>
              <w:t xml:space="preserve">Regulamentul (CEE) nr. 95/93 al Consiliului din 18 ianuarie 1993 privind normele comune de alocare a sloturilor orare pe aeroporturile comunitare. </w:t>
            </w: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25091E" w:rsidRDefault="00B92D53" w:rsidP="00894B64">
            <w:pPr>
              <w:contextualSpacing/>
              <w:jc w:val="both"/>
              <w:rPr>
                <w:rFonts w:ascii="Times New Roman" w:hAnsi="Times New Roman"/>
                <w:i/>
                <w:color w:val="000000" w:themeColor="text1"/>
                <w:sz w:val="20"/>
                <w:szCs w:val="20"/>
              </w:rPr>
            </w:pPr>
            <w:r w:rsidRPr="00674F11">
              <w:rPr>
                <w:rFonts w:ascii="Times New Roman" w:hAnsi="Times New Roman"/>
                <w:b/>
                <w:i/>
                <w:color w:val="000000" w:themeColor="text1"/>
                <w:sz w:val="20"/>
                <w:szCs w:val="20"/>
              </w:rPr>
              <w:t xml:space="preserve">SLT25 </w:t>
            </w:r>
            <w:r w:rsidRPr="0025091E">
              <w:rPr>
                <w:rFonts w:ascii="Times New Roman" w:hAnsi="Times New Roman"/>
                <w:i/>
                <w:color w:val="000000" w:themeColor="text1"/>
                <w:sz w:val="20"/>
                <w:szCs w:val="20"/>
              </w:rPr>
              <w:t>- Act nou</w:t>
            </w:r>
          </w:p>
          <w:p w:rsidR="00B92D53" w:rsidRDefault="00B92D53" w:rsidP="00B67219">
            <w:pPr>
              <w:contextualSpacing/>
              <w:jc w:val="both"/>
              <w:rPr>
                <w:rFonts w:ascii="Times New Roman" w:hAnsi="Times New Roman"/>
                <w:bCs/>
                <w:i/>
                <w:color w:val="000000" w:themeColor="text1"/>
                <w:sz w:val="20"/>
                <w:szCs w:val="20"/>
              </w:rPr>
            </w:pPr>
            <w:r w:rsidRPr="0025091E">
              <w:rPr>
                <w:rFonts w:ascii="Times New Roman" w:hAnsi="Times New Roman"/>
                <w:i/>
                <w:color w:val="000000" w:themeColor="text1"/>
                <w:sz w:val="20"/>
                <w:szCs w:val="20"/>
              </w:rPr>
              <w:t>Proiectul Hotărârii de Guvern cu privire la aprobarea Regulamentului privind alocarea sloturilor orare pe aeroporturile din Republica Moldova.</w:t>
            </w:r>
            <w:r w:rsidRPr="0025091E">
              <w:rPr>
                <w:rFonts w:ascii="Times New Roman" w:hAnsi="Times New Roman"/>
                <w:bCs/>
                <w:i/>
                <w:color w:val="000000" w:themeColor="text1"/>
                <w:sz w:val="20"/>
                <w:szCs w:val="20"/>
              </w:rPr>
              <w:t xml:space="preserve"> </w:t>
            </w:r>
          </w:p>
          <w:p w:rsidR="00B92D53" w:rsidRDefault="00B92D53" w:rsidP="00B5547B">
            <w:pPr>
              <w:contextualSpacing/>
              <w:jc w:val="center"/>
              <w:rPr>
                <w:rFonts w:ascii="Times New Roman" w:hAnsi="Times New Roman"/>
                <w:bCs/>
                <w:i/>
                <w:color w:val="000000" w:themeColor="text1"/>
                <w:sz w:val="20"/>
                <w:szCs w:val="20"/>
              </w:rPr>
            </w:pPr>
            <w:r>
              <w:rPr>
                <w:rFonts w:ascii="Times New Roman" w:hAnsi="Times New Roman"/>
                <w:bCs/>
                <w:i/>
                <w:color w:val="000000" w:themeColor="text1"/>
                <w:sz w:val="20"/>
                <w:szCs w:val="20"/>
              </w:rPr>
              <w:t>Transpune:</w:t>
            </w:r>
          </w:p>
          <w:p w:rsidR="00B92D53" w:rsidRDefault="00B92D53" w:rsidP="00B5547B">
            <w:pPr>
              <w:contextualSpacing/>
              <w:jc w:val="center"/>
              <w:rPr>
                <w:rFonts w:ascii="Times New Roman" w:hAnsi="Times New Roman"/>
                <w:bCs/>
                <w:i/>
                <w:color w:val="000000" w:themeColor="text1"/>
                <w:sz w:val="20"/>
                <w:szCs w:val="20"/>
              </w:rPr>
            </w:pPr>
          </w:p>
          <w:p w:rsidR="00B92D53" w:rsidRPr="00B67219" w:rsidRDefault="00B92D53" w:rsidP="00B5547B">
            <w:pPr>
              <w:contextualSpacing/>
              <w:jc w:val="both"/>
              <w:rPr>
                <w:rFonts w:ascii="Times New Roman" w:hAnsi="Times New Roman"/>
                <w:bCs/>
                <w:i/>
                <w:color w:val="000000" w:themeColor="text1"/>
                <w:sz w:val="20"/>
                <w:szCs w:val="20"/>
              </w:rPr>
            </w:pPr>
            <w:r w:rsidRPr="00B67219">
              <w:rPr>
                <w:bCs/>
                <w:color w:val="000000" w:themeColor="text1"/>
                <w:sz w:val="20"/>
                <w:szCs w:val="20"/>
                <w:lang w:val="en-GB"/>
              </w:rPr>
              <w:t>Regulamentul (CEE) nr. 95/93</w:t>
            </w:r>
          </w:p>
        </w:tc>
        <w:tc>
          <w:tcPr>
            <w:tcW w:w="1738" w:type="dxa"/>
            <w:gridSpan w:val="2"/>
          </w:tcPr>
          <w:p w:rsidR="00B92D53" w:rsidRDefault="00B92D53" w:rsidP="00B5547B">
            <w:pPr>
              <w:jc w:val="both"/>
              <w:rPr>
                <w:rFonts w:ascii="Times New Roman" w:hAnsi="Times New Roman"/>
              </w:rPr>
            </w:pPr>
            <w:r w:rsidRPr="00CE16B6">
              <w:rPr>
                <w:rFonts w:ascii="Times New Roman" w:hAnsi="Times New Roman"/>
                <w:color w:val="000000" w:themeColor="text1"/>
                <w:sz w:val="20"/>
                <w:szCs w:val="20"/>
              </w:rPr>
              <w:t xml:space="preserve">Hotărâre de Guvern </w:t>
            </w:r>
            <w:r>
              <w:rPr>
                <w:rFonts w:ascii="Times New Roman" w:hAnsi="Times New Roman"/>
                <w:color w:val="000000" w:themeColor="text1"/>
                <w:sz w:val="20"/>
                <w:szCs w:val="20"/>
              </w:rPr>
              <w:t>intrată în vigoare</w:t>
            </w:r>
          </w:p>
        </w:tc>
        <w:tc>
          <w:tcPr>
            <w:tcW w:w="1829" w:type="dxa"/>
            <w:gridSpan w:val="4"/>
          </w:tcPr>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Ministerul Transporturilor şi Infrastructurii Drumurilor</w:t>
            </w:r>
          </w:p>
          <w:p w:rsidR="00B92D53" w:rsidRPr="001904E3" w:rsidRDefault="00B92D53" w:rsidP="00233F9F">
            <w:pPr>
              <w:jc w:val="both"/>
              <w:rPr>
                <w:rFonts w:ascii="Times New Roman" w:hAnsi="Times New Roman"/>
              </w:rPr>
            </w:pPr>
          </w:p>
        </w:tc>
        <w:tc>
          <w:tcPr>
            <w:tcW w:w="2520" w:type="dxa"/>
            <w:gridSpan w:val="5"/>
          </w:tcPr>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Trimestrul III, 2017</w:t>
            </w:r>
          </w:p>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p>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p>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p>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Conform ASAC – 3 ani din momentul intrării în vigoare a Acordului</w:t>
            </w:r>
          </w:p>
          <w:p w:rsidR="00B92D53" w:rsidRDefault="00B92D53" w:rsidP="00233F9F">
            <w:pPr>
              <w:jc w:val="both"/>
              <w:rPr>
                <w:rFonts w:ascii="Times New Roman" w:hAnsi="Times New Roman"/>
                <w:color w:val="000000" w:themeColor="text1"/>
                <w:sz w:val="20"/>
                <w:szCs w:val="20"/>
              </w:rPr>
            </w:pPr>
            <w:r w:rsidRPr="00CE16B6">
              <w:rPr>
                <w:rFonts w:ascii="Times New Roman" w:hAnsi="Times New Roman"/>
                <w:color w:val="000000" w:themeColor="text1"/>
                <w:sz w:val="20"/>
                <w:szCs w:val="20"/>
              </w:rPr>
              <w:t>Notă: ASAC nu a intrat încă în vigoare</w:t>
            </w:r>
          </w:p>
          <w:p w:rsidR="00B92D53" w:rsidRDefault="00B92D53" w:rsidP="00233F9F">
            <w:pPr>
              <w:jc w:val="both"/>
              <w:rPr>
                <w:rFonts w:ascii="Times New Roman" w:hAnsi="Times New Roman"/>
                <w:color w:val="000000" w:themeColor="text1"/>
                <w:sz w:val="20"/>
                <w:szCs w:val="20"/>
              </w:rPr>
            </w:pPr>
          </w:p>
          <w:p w:rsidR="00B92D53" w:rsidRPr="001904E3" w:rsidRDefault="00B92D53" w:rsidP="00233F9F">
            <w:pPr>
              <w:jc w:val="both"/>
              <w:rPr>
                <w:rFonts w:ascii="Times New Roman" w:hAnsi="Times New Roman"/>
              </w:rPr>
            </w:pPr>
          </w:p>
        </w:tc>
        <w:tc>
          <w:tcPr>
            <w:tcW w:w="1943" w:type="dxa"/>
            <w:gridSpan w:val="2"/>
          </w:tcPr>
          <w:p w:rsidR="00B92D53" w:rsidRPr="00CE16B6" w:rsidRDefault="00B92D53" w:rsidP="00894B64">
            <w:pPr>
              <w:contextualSpacing/>
              <w:jc w:val="both"/>
              <w:rPr>
                <w:rFonts w:ascii="Times New Roman" w:hAnsi="Times New Roman"/>
                <w:color w:val="000000" w:themeColor="text1"/>
                <w:sz w:val="20"/>
                <w:szCs w:val="20"/>
              </w:rPr>
            </w:pPr>
            <w:r w:rsidRPr="00CE16B6">
              <w:rPr>
                <w:rFonts w:ascii="Times New Roman" w:hAnsi="Times New Roman"/>
                <w:color w:val="000000" w:themeColor="text1"/>
                <w:sz w:val="20"/>
                <w:szCs w:val="20"/>
              </w:rPr>
              <w:t>15.000 MDL</w:t>
            </w:r>
          </w:p>
          <w:p w:rsidR="00B92D53" w:rsidRPr="00CE16B6" w:rsidRDefault="00B92D53" w:rsidP="00894B64">
            <w:pPr>
              <w:contextualSpacing/>
              <w:jc w:val="both"/>
              <w:rPr>
                <w:rFonts w:ascii="Times New Roman" w:hAnsi="Times New Roman"/>
                <w:color w:val="000000" w:themeColor="text1"/>
                <w:sz w:val="20"/>
                <w:szCs w:val="20"/>
              </w:rPr>
            </w:pPr>
          </w:p>
          <w:p w:rsidR="00B92D53" w:rsidRPr="001904E3" w:rsidRDefault="00B92D53" w:rsidP="00233F9F">
            <w:pPr>
              <w:jc w:val="both"/>
              <w:rPr>
                <w:rFonts w:ascii="Times New Roman" w:hAnsi="Times New Roman"/>
              </w:rPr>
            </w:pPr>
            <w:r w:rsidRPr="00CE16B6">
              <w:rPr>
                <w:rFonts w:ascii="Times New Roman" w:hAnsi="Times New Roman"/>
                <w:color w:val="000000" w:themeColor="text1"/>
                <w:sz w:val="20"/>
                <w:szCs w:val="20"/>
              </w:rPr>
              <w:t>Bugetul de stat</w:t>
            </w: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CE16B6" w:rsidRDefault="00B92D53" w:rsidP="00B67219">
            <w:pPr>
              <w:contextualSpacing/>
              <w:jc w:val="both"/>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 xml:space="preserve">Regulamentul (CE) nr. 768/2006 al Comisiei din 19 mai 2006 de punere în aplicare a Directivei 2004/36/CE a Parlamentului European şi a Consiliului cu privire la colectarea şi la schimbul de informaţii </w:t>
            </w:r>
            <w:r w:rsidRPr="00CE16B6">
              <w:rPr>
                <w:rFonts w:ascii="Times New Roman" w:hAnsi="Times New Roman"/>
                <w:bCs/>
                <w:color w:val="000000" w:themeColor="text1"/>
                <w:sz w:val="20"/>
                <w:szCs w:val="20"/>
              </w:rPr>
              <w:lastRenderedPageBreak/>
              <w:t xml:space="preserve">referitoare la siguranţa aeronavelor care folosesc aeroporturile comunitare şi la gestionarea sistemului informaţional (Text cu relevanţă pentru SEE) </w:t>
            </w:r>
          </w:p>
          <w:p w:rsidR="00B92D53" w:rsidRPr="00CE16B6" w:rsidRDefault="00B92D53" w:rsidP="00B67219">
            <w:pPr>
              <w:contextualSpacing/>
              <w:jc w:val="both"/>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 xml:space="preserve">Regulamentul (CE) nr. 2111/2005 al Parlamentului European şi al Consiliului din 14 decembrie 2005 de stabilire a unei liste comunitare a transportatorilor aerieni care se supun unei interdicţii de exploatare pe teritoriul Comunităţii şi de informare a pasagerilor transportului aerian cu privire la identitatea transportatorului aerian efectiv şi de abrogare a articolului 9 din Directiva 2004/36/CE (Text cu relevanţă pentru SEE) </w:t>
            </w:r>
          </w:p>
          <w:p w:rsidR="00B92D53" w:rsidRPr="00CE16B6" w:rsidRDefault="00B92D53" w:rsidP="00B67219">
            <w:pPr>
              <w:contextualSpacing/>
              <w:jc w:val="both"/>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 xml:space="preserve">Regulamentul (CE) nr. 473/2006 al Comisiei din 22 martie 2006 de stabilire a normelor de aplicare pentru lista comunitară a transportatorilor aerieni care se supun unei interdicţii de exploatare pe teritoriul Comunităţii menţionate la capitolul II din Regulamentul (CE) nr. 2111/2005 al Parlamentului European şi al Consiliului (Text cu relevanţă pentru SEE) </w:t>
            </w:r>
          </w:p>
          <w:p w:rsidR="00B92D53" w:rsidRPr="00CE16B6" w:rsidRDefault="00B92D53" w:rsidP="00B67219">
            <w:pPr>
              <w:contextualSpacing/>
              <w:jc w:val="both"/>
              <w:rPr>
                <w:rFonts w:ascii="Times New Roman" w:hAnsi="Times New Roman"/>
                <w:bCs/>
                <w:color w:val="000000" w:themeColor="text1"/>
                <w:sz w:val="20"/>
                <w:szCs w:val="20"/>
              </w:rPr>
            </w:pPr>
            <w:r w:rsidRPr="00CE16B6">
              <w:rPr>
                <w:rFonts w:ascii="Times New Roman" w:hAnsi="Times New Roman"/>
                <w:bCs/>
                <w:color w:val="000000" w:themeColor="text1"/>
                <w:sz w:val="20"/>
                <w:szCs w:val="20"/>
              </w:rPr>
              <w:t xml:space="preserve">Regulamentul (CE) nr. 474/2006 al Comisiei din </w:t>
            </w:r>
            <w:r w:rsidRPr="00CE16B6">
              <w:rPr>
                <w:rFonts w:ascii="Times New Roman" w:hAnsi="Times New Roman"/>
                <w:bCs/>
                <w:color w:val="000000" w:themeColor="text1"/>
                <w:sz w:val="20"/>
                <w:szCs w:val="20"/>
              </w:rPr>
              <w:lastRenderedPageBreak/>
              <w:t xml:space="preserve">22 martie 2006 de stabilire a listei comunitare a transportatorilor aerieni care fac obiectul unei interdicţii de exploatare pe teritoriul Comunităţii menţionate la capitolul II din Regulamentul (CE) nr. 2111/2005 al Parlamentului European şi al Consiliului (Text cu relevanţă pentru SEE) </w:t>
            </w:r>
          </w:p>
          <w:p w:rsidR="00B92D53" w:rsidRPr="00E74C0A" w:rsidRDefault="00B92D53" w:rsidP="00431235">
            <w:pPr>
              <w:pStyle w:val="Default"/>
              <w:contextualSpacing/>
              <w:jc w:val="both"/>
              <w:rPr>
                <w:lang w:val="ro-RO"/>
              </w:rPr>
            </w:pP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25091E" w:rsidRDefault="00B92D53" w:rsidP="00894B64">
            <w:pPr>
              <w:contextualSpacing/>
              <w:jc w:val="both"/>
              <w:rPr>
                <w:rFonts w:ascii="Times New Roman" w:hAnsi="Times New Roman"/>
                <w:i/>
                <w:color w:val="000000" w:themeColor="text1"/>
                <w:sz w:val="20"/>
                <w:szCs w:val="20"/>
              </w:rPr>
            </w:pPr>
            <w:r w:rsidRPr="00674F11">
              <w:rPr>
                <w:rFonts w:ascii="Times New Roman" w:hAnsi="Times New Roman"/>
                <w:b/>
                <w:i/>
                <w:color w:val="000000" w:themeColor="text1"/>
                <w:sz w:val="20"/>
                <w:szCs w:val="20"/>
              </w:rPr>
              <w:t xml:space="preserve">SLT26 </w:t>
            </w:r>
            <w:r w:rsidRPr="0025091E">
              <w:rPr>
                <w:rFonts w:ascii="Times New Roman" w:hAnsi="Times New Roman"/>
                <w:i/>
                <w:color w:val="000000" w:themeColor="text1"/>
                <w:sz w:val="20"/>
                <w:szCs w:val="20"/>
              </w:rPr>
              <w:t>- Act nou</w:t>
            </w:r>
          </w:p>
          <w:p w:rsidR="00B92D53" w:rsidRDefault="00B92D53" w:rsidP="00B5547B">
            <w:pPr>
              <w:contextualSpacing/>
              <w:jc w:val="both"/>
              <w:rPr>
                <w:rFonts w:ascii="Times New Roman" w:hAnsi="Times New Roman"/>
                <w:i/>
                <w:color w:val="000000" w:themeColor="text1"/>
                <w:sz w:val="20"/>
                <w:szCs w:val="20"/>
              </w:rPr>
            </w:pPr>
            <w:r w:rsidRPr="0025091E">
              <w:rPr>
                <w:rFonts w:ascii="Times New Roman" w:hAnsi="Times New Roman"/>
                <w:i/>
                <w:color w:val="000000" w:themeColor="text1"/>
                <w:sz w:val="20"/>
                <w:szCs w:val="20"/>
              </w:rPr>
              <w:t xml:space="preserve">Proiectul Hotărârii de Guvern cu privire la stabilirea unei liste comunitare a transportatorilor aerieni care se supun unei interdicții de exploatare pe teritoriul Comunității și de informare a </w:t>
            </w:r>
            <w:r w:rsidRPr="0025091E">
              <w:rPr>
                <w:rFonts w:ascii="Times New Roman" w:hAnsi="Times New Roman"/>
                <w:i/>
                <w:color w:val="000000" w:themeColor="text1"/>
                <w:sz w:val="20"/>
                <w:szCs w:val="20"/>
              </w:rPr>
              <w:lastRenderedPageBreak/>
              <w:t>pasagerilor transportului aerian cu privire la identitatea transportatorului aerian efectiv.</w:t>
            </w:r>
          </w:p>
          <w:p w:rsidR="00B92D53" w:rsidRDefault="00B92D53" w:rsidP="00B5547B">
            <w:pPr>
              <w:contextualSpacing/>
              <w:jc w:val="center"/>
              <w:rPr>
                <w:rFonts w:ascii="Times New Roman" w:hAnsi="Times New Roman"/>
                <w:color w:val="000000" w:themeColor="text1"/>
                <w:sz w:val="20"/>
                <w:szCs w:val="20"/>
              </w:rPr>
            </w:pPr>
            <w:r>
              <w:rPr>
                <w:rFonts w:ascii="Times New Roman" w:hAnsi="Times New Roman"/>
                <w:color w:val="000000" w:themeColor="text1"/>
                <w:sz w:val="20"/>
                <w:szCs w:val="20"/>
              </w:rPr>
              <w:t>Transpune:</w:t>
            </w:r>
          </w:p>
          <w:p w:rsidR="00B92D53" w:rsidRDefault="00B92D53" w:rsidP="00B5547B">
            <w:pPr>
              <w:contextualSpacing/>
              <w:jc w:val="both"/>
              <w:rPr>
                <w:rFonts w:ascii="Times New Roman" w:hAnsi="Times New Roman"/>
                <w:color w:val="000000" w:themeColor="text1"/>
                <w:sz w:val="20"/>
                <w:szCs w:val="20"/>
              </w:rPr>
            </w:pPr>
          </w:p>
          <w:p w:rsidR="00B92D53" w:rsidRDefault="00B92D53" w:rsidP="00B5547B">
            <w:pPr>
              <w:contextualSpacing/>
              <w:jc w:val="both"/>
              <w:rPr>
                <w:rFonts w:ascii="Times New Roman" w:hAnsi="Times New Roman"/>
                <w:bCs/>
                <w:color w:val="000000" w:themeColor="text1"/>
                <w:sz w:val="20"/>
                <w:szCs w:val="20"/>
              </w:rPr>
            </w:pPr>
            <w:r>
              <w:rPr>
                <w:rFonts w:ascii="Times New Roman" w:hAnsi="Times New Roman"/>
                <w:color w:val="000000" w:themeColor="text1"/>
                <w:sz w:val="20"/>
                <w:szCs w:val="20"/>
              </w:rPr>
              <w:t xml:space="preserve">1. </w:t>
            </w:r>
            <w:r w:rsidRPr="00CE16B6">
              <w:rPr>
                <w:rFonts w:ascii="Times New Roman" w:hAnsi="Times New Roman"/>
                <w:bCs/>
                <w:color w:val="000000" w:themeColor="text1"/>
                <w:sz w:val="20"/>
                <w:szCs w:val="20"/>
              </w:rPr>
              <w:t>Regulamentul (CE) nr. 768/2006</w:t>
            </w:r>
            <w:r>
              <w:rPr>
                <w:rFonts w:ascii="Times New Roman" w:hAnsi="Times New Roman"/>
                <w:bCs/>
                <w:color w:val="000000" w:themeColor="text1"/>
                <w:sz w:val="20"/>
                <w:szCs w:val="20"/>
              </w:rPr>
              <w:t>;</w:t>
            </w:r>
          </w:p>
          <w:p w:rsidR="00B92D53" w:rsidRDefault="00B92D53" w:rsidP="00B5547B">
            <w:pPr>
              <w:contextualSpacing/>
              <w:jc w:val="both"/>
              <w:rPr>
                <w:rFonts w:ascii="Times New Roman" w:hAnsi="Times New Roman"/>
                <w:bCs/>
                <w:color w:val="000000" w:themeColor="text1"/>
                <w:sz w:val="20"/>
                <w:szCs w:val="20"/>
              </w:rPr>
            </w:pPr>
            <w:r>
              <w:rPr>
                <w:rFonts w:ascii="Times New Roman" w:hAnsi="Times New Roman"/>
                <w:bCs/>
                <w:color w:val="000000" w:themeColor="text1"/>
                <w:sz w:val="20"/>
                <w:szCs w:val="20"/>
              </w:rPr>
              <w:t xml:space="preserve">2. </w:t>
            </w:r>
            <w:r w:rsidRPr="00CE16B6">
              <w:rPr>
                <w:rFonts w:ascii="Times New Roman" w:hAnsi="Times New Roman"/>
                <w:bCs/>
                <w:color w:val="000000" w:themeColor="text1"/>
                <w:sz w:val="20"/>
                <w:szCs w:val="20"/>
              </w:rPr>
              <w:t>Regulamentul (CE) nr. 2111/2005</w:t>
            </w:r>
            <w:r>
              <w:rPr>
                <w:rFonts w:ascii="Times New Roman" w:hAnsi="Times New Roman"/>
                <w:bCs/>
                <w:color w:val="000000" w:themeColor="text1"/>
                <w:sz w:val="20"/>
                <w:szCs w:val="20"/>
              </w:rPr>
              <w:t>;</w:t>
            </w:r>
          </w:p>
          <w:p w:rsidR="00B92D53" w:rsidRDefault="00B92D53" w:rsidP="00B5547B">
            <w:pPr>
              <w:contextualSpacing/>
              <w:jc w:val="both"/>
              <w:rPr>
                <w:rFonts w:ascii="Times New Roman" w:hAnsi="Times New Roman"/>
                <w:bCs/>
                <w:color w:val="000000" w:themeColor="text1"/>
                <w:sz w:val="20"/>
                <w:szCs w:val="20"/>
              </w:rPr>
            </w:pPr>
            <w:r>
              <w:rPr>
                <w:rFonts w:ascii="Times New Roman" w:hAnsi="Times New Roman"/>
                <w:bCs/>
                <w:color w:val="000000" w:themeColor="text1"/>
                <w:sz w:val="20"/>
                <w:szCs w:val="20"/>
              </w:rPr>
              <w:t xml:space="preserve">3. </w:t>
            </w:r>
            <w:r w:rsidRPr="00CE16B6">
              <w:rPr>
                <w:rFonts w:ascii="Times New Roman" w:hAnsi="Times New Roman"/>
                <w:bCs/>
                <w:color w:val="000000" w:themeColor="text1"/>
                <w:sz w:val="20"/>
                <w:szCs w:val="20"/>
              </w:rPr>
              <w:t>Regulamentul (CE) nr. 473/2006</w:t>
            </w:r>
            <w:r>
              <w:rPr>
                <w:rFonts w:ascii="Times New Roman" w:hAnsi="Times New Roman"/>
                <w:bCs/>
                <w:color w:val="000000" w:themeColor="text1"/>
                <w:sz w:val="20"/>
                <w:szCs w:val="20"/>
              </w:rPr>
              <w:t>;</w:t>
            </w:r>
          </w:p>
          <w:p w:rsidR="00B92D53" w:rsidRPr="007E3A72" w:rsidRDefault="00B92D53" w:rsidP="00B5547B">
            <w:pPr>
              <w:spacing w:after="200" w:line="276" w:lineRule="auto"/>
              <w:contextualSpacing/>
              <w:jc w:val="both"/>
              <w:rPr>
                <w:rFonts w:ascii="Times New Roman" w:hAnsi="Times New Roman"/>
                <w:color w:val="000000" w:themeColor="text1"/>
                <w:sz w:val="20"/>
                <w:szCs w:val="20"/>
              </w:rPr>
            </w:pPr>
            <w:r>
              <w:rPr>
                <w:rFonts w:ascii="Times New Roman" w:hAnsi="Times New Roman"/>
                <w:bCs/>
                <w:color w:val="000000" w:themeColor="text1"/>
                <w:sz w:val="20"/>
                <w:szCs w:val="20"/>
              </w:rPr>
              <w:t xml:space="preserve">4. </w:t>
            </w:r>
            <w:r w:rsidRPr="00CE16B6">
              <w:rPr>
                <w:rFonts w:ascii="Times New Roman" w:hAnsi="Times New Roman"/>
                <w:bCs/>
                <w:color w:val="000000" w:themeColor="text1"/>
                <w:sz w:val="20"/>
                <w:szCs w:val="20"/>
              </w:rPr>
              <w:t>Regulamentul (CE) nr. 474/2006</w:t>
            </w:r>
          </w:p>
          <w:p w:rsidR="00B92D53" w:rsidRDefault="00B92D53" w:rsidP="00B5547B">
            <w:pPr>
              <w:contextualSpacing/>
              <w:jc w:val="both"/>
              <w:rPr>
                <w:rFonts w:ascii="Times New Roman" w:hAnsi="Times New Roman"/>
                <w:i/>
                <w:color w:val="000000" w:themeColor="text1"/>
                <w:sz w:val="20"/>
                <w:szCs w:val="20"/>
              </w:rPr>
            </w:pPr>
          </w:p>
          <w:p w:rsidR="00B92D53" w:rsidRDefault="00B92D53" w:rsidP="00B5547B">
            <w:pPr>
              <w:contextualSpacing/>
              <w:jc w:val="both"/>
              <w:rPr>
                <w:rFonts w:ascii="Times New Roman" w:hAnsi="Times New Roman"/>
                <w:i/>
                <w:color w:val="000000" w:themeColor="text1"/>
                <w:sz w:val="20"/>
                <w:szCs w:val="20"/>
              </w:rPr>
            </w:pPr>
          </w:p>
          <w:p w:rsidR="00B92D53" w:rsidRPr="006E1E15" w:rsidRDefault="00B92D53" w:rsidP="00B5547B">
            <w:pPr>
              <w:contextualSpacing/>
              <w:rPr>
                <w:rFonts w:ascii="Times New Roman" w:hAnsi="Times New Roman"/>
                <w:i/>
                <w:color w:val="000000" w:themeColor="text1"/>
                <w:sz w:val="20"/>
                <w:szCs w:val="20"/>
              </w:rPr>
            </w:pPr>
            <w:r w:rsidRPr="006E1E15">
              <w:rPr>
                <w:rFonts w:ascii="Times New Roman" w:hAnsi="Times New Roman"/>
                <w:color w:val="000000" w:themeColor="text1"/>
              </w:rPr>
              <w:t>Propunere AAC: de exclus la etapa actuala.</w:t>
            </w:r>
          </w:p>
        </w:tc>
        <w:tc>
          <w:tcPr>
            <w:tcW w:w="1738" w:type="dxa"/>
            <w:gridSpan w:val="2"/>
          </w:tcPr>
          <w:p w:rsidR="00B92D53" w:rsidRDefault="00B92D53" w:rsidP="00B5547B">
            <w:pPr>
              <w:jc w:val="both"/>
              <w:rPr>
                <w:rFonts w:ascii="Times New Roman" w:hAnsi="Times New Roman"/>
              </w:rPr>
            </w:pPr>
            <w:r w:rsidRPr="00CE16B6">
              <w:rPr>
                <w:rFonts w:ascii="Times New Roman" w:hAnsi="Times New Roman"/>
                <w:color w:val="000000" w:themeColor="text1"/>
                <w:sz w:val="20"/>
                <w:szCs w:val="20"/>
              </w:rPr>
              <w:lastRenderedPageBreak/>
              <w:t xml:space="preserve">Hotărâre de Guvern </w:t>
            </w:r>
            <w:r>
              <w:rPr>
                <w:rFonts w:ascii="Times New Roman" w:hAnsi="Times New Roman"/>
                <w:color w:val="000000" w:themeColor="text1"/>
                <w:sz w:val="20"/>
                <w:szCs w:val="20"/>
              </w:rPr>
              <w:t>intrată în vigoare</w:t>
            </w:r>
          </w:p>
        </w:tc>
        <w:tc>
          <w:tcPr>
            <w:tcW w:w="1829" w:type="dxa"/>
            <w:gridSpan w:val="4"/>
          </w:tcPr>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Ministerul Transporturilor şi Infrastructurii Drumurilor</w:t>
            </w:r>
          </w:p>
          <w:p w:rsidR="00B92D53" w:rsidRPr="001904E3" w:rsidRDefault="00B92D53" w:rsidP="00233F9F">
            <w:pPr>
              <w:jc w:val="both"/>
              <w:rPr>
                <w:rFonts w:ascii="Times New Roman" w:hAnsi="Times New Roman"/>
              </w:rPr>
            </w:pPr>
          </w:p>
        </w:tc>
        <w:tc>
          <w:tcPr>
            <w:tcW w:w="2520" w:type="dxa"/>
            <w:gridSpan w:val="5"/>
          </w:tcPr>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Trimestrul I, 2018</w:t>
            </w:r>
          </w:p>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p>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p>
          <w:p w:rsidR="00B92D53" w:rsidRPr="00CE16B6" w:rsidRDefault="00B92D53" w:rsidP="00894B64">
            <w:pPr>
              <w:tabs>
                <w:tab w:val="center" w:pos="4320"/>
                <w:tab w:val="right" w:pos="8640"/>
              </w:tabs>
              <w:contextualSpacing/>
              <w:jc w:val="center"/>
              <w:rPr>
                <w:rFonts w:ascii="Times New Roman" w:hAnsi="Times New Roman"/>
                <w:color w:val="000000" w:themeColor="text1"/>
                <w:sz w:val="20"/>
                <w:szCs w:val="20"/>
              </w:rPr>
            </w:pPr>
          </w:p>
          <w:p w:rsidR="00B92D53" w:rsidRPr="00CE16B6" w:rsidRDefault="00B92D53" w:rsidP="00894B64">
            <w:pPr>
              <w:contextualSpacing/>
              <w:jc w:val="center"/>
              <w:rPr>
                <w:rFonts w:ascii="Times New Roman" w:hAnsi="Times New Roman"/>
                <w:color w:val="000000" w:themeColor="text1"/>
                <w:sz w:val="20"/>
                <w:szCs w:val="20"/>
              </w:rPr>
            </w:pPr>
            <w:r w:rsidRPr="00CE16B6">
              <w:rPr>
                <w:rFonts w:ascii="Times New Roman" w:hAnsi="Times New Roman"/>
                <w:color w:val="000000" w:themeColor="text1"/>
                <w:sz w:val="20"/>
                <w:szCs w:val="20"/>
              </w:rPr>
              <w:t>Conform ASAC – 3 ani din momentul intrării în vigoare a Acordului</w:t>
            </w:r>
          </w:p>
          <w:p w:rsidR="00B92D53" w:rsidRPr="001904E3" w:rsidRDefault="00B92D53" w:rsidP="00233F9F">
            <w:pPr>
              <w:jc w:val="both"/>
              <w:rPr>
                <w:rFonts w:ascii="Times New Roman" w:hAnsi="Times New Roman"/>
              </w:rPr>
            </w:pPr>
            <w:r w:rsidRPr="00CE16B6">
              <w:rPr>
                <w:rFonts w:ascii="Times New Roman" w:hAnsi="Times New Roman"/>
                <w:color w:val="000000" w:themeColor="text1"/>
                <w:sz w:val="20"/>
                <w:szCs w:val="20"/>
              </w:rPr>
              <w:t xml:space="preserve">Notă: ASAC nu a intrat încă </w:t>
            </w:r>
            <w:r w:rsidRPr="00CE16B6">
              <w:rPr>
                <w:rFonts w:ascii="Times New Roman" w:hAnsi="Times New Roman"/>
                <w:color w:val="000000" w:themeColor="text1"/>
                <w:sz w:val="20"/>
                <w:szCs w:val="20"/>
              </w:rPr>
              <w:lastRenderedPageBreak/>
              <w:t>în vigoare</w:t>
            </w:r>
          </w:p>
        </w:tc>
        <w:tc>
          <w:tcPr>
            <w:tcW w:w="1943" w:type="dxa"/>
            <w:gridSpan w:val="2"/>
          </w:tcPr>
          <w:p w:rsidR="00B92D53" w:rsidRPr="00CE16B6" w:rsidRDefault="00B92D53" w:rsidP="00894B64">
            <w:pPr>
              <w:contextualSpacing/>
              <w:jc w:val="both"/>
              <w:rPr>
                <w:rFonts w:ascii="Times New Roman" w:hAnsi="Times New Roman"/>
                <w:color w:val="000000" w:themeColor="text1"/>
                <w:sz w:val="20"/>
                <w:szCs w:val="20"/>
              </w:rPr>
            </w:pPr>
            <w:r w:rsidRPr="00CE16B6">
              <w:rPr>
                <w:rFonts w:ascii="Times New Roman" w:hAnsi="Times New Roman"/>
                <w:color w:val="000000" w:themeColor="text1"/>
                <w:sz w:val="20"/>
                <w:szCs w:val="20"/>
              </w:rPr>
              <w:lastRenderedPageBreak/>
              <w:t>15.000 MDL</w:t>
            </w:r>
          </w:p>
          <w:p w:rsidR="00B92D53" w:rsidRPr="00CE16B6" w:rsidRDefault="00B92D53" w:rsidP="00894B64">
            <w:pPr>
              <w:contextualSpacing/>
              <w:jc w:val="both"/>
              <w:rPr>
                <w:rFonts w:ascii="Times New Roman" w:hAnsi="Times New Roman"/>
                <w:color w:val="000000" w:themeColor="text1"/>
                <w:sz w:val="20"/>
                <w:szCs w:val="20"/>
              </w:rPr>
            </w:pPr>
          </w:p>
          <w:p w:rsidR="00B92D53" w:rsidRPr="001904E3" w:rsidRDefault="00B92D53" w:rsidP="00233F9F">
            <w:pPr>
              <w:jc w:val="both"/>
              <w:rPr>
                <w:rFonts w:ascii="Times New Roman" w:hAnsi="Times New Roman"/>
              </w:rPr>
            </w:pPr>
            <w:r w:rsidRPr="00CE16B6">
              <w:rPr>
                <w:rFonts w:ascii="Times New Roman" w:hAnsi="Times New Roman"/>
                <w:color w:val="000000" w:themeColor="text1"/>
                <w:sz w:val="20"/>
                <w:szCs w:val="20"/>
              </w:rPr>
              <w:t>Bugetul de stat</w:t>
            </w: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862070" w:rsidRDefault="00B92D53" w:rsidP="00D018E0">
            <w:pPr>
              <w:pStyle w:val="Default"/>
              <w:contextualSpacing/>
              <w:jc w:val="both"/>
              <w:rPr>
                <w:sz w:val="20"/>
                <w:szCs w:val="20"/>
                <w:lang w:val="ro-RO"/>
              </w:rPr>
            </w:pPr>
            <w:r w:rsidRPr="009D49E0">
              <w:rPr>
                <w:sz w:val="20"/>
                <w:szCs w:val="20"/>
                <w:lang w:val="ro-RO"/>
              </w:rPr>
              <w:t>AAC :</w:t>
            </w:r>
          </w:p>
          <w:p w:rsidR="00B92D53" w:rsidRPr="00862070" w:rsidRDefault="00B92D53" w:rsidP="00D018E0">
            <w:pPr>
              <w:pStyle w:val="Default"/>
              <w:contextualSpacing/>
              <w:jc w:val="both"/>
              <w:rPr>
                <w:sz w:val="20"/>
                <w:szCs w:val="20"/>
                <w:lang w:val="ro-RO"/>
              </w:rPr>
            </w:pPr>
            <w:r w:rsidRPr="009D49E0">
              <w:rPr>
                <w:sz w:val="20"/>
                <w:szCs w:val="20"/>
                <w:lang w:val="ro-RO"/>
              </w:rPr>
              <w:t>Regulamentul (CE) nr.</w:t>
            </w:r>
            <w:r>
              <w:rPr>
                <w:sz w:val="20"/>
                <w:szCs w:val="20"/>
                <w:lang w:val="ro-RO"/>
              </w:rPr>
              <w:t xml:space="preserve"> </w:t>
            </w:r>
            <w:r w:rsidRPr="009D49E0">
              <w:rPr>
                <w:sz w:val="20"/>
                <w:szCs w:val="20"/>
                <w:lang w:val="ro-RO"/>
              </w:rPr>
              <w:t xml:space="preserve">216/2008 al Parlamentului european şi al Consiliului din 20 februarie 2008 privind normele comune în domeniul aviaţiei civile şi instituirea unei Agenţii Europene de Siguranţă a Aviaţiei şi de abrogare a Directivei 91/670/CEE a Consiliului, a Regulamentului (CE) nr. 1592/2002 şi a Directivei 2004/36/CE, publicat în </w:t>
            </w:r>
            <w:r w:rsidRPr="009D49E0">
              <w:rPr>
                <w:rFonts w:eastAsia="Times New Roman"/>
                <w:sz w:val="20"/>
                <w:szCs w:val="20"/>
                <w:lang w:val="ro-RO"/>
              </w:rPr>
              <w:t>Jurnalul Oficial al Uniunii Europene L 79 din 19 martie 2008, Anexa III din ASAC</w:t>
            </w:r>
          </w:p>
        </w:tc>
        <w:tc>
          <w:tcPr>
            <w:tcW w:w="1352" w:type="dxa"/>
            <w:gridSpan w:val="3"/>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rsidP="001B0B11">
            <w:pPr>
              <w:rPr>
                <w:rFonts w:ascii="Times New Roman" w:hAnsi="Times New Roman" w:cs="Times New Roman"/>
                <w:b/>
              </w:rPr>
            </w:pPr>
            <w:r>
              <w:rPr>
                <w:rFonts w:ascii="Times New Roman" w:hAnsi="Times New Roman" w:cs="Times New Roman"/>
                <w:b/>
              </w:rPr>
              <w:t>Propunerea AAC:</w:t>
            </w:r>
          </w:p>
          <w:p w:rsidR="00B92D53" w:rsidRPr="00CE739E" w:rsidRDefault="00B92D53" w:rsidP="001B0B11">
            <w:pPr>
              <w:rPr>
                <w:rFonts w:ascii="Times New Roman" w:hAnsi="Times New Roman" w:cs="Times New Roman"/>
              </w:rPr>
            </w:pPr>
            <w:r w:rsidRPr="00C93DF6">
              <w:rPr>
                <w:rFonts w:ascii="Times New Roman" w:hAnsi="Times New Roman" w:cs="Times New Roman"/>
                <w:b/>
              </w:rPr>
              <w:t>LT1</w:t>
            </w:r>
            <w:r w:rsidRPr="00CE739E">
              <w:rPr>
                <w:rFonts w:ascii="Times New Roman" w:hAnsi="Times New Roman" w:cs="Times New Roman"/>
              </w:rPr>
              <w:t>-Act nou</w:t>
            </w:r>
          </w:p>
          <w:p w:rsidR="00B92D53" w:rsidRPr="00CE739E" w:rsidRDefault="00B92D53" w:rsidP="001B0B11">
            <w:pPr>
              <w:rPr>
                <w:rFonts w:ascii="Times New Roman" w:hAnsi="Times New Roman" w:cs="Times New Roman"/>
              </w:rPr>
            </w:pPr>
            <w:r w:rsidRPr="00CE739E">
              <w:rPr>
                <w:rFonts w:ascii="Times New Roman" w:hAnsi="Times New Roman" w:cs="Times New Roman"/>
              </w:rPr>
              <w:t>Proiectul Codului aerian</w:t>
            </w:r>
          </w:p>
          <w:p w:rsidR="00B92D53" w:rsidRDefault="00B92D53" w:rsidP="00B5547B">
            <w:pPr>
              <w:jc w:val="center"/>
              <w:rPr>
                <w:rFonts w:ascii="Times New Roman" w:hAnsi="Times New Roman" w:cs="Times New Roman"/>
              </w:rPr>
            </w:pPr>
            <w:r>
              <w:rPr>
                <w:rFonts w:ascii="Times New Roman" w:hAnsi="Times New Roman" w:cs="Times New Roman"/>
              </w:rPr>
              <w:t>Transpune:</w:t>
            </w:r>
          </w:p>
          <w:p w:rsidR="00B92D53" w:rsidRPr="00862070" w:rsidRDefault="00B92D53" w:rsidP="00B5547B">
            <w:pPr>
              <w:spacing w:after="200" w:line="276" w:lineRule="auto"/>
              <w:jc w:val="center"/>
              <w:rPr>
                <w:rFonts w:ascii="Times New Roman" w:hAnsi="Times New Roman" w:cs="Times New Roman"/>
                <w:sz w:val="20"/>
                <w:szCs w:val="20"/>
              </w:rPr>
            </w:pPr>
          </w:p>
          <w:p w:rsidR="00B92D53" w:rsidRPr="00862070" w:rsidRDefault="00B92D53" w:rsidP="00B5547B">
            <w:pPr>
              <w:spacing w:after="200" w:line="276" w:lineRule="auto"/>
              <w:jc w:val="both"/>
              <w:rPr>
                <w:rFonts w:ascii="Times New Roman" w:hAnsi="Times New Roman" w:cs="Times New Roman"/>
                <w:b/>
                <w:sz w:val="20"/>
                <w:szCs w:val="20"/>
              </w:rPr>
            </w:pPr>
            <w:r w:rsidRPr="009D49E0">
              <w:rPr>
                <w:rFonts w:ascii="Times New Roman" w:hAnsi="Times New Roman" w:cs="Times New Roman"/>
                <w:sz w:val="20"/>
                <w:szCs w:val="20"/>
              </w:rPr>
              <w:t>1. Regulamentul (CE) nr.</w:t>
            </w:r>
            <w:r w:rsidRPr="009D49E0">
              <w:rPr>
                <w:rFonts w:ascii="Times New Roman" w:hAnsi="Times New Roman" w:cs="Times New Roman"/>
                <w:b/>
                <w:sz w:val="20"/>
                <w:szCs w:val="20"/>
              </w:rPr>
              <w:t>216/2008;</w:t>
            </w:r>
          </w:p>
          <w:p w:rsidR="00B92D53" w:rsidRPr="00862070" w:rsidRDefault="00B92D53" w:rsidP="00B5547B">
            <w:pPr>
              <w:spacing w:after="200" w:line="276" w:lineRule="auto"/>
              <w:jc w:val="both"/>
              <w:rPr>
                <w:rFonts w:ascii="Times New Roman" w:hAnsi="Times New Roman" w:cs="Times New Roman"/>
                <w:sz w:val="20"/>
                <w:szCs w:val="20"/>
              </w:rPr>
            </w:pPr>
            <w:r w:rsidRPr="009D49E0">
              <w:rPr>
                <w:rFonts w:ascii="Times New Roman" w:hAnsi="Times New Roman" w:cs="Times New Roman"/>
                <w:sz w:val="20"/>
                <w:szCs w:val="20"/>
              </w:rPr>
              <w:t>2.</w:t>
            </w:r>
            <w:r w:rsidRPr="009D49E0">
              <w:rPr>
                <w:rFonts w:ascii="Times New Roman" w:hAnsi="Times New Roman" w:cs="Times New Roman"/>
                <w:iCs/>
                <w:sz w:val="20"/>
                <w:szCs w:val="20"/>
              </w:rPr>
              <w:t>Regulamentul (UE) nr. 965/2012</w:t>
            </w:r>
          </w:p>
          <w:p w:rsidR="00B92D53" w:rsidRPr="001904E3" w:rsidRDefault="00B92D53" w:rsidP="00233F9F">
            <w:pPr>
              <w:rPr>
                <w:rFonts w:ascii="Times New Roman" w:hAnsi="Times New Roman"/>
              </w:rPr>
            </w:pPr>
          </w:p>
        </w:tc>
        <w:tc>
          <w:tcPr>
            <w:tcW w:w="1738" w:type="dxa"/>
            <w:gridSpan w:val="2"/>
          </w:tcPr>
          <w:p w:rsidR="00B92D53" w:rsidRPr="006E1E15" w:rsidRDefault="00B92D53">
            <w:pPr>
              <w:jc w:val="both"/>
              <w:rPr>
                <w:rFonts w:ascii="Times New Roman" w:hAnsi="Times New Roman"/>
              </w:rPr>
            </w:pPr>
            <w:r w:rsidRPr="006E1E15">
              <w:rPr>
                <w:rFonts w:ascii="Times New Roman" w:hAnsi="Times New Roman" w:cs="Times New Roman"/>
              </w:rPr>
              <w:t>Prezentare proiect către Guvern</w:t>
            </w:r>
          </w:p>
        </w:tc>
        <w:tc>
          <w:tcPr>
            <w:tcW w:w="1829" w:type="dxa"/>
            <w:gridSpan w:val="4"/>
          </w:tcPr>
          <w:p w:rsidR="00B92D53" w:rsidRPr="002D4F62" w:rsidRDefault="00B92D53" w:rsidP="00B5547B">
            <w:pPr>
              <w:spacing w:line="276" w:lineRule="auto"/>
              <w:contextualSpacing/>
              <w:jc w:val="center"/>
              <w:rPr>
                <w:rFonts w:ascii="Times New Roman" w:hAnsi="Times New Roman" w:cs="Times New Roman"/>
                <w:color w:val="000000" w:themeColor="text1"/>
                <w:sz w:val="20"/>
                <w:szCs w:val="20"/>
              </w:rPr>
            </w:pPr>
            <w:r w:rsidRPr="002D4F62">
              <w:rPr>
                <w:rFonts w:ascii="Times New Roman" w:hAnsi="Times New Roman" w:cs="Times New Roman"/>
                <w:color w:val="000000" w:themeColor="text1"/>
                <w:sz w:val="20"/>
                <w:szCs w:val="20"/>
              </w:rPr>
              <w:t>Ministerul Transporturilor şi Infrastructurii Drumurilor</w:t>
            </w:r>
          </w:p>
          <w:p w:rsidR="00B92D53" w:rsidRPr="002D4F62" w:rsidRDefault="00B92D53" w:rsidP="00B5547B">
            <w:pPr>
              <w:spacing w:line="276" w:lineRule="auto"/>
              <w:jc w:val="center"/>
              <w:rPr>
                <w:rFonts w:ascii="Times New Roman" w:hAnsi="Times New Roman" w:cs="Times New Roman"/>
                <w:sz w:val="20"/>
                <w:szCs w:val="20"/>
              </w:rPr>
            </w:pPr>
          </w:p>
          <w:p w:rsidR="00B92D53" w:rsidRDefault="00B92D53">
            <w:pPr>
              <w:jc w:val="center"/>
              <w:rPr>
                <w:rFonts w:ascii="Times New Roman" w:hAnsi="Times New Roman" w:cs="Times New Roman"/>
                <w:sz w:val="20"/>
                <w:szCs w:val="20"/>
              </w:rPr>
            </w:pPr>
            <w:r w:rsidRPr="002D4F62">
              <w:rPr>
                <w:rFonts w:ascii="Times New Roman" w:hAnsi="Times New Roman" w:cs="Times New Roman"/>
                <w:sz w:val="20"/>
                <w:szCs w:val="20"/>
              </w:rPr>
              <w:t>AAC</w:t>
            </w:r>
          </w:p>
          <w:p w:rsidR="00B92D53" w:rsidRDefault="00B92D53">
            <w:pPr>
              <w:jc w:val="center"/>
              <w:rPr>
                <w:rFonts w:ascii="Times New Roman" w:hAnsi="Times New Roman"/>
              </w:rPr>
            </w:pPr>
          </w:p>
        </w:tc>
        <w:tc>
          <w:tcPr>
            <w:tcW w:w="2520" w:type="dxa"/>
            <w:gridSpan w:val="5"/>
          </w:tcPr>
          <w:p w:rsidR="00B92D53" w:rsidRPr="006E1E15" w:rsidRDefault="00B92D53" w:rsidP="00233F9F">
            <w:pPr>
              <w:jc w:val="both"/>
              <w:rPr>
                <w:rFonts w:ascii="Times New Roman" w:hAnsi="Times New Roman"/>
              </w:rPr>
            </w:pPr>
            <w:r w:rsidRPr="006E1E15">
              <w:rPr>
                <w:rFonts w:ascii="Times New Roman" w:hAnsi="Times New Roman" w:cs="Times New Roman"/>
              </w:rPr>
              <w:t>Trimestrul  I 2017</w:t>
            </w:r>
          </w:p>
        </w:tc>
        <w:tc>
          <w:tcPr>
            <w:tcW w:w="1943" w:type="dxa"/>
            <w:gridSpan w:val="2"/>
          </w:tcPr>
          <w:p w:rsidR="00B92D53" w:rsidRPr="001904E3" w:rsidRDefault="00B92D53" w:rsidP="00233F9F">
            <w:pPr>
              <w:jc w:val="both"/>
              <w:rPr>
                <w:rFonts w:ascii="Times New Roman" w:hAnsi="Times New Roman"/>
              </w:rPr>
            </w:pPr>
            <w:r w:rsidRPr="00F23A32">
              <w:rPr>
                <w:rFonts w:ascii="Times New Roman" w:hAnsi="Times New Roman" w:cs="Times New Roman"/>
              </w:rPr>
              <w:t xml:space="preserve">În limitele resurselor </w:t>
            </w:r>
            <w:r>
              <w:rPr>
                <w:rFonts w:ascii="Times New Roman" w:hAnsi="Times New Roman" w:cs="Times New Roman"/>
              </w:rPr>
              <w:t xml:space="preserve"> bugetare </w:t>
            </w:r>
            <w:r w:rsidRPr="00F23A32">
              <w:rPr>
                <w:rFonts w:ascii="Times New Roman" w:hAnsi="Times New Roman" w:cs="Times New Roman"/>
              </w:rPr>
              <w:t>disponibile</w:t>
            </w: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862070" w:rsidRDefault="00B92D53" w:rsidP="00D018E0">
            <w:pPr>
              <w:pStyle w:val="Default"/>
              <w:contextualSpacing/>
              <w:jc w:val="both"/>
              <w:rPr>
                <w:sz w:val="20"/>
                <w:szCs w:val="20"/>
                <w:lang w:val="ro-RO"/>
              </w:rPr>
            </w:pPr>
            <w:r w:rsidRPr="009D49E0">
              <w:rPr>
                <w:iCs/>
                <w:sz w:val="20"/>
                <w:szCs w:val="20"/>
                <w:lang w:val="ro-RO"/>
              </w:rPr>
              <w:t>Regulamentul (UE) nr. 965/2012 al Comisiei din 5 octombrie 2012 de stabilire a cerințelor tehnice și a procedurilor administrative referitoare la operațiunile aeriene în temeiul Regulamentului (CE) nr. 216/2008 al Parlamentului European și al Consiliului</w:t>
            </w:r>
          </w:p>
        </w:tc>
        <w:tc>
          <w:tcPr>
            <w:tcW w:w="1352" w:type="dxa"/>
            <w:gridSpan w:val="3"/>
          </w:tcPr>
          <w:p w:rsidR="00B92D53" w:rsidRDefault="00B92D53">
            <w:pPr>
              <w:jc w:val="both"/>
              <w:rPr>
                <w:rFonts w:ascii="Times New Roman" w:eastAsia="Calibri" w:hAnsi="Times New Roman" w:cs="Times New Roman"/>
                <w:b/>
                <w:bCs/>
                <w:color w:val="4F81BD" w:themeColor="accent1"/>
                <w:sz w:val="20"/>
                <w:szCs w:val="20"/>
              </w:rPr>
            </w:pPr>
          </w:p>
        </w:tc>
        <w:tc>
          <w:tcPr>
            <w:tcW w:w="2795" w:type="dxa"/>
            <w:gridSpan w:val="5"/>
          </w:tcPr>
          <w:p w:rsidR="00B92D53" w:rsidRPr="001904E3" w:rsidRDefault="00B92D53" w:rsidP="00233F9F">
            <w:pPr>
              <w:rPr>
                <w:rFonts w:ascii="Times New Roman" w:hAnsi="Times New Roman"/>
              </w:rPr>
            </w:pPr>
          </w:p>
        </w:tc>
        <w:tc>
          <w:tcPr>
            <w:tcW w:w="1738" w:type="dxa"/>
            <w:gridSpan w:val="2"/>
          </w:tcPr>
          <w:p w:rsidR="00B92D53" w:rsidRDefault="00B92D53">
            <w:pPr>
              <w:jc w:val="both"/>
              <w:rPr>
                <w:rFonts w:ascii="Times New Roman" w:hAnsi="Times New Roman"/>
              </w:rPr>
            </w:pPr>
          </w:p>
        </w:tc>
        <w:tc>
          <w:tcPr>
            <w:tcW w:w="1829" w:type="dxa"/>
            <w:gridSpan w:val="4"/>
          </w:tcPr>
          <w:p w:rsidR="00B92D53" w:rsidRPr="001904E3" w:rsidRDefault="00B92D53" w:rsidP="00233F9F">
            <w:pPr>
              <w:jc w:val="both"/>
              <w:rPr>
                <w:rFonts w:ascii="Times New Roman" w:hAnsi="Times New Roman"/>
              </w:rPr>
            </w:pPr>
          </w:p>
        </w:tc>
        <w:tc>
          <w:tcPr>
            <w:tcW w:w="2520" w:type="dxa"/>
            <w:gridSpan w:val="5"/>
          </w:tcPr>
          <w:p w:rsidR="00B92D53" w:rsidRPr="001904E3" w:rsidRDefault="00B92D53" w:rsidP="00233F9F">
            <w:pPr>
              <w:jc w:val="both"/>
              <w:rPr>
                <w:rFonts w:ascii="Times New Roman" w:hAnsi="Times New Roman"/>
              </w:rPr>
            </w:pPr>
          </w:p>
        </w:tc>
        <w:tc>
          <w:tcPr>
            <w:tcW w:w="1943" w:type="dxa"/>
            <w:gridSpan w:val="2"/>
          </w:tcPr>
          <w:p w:rsidR="00B92D53" w:rsidRPr="001904E3" w:rsidRDefault="00B92D53" w:rsidP="00233F9F">
            <w:pPr>
              <w:jc w:val="both"/>
              <w:rPr>
                <w:rFonts w:ascii="Times New Roman" w:hAnsi="Times New Roman"/>
              </w:rPr>
            </w:pP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Pr>
          <w:p w:rsidR="00B92D53" w:rsidRPr="00862070" w:rsidRDefault="00B92D53" w:rsidP="00C23A42">
            <w:pPr>
              <w:spacing w:after="200" w:line="276" w:lineRule="auto"/>
              <w:rPr>
                <w:rFonts w:ascii="Times New Roman" w:hAnsi="Times New Roman" w:cs="Times New Roman"/>
                <w:b/>
                <w:color w:val="000000" w:themeColor="text1"/>
                <w:sz w:val="20"/>
                <w:szCs w:val="20"/>
              </w:rPr>
            </w:pPr>
            <w:r w:rsidRPr="009D49E0">
              <w:rPr>
                <w:rFonts w:ascii="Times New Roman" w:hAnsi="Times New Roman" w:cs="Times New Roman"/>
                <w:color w:val="000000" w:themeColor="text1"/>
                <w:sz w:val="20"/>
                <w:szCs w:val="20"/>
              </w:rPr>
              <w:t>Regulamentului (CE) nr. 550/2004 al Parlamentului European și al Consiliului din 10 martie 2004 privind prestarea serviciilor de navigație aeriană în Cerul unic european (regulament privind prestarea de servicii)</w:t>
            </w:r>
            <w:r w:rsidRPr="009D49E0">
              <w:rPr>
                <w:rFonts w:ascii="Times New Roman" w:hAnsi="Times New Roman" w:cs="Times New Roman"/>
                <w:b/>
                <w:color w:val="000000" w:themeColor="text1"/>
                <w:sz w:val="20"/>
                <w:szCs w:val="20"/>
              </w:rPr>
              <w:t xml:space="preserve">  </w:t>
            </w:r>
          </w:p>
          <w:p w:rsidR="00B92D53" w:rsidRPr="00862070" w:rsidRDefault="00B92D53">
            <w:pPr>
              <w:pStyle w:val="Default"/>
              <w:contextualSpacing/>
              <w:jc w:val="both"/>
              <w:rPr>
                <w:color w:val="000000" w:themeColor="text1"/>
                <w:sz w:val="20"/>
                <w:szCs w:val="20"/>
                <w:lang w:val="ro-RO"/>
              </w:rPr>
            </w:pPr>
          </w:p>
        </w:tc>
        <w:tc>
          <w:tcPr>
            <w:tcW w:w="1352" w:type="dxa"/>
            <w:gridSpan w:val="3"/>
          </w:tcPr>
          <w:p w:rsidR="00B92D53" w:rsidRPr="006E1E15" w:rsidRDefault="00B92D53">
            <w:pPr>
              <w:jc w:val="both"/>
              <w:rPr>
                <w:rFonts w:ascii="Times New Roman" w:eastAsia="Calibri" w:hAnsi="Times New Roman" w:cs="Times New Roman"/>
                <w:b/>
                <w:bCs/>
                <w:color w:val="000000" w:themeColor="text1"/>
                <w:sz w:val="20"/>
                <w:szCs w:val="20"/>
              </w:rPr>
            </w:pPr>
          </w:p>
        </w:tc>
        <w:tc>
          <w:tcPr>
            <w:tcW w:w="2795" w:type="dxa"/>
            <w:gridSpan w:val="5"/>
          </w:tcPr>
          <w:p w:rsidR="00B92D53" w:rsidRPr="006E1E15" w:rsidRDefault="00B92D53" w:rsidP="00C23A42">
            <w:pPr>
              <w:jc w:val="both"/>
              <w:rPr>
                <w:rFonts w:ascii="Times New Roman" w:hAnsi="Times New Roman" w:cs="Times New Roman"/>
                <w:color w:val="000000" w:themeColor="text1"/>
              </w:rPr>
            </w:pPr>
            <w:r w:rsidRPr="006E1E15">
              <w:rPr>
                <w:rFonts w:ascii="Times New Roman" w:hAnsi="Times New Roman" w:cs="Times New Roman"/>
                <w:b/>
                <w:color w:val="000000" w:themeColor="text1"/>
              </w:rPr>
              <w:t xml:space="preserve">SLT 6 – </w:t>
            </w:r>
            <w:r w:rsidRPr="006E1E15">
              <w:rPr>
                <w:rFonts w:ascii="Times New Roman" w:hAnsi="Times New Roman" w:cs="Times New Roman"/>
                <w:color w:val="000000" w:themeColor="text1"/>
              </w:rPr>
              <w:t>Act nou</w:t>
            </w:r>
          </w:p>
          <w:p w:rsidR="00B92D53" w:rsidRPr="006E1E15" w:rsidRDefault="00B92D53" w:rsidP="00C23A42">
            <w:pPr>
              <w:jc w:val="both"/>
              <w:rPr>
                <w:rFonts w:ascii="Times New Roman" w:hAnsi="Times New Roman" w:cs="Times New Roman"/>
                <w:color w:val="000000" w:themeColor="text1"/>
              </w:rPr>
            </w:pPr>
            <w:r w:rsidRPr="006E1E15">
              <w:rPr>
                <w:rFonts w:ascii="Times New Roman" w:hAnsi="Times New Roman" w:cs="Times New Roman"/>
                <w:color w:val="000000" w:themeColor="text1"/>
              </w:rPr>
              <w:t>Proiectul Hotărârii Guvernului cu privire la aprobarea Regulamentului privind prestarea serviciilor de navigație aeriană</w:t>
            </w:r>
          </w:p>
          <w:p w:rsidR="00B92D53" w:rsidRDefault="00B92D53" w:rsidP="00B5547B">
            <w:pPr>
              <w:jc w:val="center"/>
              <w:rPr>
                <w:rFonts w:ascii="Times New Roman" w:hAnsi="Times New Roman" w:cs="Times New Roman"/>
                <w:color w:val="000000" w:themeColor="text1"/>
              </w:rPr>
            </w:pPr>
            <w:r>
              <w:rPr>
                <w:rFonts w:ascii="Times New Roman" w:hAnsi="Times New Roman" w:cs="Times New Roman"/>
                <w:color w:val="000000" w:themeColor="text1"/>
              </w:rPr>
              <w:t>Transpune:</w:t>
            </w:r>
          </w:p>
          <w:p w:rsidR="00B92D53" w:rsidRDefault="00B92D53" w:rsidP="00B5547B">
            <w:pPr>
              <w:jc w:val="both"/>
              <w:rPr>
                <w:rFonts w:ascii="Times New Roman" w:hAnsi="Times New Roman" w:cs="Times New Roman"/>
                <w:color w:val="000000" w:themeColor="text1"/>
              </w:rPr>
            </w:pPr>
          </w:p>
          <w:p w:rsidR="00B92D53" w:rsidRDefault="00B92D53">
            <w:pPr>
              <w:jc w:val="both"/>
              <w:rPr>
                <w:rFonts w:ascii="Times New Roman" w:hAnsi="Times New Roman"/>
                <w:color w:val="000000" w:themeColor="text1"/>
              </w:rPr>
            </w:pPr>
            <w:r w:rsidRPr="00AA014A">
              <w:rPr>
                <w:rFonts w:ascii="Times New Roman" w:hAnsi="Times New Roman" w:cs="Times New Roman"/>
                <w:color w:val="000000" w:themeColor="text1"/>
              </w:rPr>
              <w:t>Regulamentului (CE) nr. 550/2004</w:t>
            </w:r>
          </w:p>
        </w:tc>
        <w:tc>
          <w:tcPr>
            <w:tcW w:w="1738" w:type="dxa"/>
            <w:gridSpan w:val="2"/>
          </w:tcPr>
          <w:p w:rsidR="00B92D53" w:rsidRPr="006E1E15" w:rsidRDefault="00B92D53">
            <w:pPr>
              <w:jc w:val="both"/>
              <w:rPr>
                <w:rFonts w:ascii="Times New Roman" w:hAnsi="Times New Roman"/>
                <w:color w:val="000000" w:themeColor="text1"/>
              </w:rPr>
            </w:pPr>
            <w:r>
              <w:rPr>
                <w:rFonts w:ascii="Times New Roman" w:hAnsi="Times New Roman" w:cs="Times New Roman"/>
                <w:color w:val="000000" w:themeColor="text1"/>
              </w:rPr>
              <w:t>Hotărîre de Guvern intrată în vigoare</w:t>
            </w:r>
            <w:r w:rsidRPr="006E1E15">
              <w:rPr>
                <w:rFonts w:ascii="Times New Roman" w:hAnsi="Times New Roman" w:cs="Times New Roman"/>
                <w:color w:val="000000" w:themeColor="text1"/>
              </w:rPr>
              <w:tab/>
            </w:r>
            <w:r w:rsidRPr="006E1E15">
              <w:rPr>
                <w:rFonts w:ascii="Times New Roman" w:hAnsi="Times New Roman" w:cs="Times New Roman"/>
                <w:color w:val="000000" w:themeColor="text1"/>
              </w:rPr>
              <w:tab/>
            </w:r>
            <w:r w:rsidRPr="006E1E15">
              <w:rPr>
                <w:rFonts w:ascii="Times New Roman" w:hAnsi="Times New Roman" w:cs="Times New Roman"/>
                <w:color w:val="000000" w:themeColor="text1"/>
              </w:rPr>
              <w:tab/>
            </w:r>
          </w:p>
        </w:tc>
        <w:tc>
          <w:tcPr>
            <w:tcW w:w="1829" w:type="dxa"/>
            <w:gridSpan w:val="4"/>
          </w:tcPr>
          <w:p w:rsidR="00B92D53" w:rsidRPr="006E1E15" w:rsidRDefault="00B92D53" w:rsidP="00233F9F">
            <w:pPr>
              <w:jc w:val="both"/>
              <w:rPr>
                <w:rFonts w:ascii="Times New Roman" w:hAnsi="Times New Roman"/>
                <w:color w:val="000000" w:themeColor="text1"/>
              </w:rPr>
            </w:pPr>
            <w:r w:rsidRPr="006E1E15">
              <w:rPr>
                <w:rFonts w:ascii="Times New Roman" w:hAnsi="Times New Roman" w:cs="Times New Roman"/>
                <w:color w:val="000000" w:themeColor="text1"/>
              </w:rPr>
              <w:t>MTID</w:t>
            </w:r>
          </w:p>
        </w:tc>
        <w:tc>
          <w:tcPr>
            <w:tcW w:w="2520" w:type="dxa"/>
            <w:gridSpan w:val="5"/>
          </w:tcPr>
          <w:p w:rsidR="00B92D53" w:rsidRPr="006E1E15" w:rsidRDefault="00B92D53" w:rsidP="00233F9F">
            <w:pPr>
              <w:jc w:val="both"/>
              <w:rPr>
                <w:rFonts w:ascii="Times New Roman" w:hAnsi="Times New Roman"/>
                <w:color w:val="000000" w:themeColor="text1"/>
              </w:rPr>
            </w:pPr>
            <w:r w:rsidRPr="006E1E15">
              <w:rPr>
                <w:rFonts w:ascii="Times New Roman" w:hAnsi="Times New Roman" w:cs="Times New Roman"/>
                <w:color w:val="000000" w:themeColor="text1"/>
              </w:rPr>
              <w:t>Trimestrul  I 2017</w:t>
            </w:r>
          </w:p>
        </w:tc>
        <w:tc>
          <w:tcPr>
            <w:tcW w:w="1943" w:type="dxa"/>
            <w:gridSpan w:val="2"/>
          </w:tcPr>
          <w:p w:rsidR="00B92D53" w:rsidRPr="006E1E15" w:rsidRDefault="00B92D53" w:rsidP="00C23A42">
            <w:pPr>
              <w:jc w:val="both"/>
              <w:rPr>
                <w:rFonts w:ascii="Times New Roman" w:hAnsi="Times New Roman" w:cs="Times New Roman"/>
                <w:color w:val="000000" w:themeColor="text1"/>
              </w:rPr>
            </w:pPr>
            <w:r w:rsidRPr="006E1E15">
              <w:rPr>
                <w:rFonts w:ascii="Times New Roman" w:hAnsi="Times New Roman" w:cs="Times New Roman"/>
                <w:color w:val="000000" w:themeColor="text1"/>
              </w:rPr>
              <w:t>În limitele resurselor  bugetare disponibile</w:t>
            </w:r>
          </w:p>
          <w:p w:rsidR="00B92D53" w:rsidRPr="006E1E15" w:rsidRDefault="00B92D53" w:rsidP="00C23A42">
            <w:pPr>
              <w:jc w:val="both"/>
              <w:rPr>
                <w:rFonts w:ascii="Times New Roman" w:hAnsi="Times New Roman" w:cs="Times New Roman"/>
                <w:color w:val="000000" w:themeColor="text1"/>
              </w:rPr>
            </w:pPr>
          </w:p>
          <w:p w:rsidR="00B92D53" w:rsidRPr="006E1E15" w:rsidRDefault="00B92D53" w:rsidP="00C23A42">
            <w:pPr>
              <w:jc w:val="both"/>
              <w:rPr>
                <w:rFonts w:ascii="Times New Roman" w:hAnsi="Times New Roman" w:cs="Times New Roman"/>
                <w:color w:val="000000" w:themeColor="text1"/>
              </w:rPr>
            </w:pPr>
            <w:r w:rsidRPr="006E1E15">
              <w:rPr>
                <w:rFonts w:ascii="Times New Roman" w:hAnsi="Times New Roman" w:cs="Times New Roman"/>
                <w:color w:val="000000" w:themeColor="text1"/>
              </w:rPr>
              <w:t>Alte surse (asistență tehnică UE „Suport şi asistenţă în domeniul aviaţiei civile ţărilor din Parteneriatul Estic şi Asia Centrală”)</w:t>
            </w:r>
          </w:p>
          <w:p w:rsidR="00B92D53" w:rsidRPr="006E1E15" w:rsidRDefault="00B92D53" w:rsidP="00233F9F">
            <w:pPr>
              <w:jc w:val="both"/>
              <w:rPr>
                <w:rFonts w:ascii="Times New Roman" w:hAnsi="Times New Roman"/>
                <w:color w:val="000000" w:themeColor="text1"/>
              </w:rPr>
            </w:pP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val="restart"/>
          </w:tcPr>
          <w:p w:rsidR="00B92D53" w:rsidRDefault="00B92D53" w:rsidP="00B5547B">
            <w:pPr>
              <w:pStyle w:val="Default"/>
              <w:contextualSpacing/>
              <w:jc w:val="both"/>
              <w:rPr>
                <w:b/>
                <w:bCs/>
                <w:color w:val="auto"/>
                <w:sz w:val="20"/>
                <w:szCs w:val="20"/>
                <w:lang w:val="ro-RO"/>
              </w:rPr>
            </w:pPr>
            <w:r>
              <w:t>Directiva 2008/50/CE</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Pr="001904E3" w:rsidRDefault="00B92D53" w:rsidP="00233F9F">
            <w:pPr>
              <w:rPr>
                <w:rFonts w:ascii="Times New Roman" w:hAnsi="Times New Roman"/>
              </w:rPr>
            </w:pPr>
            <w:r w:rsidRPr="001904E3">
              <w:rPr>
                <w:rFonts w:ascii="Times New Roman" w:hAnsi="Times New Roman"/>
              </w:rPr>
              <w:t xml:space="preserve">SL. – </w:t>
            </w:r>
            <w:r w:rsidRPr="001904E3">
              <w:rPr>
                <w:rFonts w:ascii="Times New Roman" w:hAnsi="Times New Roman"/>
                <w:b/>
                <w:i/>
              </w:rPr>
              <w:t>Act nou</w:t>
            </w:r>
            <w:r w:rsidRPr="001904E3">
              <w:rPr>
                <w:rFonts w:ascii="Times New Roman" w:hAnsi="Times New Roman"/>
              </w:rPr>
              <w:t xml:space="preserve"> </w:t>
            </w:r>
          </w:p>
          <w:p w:rsidR="00B92D53" w:rsidRDefault="00B92D53" w:rsidP="00B5547B">
            <w:pPr>
              <w:jc w:val="both"/>
              <w:rPr>
                <w:rFonts w:ascii="Times New Roman" w:eastAsia="Calibri" w:hAnsi="Times New Roman" w:cs="Times New Roman"/>
                <w:b/>
                <w:bCs/>
                <w:color w:val="4F81BD" w:themeColor="accent1"/>
                <w:sz w:val="20"/>
                <w:szCs w:val="20"/>
              </w:rPr>
            </w:pPr>
            <w:r w:rsidRPr="001904E3">
              <w:rPr>
                <w:rFonts w:ascii="Times New Roman" w:hAnsi="Times New Roman"/>
              </w:rPr>
              <w:t xml:space="preserve">Proiectul </w:t>
            </w:r>
            <w:r w:rsidRPr="001904E3">
              <w:rPr>
                <w:rFonts w:ascii="Times New Roman" w:hAnsi="Times New Roman"/>
                <w:b/>
              </w:rPr>
              <w:t>Legii cu privire la sistemul de adrese</w:t>
            </w:r>
          </w:p>
        </w:tc>
        <w:tc>
          <w:tcPr>
            <w:tcW w:w="1738" w:type="dxa"/>
            <w:gridSpan w:val="2"/>
          </w:tcPr>
          <w:p w:rsidR="00B92D53" w:rsidRDefault="00B92D53" w:rsidP="00B5547B">
            <w:pPr>
              <w:jc w:val="both"/>
              <w:rPr>
                <w:rFonts w:ascii="Times New Roman" w:eastAsia="Calibri" w:hAnsi="Times New Roman" w:cs="Times New Roman"/>
                <w:b/>
                <w:bCs/>
                <w:color w:val="4F81BD" w:themeColor="accent1"/>
                <w:sz w:val="20"/>
                <w:szCs w:val="20"/>
              </w:rPr>
            </w:pPr>
            <w:r>
              <w:rPr>
                <w:rFonts w:ascii="Times New Roman" w:hAnsi="Times New Roman"/>
              </w:rPr>
              <w:t>Lege intrată in vigoare</w:t>
            </w:r>
          </w:p>
        </w:tc>
        <w:tc>
          <w:tcPr>
            <w:tcW w:w="1829" w:type="dxa"/>
            <w:gridSpan w:val="4"/>
          </w:tcPr>
          <w:p w:rsidR="00B92D53" w:rsidRPr="001904E3" w:rsidRDefault="00B92D53" w:rsidP="00233F9F">
            <w:pPr>
              <w:jc w:val="both"/>
              <w:rPr>
                <w:rFonts w:ascii="Times New Roman" w:hAnsi="Times New Roman"/>
              </w:rPr>
            </w:pPr>
            <w:r w:rsidRPr="001904E3">
              <w:rPr>
                <w:rFonts w:ascii="Times New Roman" w:hAnsi="Times New Roman"/>
              </w:rPr>
              <w:t xml:space="preserve">Agenția Relații </w:t>
            </w:r>
          </w:p>
          <w:p w:rsidR="00B92D53" w:rsidRPr="001904E3" w:rsidRDefault="00B92D53" w:rsidP="00233F9F">
            <w:pPr>
              <w:rPr>
                <w:rFonts w:ascii="Times New Roman" w:hAnsi="Times New Roman"/>
              </w:rPr>
            </w:pPr>
            <w:r w:rsidRPr="001904E3">
              <w:rPr>
                <w:rFonts w:ascii="Times New Roman" w:hAnsi="Times New Roman"/>
              </w:rPr>
              <w:t>Funciar</w:t>
            </w:r>
            <w:r w:rsidRPr="001904E3">
              <w:rPr>
                <w:rFonts w:ascii="Times New Roman" w:hAnsi="Times New Roman"/>
                <w:lang w:val="ru-RU"/>
              </w:rPr>
              <w:t>е</w:t>
            </w:r>
            <w:r w:rsidRPr="001904E3">
              <w:rPr>
                <w:rFonts w:ascii="Times New Roman" w:hAnsi="Times New Roman"/>
              </w:rPr>
              <w:t xml:space="preserve"> și Cadastru</w:t>
            </w:r>
          </w:p>
          <w:p w:rsidR="00B92D53" w:rsidRPr="001904E3" w:rsidRDefault="00B92D53" w:rsidP="00233F9F">
            <w:pPr>
              <w:jc w:val="center"/>
              <w:rPr>
                <w:rFonts w:ascii="Times New Roman" w:hAnsi="Times New Roman"/>
              </w:rPr>
            </w:pPr>
          </w:p>
          <w:p w:rsidR="00B92D53" w:rsidRDefault="00B92D53" w:rsidP="00B5547B">
            <w:pPr>
              <w:jc w:val="both"/>
              <w:rPr>
                <w:rFonts w:ascii="Times New Roman" w:eastAsia="Calibri" w:hAnsi="Times New Roman" w:cs="Times New Roman"/>
                <w:b/>
                <w:bCs/>
                <w:color w:val="4F81BD" w:themeColor="accent1"/>
                <w:sz w:val="20"/>
                <w:szCs w:val="20"/>
              </w:rPr>
            </w:pPr>
            <w:r w:rsidRPr="001904E3">
              <w:rPr>
                <w:rFonts w:ascii="Times New Roman" w:hAnsi="Times New Roman"/>
              </w:rPr>
              <w:t>Autoritățile publice centrale implicate</w:t>
            </w:r>
          </w:p>
        </w:tc>
        <w:tc>
          <w:tcPr>
            <w:tcW w:w="2520" w:type="dxa"/>
            <w:gridSpan w:val="5"/>
          </w:tcPr>
          <w:p w:rsidR="00B92D53" w:rsidRPr="001904E3" w:rsidRDefault="00B92D53" w:rsidP="00233F9F">
            <w:pPr>
              <w:jc w:val="both"/>
              <w:rPr>
                <w:rFonts w:ascii="Times New Roman" w:hAnsi="Times New Roman"/>
              </w:rPr>
            </w:pPr>
            <w:r w:rsidRPr="001904E3">
              <w:rPr>
                <w:rFonts w:ascii="Times New Roman" w:hAnsi="Times New Roman"/>
              </w:rPr>
              <w:t>Trimestrul IV</w:t>
            </w:r>
          </w:p>
          <w:p w:rsidR="00B92D53" w:rsidRPr="001904E3" w:rsidRDefault="00B92D53" w:rsidP="00233F9F">
            <w:pPr>
              <w:jc w:val="both"/>
              <w:rPr>
                <w:rFonts w:ascii="Times New Roman" w:hAnsi="Times New Roman"/>
              </w:rPr>
            </w:pPr>
            <w:r w:rsidRPr="001904E3">
              <w:rPr>
                <w:rFonts w:ascii="Times New Roman" w:hAnsi="Times New Roman"/>
              </w:rPr>
              <w:t>Anul 2017</w:t>
            </w:r>
          </w:p>
          <w:p w:rsidR="00B92D53" w:rsidRDefault="00B92D53" w:rsidP="00B5547B">
            <w:pPr>
              <w:jc w:val="both"/>
              <w:rPr>
                <w:rFonts w:ascii="Times New Roman" w:eastAsiaTheme="majorEastAsia" w:hAnsi="Times New Roman" w:cs="Times New Roman"/>
                <w:b/>
                <w:bCs/>
                <w:color w:val="4F81BD" w:themeColor="accent1"/>
                <w:sz w:val="20"/>
                <w:szCs w:val="20"/>
              </w:rPr>
            </w:pPr>
          </w:p>
        </w:tc>
        <w:tc>
          <w:tcPr>
            <w:tcW w:w="1943" w:type="dxa"/>
            <w:gridSpan w:val="2"/>
          </w:tcPr>
          <w:p w:rsidR="00B92D53" w:rsidRPr="001904E3" w:rsidRDefault="00B92D53" w:rsidP="00233F9F">
            <w:pPr>
              <w:jc w:val="both"/>
              <w:rPr>
                <w:rFonts w:ascii="Times New Roman" w:hAnsi="Times New Roman"/>
              </w:rPr>
            </w:pPr>
            <w:r w:rsidRPr="001904E3">
              <w:rPr>
                <w:rFonts w:ascii="Times New Roman" w:hAnsi="Times New Roman"/>
              </w:rPr>
              <w:t>Alocații bugetare,</w:t>
            </w:r>
          </w:p>
          <w:p w:rsidR="00B92D53" w:rsidRPr="001904E3" w:rsidRDefault="00B92D53" w:rsidP="00233F9F">
            <w:pPr>
              <w:jc w:val="both"/>
              <w:rPr>
                <w:rFonts w:ascii="Times New Roman" w:hAnsi="Times New Roman"/>
              </w:rPr>
            </w:pPr>
          </w:p>
          <w:p w:rsidR="00B92D53" w:rsidRPr="001904E3" w:rsidRDefault="00B92D53" w:rsidP="00233F9F">
            <w:pPr>
              <w:jc w:val="both"/>
              <w:rPr>
                <w:rFonts w:ascii="Times New Roman" w:hAnsi="Times New Roman"/>
              </w:rPr>
            </w:pPr>
            <w:r w:rsidRPr="001904E3">
              <w:rPr>
                <w:rFonts w:ascii="Times New Roman" w:hAnsi="Times New Roman"/>
              </w:rPr>
              <w:t xml:space="preserve">Alte surse </w:t>
            </w:r>
          </w:p>
          <w:p w:rsidR="00B92D53" w:rsidRDefault="00B92D53" w:rsidP="00B5547B">
            <w:pPr>
              <w:jc w:val="both"/>
              <w:rPr>
                <w:rFonts w:ascii="Times New Roman" w:eastAsia="Calibri" w:hAnsi="Times New Roman" w:cs="Times New Roman"/>
                <w:b/>
                <w:bCs/>
                <w:color w:val="4F81BD" w:themeColor="accent1"/>
                <w:sz w:val="20"/>
                <w:szCs w:val="20"/>
              </w:rPr>
            </w:pPr>
            <w:r w:rsidRPr="001904E3">
              <w:rPr>
                <w:rFonts w:ascii="Times New Roman" w:hAnsi="Times New Roman"/>
              </w:rPr>
              <w:t>(asistență tehnică - PNUD)</w:t>
            </w: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Default="00B92D53" w:rsidP="00431235">
            <w:pPr>
              <w:pStyle w:val="Default"/>
              <w:contextualSpacing/>
              <w:jc w:val="both"/>
              <w:rPr>
                <w:b/>
                <w:bCs/>
                <w:color w:val="auto"/>
                <w:sz w:val="20"/>
                <w:szCs w:val="20"/>
                <w:lang w:val="ro-RO"/>
              </w:rPr>
            </w:pP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1904E3" w:rsidRDefault="00B92D53" w:rsidP="00233F9F">
            <w:pPr>
              <w:rPr>
                <w:rFonts w:ascii="Times New Roman" w:hAnsi="Times New Roman"/>
              </w:rPr>
            </w:pPr>
            <w:r w:rsidRPr="001904E3">
              <w:rPr>
                <w:rFonts w:ascii="Times New Roman" w:hAnsi="Times New Roman"/>
              </w:rPr>
              <w:t xml:space="preserve">L. – </w:t>
            </w:r>
            <w:r w:rsidRPr="001904E3">
              <w:rPr>
                <w:rFonts w:ascii="Times New Roman" w:hAnsi="Times New Roman"/>
                <w:b/>
                <w:i/>
              </w:rPr>
              <w:t>Act nou</w:t>
            </w:r>
            <w:r w:rsidRPr="001904E3">
              <w:rPr>
                <w:rFonts w:ascii="Times New Roman" w:hAnsi="Times New Roman"/>
              </w:rPr>
              <w:t xml:space="preserve"> </w:t>
            </w:r>
          </w:p>
          <w:p w:rsidR="00B92D53" w:rsidRPr="001904E3" w:rsidRDefault="00B92D53" w:rsidP="00233F9F">
            <w:pPr>
              <w:rPr>
                <w:rFonts w:ascii="Times New Roman" w:hAnsi="Times New Roman"/>
                <w:b/>
              </w:rPr>
            </w:pPr>
            <w:r w:rsidRPr="001904E3">
              <w:rPr>
                <w:rFonts w:ascii="Times New Roman" w:hAnsi="Times New Roman"/>
              </w:rPr>
              <w:t xml:space="preserve">Proiectul </w:t>
            </w:r>
            <w:r w:rsidRPr="001904E3">
              <w:rPr>
                <w:rFonts w:ascii="Times New Roman" w:hAnsi="Times New Roman"/>
                <w:b/>
              </w:rPr>
              <w:t>Legii cu privire la infrastructura tehnico-edilitară</w:t>
            </w:r>
          </w:p>
          <w:p w:rsidR="00B92D53" w:rsidRDefault="00B92D53" w:rsidP="00431235">
            <w:pPr>
              <w:jc w:val="both"/>
              <w:rPr>
                <w:rFonts w:ascii="Times New Roman" w:eastAsia="Calibri" w:hAnsi="Times New Roman" w:cs="Times New Roman"/>
                <w:b/>
                <w:bCs/>
                <w:color w:val="4F81BD" w:themeColor="accent1"/>
                <w:sz w:val="20"/>
                <w:szCs w:val="20"/>
              </w:rPr>
            </w:pPr>
          </w:p>
        </w:tc>
        <w:tc>
          <w:tcPr>
            <w:tcW w:w="1738" w:type="dxa"/>
            <w:gridSpan w:val="2"/>
          </w:tcPr>
          <w:p w:rsidR="00B92D53" w:rsidRDefault="00B92D53" w:rsidP="00431235">
            <w:pPr>
              <w:jc w:val="both"/>
              <w:rPr>
                <w:rFonts w:ascii="Times New Roman" w:eastAsia="Calibri" w:hAnsi="Times New Roman" w:cs="Times New Roman"/>
                <w:b/>
                <w:bCs/>
                <w:color w:val="4F81BD" w:themeColor="accent1"/>
                <w:sz w:val="20"/>
                <w:szCs w:val="20"/>
              </w:rPr>
            </w:pPr>
            <w:r>
              <w:rPr>
                <w:rFonts w:ascii="Times New Roman" w:hAnsi="Times New Roman"/>
              </w:rPr>
              <w:t>Lege intrată in vigoare</w:t>
            </w:r>
          </w:p>
        </w:tc>
        <w:tc>
          <w:tcPr>
            <w:tcW w:w="1829" w:type="dxa"/>
            <w:gridSpan w:val="4"/>
          </w:tcPr>
          <w:p w:rsidR="00B92D53" w:rsidRDefault="00B92D53" w:rsidP="00431235">
            <w:pPr>
              <w:jc w:val="both"/>
              <w:rPr>
                <w:rFonts w:ascii="Times New Roman" w:eastAsia="Calibri" w:hAnsi="Times New Roman" w:cs="Times New Roman"/>
                <w:b/>
                <w:bCs/>
                <w:color w:val="4F81BD" w:themeColor="accent1"/>
                <w:sz w:val="20"/>
                <w:szCs w:val="20"/>
              </w:rPr>
            </w:pPr>
          </w:p>
        </w:tc>
        <w:tc>
          <w:tcPr>
            <w:tcW w:w="2520" w:type="dxa"/>
            <w:gridSpan w:val="5"/>
          </w:tcPr>
          <w:p w:rsidR="00B92D53" w:rsidRPr="001904E3" w:rsidRDefault="00B92D53" w:rsidP="00233F9F">
            <w:pPr>
              <w:jc w:val="both"/>
              <w:rPr>
                <w:rFonts w:ascii="Times New Roman" w:hAnsi="Times New Roman"/>
              </w:rPr>
            </w:pPr>
            <w:r w:rsidRPr="001904E3">
              <w:rPr>
                <w:rFonts w:ascii="Times New Roman" w:hAnsi="Times New Roman"/>
              </w:rPr>
              <w:t>Trimestrul IV</w:t>
            </w:r>
          </w:p>
          <w:p w:rsidR="00B92D53" w:rsidRPr="001904E3" w:rsidRDefault="00B92D53" w:rsidP="00233F9F">
            <w:pPr>
              <w:jc w:val="both"/>
              <w:rPr>
                <w:rFonts w:ascii="Times New Roman" w:hAnsi="Times New Roman"/>
              </w:rPr>
            </w:pPr>
            <w:r w:rsidRPr="001904E3">
              <w:rPr>
                <w:rFonts w:ascii="Times New Roman" w:hAnsi="Times New Roman"/>
              </w:rPr>
              <w:t>Anul 2017</w:t>
            </w:r>
          </w:p>
          <w:p w:rsidR="00B92D53" w:rsidRDefault="00B92D53" w:rsidP="00431235">
            <w:pPr>
              <w:jc w:val="both"/>
              <w:rPr>
                <w:rFonts w:ascii="Times New Roman" w:eastAsiaTheme="majorEastAsia" w:hAnsi="Times New Roman" w:cs="Times New Roman"/>
                <w:b/>
                <w:bCs/>
                <w:color w:val="4F81BD" w:themeColor="accent1"/>
                <w:sz w:val="20"/>
                <w:szCs w:val="20"/>
              </w:rPr>
            </w:pPr>
          </w:p>
        </w:tc>
        <w:tc>
          <w:tcPr>
            <w:tcW w:w="1943" w:type="dxa"/>
            <w:gridSpan w:val="2"/>
          </w:tcPr>
          <w:p w:rsidR="00B92D53" w:rsidRPr="001904E3" w:rsidRDefault="00B92D53" w:rsidP="00233F9F">
            <w:pPr>
              <w:jc w:val="both"/>
              <w:rPr>
                <w:rFonts w:ascii="Times New Roman" w:hAnsi="Times New Roman"/>
              </w:rPr>
            </w:pPr>
            <w:r w:rsidRPr="001904E3">
              <w:rPr>
                <w:rFonts w:ascii="Times New Roman" w:hAnsi="Times New Roman"/>
              </w:rPr>
              <w:t>Alocații bugetare,</w:t>
            </w:r>
          </w:p>
          <w:p w:rsidR="00B92D53" w:rsidRPr="001904E3" w:rsidRDefault="00B92D53" w:rsidP="00233F9F">
            <w:pPr>
              <w:jc w:val="both"/>
              <w:rPr>
                <w:rFonts w:ascii="Times New Roman" w:hAnsi="Times New Roman"/>
              </w:rPr>
            </w:pPr>
          </w:p>
          <w:p w:rsidR="00B92D53" w:rsidRDefault="00B92D53" w:rsidP="00431235">
            <w:pPr>
              <w:jc w:val="both"/>
              <w:rPr>
                <w:rFonts w:ascii="Times New Roman" w:eastAsia="Calibri" w:hAnsi="Times New Roman" w:cs="Times New Roman"/>
                <w:b/>
                <w:bCs/>
                <w:color w:val="4F81BD" w:themeColor="accent1"/>
                <w:sz w:val="20"/>
                <w:szCs w:val="20"/>
              </w:rPr>
            </w:pPr>
            <w:r w:rsidRPr="001904E3">
              <w:rPr>
                <w:rFonts w:ascii="Times New Roman" w:hAnsi="Times New Roman"/>
              </w:rPr>
              <w:t>Alte surse (asistență tehnică)</w:t>
            </w: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Default="00B92D53" w:rsidP="00431235">
            <w:pPr>
              <w:pStyle w:val="Default"/>
              <w:contextualSpacing/>
              <w:jc w:val="both"/>
              <w:rPr>
                <w:b/>
                <w:bCs/>
                <w:color w:val="auto"/>
                <w:sz w:val="20"/>
                <w:szCs w:val="20"/>
                <w:lang w:val="ro-RO"/>
              </w:rPr>
            </w:pPr>
          </w:p>
        </w:tc>
        <w:tc>
          <w:tcPr>
            <w:tcW w:w="1352" w:type="dxa"/>
            <w:gridSpan w:val="3"/>
          </w:tcPr>
          <w:p w:rsidR="00B92D53" w:rsidRDefault="00B92D53" w:rsidP="00431235">
            <w:pPr>
              <w:jc w:val="both"/>
              <w:rPr>
                <w:rFonts w:ascii="Times New Roman" w:eastAsia="Calibri" w:hAnsi="Times New Roman" w:cs="Times New Roman"/>
                <w:b/>
                <w:bCs/>
                <w:color w:val="4F81BD" w:themeColor="accent1"/>
                <w:sz w:val="20"/>
                <w:szCs w:val="20"/>
              </w:rPr>
            </w:pPr>
          </w:p>
        </w:tc>
        <w:tc>
          <w:tcPr>
            <w:tcW w:w="2795" w:type="dxa"/>
            <w:gridSpan w:val="5"/>
          </w:tcPr>
          <w:p w:rsidR="00B92D53" w:rsidRPr="001060C6" w:rsidRDefault="00B92D53" w:rsidP="00233F9F">
            <w:pPr>
              <w:rPr>
                <w:rFonts w:ascii="Times New Roman" w:hAnsi="Times New Roman"/>
                <w:color w:val="000000"/>
                <w:lang w:eastAsia="ru-RU"/>
              </w:rPr>
            </w:pPr>
            <w:r w:rsidRPr="001904E3">
              <w:rPr>
                <w:rFonts w:ascii="Times New Roman" w:hAnsi="Times New Roman"/>
              </w:rPr>
              <w:t xml:space="preserve">L.. </w:t>
            </w:r>
            <w:r w:rsidRPr="001904E3">
              <w:rPr>
                <w:rFonts w:ascii="Times New Roman" w:hAnsi="Times New Roman"/>
                <w:b/>
                <w:i/>
              </w:rPr>
              <w:t>Act de modificare</w:t>
            </w:r>
            <w:r w:rsidRPr="001904E3">
              <w:rPr>
                <w:rFonts w:ascii="Times New Roman" w:hAnsi="Times New Roman"/>
                <w:i/>
              </w:rPr>
              <w:t xml:space="preserve"> –</w:t>
            </w:r>
            <w:r w:rsidRPr="001904E3">
              <w:rPr>
                <w:rFonts w:ascii="Times New Roman" w:hAnsi="Times New Roman"/>
              </w:rPr>
              <w:t xml:space="preserve"> </w:t>
            </w:r>
            <w:r w:rsidRPr="00B87088">
              <w:rPr>
                <w:rFonts w:ascii="Times New Roman" w:hAnsi="Times New Roman"/>
              </w:rPr>
              <w:t xml:space="preserve">ProiectulHG privind modificarea  Hotărîrii Guvernului  </w:t>
            </w:r>
            <w:r w:rsidRPr="001904E3">
              <w:rPr>
                <w:rFonts w:ascii="Times New Roman" w:hAnsi="Times New Roman"/>
              </w:rPr>
              <w:t>n</w:t>
            </w:r>
            <w:r w:rsidRPr="001060C6">
              <w:rPr>
                <w:rFonts w:ascii="Times New Roman" w:hAnsi="Times New Roman"/>
                <w:color w:val="000000"/>
                <w:lang w:eastAsia="ru-RU"/>
              </w:rPr>
              <w:t>r. 133 </w:t>
            </w:r>
            <w:r w:rsidRPr="001060C6">
              <w:rPr>
                <w:rFonts w:ascii="Times New Roman" w:hAnsi="Times New Roman"/>
                <w:color w:val="000000"/>
                <w:lang w:eastAsia="ru-RU"/>
              </w:rPr>
              <w:br/>
              <w:t>din  24.02.2014</w:t>
            </w:r>
          </w:p>
          <w:p w:rsidR="00B92D53" w:rsidRDefault="00B92D53" w:rsidP="00431235">
            <w:pPr>
              <w:jc w:val="both"/>
              <w:rPr>
                <w:rFonts w:ascii="Times New Roman" w:eastAsia="Calibri" w:hAnsi="Times New Roman" w:cs="Times New Roman"/>
                <w:b/>
                <w:bCs/>
                <w:color w:val="4F81BD" w:themeColor="accent1"/>
                <w:sz w:val="20"/>
                <w:szCs w:val="20"/>
              </w:rPr>
            </w:pPr>
            <w:r w:rsidRPr="001060C6">
              <w:rPr>
                <w:rFonts w:ascii="Times New Roman" w:hAnsi="Times New Roman"/>
                <w:b/>
                <w:bCs/>
                <w:color w:val="000000"/>
                <w:lang w:eastAsia="ru-RU"/>
              </w:rPr>
              <w:t>cu privire la crearea sistemului informaţional automatizat </w:t>
            </w:r>
            <w:r w:rsidRPr="001060C6">
              <w:rPr>
                <w:rFonts w:ascii="Times New Roman" w:hAnsi="Times New Roman"/>
                <w:b/>
                <w:bCs/>
                <w:color w:val="000000"/>
                <w:lang w:eastAsia="ru-RU"/>
              </w:rPr>
              <w:br/>
              <w:t xml:space="preserve">„Registrul obiectelor de </w:t>
            </w:r>
            <w:r w:rsidRPr="001060C6">
              <w:rPr>
                <w:rFonts w:ascii="Times New Roman" w:hAnsi="Times New Roman"/>
                <w:b/>
                <w:bCs/>
                <w:color w:val="000000"/>
                <w:lang w:eastAsia="ru-RU"/>
              </w:rPr>
              <w:lastRenderedPageBreak/>
              <w:t>infrastructură tehnico-edilitară”</w:t>
            </w:r>
          </w:p>
        </w:tc>
        <w:tc>
          <w:tcPr>
            <w:tcW w:w="1738" w:type="dxa"/>
            <w:gridSpan w:val="2"/>
          </w:tcPr>
          <w:p w:rsidR="00B92D53" w:rsidRPr="001904E3" w:rsidRDefault="00B92D53" w:rsidP="00233F9F">
            <w:pPr>
              <w:rPr>
                <w:rFonts w:ascii="Times New Roman" w:hAnsi="Times New Roman"/>
                <w:lang w:val="en-US"/>
              </w:rPr>
            </w:pPr>
            <w:r w:rsidRPr="001904E3">
              <w:rPr>
                <w:rFonts w:ascii="Times New Roman" w:hAnsi="Times New Roman"/>
                <w:lang w:val="en-US"/>
              </w:rPr>
              <w:lastRenderedPageBreak/>
              <w:t>Hotărîre intrată în vigoare;</w:t>
            </w:r>
          </w:p>
          <w:p w:rsidR="00B92D53" w:rsidRPr="001904E3" w:rsidRDefault="00B92D53" w:rsidP="00233F9F">
            <w:pPr>
              <w:rPr>
                <w:rFonts w:ascii="Times New Roman" w:hAnsi="Times New Roman"/>
                <w:lang w:val="en-US"/>
              </w:rPr>
            </w:pPr>
            <w:r w:rsidRPr="001904E3">
              <w:rPr>
                <w:rFonts w:ascii="Times New Roman" w:hAnsi="Times New Roman"/>
                <w:lang w:val="en-US"/>
              </w:rPr>
              <w:t>System elaborat</w:t>
            </w:r>
          </w:p>
          <w:p w:rsidR="00B92D53" w:rsidRPr="001904E3" w:rsidRDefault="00B92D53" w:rsidP="00233F9F">
            <w:pPr>
              <w:rPr>
                <w:rFonts w:ascii="Times New Roman" w:hAnsi="Times New Roman"/>
                <w:lang w:val="en-US"/>
              </w:rPr>
            </w:pPr>
            <w:r w:rsidRPr="001904E3">
              <w:rPr>
                <w:rFonts w:ascii="Times New Roman" w:hAnsi="Times New Roman"/>
                <w:lang w:val="en-US"/>
              </w:rPr>
              <w:t>Lucrări executate</w:t>
            </w:r>
          </w:p>
          <w:p w:rsidR="00B92D53" w:rsidRDefault="00B92D53" w:rsidP="00431235">
            <w:pPr>
              <w:jc w:val="both"/>
              <w:rPr>
                <w:rFonts w:ascii="Times New Roman" w:eastAsia="Calibri" w:hAnsi="Times New Roman" w:cs="Times New Roman"/>
                <w:b/>
                <w:bCs/>
                <w:color w:val="4F81BD" w:themeColor="accent1"/>
                <w:sz w:val="20"/>
                <w:szCs w:val="20"/>
              </w:rPr>
            </w:pPr>
          </w:p>
        </w:tc>
        <w:tc>
          <w:tcPr>
            <w:tcW w:w="1829" w:type="dxa"/>
            <w:gridSpan w:val="4"/>
          </w:tcPr>
          <w:p w:rsidR="00B92D53" w:rsidRDefault="00B92D53" w:rsidP="00431235">
            <w:pPr>
              <w:jc w:val="both"/>
              <w:rPr>
                <w:rFonts w:ascii="Times New Roman" w:eastAsia="Calibri" w:hAnsi="Times New Roman" w:cs="Times New Roman"/>
                <w:b/>
                <w:bCs/>
                <w:color w:val="4F81BD" w:themeColor="accent1"/>
                <w:sz w:val="20"/>
                <w:szCs w:val="20"/>
              </w:rPr>
            </w:pPr>
          </w:p>
        </w:tc>
        <w:tc>
          <w:tcPr>
            <w:tcW w:w="2520" w:type="dxa"/>
            <w:gridSpan w:val="5"/>
          </w:tcPr>
          <w:p w:rsidR="00B92D53" w:rsidRPr="001904E3" w:rsidRDefault="00B92D53" w:rsidP="00233F9F">
            <w:pPr>
              <w:jc w:val="both"/>
              <w:rPr>
                <w:rFonts w:ascii="Times New Roman" w:hAnsi="Times New Roman"/>
              </w:rPr>
            </w:pPr>
            <w:r w:rsidRPr="001904E3">
              <w:rPr>
                <w:rFonts w:ascii="Times New Roman" w:hAnsi="Times New Roman"/>
              </w:rPr>
              <w:t>Trimestrul IV</w:t>
            </w:r>
          </w:p>
          <w:p w:rsidR="00B92D53" w:rsidRPr="001904E3" w:rsidRDefault="00B92D53" w:rsidP="00233F9F">
            <w:pPr>
              <w:jc w:val="both"/>
              <w:rPr>
                <w:rFonts w:ascii="Times New Roman" w:hAnsi="Times New Roman"/>
              </w:rPr>
            </w:pPr>
            <w:r w:rsidRPr="001904E3">
              <w:rPr>
                <w:rFonts w:ascii="Times New Roman" w:hAnsi="Times New Roman"/>
              </w:rPr>
              <w:t>Anul 2018</w:t>
            </w:r>
          </w:p>
          <w:p w:rsidR="00B92D53" w:rsidRDefault="00B92D53" w:rsidP="00431235">
            <w:pPr>
              <w:jc w:val="both"/>
              <w:rPr>
                <w:rFonts w:ascii="Times New Roman" w:eastAsiaTheme="majorEastAsia" w:hAnsi="Times New Roman" w:cs="Times New Roman"/>
                <w:b/>
                <w:bCs/>
                <w:color w:val="4F81BD" w:themeColor="accent1"/>
                <w:sz w:val="20"/>
                <w:szCs w:val="20"/>
              </w:rPr>
            </w:pPr>
          </w:p>
        </w:tc>
        <w:tc>
          <w:tcPr>
            <w:tcW w:w="1943" w:type="dxa"/>
            <w:gridSpan w:val="2"/>
          </w:tcPr>
          <w:p w:rsidR="00B92D53" w:rsidRPr="001904E3" w:rsidRDefault="00B92D53" w:rsidP="00233F9F">
            <w:pPr>
              <w:jc w:val="both"/>
              <w:rPr>
                <w:rFonts w:ascii="Times New Roman" w:hAnsi="Times New Roman"/>
              </w:rPr>
            </w:pPr>
            <w:r w:rsidRPr="001904E3">
              <w:rPr>
                <w:rFonts w:ascii="Times New Roman" w:hAnsi="Times New Roman"/>
              </w:rPr>
              <w:t>Alocații bugetare,</w:t>
            </w:r>
          </w:p>
          <w:p w:rsidR="00B92D53" w:rsidRPr="001904E3" w:rsidRDefault="00B92D53" w:rsidP="00233F9F">
            <w:pPr>
              <w:jc w:val="both"/>
              <w:rPr>
                <w:rFonts w:ascii="Times New Roman" w:hAnsi="Times New Roman"/>
              </w:rPr>
            </w:pPr>
          </w:p>
          <w:p w:rsidR="00B92D53" w:rsidRDefault="00B92D53" w:rsidP="00431235">
            <w:pPr>
              <w:jc w:val="both"/>
              <w:rPr>
                <w:rFonts w:ascii="Times New Roman" w:eastAsia="Calibri" w:hAnsi="Times New Roman" w:cs="Times New Roman"/>
                <w:b/>
                <w:bCs/>
                <w:color w:val="4F81BD" w:themeColor="accent1"/>
                <w:sz w:val="20"/>
                <w:szCs w:val="20"/>
              </w:rPr>
            </w:pPr>
            <w:r w:rsidRPr="001904E3">
              <w:rPr>
                <w:rFonts w:ascii="Times New Roman" w:hAnsi="Times New Roman"/>
              </w:rPr>
              <w:t>Alte surse (asistență tehnică)</w:t>
            </w:r>
          </w:p>
        </w:tc>
      </w:tr>
      <w:tr w:rsidR="00B92D53" w:rsidRPr="008C1179" w:rsidTr="00E10800">
        <w:tc>
          <w:tcPr>
            <w:tcW w:w="15419" w:type="dxa"/>
            <w:gridSpan w:val="25"/>
          </w:tcPr>
          <w:p w:rsidR="00B92D53" w:rsidRDefault="00B92D53" w:rsidP="00B5547B">
            <w:pPr>
              <w:jc w:val="both"/>
              <w:rPr>
                <w:rFonts w:ascii="Times New Roman" w:eastAsia="Calibri" w:hAnsi="Times New Roman" w:cs="Times New Roman"/>
                <w:b/>
                <w:sz w:val="20"/>
                <w:szCs w:val="20"/>
              </w:rPr>
            </w:pPr>
            <w:r w:rsidRPr="003A0C18">
              <w:rPr>
                <w:rFonts w:ascii="Times New Roman" w:hAnsi="Times New Roman" w:cs="Times New Roman"/>
                <w:b/>
                <w:bCs/>
                <w:sz w:val="20"/>
                <w:szCs w:val="20"/>
              </w:rPr>
              <w:lastRenderedPageBreak/>
              <w:t>CAPITOLUL 16. MEDIUL ÎNCONJURĂTOR</w:t>
            </w:r>
          </w:p>
        </w:tc>
      </w:tr>
      <w:tr w:rsidR="00B92D53" w:rsidRPr="008C1179" w:rsidTr="00E10800">
        <w:tc>
          <w:tcPr>
            <w:tcW w:w="15419" w:type="dxa"/>
            <w:gridSpan w:val="25"/>
          </w:tcPr>
          <w:p w:rsidR="00B92D53" w:rsidRDefault="00B92D53" w:rsidP="00B5547B">
            <w:pPr>
              <w:jc w:val="both"/>
              <w:rPr>
                <w:rFonts w:ascii="Times New Roman" w:eastAsia="Calibri" w:hAnsi="Times New Roman" w:cs="Times New Roman"/>
                <w:b/>
                <w:sz w:val="20"/>
                <w:szCs w:val="20"/>
              </w:rPr>
            </w:pPr>
            <w:r w:rsidRPr="003A0C18">
              <w:rPr>
                <w:rFonts w:ascii="Times New Roman" w:eastAsia="Calibri" w:hAnsi="Times New Roman" w:cs="Times New Roman"/>
                <w:b/>
                <w:sz w:val="20"/>
                <w:szCs w:val="20"/>
              </w:rPr>
              <w:t>Indicatori de impact (per capitol):</w:t>
            </w:r>
          </w:p>
        </w:tc>
      </w:tr>
      <w:tr w:rsidR="00B92D53" w:rsidRPr="008C1179" w:rsidTr="00E10800">
        <w:tc>
          <w:tcPr>
            <w:tcW w:w="639" w:type="dxa"/>
            <w:tcBorders>
              <w:right w:val="single" w:sz="4" w:space="0" w:color="auto"/>
            </w:tcBorders>
          </w:tcPr>
          <w:p w:rsidR="00B92D53" w:rsidRPr="00304F26" w:rsidRDefault="00B92D53" w:rsidP="00B5547B">
            <w:pPr>
              <w:contextualSpacing/>
              <w:rPr>
                <w:rFonts w:ascii="Times New Roman" w:hAnsi="Times New Roman"/>
                <w:b/>
                <w:sz w:val="20"/>
                <w:szCs w:val="20"/>
              </w:rPr>
            </w:pPr>
            <w:r w:rsidRPr="00304F26">
              <w:rPr>
                <w:rFonts w:ascii="Times New Roman" w:hAnsi="Times New Roman"/>
                <w:b/>
                <w:sz w:val="20"/>
                <w:szCs w:val="20"/>
              </w:rPr>
              <w:t xml:space="preserve">86 </w:t>
            </w:r>
          </w:p>
        </w:tc>
        <w:tc>
          <w:tcPr>
            <w:tcW w:w="14780" w:type="dxa"/>
            <w:gridSpan w:val="24"/>
            <w:tcBorders>
              <w:top w:val="single" w:sz="4" w:space="0" w:color="auto"/>
              <w:left w:val="single" w:sz="4" w:space="0" w:color="auto"/>
              <w:bottom w:val="single" w:sz="4" w:space="0" w:color="auto"/>
            </w:tcBorders>
          </w:tcPr>
          <w:p w:rsidR="00B92D53" w:rsidRPr="00770701" w:rsidRDefault="00B92D53" w:rsidP="00B5547B">
            <w:pPr>
              <w:ind w:firstLine="708"/>
              <w:contextualSpacing/>
              <w:rPr>
                <w:rFonts w:ascii="Times New Roman" w:hAnsi="Times New Roman"/>
                <w:sz w:val="20"/>
                <w:szCs w:val="20"/>
              </w:rPr>
            </w:pPr>
            <w:r w:rsidRPr="00770701">
              <w:rPr>
                <w:rFonts w:ascii="Times New Roman" w:hAnsi="Times New Roman"/>
                <w:sz w:val="20"/>
                <w:szCs w:val="20"/>
              </w:rPr>
              <w:t>Părțile își dezvoltă și își consolidează cooperarea în chestiuni legate de mediu, contribuind astfel la obiectivul pe termen lung privind dezvoltarea durabilă și ecologizarea economiei. Se prevede că protecția sporită a mediului va aduce beneficii cetățenilor și întreprinderilor din UE și din Republica Moldova, inclusiv prin îmbunătățirea sănătății publice, prin conservarea resurselor naturale, prin sporirea eficienței economice și ecologice, prin integrarea mediului în alte domenii de politică, precum și prin utilizarea de tehnologii moderne, mai curate, care să contribuie la modele de producție mai sustenabile. Cooperarea se desfășoară ținînd seama de interesele părților pe baza egalității și a beneficiilor reciproce, precum și de interdependența existentă între părți în domeniul protecției mediului și de acordurile multilaterale în acest domeniu</w:t>
            </w:r>
          </w:p>
        </w:tc>
      </w:tr>
      <w:tr w:rsidR="00B92D53" w:rsidRPr="008C1179" w:rsidTr="00E10800">
        <w:tc>
          <w:tcPr>
            <w:tcW w:w="639" w:type="dxa"/>
            <w:tcBorders>
              <w:right w:val="single" w:sz="4" w:space="0" w:color="auto"/>
            </w:tcBorders>
          </w:tcPr>
          <w:p w:rsidR="00B92D53" w:rsidRPr="00304F26" w:rsidRDefault="00B92D53" w:rsidP="00B5547B">
            <w:pPr>
              <w:pStyle w:val="Default"/>
              <w:contextualSpacing/>
              <w:rPr>
                <w:b/>
                <w:color w:val="auto"/>
                <w:sz w:val="20"/>
                <w:szCs w:val="20"/>
                <w:lang w:val="ro-RO"/>
              </w:rPr>
            </w:pPr>
            <w:r w:rsidRPr="00304F26">
              <w:rPr>
                <w:b/>
                <w:color w:val="auto"/>
                <w:sz w:val="20"/>
                <w:szCs w:val="20"/>
                <w:lang w:val="ro-RO"/>
              </w:rPr>
              <w:t xml:space="preserve">87 </w:t>
            </w:r>
          </w:p>
          <w:p w:rsidR="00B92D53" w:rsidRPr="00770701" w:rsidRDefault="00B92D53" w:rsidP="00B5547B">
            <w:pPr>
              <w:rPr>
                <w:rFonts w:ascii="Times New Roman" w:hAnsi="Times New Roman"/>
                <w:bCs/>
                <w:sz w:val="20"/>
                <w:szCs w:val="20"/>
              </w:rPr>
            </w:pPr>
          </w:p>
        </w:tc>
        <w:tc>
          <w:tcPr>
            <w:tcW w:w="14780" w:type="dxa"/>
            <w:gridSpan w:val="24"/>
            <w:tcBorders>
              <w:top w:val="single" w:sz="4" w:space="0" w:color="auto"/>
              <w:left w:val="single" w:sz="4" w:space="0" w:color="auto"/>
            </w:tcBorders>
          </w:tcPr>
          <w:p w:rsidR="00B92D53" w:rsidRPr="00770701" w:rsidRDefault="00B92D53" w:rsidP="00B5547B">
            <w:pPr>
              <w:pStyle w:val="Default"/>
              <w:contextualSpacing/>
              <w:rPr>
                <w:color w:val="auto"/>
                <w:sz w:val="20"/>
                <w:szCs w:val="20"/>
                <w:lang w:val="ro-RO"/>
              </w:rPr>
            </w:pPr>
            <w:r w:rsidRPr="00770701">
              <w:rPr>
                <w:color w:val="auto"/>
                <w:sz w:val="20"/>
                <w:szCs w:val="20"/>
                <w:lang w:val="ro-RO"/>
              </w:rPr>
              <w:t>Cooperarea vizează conservarea, protejarea, îmbunătățirea și reabilitarea calității mediului, protecția sănătății umane, utilizarea durabilă a resurselor naturale și promovarea măsurilor la nivel internațional pentru a aborda problemele legate de mediu la nivel regional sau global, inclusiv în următoarele domenii:</w:t>
            </w:r>
          </w:p>
          <w:p w:rsidR="00B92D53" w:rsidRPr="00770701" w:rsidRDefault="00B92D53" w:rsidP="00B5547B">
            <w:pPr>
              <w:pStyle w:val="Default"/>
              <w:rPr>
                <w:color w:val="auto"/>
                <w:sz w:val="20"/>
                <w:szCs w:val="20"/>
                <w:lang w:val="ro-RO"/>
              </w:rPr>
            </w:pPr>
            <w:r w:rsidRPr="00770701">
              <w:rPr>
                <w:b/>
                <w:color w:val="auto"/>
                <w:sz w:val="20"/>
                <w:szCs w:val="20"/>
                <w:lang w:val="ro-RO"/>
              </w:rPr>
              <w:t>(a)</w:t>
            </w:r>
            <w:r w:rsidRPr="00770701">
              <w:rPr>
                <w:color w:val="auto"/>
                <w:sz w:val="20"/>
                <w:szCs w:val="20"/>
                <w:lang w:val="ro-RO"/>
              </w:rPr>
              <w:t xml:space="preserve"> guvernanța în materie de mediu și aspecte orizontale, inclusiv o evaluare a impactului asupra mediului și o evaluare strategică de mediu, educația și formarea, răspunderea pentru daune aduse mediului, combaterea infracțiunilor împotriva mediului, cooperarea transfrontalieră, accesul la informații în materie de mediu, la procesele de luare a deciziilor și la procedurile de control administrativ și judiciar eficace;</w:t>
            </w:r>
          </w:p>
          <w:p w:rsidR="00B92D53" w:rsidRPr="00770701" w:rsidRDefault="00B92D53" w:rsidP="00B5547B">
            <w:pPr>
              <w:pStyle w:val="Default"/>
              <w:rPr>
                <w:color w:val="auto"/>
                <w:sz w:val="20"/>
                <w:szCs w:val="20"/>
                <w:lang w:val="ro-RO"/>
              </w:rPr>
            </w:pPr>
            <w:r w:rsidRPr="00770701">
              <w:rPr>
                <w:b/>
                <w:color w:val="auto"/>
                <w:sz w:val="20"/>
                <w:szCs w:val="20"/>
                <w:lang w:val="ro-RO"/>
              </w:rPr>
              <w:t>(b)</w:t>
            </w:r>
            <w:r w:rsidRPr="00770701">
              <w:rPr>
                <w:color w:val="auto"/>
                <w:sz w:val="20"/>
                <w:szCs w:val="20"/>
                <w:lang w:val="ro-RO"/>
              </w:rPr>
              <w:t xml:space="preserve"> calitatea aerului;</w:t>
            </w:r>
          </w:p>
          <w:p w:rsidR="00B92D53" w:rsidRPr="00770701" w:rsidRDefault="00B92D53" w:rsidP="00B5547B">
            <w:pPr>
              <w:pStyle w:val="Default"/>
              <w:rPr>
                <w:color w:val="auto"/>
                <w:sz w:val="20"/>
                <w:szCs w:val="20"/>
                <w:lang w:val="ro-RO"/>
              </w:rPr>
            </w:pPr>
            <w:r w:rsidRPr="00770701">
              <w:rPr>
                <w:b/>
                <w:color w:val="auto"/>
                <w:sz w:val="20"/>
                <w:szCs w:val="20"/>
                <w:lang w:val="ro-RO"/>
              </w:rPr>
              <w:t xml:space="preserve">(c) </w:t>
            </w:r>
            <w:r w:rsidRPr="00770701">
              <w:rPr>
                <w:color w:val="auto"/>
                <w:sz w:val="20"/>
                <w:szCs w:val="20"/>
                <w:lang w:val="ro-RO"/>
              </w:rPr>
              <w:t>calitatea apei și gestionarea resurselor de apă, inclusiv gestionarea riscurilor de inundații, deficitul de apă și seceta;</w:t>
            </w:r>
          </w:p>
          <w:p w:rsidR="00B92D53" w:rsidRPr="00770701" w:rsidRDefault="00B92D53" w:rsidP="00B5547B">
            <w:pPr>
              <w:pStyle w:val="Default"/>
              <w:rPr>
                <w:color w:val="auto"/>
                <w:sz w:val="20"/>
                <w:szCs w:val="20"/>
                <w:lang w:val="ro-RO"/>
              </w:rPr>
            </w:pPr>
            <w:r w:rsidRPr="00770701">
              <w:rPr>
                <w:b/>
                <w:color w:val="auto"/>
                <w:sz w:val="20"/>
                <w:szCs w:val="20"/>
                <w:lang w:val="ro-RO"/>
              </w:rPr>
              <w:t xml:space="preserve">(d) </w:t>
            </w:r>
            <w:r w:rsidRPr="00770701">
              <w:rPr>
                <w:color w:val="auto"/>
                <w:sz w:val="20"/>
                <w:szCs w:val="20"/>
                <w:lang w:val="ro-RO"/>
              </w:rPr>
              <w:t>gestionarea deșeurilor și a resurselor, precum și transferul deșeurilor;</w:t>
            </w:r>
          </w:p>
          <w:p w:rsidR="00B92D53" w:rsidRPr="00770701" w:rsidRDefault="00B92D53" w:rsidP="00B5547B">
            <w:pPr>
              <w:pStyle w:val="Default"/>
              <w:rPr>
                <w:color w:val="auto"/>
                <w:sz w:val="20"/>
                <w:szCs w:val="20"/>
                <w:lang w:val="ro-RO"/>
              </w:rPr>
            </w:pPr>
            <w:r w:rsidRPr="00770701">
              <w:rPr>
                <w:b/>
                <w:color w:val="auto"/>
                <w:sz w:val="20"/>
                <w:szCs w:val="20"/>
                <w:lang w:val="ro-RO"/>
              </w:rPr>
              <w:t>(e)</w:t>
            </w:r>
            <w:r w:rsidRPr="00770701">
              <w:rPr>
                <w:color w:val="auto"/>
                <w:sz w:val="20"/>
                <w:szCs w:val="20"/>
                <w:lang w:val="ro-RO"/>
              </w:rPr>
              <w:t xml:space="preserve"> protejarea naturii, inclusiv conservarea și protecția diversității biologice și peisagistice;</w:t>
            </w:r>
          </w:p>
          <w:p w:rsidR="00B92D53" w:rsidRPr="00770701" w:rsidRDefault="00B92D53" w:rsidP="00B5547B">
            <w:pPr>
              <w:pStyle w:val="Default"/>
              <w:rPr>
                <w:color w:val="auto"/>
                <w:sz w:val="20"/>
                <w:szCs w:val="20"/>
                <w:lang w:val="ro-RO"/>
              </w:rPr>
            </w:pPr>
            <w:r w:rsidRPr="00770701">
              <w:rPr>
                <w:b/>
                <w:color w:val="auto"/>
                <w:sz w:val="20"/>
                <w:szCs w:val="20"/>
                <w:lang w:val="ro-RO"/>
              </w:rPr>
              <w:t>(f)</w:t>
            </w:r>
            <w:r w:rsidRPr="00770701">
              <w:rPr>
                <w:color w:val="auto"/>
                <w:sz w:val="20"/>
                <w:szCs w:val="20"/>
                <w:lang w:val="ro-RO"/>
              </w:rPr>
              <w:t xml:space="preserve"> poluarea industrială și riscurile industriale;</w:t>
            </w:r>
          </w:p>
          <w:p w:rsidR="00B92D53" w:rsidRPr="00770701" w:rsidRDefault="00B92D53" w:rsidP="00B5547B">
            <w:pPr>
              <w:pStyle w:val="Default"/>
              <w:rPr>
                <w:color w:val="auto"/>
                <w:sz w:val="20"/>
                <w:szCs w:val="20"/>
                <w:lang w:val="ro-RO"/>
              </w:rPr>
            </w:pPr>
            <w:r w:rsidRPr="00770701">
              <w:rPr>
                <w:b/>
                <w:color w:val="auto"/>
                <w:sz w:val="20"/>
                <w:szCs w:val="20"/>
                <w:lang w:val="ro-RO"/>
              </w:rPr>
              <w:t>(g)</w:t>
            </w:r>
            <w:r w:rsidRPr="00770701">
              <w:rPr>
                <w:color w:val="auto"/>
                <w:sz w:val="20"/>
                <w:szCs w:val="20"/>
                <w:lang w:val="ro-RO"/>
              </w:rPr>
              <w:t xml:space="preserve"> produsele chimice;</w:t>
            </w:r>
          </w:p>
          <w:p w:rsidR="00B92D53" w:rsidRPr="00770701" w:rsidRDefault="00B92D53" w:rsidP="00B5547B">
            <w:pPr>
              <w:pStyle w:val="Default"/>
              <w:rPr>
                <w:color w:val="auto"/>
                <w:sz w:val="20"/>
                <w:szCs w:val="20"/>
                <w:lang w:val="ro-RO"/>
              </w:rPr>
            </w:pPr>
            <w:r w:rsidRPr="00770701">
              <w:rPr>
                <w:b/>
                <w:color w:val="auto"/>
                <w:sz w:val="20"/>
                <w:szCs w:val="20"/>
                <w:lang w:val="ro-RO"/>
              </w:rPr>
              <w:t>(h)</w:t>
            </w:r>
            <w:r w:rsidRPr="00770701">
              <w:rPr>
                <w:color w:val="auto"/>
                <w:sz w:val="20"/>
                <w:szCs w:val="20"/>
                <w:lang w:val="ro-RO"/>
              </w:rPr>
              <w:t xml:space="preserve"> poluarea fonică;</w:t>
            </w:r>
          </w:p>
          <w:p w:rsidR="00B92D53" w:rsidRPr="00770701" w:rsidRDefault="00B92D53" w:rsidP="00B5547B">
            <w:pPr>
              <w:pStyle w:val="Default"/>
              <w:rPr>
                <w:color w:val="auto"/>
                <w:sz w:val="20"/>
                <w:szCs w:val="20"/>
                <w:lang w:val="ro-RO"/>
              </w:rPr>
            </w:pPr>
            <w:r w:rsidRPr="00770701">
              <w:rPr>
                <w:b/>
                <w:color w:val="auto"/>
                <w:sz w:val="20"/>
                <w:szCs w:val="20"/>
                <w:lang w:val="ro-RO"/>
              </w:rPr>
              <w:t>(i)</w:t>
            </w:r>
            <w:r w:rsidRPr="00770701">
              <w:rPr>
                <w:color w:val="auto"/>
                <w:sz w:val="20"/>
                <w:szCs w:val="20"/>
                <w:lang w:val="ro-RO"/>
              </w:rPr>
              <w:t xml:space="preserve"> protecția solului;</w:t>
            </w:r>
          </w:p>
          <w:p w:rsidR="00B92D53" w:rsidRPr="00770701" w:rsidRDefault="00B92D53" w:rsidP="00B5547B">
            <w:pPr>
              <w:pStyle w:val="Default"/>
              <w:rPr>
                <w:color w:val="auto"/>
                <w:sz w:val="20"/>
                <w:szCs w:val="20"/>
                <w:lang w:val="ro-RO"/>
              </w:rPr>
            </w:pPr>
            <w:r w:rsidRPr="00770701">
              <w:rPr>
                <w:b/>
                <w:color w:val="auto"/>
                <w:sz w:val="20"/>
                <w:szCs w:val="20"/>
                <w:lang w:val="ro-RO"/>
              </w:rPr>
              <w:t>(j)</w:t>
            </w:r>
            <w:r w:rsidRPr="00770701">
              <w:rPr>
                <w:color w:val="auto"/>
                <w:sz w:val="20"/>
                <w:szCs w:val="20"/>
                <w:lang w:val="ro-RO"/>
              </w:rPr>
              <w:t xml:space="preserve"> mediul urban și rural;</w:t>
            </w:r>
          </w:p>
          <w:p w:rsidR="00B92D53" w:rsidRPr="00770701" w:rsidRDefault="00B92D53" w:rsidP="00B5547B">
            <w:pPr>
              <w:pStyle w:val="Default"/>
              <w:rPr>
                <w:color w:val="auto"/>
                <w:sz w:val="20"/>
                <w:szCs w:val="20"/>
                <w:lang w:val="ro-RO"/>
              </w:rPr>
            </w:pPr>
            <w:r w:rsidRPr="00770701">
              <w:rPr>
                <w:b/>
                <w:color w:val="auto"/>
                <w:sz w:val="20"/>
                <w:szCs w:val="20"/>
                <w:lang w:val="ro-RO"/>
              </w:rPr>
              <w:t>(k)</w:t>
            </w:r>
            <w:r w:rsidRPr="00770701">
              <w:rPr>
                <w:color w:val="auto"/>
                <w:sz w:val="20"/>
                <w:szCs w:val="20"/>
                <w:lang w:val="ro-RO"/>
              </w:rPr>
              <w:t xml:space="preserve"> taxele și redevențele de mediu;</w:t>
            </w:r>
          </w:p>
          <w:p w:rsidR="00B92D53" w:rsidRPr="00770701" w:rsidRDefault="00B92D53" w:rsidP="00B5547B">
            <w:pPr>
              <w:pStyle w:val="Default"/>
              <w:rPr>
                <w:color w:val="auto"/>
                <w:sz w:val="20"/>
                <w:szCs w:val="20"/>
                <w:lang w:val="ro-RO"/>
              </w:rPr>
            </w:pPr>
            <w:r w:rsidRPr="00770701">
              <w:rPr>
                <w:b/>
                <w:color w:val="auto"/>
                <w:sz w:val="20"/>
                <w:szCs w:val="20"/>
                <w:lang w:val="ro-RO"/>
              </w:rPr>
              <w:t>(l)</w:t>
            </w:r>
            <w:r w:rsidRPr="00770701">
              <w:rPr>
                <w:color w:val="auto"/>
                <w:sz w:val="20"/>
                <w:szCs w:val="20"/>
                <w:lang w:val="ro-RO"/>
              </w:rPr>
              <w:t xml:space="preserve"> sistemele de monitorizare și de informare în domeniul mediului;</w:t>
            </w:r>
          </w:p>
          <w:p w:rsidR="00B92D53" w:rsidRPr="00770701" w:rsidRDefault="00B92D53" w:rsidP="00B5547B">
            <w:pPr>
              <w:pStyle w:val="Default"/>
              <w:rPr>
                <w:color w:val="auto"/>
                <w:sz w:val="20"/>
                <w:szCs w:val="20"/>
                <w:lang w:val="ro-RO"/>
              </w:rPr>
            </w:pPr>
            <w:r w:rsidRPr="00770701">
              <w:rPr>
                <w:b/>
                <w:color w:val="auto"/>
                <w:sz w:val="20"/>
                <w:szCs w:val="20"/>
                <w:lang w:val="ro-RO"/>
              </w:rPr>
              <w:t>(m)</w:t>
            </w:r>
            <w:r w:rsidRPr="00770701">
              <w:rPr>
                <w:color w:val="auto"/>
                <w:sz w:val="20"/>
                <w:szCs w:val="20"/>
                <w:lang w:val="ro-RO"/>
              </w:rPr>
              <w:t xml:space="preserve"> inspecțiile și asigurarea respectării legii;</w:t>
            </w:r>
          </w:p>
          <w:p w:rsidR="00B92D53" w:rsidRPr="00304F26" w:rsidRDefault="00B92D53" w:rsidP="00B5547B">
            <w:pPr>
              <w:rPr>
                <w:rFonts w:ascii="Times New Roman" w:hAnsi="Times New Roman"/>
                <w:sz w:val="20"/>
                <w:szCs w:val="20"/>
              </w:rPr>
            </w:pPr>
            <w:r w:rsidRPr="00770701">
              <w:rPr>
                <w:rFonts w:ascii="Times New Roman" w:hAnsi="Times New Roman"/>
                <w:b/>
                <w:sz w:val="20"/>
                <w:szCs w:val="20"/>
              </w:rPr>
              <w:t>(n)</w:t>
            </w:r>
            <w:r w:rsidRPr="00770701">
              <w:rPr>
                <w:rFonts w:ascii="Times New Roman" w:hAnsi="Times New Roman"/>
                <w:sz w:val="20"/>
                <w:szCs w:val="20"/>
              </w:rPr>
              <w:t xml:space="preserve"> ecoinovarea, inclusiv cele mai bune tehnologii disponibile</w:t>
            </w:r>
          </w:p>
        </w:tc>
      </w:tr>
      <w:tr w:rsidR="00B92D53" w:rsidRPr="008C1179" w:rsidTr="00E10800">
        <w:trPr>
          <w:trHeight w:val="1672"/>
        </w:trPr>
        <w:tc>
          <w:tcPr>
            <w:tcW w:w="639" w:type="dxa"/>
            <w:vMerge w:val="restart"/>
          </w:tcPr>
          <w:p w:rsidR="00B92D53" w:rsidRPr="00770701" w:rsidRDefault="00B92D53" w:rsidP="00650FF5">
            <w:pPr>
              <w:jc w:val="center"/>
              <w:rPr>
                <w:rFonts w:ascii="Times New Roman" w:hAnsi="Times New Roman"/>
                <w:b/>
                <w:sz w:val="20"/>
                <w:szCs w:val="20"/>
              </w:rPr>
            </w:pPr>
            <w:r>
              <w:rPr>
                <w:rFonts w:ascii="Times New Roman" w:hAnsi="Times New Roman"/>
                <w:b/>
                <w:sz w:val="20"/>
                <w:szCs w:val="20"/>
              </w:rPr>
              <w:t>88</w:t>
            </w:r>
          </w:p>
        </w:tc>
        <w:tc>
          <w:tcPr>
            <w:tcW w:w="2603" w:type="dxa"/>
            <w:gridSpan w:val="3"/>
          </w:tcPr>
          <w:p w:rsidR="00B92D53" w:rsidRPr="00507867" w:rsidRDefault="00B92D53" w:rsidP="00BF3557">
            <w:pPr>
              <w:widowControl w:val="0"/>
              <w:rPr>
                <w:rFonts w:ascii="Times New Roman" w:eastAsia="Adobe Fangsong Std R" w:hAnsi="Times New Roman" w:cs="Times New Roman"/>
                <w:noProof/>
                <w:sz w:val="24"/>
                <w:szCs w:val="20"/>
                <w:lang w:eastAsia="fr-BE"/>
              </w:rPr>
            </w:pPr>
            <w:r w:rsidRPr="00507867">
              <w:rPr>
                <w:rFonts w:ascii="Times New Roman" w:eastAsia="Adobe Fangsong Std R" w:hAnsi="Times New Roman" w:cs="Times New Roman"/>
                <w:noProof/>
                <w:sz w:val="24"/>
                <w:szCs w:val="20"/>
                <w:lang w:eastAsia="fr-BE"/>
              </w:rPr>
              <w:t>Cooperarea vizează conservarea, protejarea, îmbunătă</w:t>
            </w:r>
            <w:r w:rsidRPr="00507867">
              <w:rPr>
                <w:rFonts w:ascii="Adobe Garamond Pro" w:eastAsia="Adobe Fangsong Std R" w:hAnsi="Adobe Garamond Pro" w:cs="Times New Roman"/>
                <w:noProof/>
                <w:sz w:val="24"/>
                <w:szCs w:val="20"/>
                <w:lang w:eastAsia="fr-BE"/>
              </w:rPr>
              <w:t>ț</w:t>
            </w:r>
            <w:r w:rsidRPr="00507867">
              <w:rPr>
                <w:rFonts w:ascii="Times New Roman" w:eastAsia="Adobe Fangsong Std R" w:hAnsi="Times New Roman" w:cs="Times New Roman"/>
                <w:noProof/>
                <w:sz w:val="24"/>
                <w:szCs w:val="20"/>
                <w:lang w:eastAsia="fr-BE"/>
              </w:rPr>
              <w:t xml:space="preserve">irea </w:t>
            </w:r>
            <w:r w:rsidRPr="00507867">
              <w:rPr>
                <w:rFonts w:ascii="Adobe Garamond Pro" w:eastAsia="Adobe Fangsong Std R" w:hAnsi="Adobe Garamond Pro" w:cs="Times New Roman"/>
                <w:noProof/>
                <w:sz w:val="24"/>
                <w:szCs w:val="20"/>
                <w:lang w:eastAsia="fr-BE"/>
              </w:rPr>
              <w:t>ș</w:t>
            </w:r>
            <w:r w:rsidRPr="00507867">
              <w:rPr>
                <w:rFonts w:ascii="Times New Roman" w:eastAsia="Adobe Fangsong Std R" w:hAnsi="Times New Roman" w:cs="Times New Roman"/>
                <w:noProof/>
                <w:sz w:val="24"/>
                <w:szCs w:val="20"/>
                <w:lang w:eastAsia="fr-BE"/>
              </w:rPr>
              <w:t>i reabilitarea calită</w:t>
            </w:r>
            <w:r w:rsidRPr="00507867">
              <w:rPr>
                <w:rFonts w:ascii="Adobe Garamond Pro" w:eastAsia="Adobe Fangsong Std R" w:hAnsi="Adobe Garamond Pro" w:cs="Times New Roman"/>
                <w:noProof/>
                <w:sz w:val="24"/>
                <w:szCs w:val="20"/>
                <w:lang w:eastAsia="fr-BE"/>
              </w:rPr>
              <w:t>ț</w:t>
            </w:r>
            <w:r w:rsidRPr="00507867">
              <w:rPr>
                <w:rFonts w:ascii="Times New Roman" w:eastAsia="Adobe Fangsong Std R" w:hAnsi="Times New Roman" w:cs="Times New Roman"/>
                <w:noProof/>
                <w:sz w:val="24"/>
                <w:szCs w:val="20"/>
                <w:lang w:eastAsia="fr-BE"/>
              </w:rPr>
              <w:t>ii mediului, protec</w:t>
            </w:r>
            <w:r w:rsidRPr="00507867">
              <w:rPr>
                <w:rFonts w:ascii="Adobe Garamond Pro" w:eastAsia="Adobe Fangsong Std R" w:hAnsi="Adobe Garamond Pro" w:cs="Times New Roman"/>
                <w:noProof/>
                <w:sz w:val="24"/>
                <w:szCs w:val="20"/>
                <w:lang w:eastAsia="fr-BE"/>
              </w:rPr>
              <w:t>ț</w:t>
            </w:r>
            <w:r w:rsidRPr="00507867">
              <w:rPr>
                <w:rFonts w:ascii="Times New Roman" w:eastAsia="Adobe Fangsong Std R" w:hAnsi="Times New Roman" w:cs="Times New Roman"/>
                <w:noProof/>
                <w:sz w:val="24"/>
                <w:szCs w:val="20"/>
                <w:lang w:eastAsia="fr-BE"/>
              </w:rPr>
              <w:t>ia sănătă</w:t>
            </w:r>
            <w:r w:rsidRPr="00507867">
              <w:rPr>
                <w:rFonts w:ascii="Adobe Garamond Pro" w:eastAsia="Adobe Fangsong Std R" w:hAnsi="Adobe Garamond Pro" w:cs="Times New Roman"/>
                <w:noProof/>
                <w:sz w:val="24"/>
                <w:szCs w:val="20"/>
                <w:lang w:eastAsia="fr-BE"/>
              </w:rPr>
              <w:t>ț</w:t>
            </w:r>
            <w:r w:rsidRPr="00507867">
              <w:rPr>
                <w:rFonts w:ascii="Times New Roman" w:eastAsia="Adobe Fangsong Std R" w:hAnsi="Times New Roman" w:cs="Times New Roman"/>
                <w:noProof/>
                <w:sz w:val="24"/>
                <w:szCs w:val="20"/>
                <w:lang w:eastAsia="fr-BE"/>
              </w:rPr>
              <w:t xml:space="preserve">ii umane, utilizarea durabilă a resurselor naturale </w:t>
            </w:r>
            <w:r w:rsidRPr="00507867">
              <w:rPr>
                <w:rFonts w:ascii="Adobe Garamond Pro" w:eastAsia="Adobe Fangsong Std R" w:hAnsi="Adobe Garamond Pro" w:cs="Times New Roman"/>
                <w:noProof/>
                <w:sz w:val="24"/>
                <w:szCs w:val="20"/>
                <w:lang w:eastAsia="fr-BE"/>
              </w:rPr>
              <w:t>ș</w:t>
            </w:r>
            <w:r w:rsidRPr="00507867">
              <w:rPr>
                <w:rFonts w:ascii="Times New Roman" w:eastAsia="Adobe Fangsong Std R" w:hAnsi="Times New Roman" w:cs="Times New Roman"/>
                <w:noProof/>
                <w:sz w:val="24"/>
                <w:szCs w:val="20"/>
                <w:lang w:eastAsia="fr-BE"/>
              </w:rPr>
              <w:t xml:space="preserve">i promovarea măsurilor la </w:t>
            </w:r>
            <w:r w:rsidRPr="00507867">
              <w:rPr>
                <w:rFonts w:ascii="Times New Roman" w:eastAsia="Adobe Fangsong Std R" w:hAnsi="Times New Roman" w:cs="Times New Roman"/>
                <w:noProof/>
                <w:sz w:val="24"/>
                <w:szCs w:val="20"/>
                <w:lang w:eastAsia="fr-BE"/>
              </w:rPr>
              <w:lastRenderedPageBreak/>
              <w:t>nivel interna</w:t>
            </w:r>
            <w:r w:rsidRPr="00507867">
              <w:rPr>
                <w:rFonts w:ascii="Adobe Garamond Pro" w:eastAsia="Adobe Fangsong Std R" w:hAnsi="Adobe Garamond Pro" w:cs="Times New Roman"/>
                <w:noProof/>
                <w:sz w:val="24"/>
                <w:szCs w:val="20"/>
                <w:lang w:eastAsia="fr-BE"/>
              </w:rPr>
              <w:t>ț</w:t>
            </w:r>
            <w:r w:rsidRPr="00507867">
              <w:rPr>
                <w:rFonts w:ascii="Times New Roman" w:eastAsia="Adobe Fangsong Std R" w:hAnsi="Times New Roman" w:cs="Times New Roman"/>
                <w:noProof/>
                <w:sz w:val="24"/>
                <w:szCs w:val="20"/>
                <w:lang w:eastAsia="fr-BE"/>
              </w:rPr>
              <w:t>ional pentru a aborda problemele legate de mediu la nivel regional sau global, inclusiv în următoarele domenii:</w:t>
            </w:r>
          </w:p>
          <w:p w:rsidR="00B92D53" w:rsidRPr="003A0C18" w:rsidRDefault="00B92D53" w:rsidP="007E18AA">
            <w:pPr>
              <w:contextualSpacing/>
              <w:jc w:val="both"/>
              <w:rPr>
                <w:rFonts w:ascii="Times New Roman" w:hAnsi="Times New Roman" w:cs="Times New Roman"/>
                <w:sz w:val="20"/>
                <w:szCs w:val="20"/>
              </w:rPr>
            </w:pPr>
            <w:r w:rsidRPr="00507867">
              <w:rPr>
                <w:rFonts w:ascii="Times New Roman" w:eastAsia="Adobe Fangsong Std R" w:hAnsi="Times New Roman" w:cs="Times New Roman"/>
                <w:noProof/>
                <w:sz w:val="24"/>
                <w:szCs w:val="20"/>
                <w:lang w:eastAsia="fr-BE"/>
              </w:rPr>
              <w:t>(c)</w:t>
            </w:r>
            <w:r w:rsidRPr="00507867">
              <w:rPr>
                <w:rFonts w:ascii="Times New Roman" w:eastAsia="Adobe Fangsong Std R" w:hAnsi="Times New Roman" w:cs="Times New Roman"/>
                <w:noProof/>
                <w:sz w:val="24"/>
                <w:szCs w:val="20"/>
                <w:lang w:eastAsia="fr-BE"/>
              </w:rPr>
              <w:tab/>
              <w:t xml:space="preserve">calitatea apei </w:t>
            </w:r>
            <w:r w:rsidRPr="00507867">
              <w:rPr>
                <w:rFonts w:ascii="Adobe Garamond Pro" w:eastAsia="Adobe Fangsong Std R" w:hAnsi="Adobe Garamond Pro" w:cs="Times New Roman"/>
                <w:noProof/>
                <w:sz w:val="24"/>
                <w:szCs w:val="20"/>
                <w:lang w:eastAsia="fr-BE"/>
              </w:rPr>
              <w:t>ș</w:t>
            </w:r>
            <w:r w:rsidRPr="00507867">
              <w:rPr>
                <w:rFonts w:ascii="Times New Roman" w:eastAsia="Adobe Fangsong Std R" w:hAnsi="Times New Roman" w:cs="Times New Roman"/>
                <w:noProof/>
                <w:sz w:val="24"/>
                <w:szCs w:val="20"/>
                <w:lang w:eastAsia="fr-BE"/>
              </w:rPr>
              <w:t>i gestionarea resurselor de apă, inclusiv gestionarea riscurilor de inunda</w:t>
            </w:r>
            <w:r w:rsidRPr="00507867">
              <w:rPr>
                <w:rFonts w:ascii="Adobe Garamond Pro" w:eastAsia="Adobe Fangsong Std R" w:hAnsi="Adobe Garamond Pro" w:cs="Times New Roman"/>
                <w:noProof/>
                <w:sz w:val="24"/>
                <w:szCs w:val="20"/>
                <w:lang w:eastAsia="fr-BE"/>
              </w:rPr>
              <w:t>ț</w:t>
            </w:r>
            <w:r w:rsidRPr="00507867">
              <w:rPr>
                <w:rFonts w:ascii="Times New Roman" w:eastAsia="Adobe Fangsong Std R" w:hAnsi="Times New Roman" w:cs="Times New Roman"/>
                <w:noProof/>
                <w:sz w:val="24"/>
                <w:szCs w:val="20"/>
                <w:lang w:eastAsia="fr-BE"/>
              </w:rPr>
              <w:t xml:space="preserve">ii, deficitul de apă </w:t>
            </w:r>
            <w:r w:rsidRPr="00507867">
              <w:rPr>
                <w:rFonts w:ascii="Adobe Garamond Pro" w:eastAsia="Adobe Fangsong Std R" w:hAnsi="Adobe Garamond Pro" w:cs="Times New Roman"/>
                <w:noProof/>
                <w:sz w:val="24"/>
                <w:szCs w:val="20"/>
                <w:lang w:eastAsia="fr-BE"/>
              </w:rPr>
              <w:t>ș</w:t>
            </w:r>
            <w:r>
              <w:rPr>
                <w:rFonts w:ascii="Times New Roman" w:eastAsia="Adobe Fangsong Std R" w:hAnsi="Times New Roman" w:cs="Times New Roman"/>
                <w:noProof/>
                <w:sz w:val="24"/>
                <w:szCs w:val="20"/>
                <w:lang w:eastAsia="fr-BE"/>
              </w:rPr>
              <w:t>i seceta</w:t>
            </w:r>
          </w:p>
        </w:tc>
        <w:tc>
          <w:tcPr>
            <w:tcW w:w="1352" w:type="dxa"/>
            <w:gridSpan w:val="3"/>
            <w:vMerge w:val="restart"/>
          </w:tcPr>
          <w:p w:rsidR="00B92D53" w:rsidRDefault="00B92D53">
            <w:pPr>
              <w:jc w:val="both"/>
              <w:rPr>
                <w:rFonts w:ascii="Times New Roman" w:eastAsia="Calibri" w:hAnsi="Times New Roman" w:cs="Times New Roman"/>
                <w:b/>
                <w:sz w:val="20"/>
                <w:szCs w:val="20"/>
              </w:rPr>
            </w:pPr>
          </w:p>
        </w:tc>
        <w:tc>
          <w:tcPr>
            <w:tcW w:w="2795" w:type="dxa"/>
            <w:gridSpan w:val="5"/>
            <w:tcBorders>
              <w:bottom w:val="single" w:sz="4" w:space="0" w:color="auto"/>
            </w:tcBorders>
          </w:tcPr>
          <w:p w:rsidR="00B92D53" w:rsidRDefault="00B92D53" w:rsidP="00B5547B">
            <w:pPr>
              <w:jc w:val="both"/>
              <w:rPr>
                <w:rFonts w:ascii="Times New Roman" w:eastAsia="Calibri" w:hAnsi="Times New Roman" w:cs="Times New Roman"/>
                <w:b/>
                <w:sz w:val="20"/>
                <w:szCs w:val="20"/>
              </w:rPr>
            </w:pPr>
            <w:r w:rsidRPr="00666298">
              <w:rPr>
                <w:rFonts w:ascii="Times New Roman" w:eastAsia="Calibri" w:hAnsi="Times New Roman" w:cs="Times New Roman"/>
                <w:sz w:val="24"/>
                <w:szCs w:val="24"/>
                <w:lang w:val="en-US"/>
              </w:rPr>
              <w:t xml:space="preserve">I 1. Monitorizarea de către Centrele de Sănătate Publică Teritoriale a calității apei potabile din sistemele mici de alimentare conform normelor sanitare, în corespundere cu prevederile Hotărîrii </w:t>
            </w:r>
            <w:r w:rsidRPr="00666298">
              <w:rPr>
                <w:rFonts w:ascii="Times New Roman" w:eastAsia="Calibri" w:hAnsi="Times New Roman" w:cs="Times New Roman"/>
                <w:sz w:val="24"/>
                <w:szCs w:val="24"/>
                <w:lang w:val="en-US"/>
              </w:rPr>
              <w:lastRenderedPageBreak/>
              <w:t>Guvernlui nr. 934 din 15 august 2007</w:t>
            </w:r>
          </w:p>
        </w:tc>
        <w:tc>
          <w:tcPr>
            <w:tcW w:w="1738" w:type="dxa"/>
            <w:gridSpan w:val="2"/>
            <w:tcBorders>
              <w:bottom w:val="single" w:sz="4" w:space="0" w:color="auto"/>
            </w:tcBorders>
          </w:tcPr>
          <w:p w:rsidR="00B92D53" w:rsidRDefault="00B92D53">
            <w:pPr>
              <w:jc w:val="both"/>
              <w:rPr>
                <w:rFonts w:ascii="Times New Roman" w:eastAsia="Calibri" w:hAnsi="Times New Roman" w:cs="Times New Roman"/>
                <w:b/>
                <w:sz w:val="20"/>
                <w:szCs w:val="20"/>
              </w:rPr>
            </w:pPr>
            <w:r w:rsidRPr="00666298">
              <w:rPr>
                <w:rFonts w:ascii="Times New Roman" w:hAnsi="Times New Roman" w:cs="Times New Roman"/>
                <w:sz w:val="24"/>
                <w:szCs w:val="24"/>
                <w:lang w:val="ro-MO"/>
              </w:rPr>
              <w:lastRenderedPageBreak/>
              <w:t>100% a sistemelor mici de alimentare cu apă potabilă conforme cu valorile sanitare admise</w:t>
            </w:r>
            <w:r>
              <w:rPr>
                <w:rFonts w:ascii="Times New Roman" w:hAnsi="Times New Roman" w:cs="Times New Roman"/>
                <w:sz w:val="24"/>
                <w:szCs w:val="24"/>
                <w:lang w:val="ro-MO"/>
              </w:rPr>
              <w:t xml:space="preserve"> </w:t>
            </w:r>
          </w:p>
        </w:tc>
        <w:tc>
          <w:tcPr>
            <w:tcW w:w="1829" w:type="dxa"/>
            <w:gridSpan w:val="4"/>
            <w:tcBorders>
              <w:bottom w:val="single" w:sz="4" w:space="0" w:color="auto"/>
            </w:tcBorders>
          </w:tcPr>
          <w:p w:rsidR="00B92D53" w:rsidRDefault="00B92D53">
            <w:pPr>
              <w:jc w:val="both"/>
              <w:rPr>
                <w:rFonts w:ascii="Times New Roman" w:eastAsia="Calibri" w:hAnsi="Times New Roman" w:cs="Times New Roman"/>
                <w:b/>
                <w:sz w:val="20"/>
                <w:szCs w:val="20"/>
              </w:rPr>
            </w:pPr>
            <w:r w:rsidRPr="006B1A5A">
              <w:rPr>
                <w:rFonts w:ascii="Times New Roman" w:eastAsia="Calibri" w:hAnsi="Times New Roman" w:cs="Times New Roman"/>
                <w:sz w:val="24"/>
                <w:szCs w:val="24"/>
              </w:rPr>
              <w:t>Ministerul Sănătății, Ministerul</w:t>
            </w:r>
            <w:r>
              <w:rPr>
                <w:rFonts w:ascii="Times New Roman" w:eastAsia="Calibri" w:hAnsi="Times New Roman" w:cs="Times New Roman"/>
                <w:sz w:val="24"/>
                <w:szCs w:val="24"/>
              </w:rPr>
              <w:t xml:space="preserve"> Mediului</w:t>
            </w:r>
          </w:p>
        </w:tc>
        <w:tc>
          <w:tcPr>
            <w:tcW w:w="2520" w:type="dxa"/>
            <w:gridSpan w:val="5"/>
            <w:tcBorders>
              <w:bottom w:val="single" w:sz="4" w:space="0" w:color="auto"/>
            </w:tcBorders>
          </w:tcPr>
          <w:p w:rsidR="00B92D53" w:rsidRDefault="00B92D53">
            <w:pPr>
              <w:jc w:val="both"/>
              <w:rPr>
                <w:rFonts w:ascii="Times New Roman" w:hAnsi="Times New Roman" w:cs="Times New Roman"/>
                <w:b/>
                <w:sz w:val="20"/>
                <w:szCs w:val="20"/>
              </w:rPr>
            </w:pPr>
            <w:r w:rsidRPr="006B1A5A">
              <w:rPr>
                <w:rFonts w:ascii="Times New Roman" w:hAnsi="Times New Roman"/>
                <w:sz w:val="24"/>
                <w:szCs w:val="24"/>
                <w:lang w:val="ro-MO"/>
              </w:rPr>
              <w:t>Trimestrul IV 2019</w:t>
            </w:r>
          </w:p>
        </w:tc>
        <w:tc>
          <w:tcPr>
            <w:tcW w:w="1943" w:type="dxa"/>
            <w:gridSpan w:val="2"/>
            <w:tcBorders>
              <w:bottom w:val="single" w:sz="4" w:space="0" w:color="auto"/>
            </w:tcBorders>
          </w:tcPr>
          <w:p w:rsidR="00B92D53" w:rsidRPr="00D11A99" w:rsidRDefault="00B92D53" w:rsidP="00B5547B">
            <w:pPr>
              <w:widowControl w:val="0"/>
              <w:jc w:val="center"/>
              <w:rPr>
                <w:rFonts w:ascii="Times New Roman" w:eastAsia="Adobe Fangsong Std R" w:hAnsi="Times New Roman" w:cs="Times New Roman"/>
                <w:noProof/>
                <w:sz w:val="24"/>
                <w:szCs w:val="20"/>
                <w:lang w:val="ru-RU" w:eastAsia="fr-BE"/>
              </w:rPr>
            </w:pPr>
            <w:r w:rsidRPr="00D11A99">
              <w:rPr>
                <w:rFonts w:ascii="Times New Roman" w:eastAsia="Adobe Fangsong Std R" w:hAnsi="Times New Roman" w:cs="Times New Roman"/>
                <w:noProof/>
                <w:sz w:val="24"/>
                <w:szCs w:val="20"/>
                <w:lang w:val="ru-RU" w:eastAsia="fr-BE"/>
              </w:rPr>
              <w:t>Aproximativ suma</w:t>
            </w:r>
          </w:p>
          <w:p w:rsidR="00B92D53" w:rsidRDefault="00B92D53">
            <w:pPr>
              <w:jc w:val="center"/>
              <w:rPr>
                <w:rFonts w:ascii="Times New Roman" w:eastAsia="Calibri" w:hAnsi="Times New Roman" w:cs="Times New Roman"/>
                <w:b/>
                <w:sz w:val="20"/>
                <w:szCs w:val="20"/>
              </w:rPr>
            </w:pPr>
            <w:r w:rsidRPr="00D11A99">
              <w:rPr>
                <w:rFonts w:ascii="Times New Roman" w:eastAsia="Adobe Fangsong Std R" w:hAnsi="Times New Roman" w:cs="Times New Roman"/>
                <w:noProof/>
                <w:sz w:val="24"/>
                <w:szCs w:val="20"/>
                <w:lang w:val="ru-RU" w:eastAsia="fr-BE"/>
              </w:rPr>
              <w:t>0,0</w:t>
            </w:r>
          </w:p>
        </w:tc>
      </w:tr>
      <w:tr w:rsidR="00B92D53" w:rsidRPr="008C1179" w:rsidTr="00E10800">
        <w:trPr>
          <w:trHeight w:val="407"/>
        </w:trPr>
        <w:tc>
          <w:tcPr>
            <w:tcW w:w="639" w:type="dxa"/>
            <w:vMerge/>
          </w:tcPr>
          <w:p w:rsidR="00B92D53" w:rsidRPr="00770701" w:rsidRDefault="00B92D53" w:rsidP="00650FF5">
            <w:pPr>
              <w:jc w:val="center"/>
              <w:rPr>
                <w:rFonts w:ascii="Times New Roman" w:hAnsi="Times New Roman"/>
                <w:b/>
                <w:sz w:val="20"/>
                <w:szCs w:val="20"/>
              </w:rPr>
            </w:pPr>
          </w:p>
        </w:tc>
        <w:tc>
          <w:tcPr>
            <w:tcW w:w="2603" w:type="dxa"/>
            <w:gridSpan w:val="3"/>
            <w:vMerge w:val="restart"/>
            <w:tcBorders>
              <w:top w:val="single" w:sz="4" w:space="0" w:color="auto"/>
            </w:tcBorders>
          </w:tcPr>
          <w:p w:rsidR="00B92D53" w:rsidRPr="001904E3" w:rsidRDefault="00B92D53" w:rsidP="00233F9F">
            <w:pPr>
              <w:pStyle w:val="Default"/>
              <w:rPr>
                <w:color w:val="auto"/>
                <w:sz w:val="22"/>
                <w:szCs w:val="22"/>
                <w:lang w:val="ro-RO"/>
              </w:rPr>
            </w:pPr>
            <w:r w:rsidRPr="001904E3">
              <w:rPr>
                <w:color w:val="auto"/>
                <w:sz w:val="22"/>
                <w:szCs w:val="22"/>
                <w:lang w:val="ro-RO"/>
              </w:rPr>
              <w:t>(i)Conservarea, protejarea, îmbunătățirea și reabilitarea calității mediului, protecția sănătății umane, utilizarea durabilă a resurselor naturale și promovarea măsurilor la nivel internațional pentru a aborda problemele legate de mediu la nivel regional sau global, inclusiv pe  domeniul:</w:t>
            </w:r>
          </w:p>
          <w:p w:rsidR="00B92D53" w:rsidRPr="001904E3" w:rsidRDefault="00B92D53" w:rsidP="00233F9F">
            <w:pPr>
              <w:pStyle w:val="Default"/>
              <w:rPr>
                <w:b/>
                <w:i/>
                <w:color w:val="auto"/>
                <w:sz w:val="22"/>
                <w:szCs w:val="22"/>
                <w:lang w:val="ro-RO"/>
              </w:rPr>
            </w:pPr>
            <w:r w:rsidRPr="001904E3">
              <w:rPr>
                <w:b/>
                <w:i/>
                <w:sz w:val="22"/>
                <w:szCs w:val="22"/>
                <w:lang w:val="ro-RO"/>
              </w:rPr>
              <w:t>protecția solului</w:t>
            </w:r>
          </w:p>
          <w:p w:rsidR="00B92D53" w:rsidRPr="00507867" w:rsidRDefault="00B92D53" w:rsidP="007E18AA">
            <w:pPr>
              <w:contextualSpacing/>
              <w:jc w:val="both"/>
              <w:rPr>
                <w:rFonts w:ascii="Times New Roman" w:eastAsia="Adobe Fangsong Std R" w:hAnsi="Times New Roman" w:cs="Times New Roman"/>
                <w:noProof/>
                <w:sz w:val="24"/>
                <w:szCs w:val="20"/>
                <w:lang w:eastAsia="fr-BE"/>
              </w:rPr>
            </w:pPr>
          </w:p>
        </w:tc>
        <w:tc>
          <w:tcPr>
            <w:tcW w:w="1352" w:type="dxa"/>
            <w:gridSpan w:val="3"/>
            <w:vMerge/>
          </w:tcPr>
          <w:p w:rsidR="00B92D53" w:rsidRDefault="00B92D53">
            <w:pPr>
              <w:jc w:val="both"/>
              <w:rPr>
                <w:rFonts w:ascii="Times New Roman" w:eastAsia="Calibri" w:hAnsi="Times New Roman" w:cs="Times New Roman"/>
                <w:b/>
                <w:sz w:val="20"/>
                <w:szCs w:val="20"/>
              </w:rPr>
            </w:pPr>
          </w:p>
        </w:tc>
        <w:tc>
          <w:tcPr>
            <w:tcW w:w="2795" w:type="dxa"/>
            <w:gridSpan w:val="5"/>
            <w:tcBorders>
              <w:top w:val="single" w:sz="4" w:space="0" w:color="auto"/>
              <w:bottom w:val="single" w:sz="4" w:space="0" w:color="auto"/>
            </w:tcBorders>
          </w:tcPr>
          <w:p w:rsidR="00B92D53" w:rsidRDefault="00B92D53" w:rsidP="00B5547B">
            <w:pPr>
              <w:spacing w:after="200" w:line="276" w:lineRule="auto"/>
              <w:rPr>
                <w:rFonts w:ascii="Times New Roman" w:hAnsi="Times New Roman"/>
                <w:sz w:val="20"/>
                <w:szCs w:val="20"/>
              </w:rPr>
            </w:pPr>
            <w:r>
              <w:rPr>
                <w:rFonts w:ascii="Times New Roman" w:hAnsi="Times New Roman"/>
                <w:sz w:val="20"/>
                <w:szCs w:val="20"/>
              </w:rPr>
              <w:t>SL1. Act nou</w:t>
            </w:r>
          </w:p>
          <w:p w:rsidR="00B92D53" w:rsidRDefault="00B92D53" w:rsidP="00B5547B">
            <w:pPr>
              <w:rPr>
                <w:rFonts w:ascii="Times New Roman" w:eastAsia="Calibri" w:hAnsi="Times New Roman" w:cs="Times New Roman"/>
                <w:sz w:val="24"/>
                <w:szCs w:val="24"/>
              </w:rPr>
            </w:pPr>
            <w:r w:rsidRPr="00A81244">
              <w:rPr>
                <w:rFonts w:ascii="Times New Roman" w:hAnsi="Times New Roman"/>
                <w:sz w:val="20"/>
                <w:szCs w:val="20"/>
              </w:rPr>
              <w:t xml:space="preserve"> </w:t>
            </w:r>
            <w:r>
              <w:rPr>
                <w:rFonts w:ascii="Times New Roman" w:hAnsi="Times New Roman"/>
                <w:sz w:val="20"/>
                <w:szCs w:val="20"/>
              </w:rPr>
              <w:t xml:space="preserve">Proiectul </w:t>
            </w:r>
            <w:r w:rsidRPr="00A81244">
              <w:rPr>
                <w:rFonts w:ascii="Times New Roman" w:hAnsi="Times New Roman"/>
                <w:sz w:val="20"/>
                <w:szCs w:val="20"/>
              </w:rPr>
              <w:t>Hot</w:t>
            </w:r>
            <w:r w:rsidRPr="00EC08C0">
              <w:rPr>
                <w:rFonts w:ascii="Times New Roman" w:hAnsi="Times New Roman"/>
                <w:sz w:val="20"/>
                <w:szCs w:val="20"/>
              </w:rPr>
              <w:t>ă</w:t>
            </w:r>
            <w:r w:rsidRPr="00A81244">
              <w:rPr>
                <w:rFonts w:ascii="Times New Roman" w:hAnsi="Times New Roman"/>
                <w:sz w:val="20"/>
                <w:szCs w:val="20"/>
              </w:rPr>
              <w:t>rîr</w:t>
            </w:r>
            <w:r>
              <w:rPr>
                <w:rFonts w:ascii="Times New Roman" w:hAnsi="Times New Roman"/>
                <w:sz w:val="20"/>
                <w:szCs w:val="20"/>
              </w:rPr>
              <w:t>ii</w:t>
            </w:r>
            <w:r w:rsidRPr="00A81244">
              <w:rPr>
                <w:rFonts w:ascii="Times New Roman" w:hAnsi="Times New Roman"/>
                <w:sz w:val="20"/>
                <w:szCs w:val="20"/>
              </w:rPr>
              <w:t xml:space="preserve"> Guvernului </w:t>
            </w:r>
            <w:r w:rsidRPr="00A81244">
              <w:rPr>
                <w:rFonts w:ascii="Times New Roman" w:hAnsi="Times New Roman"/>
                <w:bCs/>
                <w:sz w:val="20"/>
                <w:szCs w:val="20"/>
                <w:lang w:eastAsia="ru-RU"/>
              </w:rPr>
              <w:t>pentru aprobarea Planului de acţiuni</w:t>
            </w:r>
            <w:r w:rsidRPr="00A81244">
              <w:rPr>
                <w:rFonts w:ascii="Times New Roman" w:hAnsi="Times New Roman"/>
                <w:bCs/>
                <w:sz w:val="20"/>
                <w:szCs w:val="20"/>
                <w:lang w:eastAsia="ru-RU"/>
              </w:rPr>
              <w:br/>
              <w:t>privind implementarea  Programului de conservare</w:t>
            </w:r>
            <w:r w:rsidRPr="00A81244">
              <w:rPr>
                <w:rFonts w:ascii="Times New Roman" w:hAnsi="Times New Roman"/>
                <w:bCs/>
                <w:sz w:val="20"/>
                <w:szCs w:val="20"/>
                <w:lang w:eastAsia="ru-RU"/>
              </w:rPr>
              <w:br/>
              <w:t xml:space="preserve">şi sporire a fertilităţii solurilor pentru anii </w:t>
            </w:r>
            <w:r w:rsidRPr="00A81244">
              <w:rPr>
                <w:rFonts w:ascii="Times New Roman" w:hAnsi="Times New Roman"/>
                <w:b/>
                <w:sz w:val="20"/>
                <w:szCs w:val="20"/>
              </w:rPr>
              <w:t xml:space="preserve">2017-2019 </w:t>
            </w:r>
          </w:p>
        </w:tc>
        <w:tc>
          <w:tcPr>
            <w:tcW w:w="1738" w:type="dxa"/>
            <w:gridSpan w:val="2"/>
            <w:tcBorders>
              <w:top w:val="single" w:sz="4" w:space="0" w:color="auto"/>
              <w:bottom w:val="single" w:sz="4" w:space="0" w:color="auto"/>
            </w:tcBorders>
          </w:tcPr>
          <w:p w:rsidR="00B92D53" w:rsidRPr="000202E6" w:rsidRDefault="00B92D53" w:rsidP="00B5547B">
            <w:pPr>
              <w:rPr>
                <w:rFonts w:ascii="Times New Roman" w:hAnsi="Times New Roman"/>
                <w:sz w:val="20"/>
                <w:szCs w:val="20"/>
                <w:lang w:val="fr-FR"/>
              </w:rPr>
            </w:pPr>
            <w:r w:rsidRPr="000202E6">
              <w:rPr>
                <w:rFonts w:ascii="Times New Roman" w:hAnsi="Times New Roman"/>
                <w:sz w:val="20"/>
                <w:szCs w:val="20"/>
                <w:lang w:val="fr-FR"/>
              </w:rPr>
              <w:t>Hotărîre de Guvern intrată în vigoare;</w:t>
            </w:r>
          </w:p>
          <w:p w:rsidR="00B92D53" w:rsidRPr="00A72B31" w:rsidRDefault="00B92D53" w:rsidP="00B5547B">
            <w:pPr>
              <w:spacing w:after="200" w:line="276" w:lineRule="auto"/>
              <w:jc w:val="center"/>
              <w:rPr>
                <w:rFonts w:ascii="Times New Roman" w:hAnsi="Times New Roman"/>
                <w:sz w:val="20"/>
                <w:szCs w:val="20"/>
                <w:lang w:val="fr-FR"/>
              </w:rPr>
            </w:pPr>
          </w:p>
          <w:p w:rsidR="00B92D53" w:rsidRPr="00D11A99" w:rsidRDefault="00B92D53" w:rsidP="00CE0595">
            <w:pPr>
              <w:jc w:val="both"/>
              <w:rPr>
                <w:rFonts w:ascii="Times New Roman" w:hAnsi="Times New Roman" w:cs="Times New Roman"/>
                <w:bCs/>
                <w:sz w:val="24"/>
                <w:szCs w:val="24"/>
                <w:lang w:val="ro-MO"/>
              </w:rPr>
            </w:pPr>
          </w:p>
        </w:tc>
        <w:tc>
          <w:tcPr>
            <w:tcW w:w="1829" w:type="dxa"/>
            <w:gridSpan w:val="4"/>
            <w:tcBorders>
              <w:top w:val="single" w:sz="4" w:space="0" w:color="auto"/>
              <w:bottom w:val="single" w:sz="4" w:space="0" w:color="auto"/>
            </w:tcBorders>
          </w:tcPr>
          <w:p w:rsidR="00B92D53" w:rsidRPr="00EC08C0" w:rsidRDefault="00B92D53" w:rsidP="00B5547B">
            <w:pPr>
              <w:jc w:val="center"/>
              <w:rPr>
                <w:rFonts w:ascii="Times New Roman" w:hAnsi="Times New Roman"/>
                <w:sz w:val="20"/>
                <w:szCs w:val="20"/>
              </w:rPr>
            </w:pPr>
            <w:r w:rsidRPr="00EC08C0">
              <w:rPr>
                <w:rFonts w:ascii="Times New Roman" w:hAnsi="Times New Roman"/>
                <w:sz w:val="20"/>
                <w:szCs w:val="20"/>
              </w:rPr>
              <w:t xml:space="preserve">Ministerul Agriculturii și Industriei Alimentare </w:t>
            </w:r>
          </w:p>
          <w:p w:rsidR="00B92D53" w:rsidRPr="00EC08C0" w:rsidRDefault="00B92D53" w:rsidP="00B5547B">
            <w:pPr>
              <w:rPr>
                <w:rFonts w:ascii="Times New Roman" w:hAnsi="Times New Roman"/>
                <w:sz w:val="20"/>
                <w:szCs w:val="20"/>
              </w:rPr>
            </w:pPr>
            <w:r w:rsidRPr="00EC08C0">
              <w:rPr>
                <w:rFonts w:ascii="Times New Roman" w:hAnsi="Times New Roman"/>
                <w:sz w:val="20"/>
                <w:szCs w:val="20"/>
              </w:rPr>
              <w:t>Agenția Relații Funciare și Cadastru</w:t>
            </w:r>
          </w:p>
          <w:p w:rsidR="00B92D53" w:rsidRPr="00EC08C0" w:rsidRDefault="00B92D53" w:rsidP="00B5547B">
            <w:pPr>
              <w:jc w:val="center"/>
              <w:rPr>
                <w:rFonts w:ascii="Times New Roman" w:hAnsi="Times New Roman"/>
                <w:sz w:val="20"/>
                <w:szCs w:val="20"/>
              </w:rPr>
            </w:pPr>
          </w:p>
          <w:p w:rsidR="00B92D53" w:rsidRPr="00EC08C0" w:rsidRDefault="00B92D53" w:rsidP="00B5547B">
            <w:pPr>
              <w:jc w:val="both"/>
              <w:rPr>
                <w:rFonts w:ascii="Times New Roman" w:hAnsi="Times New Roman"/>
                <w:sz w:val="20"/>
                <w:szCs w:val="20"/>
              </w:rPr>
            </w:pPr>
            <w:r w:rsidRPr="00EC08C0">
              <w:rPr>
                <w:rFonts w:ascii="Times New Roman" w:hAnsi="Times New Roman"/>
                <w:sz w:val="20"/>
                <w:szCs w:val="20"/>
              </w:rPr>
              <w:t>Ministerul mediului</w:t>
            </w:r>
          </w:p>
          <w:p w:rsidR="00B92D53" w:rsidRPr="00EC08C0" w:rsidRDefault="00B92D53" w:rsidP="00B5547B">
            <w:pPr>
              <w:jc w:val="center"/>
              <w:rPr>
                <w:rFonts w:ascii="Times New Roman" w:hAnsi="Times New Roman"/>
                <w:sz w:val="20"/>
                <w:szCs w:val="20"/>
              </w:rPr>
            </w:pPr>
          </w:p>
          <w:p w:rsidR="00B92D53" w:rsidRPr="006B1A5A" w:rsidRDefault="00B92D53" w:rsidP="00B5547B">
            <w:pPr>
              <w:rPr>
                <w:rFonts w:ascii="Times New Roman" w:eastAsia="Calibri" w:hAnsi="Times New Roman" w:cs="Times New Roman"/>
                <w:sz w:val="24"/>
                <w:szCs w:val="24"/>
              </w:rPr>
            </w:pPr>
            <w:r w:rsidRPr="00EC08C0">
              <w:rPr>
                <w:rFonts w:ascii="Times New Roman" w:hAnsi="Times New Roman"/>
                <w:sz w:val="20"/>
                <w:szCs w:val="20"/>
              </w:rPr>
              <w:t>Agentia Moldsilva</w:t>
            </w:r>
          </w:p>
        </w:tc>
        <w:tc>
          <w:tcPr>
            <w:tcW w:w="2520" w:type="dxa"/>
            <w:gridSpan w:val="5"/>
            <w:tcBorders>
              <w:top w:val="single" w:sz="4" w:space="0" w:color="auto"/>
              <w:bottom w:val="single" w:sz="4" w:space="0" w:color="auto"/>
            </w:tcBorders>
          </w:tcPr>
          <w:p w:rsidR="00B92D53" w:rsidRPr="00EC08C0" w:rsidRDefault="00B92D53" w:rsidP="00B5547B">
            <w:pPr>
              <w:jc w:val="center"/>
              <w:rPr>
                <w:rFonts w:ascii="Times New Roman" w:hAnsi="Times New Roman"/>
                <w:sz w:val="20"/>
                <w:szCs w:val="20"/>
                <w:lang w:val="en-US"/>
              </w:rPr>
            </w:pPr>
            <w:r w:rsidRPr="00EC08C0">
              <w:rPr>
                <w:rFonts w:ascii="Times New Roman" w:hAnsi="Times New Roman"/>
                <w:sz w:val="20"/>
                <w:szCs w:val="20"/>
                <w:lang w:val="en-US"/>
              </w:rPr>
              <w:t>Trimestrul I, 201</w:t>
            </w:r>
            <w:r>
              <w:rPr>
                <w:rFonts w:ascii="Times New Roman" w:hAnsi="Times New Roman"/>
                <w:sz w:val="20"/>
                <w:szCs w:val="20"/>
                <w:lang w:val="en-US"/>
              </w:rPr>
              <w:t>7</w:t>
            </w:r>
          </w:p>
          <w:p w:rsidR="00B92D53" w:rsidRPr="006B1A5A" w:rsidRDefault="00B92D53" w:rsidP="00CE0595">
            <w:pPr>
              <w:jc w:val="both"/>
              <w:rPr>
                <w:rFonts w:ascii="Times New Roman" w:hAnsi="Times New Roman"/>
                <w:sz w:val="24"/>
                <w:szCs w:val="24"/>
                <w:lang w:val="ro-MO"/>
              </w:rPr>
            </w:pPr>
          </w:p>
        </w:tc>
        <w:tc>
          <w:tcPr>
            <w:tcW w:w="1943" w:type="dxa"/>
            <w:gridSpan w:val="2"/>
            <w:tcBorders>
              <w:top w:val="single" w:sz="4" w:space="0" w:color="auto"/>
              <w:bottom w:val="single" w:sz="4" w:space="0" w:color="auto"/>
            </w:tcBorders>
          </w:tcPr>
          <w:p w:rsidR="00B92D53" w:rsidRPr="00EC08C0" w:rsidRDefault="00B92D53" w:rsidP="00B5547B">
            <w:pPr>
              <w:jc w:val="center"/>
              <w:rPr>
                <w:rFonts w:ascii="Times New Roman" w:hAnsi="Times New Roman"/>
                <w:sz w:val="20"/>
                <w:szCs w:val="20"/>
              </w:rPr>
            </w:pPr>
            <w:r w:rsidRPr="00EC08C0">
              <w:rPr>
                <w:rFonts w:ascii="Times New Roman" w:hAnsi="Times New Roman"/>
                <w:sz w:val="20"/>
                <w:szCs w:val="20"/>
              </w:rPr>
              <w:t>33 mln. lei MD</w:t>
            </w:r>
          </w:p>
          <w:p w:rsidR="00B92D53" w:rsidRPr="00EC08C0" w:rsidRDefault="00B92D53" w:rsidP="00B5547B">
            <w:pPr>
              <w:jc w:val="both"/>
              <w:rPr>
                <w:rFonts w:ascii="Times New Roman" w:hAnsi="Times New Roman"/>
                <w:sz w:val="20"/>
                <w:szCs w:val="20"/>
              </w:rPr>
            </w:pPr>
            <w:r w:rsidRPr="00EC08C0">
              <w:rPr>
                <w:rFonts w:ascii="Times New Roman" w:hAnsi="Times New Roman"/>
                <w:sz w:val="20"/>
                <w:szCs w:val="20"/>
              </w:rPr>
              <w:t>Alocații bugetare, total (30 mln.lei)</w:t>
            </w:r>
          </w:p>
          <w:p w:rsidR="00B92D53" w:rsidRPr="00EC08C0" w:rsidRDefault="00B92D53" w:rsidP="00B5547B">
            <w:pPr>
              <w:jc w:val="both"/>
              <w:rPr>
                <w:rFonts w:ascii="Times New Roman" w:hAnsi="Times New Roman"/>
                <w:sz w:val="20"/>
                <w:szCs w:val="20"/>
              </w:rPr>
            </w:pPr>
            <w:r w:rsidRPr="00EC08C0">
              <w:rPr>
                <w:rFonts w:ascii="Times New Roman" w:hAnsi="Times New Roman"/>
                <w:sz w:val="20"/>
                <w:szCs w:val="20"/>
              </w:rPr>
              <w:t>inclusiv:</w:t>
            </w:r>
          </w:p>
          <w:p w:rsidR="00B92D53" w:rsidRPr="00EC08C0" w:rsidRDefault="00B92D53" w:rsidP="00B5547B">
            <w:pPr>
              <w:rPr>
                <w:rFonts w:ascii="Times New Roman" w:hAnsi="Times New Roman"/>
                <w:sz w:val="20"/>
                <w:szCs w:val="20"/>
              </w:rPr>
            </w:pPr>
            <w:r w:rsidRPr="00EC08C0">
              <w:rPr>
                <w:rFonts w:ascii="Times New Roman" w:hAnsi="Times New Roman"/>
                <w:sz w:val="20"/>
                <w:szCs w:val="20"/>
              </w:rPr>
              <w:t xml:space="preserve">1. suport bugetar (Program </w:t>
            </w:r>
            <w:r w:rsidRPr="00EC08C0">
              <w:rPr>
                <w:rFonts w:ascii="Times New Roman" w:hAnsi="Times New Roman"/>
                <w:bCs/>
                <w:sz w:val="20"/>
                <w:szCs w:val="20"/>
                <w:lang w:eastAsia="ru-RU"/>
              </w:rPr>
              <w:t>de conservare şi sporire a fertilităţii </w:t>
            </w:r>
            <w:r w:rsidRPr="00EC08C0">
              <w:rPr>
                <w:rFonts w:ascii="Times New Roman" w:hAnsi="Times New Roman"/>
                <w:bCs/>
                <w:sz w:val="20"/>
                <w:szCs w:val="20"/>
                <w:lang w:eastAsia="ru-RU"/>
              </w:rPr>
              <w:br/>
              <w:t xml:space="preserve">solurilor - </w:t>
            </w:r>
            <w:r w:rsidRPr="00EC08C0">
              <w:rPr>
                <w:rFonts w:ascii="Times New Roman" w:hAnsi="Times New Roman"/>
                <w:sz w:val="20"/>
                <w:szCs w:val="20"/>
              </w:rPr>
              <w:t>30 mln.lei)</w:t>
            </w:r>
          </w:p>
          <w:p w:rsidR="00B92D53" w:rsidRPr="00EC08C0" w:rsidRDefault="00B92D53" w:rsidP="00B5547B">
            <w:pPr>
              <w:spacing w:after="200" w:line="276" w:lineRule="auto"/>
              <w:jc w:val="both"/>
              <w:rPr>
                <w:rFonts w:ascii="Times New Roman" w:hAnsi="Times New Roman"/>
                <w:sz w:val="20"/>
                <w:szCs w:val="20"/>
                <w:lang w:val="de-DE"/>
              </w:rPr>
            </w:pPr>
            <w:r w:rsidRPr="00A81244">
              <w:rPr>
                <w:rFonts w:ascii="Times New Roman" w:hAnsi="Times New Roman"/>
                <w:sz w:val="20"/>
                <w:szCs w:val="20"/>
                <w:lang w:val="de-DE"/>
              </w:rPr>
              <w:t>2. proiecte finanț din surse externe (0)</w:t>
            </w:r>
          </w:p>
          <w:p w:rsidR="00B92D53" w:rsidRPr="00EC08C0" w:rsidRDefault="00B92D53" w:rsidP="00B5547B">
            <w:pPr>
              <w:spacing w:after="200" w:line="276" w:lineRule="auto"/>
              <w:jc w:val="both"/>
              <w:rPr>
                <w:rFonts w:ascii="Times New Roman" w:hAnsi="Times New Roman"/>
                <w:sz w:val="20"/>
                <w:szCs w:val="20"/>
                <w:lang w:val="de-DE"/>
              </w:rPr>
            </w:pPr>
            <w:r w:rsidRPr="00A81244">
              <w:rPr>
                <w:rFonts w:ascii="Times New Roman" w:hAnsi="Times New Roman"/>
                <w:sz w:val="20"/>
                <w:szCs w:val="20"/>
                <w:lang w:val="de-DE"/>
              </w:rPr>
              <w:t>3. alte</w:t>
            </w:r>
          </w:p>
          <w:p w:rsidR="00B92D53" w:rsidRPr="00EC08C0" w:rsidRDefault="00B92D53" w:rsidP="00B5547B">
            <w:pPr>
              <w:jc w:val="both"/>
              <w:rPr>
                <w:rFonts w:ascii="Times New Roman" w:hAnsi="Times New Roman"/>
                <w:sz w:val="20"/>
                <w:szCs w:val="20"/>
                <w:lang w:val="fr-FR"/>
              </w:rPr>
            </w:pPr>
            <w:r w:rsidRPr="00EC08C0">
              <w:rPr>
                <w:rFonts w:ascii="Times New Roman" w:hAnsi="Times New Roman"/>
                <w:sz w:val="20"/>
                <w:szCs w:val="20"/>
                <w:lang w:val="fr-FR"/>
              </w:rPr>
              <w:t>Contracte directe cu beneficiari</w:t>
            </w:r>
          </w:p>
          <w:p w:rsidR="00B92D53" w:rsidRPr="001060C6" w:rsidRDefault="00B92D53" w:rsidP="00B5547B">
            <w:pPr>
              <w:jc w:val="both"/>
              <w:rPr>
                <w:rFonts w:ascii="Times New Roman" w:eastAsia="Adobe Fangsong Std R" w:hAnsi="Times New Roman" w:cs="Times New Roman"/>
                <w:noProof/>
                <w:sz w:val="24"/>
                <w:szCs w:val="20"/>
                <w:lang w:val="fr-FR" w:eastAsia="fr-BE"/>
              </w:rPr>
            </w:pPr>
            <w:r w:rsidRPr="00EC08C0">
              <w:rPr>
                <w:rFonts w:ascii="Times New Roman" w:hAnsi="Times New Roman"/>
                <w:sz w:val="20"/>
                <w:szCs w:val="20"/>
                <w:lang w:val="fr-FR"/>
              </w:rPr>
              <w:t>3 mln. lei</w:t>
            </w:r>
            <w:r w:rsidRPr="00A81244">
              <w:rPr>
                <w:rFonts w:ascii="Times New Roman" w:hAnsi="Times New Roman"/>
                <w:sz w:val="20"/>
                <w:szCs w:val="20"/>
                <w:lang w:val="de-DE"/>
              </w:rPr>
              <w:t xml:space="preserve"> ate</w:t>
            </w:r>
          </w:p>
        </w:tc>
      </w:tr>
      <w:tr w:rsidR="00B92D53" w:rsidRPr="008C1179" w:rsidTr="00E10800">
        <w:trPr>
          <w:trHeight w:val="5568"/>
        </w:trPr>
        <w:tc>
          <w:tcPr>
            <w:tcW w:w="639" w:type="dxa"/>
            <w:vMerge/>
          </w:tcPr>
          <w:p w:rsidR="00B92D53" w:rsidRPr="00770701" w:rsidRDefault="00B92D53" w:rsidP="00650FF5">
            <w:pPr>
              <w:jc w:val="center"/>
              <w:rPr>
                <w:rFonts w:ascii="Times New Roman" w:hAnsi="Times New Roman"/>
                <w:b/>
                <w:sz w:val="20"/>
                <w:szCs w:val="20"/>
              </w:rPr>
            </w:pPr>
          </w:p>
        </w:tc>
        <w:tc>
          <w:tcPr>
            <w:tcW w:w="2603" w:type="dxa"/>
            <w:gridSpan w:val="3"/>
            <w:vMerge/>
          </w:tcPr>
          <w:p w:rsidR="00B92D53" w:rsidRPr="001904E3" w:rsidRDefault="00B92D53" w:rsidP="00233F9F">
            <w:pPr>
              <w:pStyle w:val="Default"/>
              <w:rPr>
                <w:color w:val="auto"/>
                <w:sz w:val="22"/>
                <w:szCs w:val="22"/>
                <w:lang w:val="ro-RO"/>
              </w:rPr>
            </w:pPr>
          </w:p>
        </w:tc>
        <w:tc>
          <w:tcPr>
            <w:tcW w:w="1352" w:type="dxa"/>
            <w:gridSpan w:val="3"/>
            <w:vMerge/>
          </w:tcPr>
          <w:p w:rsidR="00B92D53" w:rsidRDefault="00B92D53">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Default="00B92D53" w:rsidP="00CE0595">
            <w:pPr>
              <w:jc w:val="both"/>
              <w:rPr>
                <w:rFonts w:ascii="Times New Roman" w:hAnsi="Times New Roman"/>
              </w:rPr>
            </w:pPr>
          </w:p>
          <w:p w:rsidR="00B92D53" w:rsidRDefault="00B92D53" w:rsidP="00CE0595">
            <w:pPr>
              <w:jc w:val="both"/>
              <w:rPr>
                <w:rFonts w:ascii="Times New Roman" w:hAnsi="Times New Roman"/>
                <w:sz w:val="20"/>
                <w:szCs w:val="20"/>
              </w:rPr>
            </w:pPr>
            <w:r>
              <w:rPr>
                <w:rFonts w:ascii="Times New Roman" w:hAnsi="Times New Roman"/>
              </w:rPr>
              <w:t xml:space="preserve">I2. Implementarea </w:t>
            </w:r>
            <w:r w:rsidRPr="00A81244">
              <w:rPr>
                <w:rFonts w:ascii="Times New Roman" w:hAnsi="Times New Roman"/>
                <w:bCs/>
                <w:sz w:val="20"/>
                <w:szCs w:val="20"/>
                <w:lang w:eastAsia="ru-RU"/>
              </w:rPr>
              <w:t>Programului de conservare</w:t>
            </w:r>
            <w:r w:rsidRPr="00A81244">
              <w:rPr>
                <w:rFonts w:ascii="Times New Roman" w:hAnsi="Times New Roman"/>
                <w:bCs/>
                <w:sz w:val="20"/>
                <w:szCs w:val="20"/>
                <w:lang w:eastAsia="ru-RU"/>
              </w:rPr>
              <w:br/>
              <w:t xml:space="preserve">şi sporire a fertilităţii solurilor pentru anii </w:t>
            </w:r>
            <w:r w:rsidRPr="00A81244">
              <w:rPr>
                <w:rFonts w:ascii="Times New Roman" w:hAnsi="Times New Roman"/>
                <w:b/>
                <w:sz w:val="20"/>
                <w:szCs w:val="20"/>
              </w:rPr>
              <w:t>2017-2019</w:t>
            </w:r>
          </w:p>
        </w:tc>
        <w:tc>
          <w:tcPr>
            <w:tcW w:w="1738" w:type="dxa"/>
            <w:gridSpan w:val="2"/>
            <w:tcBorders>
              <w:top w:val="single" w:sz="4" w:space="0" w:color="auto"/>
            </w:tcBorders>
          </w:tcPr>
          <w:p w:rsidR="00B92D53" w:rsidRDefault="00B92D53" w:rsidP="00CE0595">
            <w:pPr>
              <w:jc w:val="both"/>
              <w:rPr>
                <w:rFonts w:ascii="Times New Roman" w:hAnsi="Times New Roman"/>
              </w:rPr>
            </w:pPr>
          </w:p>
          <w:p w:rsidR="00B92D53" w:rsidRPr="000202E6" w:rsidRDefault="00B92D53" w:rsidP="00CE0595">
            <w:pPr>
              <w:jc w:val="both"/>
              <w:rPr>
                <w:rFonts w:ascii="Times New Roman" w:hAnsi="Times New Roman"/>
                <w:sz w:val="20"/>
                <w:szCs w:val="20"/>
                <w:lang w:val="fr-FR"/>
              </w:rPr>
            </w:pPr>
            <w:r>
              <w:rPr>
                <w:rFonts w:ascii="Times New Roman" w:hAnsi="Times New Roman"/>
              </w:rPr>
              <w:t>Nivel de implementare a Programului</w:t>
            </w:r>
          </w:p>
        </w:tc>
        <w:tc>
          <w:tcPr>
            <w:tcW w:w="1829" w:type="dxa"/>
            <w:gridSpan w:val="4"/>
            <w:tcBorders>
              <w:top w:val="single" w:sz="4" w:space="0" w:color="auto"/>
            </w:tcBorders>
          </w:tcPr>
          <w:p w:rsidR="00B92D53" w:rsidRPr="00EC08C0" w:rsidRDefault="00B92D53" w:rsidP="00B5547B">
            <w:pPr>
              <w:jc w:val="center"/>
              <w:rPr>
                <w:rFonts w:ascii="Times New Roman" w:hAnsi="Times New Roman"/>
                <w:sz w:val="20"/>
                <w:szCs w:val="20"/>
              </w:rPr>
            </w:pPr>
          </w:p>
          <w:p w:rsidR="00B92D53" w:rsidRPr="00EC08C0" w:rsidRDefault="00B92D53" w:rsidP="00CE0595">
            <w:pPr>
              <w:jc w:val="both"/>
              <w:rPr>
                <w:rFonts w:ascii="Times New Roman" w:hAnsi="Times New Roman"/>
                <w:sz w:val="20"/>
                <w:szCs w:val="20"/>
              </w:rPr>
            </w:pPr>
            <w:r w:rsidRPr="00EC08C0">
              <w:rPr>
                <w:rFonts w:ascii="Times New Roman" w:hAnsi="Times New Roman"/>
                <w:sz w:val="20"/>
                <w:szCs w:val="20"/>
              </w:rPr>
              <w:t>Agenția Apele Moldovei</w:t>
            </w:r>
          </w:p>
        </w:tc>
        <w:tc>
          <w:tcPr>
            <w:tcW w:w="2520" w:type="dxa"/>
            <w:gridSpan w:val="5"/>
            <w:tcBorders>
              <w:top w:val="single" w:sz="4" w:space="0" w:color="auto"/>
            </w:tcBorders>
          </w:tcPr>
          <w:p w:rsidR="00B92D53" w:rsidRDefault="00B92D53" w:rsidP="00CE0595">
            <w:pPr>
              <w:jc w:val="both"/>
              <w:rPr>
                <w:rFonts w:ascii="Times New Roman" w:hAnsi="Times New Roman"/>
                <w:sz w:val="20"/>
                <w:szCs w:val="20"/>
                <w:lang w:val="en-US"/>
              </w:rPr>
            </w:pPr>
            <w:r>
              <w:rPr>
                <w:rFonts w:ascii="Times New Roman" w:hAnsi="Times New Roman"/>
                <w:sz w:val="20"/>
                <w:szCs w:val="20"/>
                <w:lang w:val="en-US"/>
              </w:rPr>
              <w:t>Anual</w:t>
            </w:r>
          </w:p>
          <w:p w:rsidR="00B92D53" w:rsidRPr="00EC08C0" w:rsidRDefault="00B92D53" w:rsidP="00CE0595">
            <w:pPr>
              <w:jc w:val="both"/>
              <w:rPr>
                <w:rFonts w:ascii="Times New Roman" w:hAnsi="Times New Roman"/>
                <w:sz w:val="20"/>
                <w:szCs w:val="20"/>
                <w:lang w:val="en-US"/>
              </w:rPr>
            </w:pPr>
            <w:r>
              <w:rPr>
                <w:rFonts w:ascii="Times New Roman" w:hAnsi="Times New Roman"/>
                <w:sz w:val="20"/>
                <w:szCs w:val="20"/>
                <w:lang w:val="en-US"/>
              </w:rPr>
              <w:t>Trimestrul IV 2019</w:t>
            </w:r>
          </w:p>
        </w:tc>
        <w:tc>
          <w:tcPr>
            <w:tcW w:w="1943" w:type="dxa"/>
            <w:gridSpan w:val="2"/>
            <w:tcBorders>
              <w:top w:val="single" w:sz="4" w:space="0" w:color="auto"/>
            </w:tcBorders>
          </w:tcPr>
          <w:p w:rsidR="00B92D53" w:rsidRPr="00EC08C0" w:rsidRDefault="00B92D53" w:rsidP="00BF3557">
            <w:pPr>
              <w:widowControl w:val="0"/>
              <w:jc w:val="center"/>
              <w:rPr>
                <w:rFonts w:ascii="Times New Roman" w:hAnsi="Times New Roman"/>
                <w:sz w:val="20"/>
                <w:szCs w:val="20"/>
              </w:rPr>
            </w:pPr>
          </w:p>
        </w:tc>
      </w:tr>
      <w:tr w:rsidR="00B92D53" w:rsidRPr="008C1179" w:rsidTr="00E10800">
        <w:trPr>
          <w:trHeight w:val="1269"/>
        </w:trPr>
        <w:tc>
          <w:tcPr>
            <w:tcW w:w="639" w:type="dxa"/>
            <w:vMerge w:val="restart"/>
          </w:tcPr>
          <w:p w:rsidR="00B92D53" w:rsidRPr="00770701" w:rsidRDefault="00B92D53" w:rsidP="00650FF5">
            <w:pPr>
              <w:jc w:val="center"/>
              <w:rPr>
                <w:rFonts w:ascii="Times New Roman" w:hAnsi="Times New Roman"/>
                <w:b/>
                <w:sz w:val="20"/>
                <w:szCs w:val="20"/>
              </w:rPr>
            </w:pPr>
            <w:r w:rsidRPr="00770701">
              <w:rPr>
                <w:rFonts w:ascii="Times New Roman" w:hAnsi="Times New Roman"/>
                <w:b/>
                <w:sz w:val="20"/>
                <w:szCs w:val="20"/>
              </w:rPr>
              <w:t>89</w:t>
            </w:r>
          </w:p>
        </w:tc>
        <w:tc>
          <w:tcPr>
            <w:tcW w:w="2603" w:type="dxa"/>
            <w:gridSpan w:val="3"/>
            <w:vMerge w:val="restart"/>
          </w:tcPr>
          <w:p w:rsidR="00B92D53" w:rsidRDefault="00B92D53" w:rsidP="00B5547B">
            <w:pPr>
              <w:contextualSpacing/>
              <w:jc w:val="both"/>
              <w:rPr>
                <w:rFonts w:ascii="Times New Roman" w:hAnsi="Times New Roman" w:cs="Times New Roman"/>
                <w:sz w:val="20"/>
                <w:szCs w:val="20"/>
              </w:rPr>
            </w:pPr>
            <w:r w:rsidRPr="003A0C18">
              <w:rPr>
                <w:rFonts w:ascii="Times New Roman" w:hAnsi="Times New Roman" w:cs="Times New Roman"/>
                <w:sz w:val="20"/>
                <w:szCs w:val="20"/>
              </w:rPr>
              <w:t xml:space="preserve">Cooperarea include, printre altele, următoarele obiective: </w:t>
            </w:r>
          </w:p>
          <w:p w:rsidR="00B92D53" w:rsidRDefault="00B92D53" w:rsidP="00B5547B">
            <w:pPr>
              <w:jc w:val="both"/>
              <w:rPr>
                <w:rFonts w:ascii="Times New Roman" w:hAnsi="Times New Roman" w:cs="Times New Roman"/>
                <w:sz w:val="20"/>
                <w:szCs w:val="20"/>
              </w:rPr>
            </w:pPr>
            <w:r w:rsidRPr="003A0C18">
              <w:rPr>
                <w:rFonts w:ascii="Times New Roman" w:hAnsi="Times New Roman" w:cs="Times New Roman"/>
                <w:b/>
                <w:sz w:val="20"/>
                <w:szCs w:val="20"/>
              </w:rPr>
              <w:t xml:space="preserve">(a) </w:t>
            </w:r>
            <w:r w:rsidRPr="003A0C18">
              <w:rPr>
                <w:rFonts w:ascii="Times New Roman" w:hAnsi="Times New Roman" w:cs="Times New Roman"/>
                <w:sz w:val="20"/>
                <w:szCs w:val="20"/>
              </w:rPr>
              <w:t xml:space="preserve">Dezvoltarea unei strategii globale privind mediul, care să reglementeze reformele instituționale planificate (însoțite de calendare) pentru asigurarea punerii în aplicare și a respectării legislației în materie de mediu; repartizarea competențelor în materie de administrare în domeniul mediului la nivel </w:t>
            </w:r>
            <w:r w:rsidRPr="003A0C18">
              <w:rPr>
                <w:rFonts w:ascii="Times New Roman" w:hAnsi="Times New Roman" w:cs="Times New Roman"/>
                <w:sz w:val="20"/>
                <w:szCs w:val="20"/>
              </w:rPr>
              <w:lastRenderedPageBreak/>
              <w:t>național, regional și municipal; proceduri de luare a deciziilor și de punere în aplicare a deciziilor; proceduri privind promovarea integrării mediului în alte domenii de politică; promovarea unor măsuri privind economia ecologică și a ecoinovării, identificarea resurselor umane și financiare necesare și a unui mecanism de revizuire</w:t>
            </w:r>
          </w:p>
          <w:p w:rsidR="00B92D53" w:rsidRPr="00A81244" w:rsidRDefault="00B92D53" w:rsidP="00B5547B">
            <w:pPr>
              <w:pStyle w:val="Default"/>
              <w:contextualSpacing/>
              <w:jc w:val="both"/>
              <w:rPr>
                <w:sz w:val="20"/>
                <w:szCs w:val="20"/>
                <w:lang w:val="ro-RO"/>
              </w:rPr>
            </w:pPr>
            <w:r w:rsidRPr="003A0C18">
              <w:rPr>
                <w:b/>
                <w:iCs/>
                <w:color w:val="auto"/>
                <w:sz w:val="20"/>
                <w:szCs w:val="20"/>
                <w:lang w:val="ro-RO"/>
              </w:rPr>
              <w:t xml:space="preserve"> (b) </w:t>
            </w:r>
            <w:r w:rsidRPr="003A0C18">
              <w:rPr>
                <w:color w:val="auto"/>
                <w:sz w:val="20"/>
                <w:szCs w:val="20"/>
                <w:lang w:val="ro-RO"/>
              </w:rPr>
              <w:t>Elaborarea unor strategii sectoriale privind calitatea aerului; calitatea apei și gestionarea resurselor de apă; gestionarea deșeurilor și a resurselor; biodiversitatea și protecția naturii; poluarea industrială, riscurile industriale și produsele chimice, poluarea fonică, protecția solului, mediul urban și rural, ecoinovarea, inclusiv calendare și obiective de referință bine definite în materie de punere în aplicare, responsabilități administrative, precum și strategii de finanțare pentru investiții în infrastructură și tehnologie</w:t>
            </w:r>
          </w:p>
        </w:tc>
        <w:tc>
          <w:tcPr>
            <w:tcW w:w="1352" w:type="dxa"/>
            <w:gridSpan w:val="3"/>
            <w:vMerge w:val="restart"/>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bottom w:val="single" w:sz="4" w:space="0" w:color="auto"/>
            </w:tcBorders>
          </w:tcPr>
          <w:p w:rsidR="00B92D53" w:rsidRPr="00F12507" w:rsidRDefault="00B92D53" w:rsidP="00B5547B">
            <w:pPr>
              <w:spacing w:after="200" w:line="276" w:lineRule="auto"/>
              <w:jc w:val="both"/>
              <w:rPr>
                <w:rFonts w:ascii="Times New Roman" w:hAnsi="Times New Roman" w:cs="Times New Roman"/>
                <w:sz w:val="20"/>
                <w:szCs w:val="20"/>
              </w:rPr>
            </w:pPr>
            <w:r w:rsidRPr="00F12507">
              <w:rPr>
                <w:rFonts w:ascii="Times New Roman" w:hAnsi="Times New Roman" w:cs="Times New Roman"/>
                <w:bCs/>
                <w:sz w:val="20"/>
                <w:szCs w:val="20"/>
              </w:rPr>
              <w:t>I1. Analiza funcţională a structurilor de mediu și elaborarea unui concept de reorganizare și optimizare a acestora</w:t>
            </w:r>
          </w:p>
        </w:tc>
        <w:tc>
          <w:tcPr>
            <w:tcW w:w="1738" w:type="dxa"/>
            <w:gridSpan w:val="2"/>
            <w:tcBorders>
              <w:bottom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Analiză efectuată</w:t>
            </w:r>
          </w:p>
        </w:tc>
        <w:tc>
          <w:tcPr>
            <w:tcW w:w="1829" w:type="dxa"/>
            <w:gridSpan w:val="4"/>
            <w:tcBorders>
              <w:bottom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Ministerul Mediului</w:t>
            </w:r>
          </w:p>
        </w:tc>
        <w:tc>
          <w:tcPr>
            <w:tcW w:w="2520" w:type="dxa"/>
            <w:gridSpan w:val="5"/>
            <w:tcBorders>
              <w:bottom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Trimestrul II, 2017</w:t>
            </w:r>
          </w:p>
        </w:tc>
        <w:tc>
          <w:tcPr>
            <w:tcW w:w="1943" w:type="dxa"/>
            <w:gridSpan w:val="2"/>
            <w:tcBorders>
              <w:bottom w:val="single" w:sz="4" w:space="0" w:color="auto"/>
            </w:tcBorders>
          </w:tcPr>
          <w:p w:rsidR="00B92D53" w:rsidRPr="00A81244" w:rsidRDefault="00B92D53" w:rsidP="00B5547B">
            <w:pPr>
              <w:jc w:val="both"/>
              <w:rPr>
                <w:rFonts w:ascii="Times New Roman" w:hAnsi="Times New Roman" w:cs="Times New Roman"/>
                <w:sz w:val="20"/>
                <w:szCs w:val="20"/>
              </w:rPr>
            </w:pPr>
          </w:p>
        </w:tc>
      </w:tr>
      <w:tr w:rsidR="00B92D53" w:rsidRPr="008C1179" w:rsidTr="00E10800">
        <w:trPr>
          <w:trHeight w:val="1320"/>
        </w:trPr>
        <w:tc>
          <w:tcPr>
            <w:tcW w:w="639" w:type="dxa"/>
            <w:vMerge/>
          </w:tcPr>
          <w:p w:rsidR="00B92D53" w:rsidRDefault="00B92D53" w:rsidP="00B5547B">
            <w:pPr>
              <w:rPr>
                <w:rFonts w:ascii="Times New Roman" w:hAnsi="Times New Roman"/>
                <w:b/>
                <w:sz w:val="20"/>
                <w:szCs w:val="20"/>
              </w:rPr>
            </w:pPr>
          </w:p>
        </w:tc>
        <w:tc>
          <w:tcPr>
            <w:tcW w:w="2603" w:type="dxa"/>
            <w:gridSpan w:val="3"/>
            <w:vMerge/>
          </w:tcPr>
          <w:p w:rsidR="00B92D53" w:rsidRPr="00A81244" w:rsidRDefault="00B92D53" w:rsidP="00B5547B">
            <w:pPr>
              <w:pStyle w:val="Default"/>
              <w:contextualSpacing/>
              <w:jc w:val="both"/>
              <w:rPr>
                <w:b/>
                <w:sz w:val="20"/>
                <w:szCs w:val="20"/>
              </w:rPr>
            </w:pPr>
          </w:p>
        </w:tc>
        <w:tc>
          <w:tcPr>
            <w:tcW w:w="1352" w:type="dxa"/>
            <w:gridSpan w:val="3"/>
            <w:vMerge/>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bottom w:val="single" w:sz="4" w:space="0" w:color="auto"/>
            </w:tcBorders>
          </w:tcPr>
          <w:p w:rsidR="00B92D53" w:rsidRPr="00F12507" w:rsidRDefault="00B92D53" w:rsidP="00B5547B">
            <w:pPr>
              <w:spacing w:after="200" w:line="276" w:lineRule="auto"/>
              <w:jc w:val="both"/>
              <w:rPr>
                <w:rFonts w:ascii="Times New Roman" w:hAnsi="Times New Roman" w:cs="Times New Roman"/>
                <w:sz w:val="20"/>
                <w:szCs w:val="20"/>
              </w:rPr>
            </w:pPr>
            <w:r w:rsidRPr="00F12507">
              <w:rPr>
                <w:rFonts w:ascii="Times New Roman" w:hAnsi="Times New Roman" w:cs="Times New Roman"/>
                <w:bCs/>
                <w:sz w:val="20"/>
                <w:szCs w:val="20"/>
              </w:rPr>
              <w:t>I2. Asigurarea reformelor instituționale și consolidarea capacităților în sectorul de mediu în conformitate cu rezultatele analizei funcționale</w:t>
            </w:r>
          </w:p>
        </w:tc>
        <w:tc>
          <w:tcPr>
            <w:tcW w:w="1738" w:type="dxa"/>
            <w:gridSpan w:val="2"/>
            <w:tcBorders>
              <w:top w:val="single" w:sz="4" w:space="0" w:color="auto"/>
              <w:bottom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Reformă insittuțională efectuată</w:t>
            </w:r>
          </w:p>
        </w:tc>
        <w:tc>
          <w:tcPr>
            <w:tcW w:w="1829" w:type="dxa"/>
            <w:gridSpan w:val="4"/>
            <w:tcBorders>
              <w:top w:val="single" w:sz="4" w:space="0" w:color="auto"/>
              <w:bottom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Ministerul Mediului</w:t>
            </w:r>
          </w:p>
        </w:tc>
        <w:tc>
          <w:tcPr>
            <w:tcW w:w="2520" w:type="dxa"/>
            <w:gridSpan w:val="5"/>
            <w:tcBorders>
              <w:top w:val="single" w:sz="4" w:space="0" w:color="auto"/>
              <w:bottom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Trimestrul IV, 2017</w:t>
            </w:r>
          </w:p>
        </w:tc>
        <w:tc>
          <w:tcPr>
            <w:tcW w:w="1943" w:type="dxa"/>
            <w:gridSpan w:val="2"/>
            <w:tcBorders>
              <w:top w:val="single" w:sz="4" w:space="0" w:color="auto"/>
              <w:bottom w:val="single" w:sz="4" w:space="0" w:color="auto"/>
            </w:tcBorders>
          </w:tcPr>
          <w:p w:rsidR="00B92D53" w:rsidRPr="00A81244" w:rsidRDefault="00B92D53" w:rsidP="00B5547B">
            <w:pPr>
              <w:jc w:val="both"/>
              <w:rPr>
                <w:rFonts w:ascii="Times New Roman" w:hAnsi="Times New Roman" w:cs="Times New Roman"/>
                <w:sz w:val="20"/>
                <w:szCs w:val="20"/>
              </w:rPr>
            </w:pPr>
          </w:p>
        </w:tc>
      </w:tr>
      <w:tr w:rsidR="00B92D53" w:rsidRPr="008C1179" w:rsidTr="00E10800">
        <w:trPr>
          <w:trHeight w:val="1337"/>
        </w:trPr>
        <w:tc>
          <w:tcPr>
            <w:tcW w:w="639" w:type="dxa"/>
            <w:vMerge/>
          </w:tcPr>
          <w:p w:rsidR="00B92D53" w:rsidRPr="00770701" w:rsidRDefault="00B92D53" w:rsidP="00650FF5">
            <w:pPr>
              <w:jc w:val="center"/>
              <w:rPr>
                <w:rFonts w:ascii="Times New Roman" w:hAnsi="Times New Roman"/>
                <w:b/>
                <w:sz w:val="20"/>
                <w:szCs w:val="20"/>
              </w:rPr>
            </w:pPr>
          </w:p>
        </w:tc>
        <w:tc>
          <w:tcPr>
            <w:tcW w:w="2603" w:type="dxa"/>
            <w:gridSpan w:val="3"/>
            <w:vMerge/>
          </w:tcPr>
          <w:p w:rsidR="00B92D53" w:rsidRPr="00F12507" w:rsidRDefault="00B92D53" w:rsidP="00B5547B">
            <w:pPr>
              <w:pStyle w:val="Default"/>
              <w:contextualSpacing/>
              <w:jc w:val="both"/>
              <w:rPr>
                <w:sz w:val="20"/>
                <w:szCs w:val="20"/>
                <w:lang w:val="en-US"/>
              </w:rPr>
            </w:pPr>
          </w:p>
        </w:tc>
        <w:tc>
          <w:tcPr>
            <w:tcW w:w="1352" w:type="dxa"/>
            <w:gridSpan w:val="3"/>
            <w:vMerge/>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bottom w:val="single" w:sz="4" w:space="0" w:color="auto"/>
            </w:tcBorders>
          </w:tcPr>
          <w:p w:rsidR="00B92D53" w:rsidRPr="00F12507" w:rsidRDefault="00B92D53" w:rsidP="00B5547B">
            <w:pPr>
              <w:jc w:val="both"/>
              <w:rPr>
                <w:rFonts w:ascii="Times New Roman" w:hAnsi="Times New Roman" w:cs="Times New Roman"/>
                <w:sz w:val="20"/>
                <w:szCs w:val="20"/>
              </w:rPr>
            </w:pPr>
            <w:r w:rsidRPr="00F12507">
              <w:rPr>
                <w:rFonts w:ascii="Times New Roman" w:hAnsi="Times New Roman" w:cs="Times New Roman"/>
                <w:sz w:val="20"/>
                <w:szCs w:val="20"/>
              </w:rPr>
              <w:t>SL1. Act nou.</w:t>
            </w:r>
          </w:p>
          <w:p w:rsidR="00B92D53" w:rsidRPr="00F12507" w:rsidRDefault="00B92D53" w:rsidP="00B5547B">
            <w:pPr>
              <w:jc w:val="both"/>
              <w:rPr>
                <w:rFonts w:ascii="Times New Roman" w:hAnsi="Times New Roman" w:cs="Times New Roman"/>
                <w:sz w:val="20"/>
                <w:szCs w:val="20"/>
                <w:lang w:val="ro-MO"/>
              </w:rPr>
            </w:pPr>
            <w:r w:rsidRPr="00F12507">
              <w:rPr>
                <w:rFonts w:ascii="Times New Roman" w:hAnsi="Times New Roman" w:cs="Times New Roman"/>
                <w:sz w:val="20"/>
                <w:szCs w:val="20"/>
              </w:rPr>
              <w:t>Proiectul Hotărîrii Guvernului ăentru aprobarea Strategiei în domeniul  protecţiei aerului atmosferic</w:t>
            </w:r>
          </w:p>
        </w:tc>
        <w:tc>
          <w:tcPr>
            <w:tcW w:w="1738" w:type="dxa"/>
            <w:gridSpan w:val="2"/>
            <w:tcBorders>
              <w:top w:val="single" w:sz="4" w:space="0" w:color="auto"/>
              <w:bottom w:val="single" w:sz="4" w:space="0" w:color="auto"/>
            </w:tcBorders>
          </w:tcPr>
          <w:p w:rsidR="00B92D53" w:rsidRPr="00A81244" w:rsidRDefault="00B92D53" w:rsidP="00B5547B">
            <w:pPr>
              <w:jc w:val="both"/>
              <w:rPr>
                <w:rFonts w:ascii="Times New Roman" w:hAnsi="Times New Roman" w:cs="Times New Roman"/>
                <w:sz w:val="20"/>
                <w:szCs w:val="20"/>
                <w:lang w:val="ro-MO"/>
              </w:rPr>
            </w:pPr>
            <w:r>
              <w:rPr>
                <w:rFonts w:ascii="Times New Roman" w:hAnsi="Times New Roman" w:cs="Times New Roman"/>
                <w:sz w:val="20"/>
                <w:szCs w:val="20"/>
              </w:rPr>
              <w:t>Hotărîre de Guvern intrată în vigoare</w:t>
            </w:r>
          </w:p>
        </w:tc>
        <w:tc>
          <w:tcPr>
            <w:tcW w:w="1829" w:type="dxa"/>
            <w:gridSpan w:val="4"/>
            <w:tcBorders>
              <w:top w:val="single" w:sz="4" w:space="0" w:color="auto"/>
              <w:bottom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Ministerul Mediului</w:t>
            </w:r>
          </w:p>
        </w:tc>
        <w:tc>
          <w:tcPr>
            <w:tcW w:w="2520" w:type="dxa"/>
            <w:gridSpan w:val="5"/>
            <w:tcBorders>
              <w:top w:val="single" w:sz="4" w:space="0" w:color="auto"/>
              <w:bottom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III, 2017</w:t>
            </w: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tc>
        <w:tc>
          <w:tcPr>
            <w:tcW w:w="1943" w:type="dxa"/>
            <w:gridSpan w:val="2"/>
            <w:tcBorders>
              <w:top w:val="single" w:sz="4" w:space="0" w:color="auto"/>
              <w:bottom w:val="single" w:sz="4" w:space="0" w:color="auto"/>
            </w:tcBorders>
          </w:tcPr>
          <w:p w:rsidR="00B92D53" w:rsidRPr="00A81244" w:rsidRDefault="00B92D53" w:rsidP="00B5547B">
            <w:pPr>
              <w:jc w:val="both"/>
              <w:rPr>
                <w:rFonts w:ascii="Times New Roman" w:hAnsi="Times New Roman" w:cs="Times New Roman"/>
                <w:sz w:val="20"/>
                <w:szCs w:val="20"/>
                <w:lang w:val="ro-MO"/>
              </w:rPr>
            </w:pPr>
          </w:p>
        </w:tc>
      </w:tr>
      <w:tr w:rsidR="00B92D53" w:rsidRPr="008C1179" w:rsidTr="00E10800">
        <w:trPr>
          <w:trHeight w:val="1560"/>
        </w:trPr>
        <w:tc>
          <w:tcPr>
            <w:tcW w:w="639" w:type="dxa"/>
            <w:vMerge/>
          </w:tcPr>
          <w:p w:rsidR="00B92D53" w:rsidRPr="00770701" w:rsidRDefault="00B92D53" w:rsidP="00650FF5">
            <w:pPr>
              <w:jc w:val="center"/>
              <w:rPr>
                <w:rFonts w:ascii="Times New Roman" w:hAnsi="Times New Roman"/>
                <w:b/>
                <w:sz w:val="20"/>
                <w:szCs w:val="20"/>
              </w:rPr>
            </w:pPr>
          </w:p>
        </w:tc>
        <w:tc>
          <w:tcPr>
            <w:tcW w:w="2603" w:type="dxa"/>
            <w:gridSpan w:val="3"/>
            <w:vMerge/>
          </w:tcPr>
          <w:p w:rsidR="00B92D53" w:rsidRPr="00A81244" w:rsidRDefault="00B92D53" w:rsidP="00B5547B">
            <w:pPr>
              <w:pStyle w:val="Default"/>
              <w:contextualSpacing/>
              <w:jc w:val="both"/>
              <w:rPr>
                <w:sz w:val="20"/>
                <w:szCs w:val="20"/>
              </w:rPr>
            </w:pPr>
          </w:p>
        </w:tc>
        <w:tc>
          <w:tcPr>
            <w:tcW w:w="1352" w:type="dxa"/>
            <w:gridSpan w:val="3"/>
            <w:vMerge/>
          </w:tcPr>
          <w:p w:rsidR="00B92D53" w:rsidRPr="00A81244"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F12507" w:rsidRDefault="00B92D53" w:rsidP="00B5547B">
            <w:pPr>
              <w:jc w:val="both"/>
              <w:rPr>
                <w:rFonts w:ascii="Times New Roman" w:hAnsi="Times New Roman" w:cs="Times New Roman"/>
                <w:sz w:val="20"/>
                <w:szCs w:val="20"/>
              </w:rPr>
            </w:pPr>
            <w:r w:rsidRPr="00F12507">
              <w:rPr>
                <w:rFonts w:ascii="Times New Roman" w:hAnsi="Times New Roman" w:cs="Times New Roman"/>
                <w:sz w:val="20"/>
                <w:szCs w:val="20"/>
              </w:rPr>
              <w:t>SL2. Act nou.</w:t>
            </w:r>
          </w:p>
          <w:p w:rsidR="00B92D53" w:rsidRPr="00F12507" w:rsidRDefault="00B92D53" w:rsidP="00B5547B">
            <w:pPr>
              <w:jc w:val="both"/>
              <w:rPr>
                <w:rFonts w:ascii="Times New Roman" w:hAnsi="Times New Roman" w:cs="Times New Roman"/>
                <w:sz w:val="20"/>
                <w:szCs w:val="20"/>
              </w:rPr>
            </w:pPr>
            <w:r w:rsidRPr="00F12507">
              <w:rPr>
                <w:rFonts w:ascii="Times New Roman" w:hAnsi="Times New Roman" w:cs="Times New Roman"/>
                <w:sz w:val="20"/>
                <w:szCs w:val="20"/>
              </w:rPr>
              <w:t>Proiectul Hotărîrii Guvernului ăentru aprobarea Planului de acţiuni pentru implementarea Programului naţional privind managementul durabil al substanţelor chimice în perioada 2016-2020</w:t>
            </w: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sz w:val="20"/>
                <w:szCs w:val="20"/>
              </w:rPr>
            </w:pPr>
            <w:r>
              <w:rPr>
                <w:rFonts w:ascii="Times New Roman" w:hAnsi="Times New Roman" w:cs="Times New Roman"/>
                <w:sz w:val="20"/>
                <w:szCs w:val="20"/>
              </w:rPr>
              <w:t>Hotărîre de Guvern intrată în vigoare</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Ministerul Mediului</w:t>
            </w:r>
          </w:p>
        </w:tc>
        <w:tc>
          <w:tcPr>
            <w:tcW w:w="2520" w:type="dxa"/>
            <w:gridSpan w:val="5"/>
            <w:tcBorders>
              <w:top w:val="single" w:sz="4" w:space="0" w:color="auto"/>
            </w:tcBorders>
          </w:tcPr>
          <w:p w:rsidR="00B92D53" w:rsidRPr="00A81244" w:rsidRDefault="00B92D53" w:rsidP="00B5547B">
            <w:pPr>
              <w:jc w:val="both"/>
              <w:rPr>
                <w:rFonts w:ascii="Times New Roman" w:hAnsi="Times New Roman" w:cs="Times New Roman"/>
                <w:sz w:val="20"/>
                <w:szCs w:val="20"/>
                <w:highlight w:val="yellow"/>
              </w:rPr>
            </w:pPr>
            <w:r w:rsidRPr="00A81244">
              <w:rPr>
                <w:rFonts w:ascii="Times New Roman" w:hAnsi="Times New Roman" w:cs="Times New Roman"/>
                <w:sz w:val="20"/>
                <w:szCs w:val="20"/>
              </w:rPr>
              <w:t>Trimestrul III, 2018</w:t>
            </w:r>
          </w:p>
        </w:tc>
        <w:tc>
          <w:tcPr>
            <w:tcW w:w="1943" w:type="dxa"/>
            <w:gridSpan w:val="2"/>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p>
        </w:tc>
      </w:tr>
      <w:tr w:rsidR="00B92D53" w:rsidRPr="008C1179" w:rsidTr="00E10800">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Pr>
          <w:p w:rsidR="00B92D53" w:rsidRPr="00A81244" w:rsidRDefault="00B92D53" w:rsidP="00B5547B">
            <w:pPr>
              <w:pStyle w:val="Default"/>
              <w:contextualSpacing/>
              <w:jc w:val="both"/>
              <w:rPr>
                <w:b/>
                <w:color w:val="auto"/>
                <w:sz w:val="20"/>
                <w:szCs w:val="20"/>
                <w:lang w:val="ro-RO"/>
              </w:rPr>
            </w:pPr>
          </w:p>
        </w:tc>
        <w:tc>
          <w:tcPr>
            <w:tcW w:w="1352" w:type="dxa"/>
            <w:gridSpan w:val="3"/>
            <w:vMerge/>
          </w:tcPr>
          <w:p w:rsidR="00B92D53" w:rsidRPr="00A81244" w:rsidRDefault="00B92D53" w:rsidP="00B5547B">
            <w:pPr>
              <w:jc w:val="both"/>
              <w:rPr>
                <w:rFonts w:ascii="Times New Roman" w:eastAsia="Calibri" w:hAnsi="Times New Roman" w:cs="Times New Roman"/>
                <w:b/>
                <w:sz w:val="20"/>
                <w:szCs w:val="20"/>
              </w:rPr>
            </w:pPr>
          </w:p>
        </w:tc>
        <w:tc>
          <w:tcPr>
            <w:tcW w:w="2795" w:type="dxa"/>
            <w:gridSpan w:val="5"/>
          </w:tcPr>
          <w:p w:rsidR="00B92D53" w:rsidRPr="00A81244" w:rsidRDefault="00B92D53" w:rsidP="00B5547B">
            <w:pPr>
              <w:jc w:val="both"/>
              <w:rPr>
                <w:rFonts w:ascii="Times New Roman" w:eastAsia="Calibri" w:hAnsi="Times New Roman" w:cs="Times New Roman"/>
                <w:b/>
                <w:sz w:val="20"/>
                <w:szCs w:val="20"/>
              </w:rPr>
            </w:pPr>
          </w:p>
        </w:tc>
        <w:tc>
          <w:tcPr>
            <w:tcW w:w="1738" w:type="dxa"/>
            <w:gridSpan w:val="2"/>
          </w:tcPr>
          <w:p w:rsidR="00B92D53" w:rsidRPr="00A81244" w:rsidRDefault="00B92D53" w:rsidP="00B5547B">
            <w:pPr>
              <w:jc w:val="both"/>
              <w:rPr>
                <w:rFonts w:ascii="Times New Roman" w:eastAsia="Calibri" w:hAnsi="Times New Roman" w:cs="Times New Roman"/>
                <w:b/>
                <w:sz w:val="20"/>
                <w:szCs w:val="20"/>
              </w:rPr>
            </w:pPr>
          </w:p>
        </w:tc>
        <w:tc>
          <w:tcPr>
            <w:tcW w:w="1829" w:type="dxa"/>
            <w:gridSpan w:val="4"/>
          </w:tcPr>
          <w:p w:rsidR="00B92D53" w:rsidRPr="00A81244" w:rsidRDefault="00B92D53" w:rsidP="00B5547B">
            <w:pPr>
              <w:jc w:val="both"/>
              <w:rPr>
                <w:rFonts w:ascii="Times New Roman" w:eastAsia="Calibri" w:hAnsi="Times New Roman" w:cs="Times New Roman"/>
                <w:b/>
                <w:sz w:val="20"/>
                <w:szCs w:val="20"/>
              </w:rPr>
            </w:pPr>
          </w:p>
        </w:tc>
        <w:tc>
          <w:tcPr>
            <w:tcW w:w="2520" w:type="dxa"/>
            <w:gridSpan w:val="5"/>
          </w:tcPr>
          <w:p w:rsidR="00B92D53" w:rsidRPr="00A81244" w:rsidRDefault="00B92D53" w:rsidP="00B5547B">
            <w:pPr>
              <w:jc w:val="both"/>
              <w:rPr>
                <w:rFonts w:ascii="Times New Roman" w:hAnsi="Times New Roman" w:cs="Times New Roman"/>
                <w:b/>
                <w:sz w:val="20"/>
                <w:szCs w:val="20"/>
              </w:rPr>
            </w:pPr>
          </w:p>
        </w:tc>
        <w:tc>
          <w:tcPr>
            <w:tcW w:w="1943" w:type="dxa"/>
            <w:gridSpan w:val="2"/>
          </w:tcPr>
          <w:p w:rsidR="00B92D53" w:rsidRPr="00A81244" w:rsidRDefault="00B92D53" w:rsidP="00B5547B">
            <w:pPr>
              <w:jc w:val="both"/>
              <w:rPr>
                <w:rFonts w:ascii="Times New Roman" w:eastAsia="Calibri" w:hAnsi="Times New Roman" w:cs="Times New Roman"/>
                <w:b/>
                <w:sz w:val="20"/>
                <w:szCs w:val="20"/>
              </w:rPr>
            </w:pPr>
          </w:p>
        </w:tc>
      </w:tr>
      <w:tr w:rsidR="00B92D53" w:rsidRPr="008C1179" w:rsidTr="00E10800">
        <w:tc>
          <w:tcPr>
            <w:tcW w:w="639" w:type="dxa"/>
          </w:tcPr>
          <w:p w:rsidR="00B92D53" w:rsidRPr="00770701" w:rsidRDefault="00B92D53" w:rsidP="00650FF5">
            <w:pPr>
              <w:jc w:val="center"/>
              <w:rPr>
                <w:rFonts w:ascii="Times New Roman" w:hAnsi="Times New Roman"/>
                <w:b/>
                <w:sz w:val="20"/>
                <w:szCs w:val="20"/>
              </w:rPr>
            </w:pPr>
            <w:r w:rsidRPr="00770701">
              <w:rPr>
                <w:rFonts w:ascii="Times New Roman" w:hAnsi="Times New Roman"/>
                <w:b/>
                <w:sz w:val="20"/>
                <w:szCs w:val="20"/>
              </w:rPr>
              <w:t>90</w:t>
            </w:r>
          </w:p>
        </w:tc>
        <w:tc>
          <w:tcPr>
            <w:tcW w:w="2603" w:type="dxa"/>
            <w:gridSpan w:val="3"/>
          </w:tcPr>
          <w:p w:rsidR="00B92D53" w:rsidRDefault="00B92D53" w:rsidP="00B5547B">
            <w:pPr>
              <w:contextualSpacing/>
              <w:jc w:val="both"/>
              <w:rPr>
                <w:rFonts w:ascii="Times New Roman" w:hAnsi="Times New Roman" w:cs="Times New Roman"/>
                <w:sz w:val="20"/>
                <w:szCs w:val="20"/>
              </w:rPr>
            </w:pPr>
            <w:r w:rsidRPr="003A0C18">
              <w:rPr>
                <w:rFonts w:ascii="Times New Roman" w:hAnsi="Times New Roman" w:cs="Times New Roman"/>
                <w:sz w:val="20"/>
                <w:szCs w:val="20"/>
              </w:rPr>
              <w:t>Organizarea unui dialog periodic cu privire la aspectele reglementate de prezentul capitol</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Pr="00F12507" w:rsidRDefault="00B92D53" w:rsidP="00B5547B">
            <w:pPr>
              <w:jc w:val="both"/>
              <w:rPr>
                <w:rFonts w:ascii="Times New Roman" w:eastAsia="Calibri" w:hAnsi="Times New Roman" w:cs="Times New Roman"/>
                <w:bCs/>
                <w:color w:val="000000" w:themeColor="text1"/>
                <w:sz w:val="20"/>
                <w:szCs w:val="20"/>
              </w:rPr>
            </w:pPr>
            <w:r w:rsidRPr="00F12507">
              <w:rPr>
                <w:rFonts w:ascii="Times New Roman" w:eastAsia="Calibri" w:hAnsi="Times New Roman" w:cs="Times New Roman"/>
                <w:bCs/>
                <w:color w:val="000000" w:themeColor="text1"/>
                <w:sz w:val="20"/>
                <w:szCs w:val="20"/>
              </w:rPr>
              <w:t>SC cluster</w:t>
            </w:r>
          </w:p>
        </w:tc>
        <w:tc>
          <w:tcPr>
            <w:tcW w:w="1738"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c>
          <w:tcPr>
            <w:tcW w:w="1829" w:type="dxa"/>
            <w:gridSpan w:val="4"/>
          </w:tcPr>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tcPr>
          <w:p w:rsidR="00B92D53" w:rsidRDefault="00B92D53" w:rsidP="00B5547B">
            <w:pPr>
              <w:jc w:val="both"/>
              <w:rPr>
                <w:rFonts w:ascii="Times New Roman" w:eastAsiaTheme="majorEastAsia" w:hAnsi="Times New Roman" w:cs="Times New Roman"/>
                <w:b/>
                <w:bCs/>
                <w:color w:val="4F81BD" w:themeColor="accent1"/>
                <w:sz w:val="20"/>
                <w:szCs w:val="20"/>
              </w:rPr>
            </w:pPr>
          </w:p>
        </w:tc>
        <w:tc>
          <w:tcPr>
            <w:tcW w:w="1943"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r>
      <w:tr w:rsidR="00B92D53" w:rsidRPr="008C1179" w:rsidTr="00E10800">
        <w:trPr>
          <w:trHeight w:val="480"/>
        </w:trPr>
        <w:tc>
          <w:tcPr>
            <w:tcW w:w="639" w:type="dxa"/>
            <w:vMerge w:val="restart"/>
          </w:tcPr>
          <w:p w:rsidR="00B92D53" w:rsidRPr="00770701" w:rsidRDefault="00B92D53" w:rsidP="00650FF5">
            <w:pPr>
              <w:jc w:val="center"/>
              <w:rPr>
                <w:rFonts w:ascii="Times New Roman" w:hAnsi="Times New Roman"/>
                <w:b/>
                <w:sz w:val="20"/>
                <w:szCs w:val="20"/>
              </w:rPr>
            </w:pPr>
            <w:r w:rsidRPr="00770701">
              <w:rPr>
                <w:rFonts w:ascii="Times New Roman" w:hAnsi="Times New Roman"/>
                <w:b/>
                <w:sz w:val="20"/>
                <w:szCs w:val="20"/>
              </w:rPr>
              <w:lastRenderedPageBreak/>
              <w:t>91</w:t>
            </w:r>
          </w:p>
        </w:tc>
        <w:tc>
          <w:tcPr>
            <w:tcW w:w="2603" w:type="dxa"/>
            <w:gridSpan w:val="3"/>
            <w:vMerge w:val="restart"/>
            <w:tcBorders>
              <w:right w:val="single" w:sz="4" w:space="0" w:color="auto"/>
            </w:tcBorders>
          </w:tcPr>
          <w:p w:rsidR="00B92D53" w:rsidRDefault="00B92D53" w:rsidP="00B5547B">
            <w:pPr>
              <w:tabs>
                <w:tab w:val="left" w:pos="73"/>
                <w:tab w:val="left" w:pos="11520"/>
              </w:tabs>
              <w:contextualSpacing/>
              <w:jc w:val="both"/>
              <w:rPr>
                <w:rFonts w:ascii="Times New Roman" w:hAnsi="Times New Roman" w:cs="Times New Roman"/>
                <w:sz w:val="20"/>
                <w:szCs w:val="20"/>
              </w:rPr>
            </w:pPr>
            <w:r w:rsidRPr="003A0C18">
              <w:rPr>
                <w:rFonts w:ascii="Times New Roman" w:hAnsi="Times New Roman" w:cs="Times New Roman"/>
                <w:sz w:val="20"/>
                <w:szCs w:val="20"/>
              </w:rPr>
              <w:t>Republica Moldova realizează apropierea legislației sale naționale de actele normative ale UE și de instrumentele internaționale menționate în anexa XI la prezentul acord, în conformitate cu dispozițiile din anexa respectivă</w:t>
            </w:r>
          </w:p>
          <w:p w:rsidR="00B92D53" w:rsidRPr="00A81244" w:rsidRDefault="00B92D53" w:rsidP="00B5547B">
            <w:pPr>
              <w:tabs>
                <w:tab w:val="left" w:pos="179"/>
              </w:tabs>
              <w:autoSpaceDE w:val="0"/>
              <w:autoSpaceDN w:val="0"/>
              <w:adjustRightInd w:val="0"/>
              <w:jc w:val="both"/>
              <w:rPr>
                <w:rFonts w:ascii="Times New Roman" w:hAnsi="Times New Roman" w:cs="Times New Roman"/>
                <w:b/>
                <w:sz w:val="20"/>
                <w:szCs w:val="20"/>
                <w:u w:val="single"/>
                <w:lang w:val="ro-MO" w:eastAsia="zh-CN"/>
              </w:rPr>
            </w:pPr>
            <w:r w:rsidRPr="00A81244">
              <w:rPr>
                <w:rFonts w:ascii="Times New Roman" w:hAnsi="Times New Roman" w:cs="Times New Roman"/>
                <w:b/>
                <w:sz w:val="20"/>
                <w:szCs w:val="20"/>
                <w:u w:val="single"/>
                <w:lang w:val="ro-MO" w:eastAsia="zh-CN"/>
              </w:rPr>
              <w:t>Guvernarea în domeniul mediului și integrarea politicii de mediu în celelalte politici</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b/>
                <w:sz w:val="20"/>
                <w:szCs w:val="20"/>
                <w:lang w:val="ro-MO"/>
              </w:rPr>
              <w:t>Directiva 2011/92/UE</w:t>
            </w:r>
            <w:r w:rsidRPr="00A81244">
              <w:rPr>
                <w:rFonts w:ascii="Times New Roman" w:hAnsi="Times New Roman" w:cs="Times New Roman"/>
                <w:sz w:val="20"/>
                <w:szCs w:val="20"/>
                <w:lang w:val="ro-MO"/>
              </w:rPr>
              <w:t xml:space="preserve"> a Parlamentului Europen și a Consiliului din 13 decembrie 2011 privind evaluarea efectelor anumitor proiecte publice și private asupra mediului</w:t>
            </w:r>
          </w:p>
          <w:p w:rsidR="00B92D53" w:rsidRPr="00A81244" w:rsidRDefault="00B92D53" w:rsidP="00B5547B">
            <w:pPr>
              <w:tabs>
                <w:tab w:val="left" w:pos="179"/>
              </w:tabs>
              <w:autoSpaceDE w:val="0"/>
              <w:autoSpaceDN w:val="0"/>
              <w:adjustRightInd w:val="0"/>
              <w:jc w:val="both"/>
              <w:rPr>
                <w:rFonts w:ascii="Times New Roman" w:hAnsi="Times New Roman" w:cs="Times New Roman"/>
                <w:sz w:val="20"/>
                <w:szCs w:val="20"/>
                <w:lang w:val="ro-MO" w:eastAsia="zh-CN"/>
              </w:rPr>
            </w:pPr>
            <w:r w:rsidRPr="00A81244">
              <w:rPr>
                <w:rFonts w:ascii="Times New Roman" w:hAnsi="Times New Roman" w:cs="Times New Roman"/>
                <w:sz w:val="20"/>
                <w:szCs w:val="20"/>
                <w:lang w:val="ro-MO"/>
              </w:rPr>
              <w:t xml:space="preserve">Se aplică </w:t>
            </w:r>
            <w:r w:rsidRPr="00A81244">
              <w:rPr>
                <w:rFonts w:ascii="Times New Roman" w:hAnsi="Times New Roman" w:cs="Times New Roman"/>
                <w:sz w:val="20"/>
                <w:szCs w:val="20"/>
                <w:lang w:val="ro-MO" w:eastAsia="zh-CN"/>
              </w:rPr>
              <w:t>următoarele dispoziții ale acestei directive:</w:t>
            </w:r>
          </w:p>
          <w:p w:rsidR="00B92D53" w:rsidRPr="00A81244" w:rsidRDefault="00B92D53" w:rsidP="00B5547B">
            <w:pPr>
              <w:pStyle w:val="ListParagraph"/>
              <w:tabs>
                <w:tab w:val="left" w:pos="179"/>
              </w:tabs>
              <w:ind w:left="0"/>
              <w:jc w:val="both"/>
              <w:rPr>
                <w:rFonts w:ascii="Times New Roman" w:hAnsi="Times New Roman"/>
                <w:b/>
                <w:sz w:val="20"/>
                <w:szCs w:val="20"/>
                <w:lang w:val="ro-MO"/>
              </w:rPr>
            </w:pPr>
            <w:r w:rsidRPr="00A81244">
              <w:rPr>
                <w:rFonts w:ascii="Times New Roman" w:hAnsi="Times New Roman"/>
                <w:sz w:val="20"/>
                <w:szCs w:val="20"/>
                <w:lang w:val="ro-MO" w:eastAsia="zh-CN"/>
              </w:rPr>
              <w:t>- adoptarea legislației naționale și desemnarea autorității (autorităților) competente;</w:t>
            </w:r>
          </w:p>
          <w:p w:rsidR="00B92D53" w:rsidRPr="00A81244" w:rsidRDefault="00B92D53" w:rsidP="00B5547B">
            <w:pPr>
              <w:numPr>
                <w:ilvl w:val="0"/>
                <w:numId w:val="13"/>
              </w:numPr>
              <w:tabs>
                <w:tab w:val="left" w:pos="209"/>
              </w:tabs>
              <w:ind w:left="0" w:firstLine="0"/>
              <w:jc w:val="both"/>
              <w:rPr>
                <w:rFonts w:ascii="Times New Roman" w:hAnsi="Times New Roman" w:cs="Times New Roman"/>
                <w:b/>
                <w:sz w:val="20"/>
                <w:szCs w:val="20"/>
                <w:lang w:val="ro-MO"/>
              </w:rPr>
            </w:pPr>
            <w:r w:rsidRPr="00A81244">
              <w:rPr>
                <w:rFonts w:ascii="Times New Roman" w:hAnsi="Times New Roman" w:cs="Times New Roman"/>
                <w:sz w:val="20"/>
                <w:szCs w:val="20"/>
                <w:lang w:val="ro-MO"/>
              </w:rPr>
              <w:t>stabilirea condițiilor în care proiectele din anexa I urmează să fie supuse unei evaluări a impactului asupra mediului și a unei proceduri de desemnare a proiectelor din anexa II care necesită o evaluare a impactului asupra mediului (art. 4);</w:t>
            </w:r>
          </w:p>
          <w:p w:rsidR="00B92D53" w:rsidRPr="00A81244" w:rsidRDefault="00B92D53" w:rsidP="00B5547B">
            <w:pPr>
              <w:tabs>
                <w:tab w:val="left" w:pos="209"/>
              </w:tabs>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 xml:space="preserve">- determinarea domeniului de aplicare a informațiilor care urmează a fi furnizate de </w:t>
            </w:r>
            <w:r w:rsidRPr="00A81244">
              <w:rPr>
                <w:rFonts w:ascii="Times New Roman" w:hAnsi="Times New Roman" w:cs="Times New Roman"/>
                <w:sz w:val="20"/>
                <w:szCs w:val="20"/>
                <w:lang w:val="ro-MO"/>
              </w:rPr>
              <w:lastRenderedPageBreak/>
              <w:t>inițiatorul proiectului (art. 5);</w:t>
            </w:r>
          </w:p>
          <w:p w:rsidR="00B92D53" w:rsidRPr="00A81244" w:rsidRDefault="00B92D53" w:rsidP="00B5547B">
            <w:pPr>
              <w:pStyle w:val="ListParagraph"/>
              <w:tabs>
                <w:tab w:val="left" w:pos="179"/>
              </w:tabs>
              <w:ind w:left="0"/>
              <w:jc w:val="both"/>
              <w:rPr>
                <w:rFonts w:ascii="Times New Roman" w:hAnsi="Times New Roman"/>
                <w:sz w:val="20"/>
                <w:szCs w:val="20"/>
                <w:lang w:val="ro-MO"/>
              </w:rPr>
            </w:pPr>
            <w:r w:rsidRPr="00A81244">
              <w:rPr>
                <w:rFonts w:ascii="Times New Roman" w:hAnsi="Times New Roman"/>
                <w:sz w:val="20"/>
                <w:szCs w:val="20"/>
                <w:lang w:val="ro-MO"/>
              </w:rPr>
              <w:t>- instituirea unei proceduri de consultare cu autoritățile din domeniul mediului și a unei proceduri de consultare publică (art. 6);</w:t>
            </w:r>
          </w:p>
          <w:p w:rsidR="00B92D53" w:rsidRPr="00A81244" w:rsidRDefault="00B92D53" w:rsidP="00B5547B">
            <w:pPr>
              <w:pStyle w:val="ListParagraph"/>
              <w:tabs>
                <w:tab w:val="left" w:pos="179"/>
              </w:tabs>
              <w:ind w:left="0"/>
              <w:jc w:val="both"/>
              <w:rPr>
                <w:rFonts w:ascii="Times New Roman" w:hAnsi="Times New Roman"/>
                <w:sz w:val="20"/>
                <w:szCs w:val="20"/>
                <w:lang w:val="ro-MO"/>
              </w:rPr>
            </w:pPr>
            <w:r w:rsidRPr="00A81244">
              <w:rPr>
                <w:rFonts w:ascii="Times New Roman" w:hAnsi="Times New Roman"/>
                <w:sz w:val="20"/>
                <w:szCs w:val="20"/>
                <w:lang w:val="ro-MO"/>
              </w:rPr>
              <w:t>- încheierea de înțelegeri cu țările vecine pentru schimbul de informații și consultări (art. 7);</w:t>
            </w:r>
          </w:p>
          <w:p w:rsidR="00B92D53" w:rsidRPr="00A81244" w:rsidRDefault="00B92D53" w:rsidP="00B5547B">
            <w:pPr>
              <w:pStyle w:val="ListParagraph"/>
              <w:tabs>
                <w:tab w:val="left" w:pos="179"/>
              </w:tabs>
              <w:ind w:left="0"/>
              <w:jc w:val="both"/>
              <w:rPr>
                <w:rFonts w:ascii="Times New Roman" w:hAnsi="Times New Roman"/>
                <w:sz w:val="20"/>
                <w:szCs w:val="20"/>
                <w:lang w:val="ro-MO"/>
              </w:rPr>
            </w:pPr>
            <w:r w:rsidRPr="00A81244">
              <w:rPr>
                <w:rFonts w:ascii="Times New Roman" w:hAnsi="Times New Roman"/>
                <w:sz w:val="20"/>
                <w:szCs w:val="20"/>
                <w:lang w:val="ro-MO"/>
              </w:rPr>
              <w:t>- stabilirea de măsuri pentru notificarea publicului cu privire la rezultatul deciziilor privind cererile de obținere a autorizației (art. 9);</w:t>
            </w:r>
          </w:p>
          <w:p w:rsidR="00B92D53" w:rsidRPr="00A81244" w:rsidRDefault="00B92D53" w:rsidP="00B5547B">
            <w:pPr>
              <w:tabs>
                <w:tab w:val="left" w:pos="73"/>
                <w:tab w:val="left" w:pos="11520"/>
              </w:tabs>
              <w:contextualSpacing/>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instituirea unor căi de atac eficiente, cu un cost care să nu fie prohibitiv și rapid la nivel administrativ și judiciar cu participarea publicului și a ONG-urilor (art. 11)</w:t>
            </w:r>
          </w:p>
        </w:tc>
        <w:tc>
          <w:tcPr>
            <w:tcW w:w="1352" w:type="dxa"/>
            <w:gridSpan w:val="3"/>
            <w:vMerge w:val="restart"/>
            <w:tcBorders>
              <w:left w:val="single" w:sz="4" w:space="0" w:color="auto"/>
              <w:right w:val="single" w:sz="4" w:space="0" w:color="auto"/>
            </w:tcBorders>
          </w:tcPr>
          <w:p w:rsidR="00B92D53" w:rsidRDefault="00B92D53" w:rsidP="00B5547B">
            <w:pPr>
              <w:jc w:val="both"/>
              <w:rPr>
                <w:rFonts w:ascii="Times New Roman" w:hAnsi="Times New Roman" w:cs="Times New Roman"/>
                <w:b/>
                <w:bCs/>
                <w:sz w:val="20"/>
                <w:szCs w:val="20"/>
              </w:rPr>
            </w:pPr>
          </w:p>
          <w:p w:rsidR="00B92D53" w:rsidRDefault="00B92D53" w:rsidP="00B5547B">
            <w:pPr>
              <w:tabs>
                <w:tab w:val="left" w:pos="73"/>
                <w:tab w:val="left" w:pos="11520"/>
              </w:tabs>
              <w:contextualSpacing/>
              <w:jc w:val="both"/>
              <w:rPr>
                <w:rFonts w:ascii="Times New Roman" w:hAnsi="Times New Roman" w:cs="Times New Roman"/>
                <w:b/>
                <w:bCs/>
                <w:sz w:val="20"/>
                <w:szCs w:val="20"/>
              </w:rPr>
            </w:pPr>
          </w:p>
        </w:tc>
        <w:tc>
          <w:tcPr>
            <w:tcW w:w="2782" w:type="dxa"/>
            <w:gridSpan w:val="4"/>
            <w:tcBorders>
              <w:left w:val="single" w:sz="4" w:space="0" w:color="auto"/>
              <w:bottom w:val="single" w:sz="4" w:space="0" w:color="auto"/>
              <w:right w:val="single" w:sz="4" w:space="0" w:color="auto"/>
            </w:tcBorders>
          </w:tcPr>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L</w:t>
            </w:r>
            <w:r>
              <w:rPr>
                <w:rFonts w:ascii="Times New Roman" w:hAnsi="Times New Roman" w:cs="Times New Roman"/>
                <w:b/>
                <w:i/>
                <w:sz w:val="20"/>
                <w:szCs w:val="20"/>
                <w:lang w:val="ro-MO"/>
              </w:rPr>
              <w:t>T</w:t>
            </w:r>
            <w:r w:rsidRPr="00A81244">
              <w:rPr>
                <w:rFonts w:ascii="Times New Roman" w:hAnsi="Times New Roman" w:cs="Times New Roman"/>
                <w:b/>
                <w:i/>
                <w:sz w:val="20"/>
                <w:szCs w:val="20"/>
                <w:lang w:val="ro-MO"/>
              </w:rPr>
              <w:t>. 1 Act de modificare.</w:t>
            </w:r>
          </w:p>
          <w:p w:rsidR="00B92D53" w:rsidRDefault="00B92D53" w:rsidP="00B5547B">
            <w:pPr>
              <w:jc w:val="both"/>
              <w:rPr>
                <w:rFonts w:ascii="Times New Roman" w:hAnsi="Times New Roman" w:cs="Times New Roman"/>
                <w:bCs/>
                <w:i/>
                <w:sz w:val="20"/>
                <w:szCs w:val="20"/>
              </w:rPr>
            </w:pPr>
            <w:r w:rsidRPr="00A81244">
              <w:rPr>
                <w:rFonts w:ascii="Times New Roman" w:hAnsi="Times New Roman" w:cs="Times New Roman"/>
                <w:b/>
                <w:i/>
                <w:sz w:val="20"/>
                <w:szCs w:val="20"/>
              </w:rPr>
              <w:t xml:space="preserve">Proiectul legii privind modificarea și completarea unor acte legislative </w:t>
            </w:r>
            <w:r w:rsidRPr="00A81244">
              <w:rPr>
                <w:rFonts w:ascii="Times New Roman" w:hAnsi="Times New Roman" w:cs="Times New Roman"/>
                <w:i/>
                <w:sz w:val="20"/>
                <w:szCs w:val="20"/>
              </w:rPr>
              <w:t xml:space="preserve">(Aducerea prevederilor unor acte legislative în concordanță cu  prevederile Legii nr. 86 din </w:t>
            </w:r>
            <w:r w:rsidRPr="00A81244">
              <w:rPr>
                <w:rFonts w:ascii="Times New Roman" w:hAnsi="Times New Roman" w:cs="Times New Roman"/>
                <w:bCs/>
                <w:i/>
                <w:sz w:val="20"/>
                <w:szCs w:val="20"/>
              </w:rPr>
              <w:t>29 mai 2014 privind evaluarea impactului asupra mediului)</w:t>
            </w:r>
          </w:p>
          <w:p w:rsidR="00B92D53" w:rsidRDefault="00B92D53" w:rsidP="00B5547B">
            <w:pPr>
              <w:jc w:val="both"/>
              <w:rPr>
                <w:rFonts w:ascii="Times New Roman" w:hAnsi="Times New Roman" w:cs="Times New Roman"/>
                <w:b/>
                <w:i/>
                <w:sz w:val="20"/>
                <w:szCs w:val="20"/>
              </w:rPr>
            </w:pPr>
          </w:p>
          <w:p w:rsidR="00B92D53" w:rsidRDefault="00B92D53" w:rsidP="00B5547B">
            <w:pPr>
              <w:jc w:val="center"/>
              <w:rPr>
                <w:rFonts w:ascii="Times New Roman" w:hAnsi="Times New Roman" w:cs="Times New Roman"/>
                <w:b/>
                <w:i/>
                <w:sz w:val="20"/>
                <w:szCs w:val="20"/>
              </w:rPr>
            </w:pPr>
            <w:r>
              <w:rPr>
                <w:rFonts w:ascii="Times New Roman" w:hAnsi="Times New Roman" w:cs="Times New Roman"/>
                <w:b/>
                <w:i/>
                <w:sz w:val="20"/>
                <w:szCs w:val="20"/>
              </w:rPr>
              <w:t>Transpune:</w:t>
            </w:r>
          </w:p>
          <w:p w:rsidR="00B92D53" w:rsidRDefault="00B92D53" w:rsidP="00B5547B">
            <w:pPr>
              <w:jc w:val="both"/>
              <w:rPr>
                <w:rFonts w:ascii="Times New Roman" w:hAnsi="Times New Roman" w:cs="Times New Roman"/>
                <w:b/>
                <w:i/>
                <w:sz w:val="20"/>
                <w:szCs w:val="20"/>
              </w:rPr>
            </w:pP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b/>
                <w:sz w:val="20"/>
                <w:szCs w:val="20"/>
              </w:rPr>
              <w:t>Directiva 2011/92/UE</w:t>
            </w:r>
          </w:p>
        </w:tc>
        <w:tc>
          <w:tcPr>
            <w:tcW w:w="1751" w:type="dxa"/>
            <w:gridSpan w:val="3"/>
            <w:tcBorders>
              <w:left w:val="single" w:sz="4" w:space="0" w:color="auto"/>
              <w:bottom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Lege intrată în vigoare (indicarea link-ului unde poate fi accesată)</w:t>
            </w:r>
          </w:p>
        </w:tc>
        <w:tc>
          <w:tcPr>
            <w:tcW w:w="1829" w:type="dxa"/>
            <w:gridSpan w:val="4"/>
            <w:tcBorders>
              <w:left w:val="single" w:sz="4" w:space="0" w:color="auto"/>
              <w:bottom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Ministerul Mediului</w:t>
            </w:r>
          </w:p>
        </w:tc>
        <w:tc>
          <w:tcPr>
            <w:tcW w:w="2512" w:type="dxa"/>
            <w:gridSpan w:val="4"/>
            <w:tcBorders>
              <w:left w:val="single" w:sz="4" w:space="0" w:color="auto"/>
              <w:bottom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 2017</w:t>
            </w: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AA Anexa XI - septembrie 2017</w:t>
            </w:r>
          </w:p>
        </w:tc>
        <w:tc>
          <w:tcPr>
            <w:tcW w:w="1951" w:type="dxa"/>
            <w:gridSpan w:val="3"/>
            <w:tcBorders>
              <w:left w:val="single" w:sz="4" w:space="0" w:color="auto"/>
              <w:bottom w:val="single" w:sz="4" w:space="0" w:color="auto"/>
            </w:tcBorders>
          </w:tcPr>
          <w:p w:rsidR="00B92D53" w:rsidRDefault="00B92D53" w:rsidP="00B5547B">
            <w:pPr>
              <w:jc w:val="both"/>
              <w:rPr>
                <w:rFonts w:ascii="Times New Roman" w:eastAsiaTheme="majorEastAsia" w:hAnsi="Times New Roman" w:cs="Times New Roman"/>
                <w:b/>
                <w:bCs/>
                <w:color w:val="4F81BD" w:themeColor="accent1"/>
                <w:sz w:val="20"/>
                <w:szCs w:val="20"/>
              </w:rPr>
            </w:pPr>
          </w:p>
          <w:p w:rsidR="00B92D53" w:rsidRDefault="00B92D53" w:rsidP="00B5547B">
            <w:pPr>
              <w:tabs>
                <w:tab w:val="left" w:pos="73"/>
                <w:tab w:val="left" w:pos="11520"/>
              </w:tabs>
              <w:contextualSpacing/>
              <w:jc w:val="both"/>
              <w:rPr>
                <w:rFonts w:ascii="Times New Roman" w:eastAsiaTheme="majorEastAsia" w:hAnsi="Times New Roman" w:cs="Times New Roman"/>
                <w:b/>
                <w:bCs/>
                <w:color w:val="4F81BD" w:themeColor="accent1"/>
                <w:sz w:val="20"/>
                <w:szCs w:val="20"/>
              </w:rPr>
            </w:pPr>
          </w:p>
        </w:tc>
      </w:tr>
      <w:tr w:rsidR="00B92D53" w:rsidRPr="008C1179" w:rsidTr="00E10800">
        <w:trPr>
          <w:trHeight w:val="2605"/>
        </w:trPr>
        <w:tc>
          <w:tcPr>
            <w:tcW w:w="639" w:type="dxa"/>
            <w:vMerge/>
          </w:tcPr>
          <w:p w:rsidR="00B92D53" w:rsidRPr="00770701" w:rsidRDefault="00B92D53" w:rsidP="00650FF5">
            <w:pPr>
              <w:jc w:val="center"/>
              <w:rPr>
                <w:rFonts w:ascii="Times New Roman" w:hAnsi="Times New Roman"/>
                <w:b/>
                <w:sz w:val="20"/>
                <w:szCs w:val="20"/>
              </w:rPr>
            </w:pPr>
          </w:p>
        </w:tc>
        <w:tc>
          <w:tcPr>
            <w:tcW w:w="2603" w:type="dxa"/>
            <w:gridSpan w:val="3"/>
            <w:vMerge/>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sz w:val="20"/>
                <w:szCs w:val="20"/>
              </w:rPr>
            </w:pPr>
          </w:p>
        </w:tc>
        <w:tc>
          <w:tcPr>
            <w:tcW w:w="1352" w:type="dxa"/>
            <w:gridSpan w:val="3"/>
            <w:vMerge/>
            <w:tcBorders>
              <w:left w:val="single" w:sz="4" w:space="0" w:color="auto"/>
              <w:right w:val="single" w:sz="4" w:space="0" w:color="auto"/>
            </w:tcBorders>
          </w:tcPr>
          <w:p w:rsidR="00B92D53" w:rsidRPr="00A81244" w:rsidRDefault="00B92D53" w:rsidP="00B5547B">
            <w:pPr>
              <w:jc w:val="both"/>
              <w:rPr>
                <w:rFonts w:ascii="Times New Roman" w:hAnsi="Times New Roman" w:cs="Times New Roman"/>
                <w:b/>
                <w:bCs/>
                <w:sz w:val="20"/>
                <w:szCs w:val="20"/>
              </w:rPr>
            </w:pPr>
          </w:p>
        </w:tc>
        <w:tc>
          <w:tcPr>
            <w:tcW w:w="2782" w:type="dxa"/>
            <w:gridSpan w:val="4"/>
            <w:tcBorders>
              <w:top w:val="single" w:sz="4" w:space="0" w:color="auto"/>
              <w:left w:val="single" w:sz="4" w:space="0" w:color="auto"/>
              <w:bottom w:val="single" w:sz="4" w:space="0" w:color="auto"/>
              <w:right w:val="single" w:sz="4" w:space="0" w:color="auto"/>
            </w:tcBorders>
          </w:tcPr>
          <w:p w:rsidR="00B92D53" w:rsidRPr="00A81244" w:rsidRDefault="00B92D53" w:rsidP="00B5547B">
            <w:pPr>
              <w:jc w:val="both"/>
              <w:rPr>
                <w:rFonts w:ascii="Times New Roman" w:hAnsi="Times New Roman" w:cs="Times New Roman"/>
                <w:b/>
                <w:i/>
                <w:sz w:val="20"/>
                <w:szCs w:val="20"/>
                <w:lang w:val="ro-MO"/>
              </w:rPr>
            </w:pPr>
            <w:r>
              <w:rPr>
                <w:rFonts w:ascii="Times New Roman" w:hAnsi="Times New Roman" w:cs="Times New Roman"/>
                <w:b/>
                <w:i/>
                <w:sz w:val="20"/>
                <w:szCs w:val="20"/>
                <w:lang w:val="ro-MO"/>
              </w:rPr>
              <w:t>SL.1</w:t>
            </w:r>
            <w:r w:rsidRPr="00A81244">
              <w:rPr>
                <w:rFonts w:ascii="Times New Roman" w:hAnsi="Times New Roman" w:cs="Times New Roman"/>
                <w:b/>
                <w:i/>
                <w:sz w:val="20"/>
                <w:szCs w:val="20"/>
                <w:lang w:val="ro-MO"/>
              </w:rPr>
              <w:t xml:space="preserve"> Act nou departamental.</w:t>
            </w:r>
          </w:p>
          <w:p w:rsidR="00B92D53" w:rsidRPr="00A81244" w:rsidRDefault="00B92D53" w:rsidP="00B5547B">
            <w:pPr>
              <w:jc w:val="both"/>
              <w:rPr>
                <w:rFonts w:ascii="Times New Roman" w:hAnsi="Times New Roman" w:cs="Times New Roman"/>
                <w:i/>
                <w:sz w:val="20"/>
                <w:szCs w:val="20"/>
                <w:lang w:val="ro-MO"/>
              </w:rPr>
            </w:pPr>
            <w:r>
              <w:rPr>
                <w:rFonts w:ascii="Times New Roman" w:hAnsi="Times New Roman" w:cs="Times New Roman"/>
                <w:i/>
                <w:sz w:val="20"/>
                <w:szCs w:val="20"/>
              </w:rPr>
              <w:t xml:space="preserve">Proiectul Ordinului Ministerului Mediului pentru aprobarea </w:t>
            </w:r>
            <w:r w:rsidRPr="00A81244">
              <w:rPr>
                <w:rFonts w:ascii="Times New Roman" w:hAnsi="Times New Roman" w:cs="Times New Roman"/>
                <w:i/>
                <w:sz w:val="20"/>
                <w:szCs w:val="20"/>
              </w:rPr>
              <w:t>Ghidul</w:t>
            </w:r>
            <w:r>
              <w:rPr>
                <w:rFonts w:ascii="Times New Roman" w:hAnsi="Times New Roman" w:cs="Times New Roman"/>
                <w:i/>
                <w:sz w:val="20"/>
                <w:szCs w:val="20"/>
              </w:rPr>
              <w:t>ui</w:t>
            </w:r>
            <w:r w:rsidRPr="00A81244">
              <w:rPr>
                <w:rFonts w:ascii="Times New Roman" w:hAnsi="Times New Roman" w:cs="Times New Roman"/>
                <w:i/>
                <w:sz w:val="20"/>
                <w:szCs w:val="20"/>
                <w:lang w:val="ro-MO"/>
              </w:rPr>
              <w:t xml:space="preserve"> cu privire la executarea procedurilor privind evaluarea impactului asupra mediului (EIM)</w:t>
            </w:r>
          </w:p>
          <w:p w:rsidR="00B92D53" w:rsidRPr="00A81244" w:rsidRDefault="00B92D53" w:rsidP="00B5547B">
            <w:pPr>
              <w:jc w:val="both"/>
              <w:rPr>
                <w:rFonts w:ascii="Times New Roman" w:hAnsi="Times New Roman" w:cs="Times New Roman"/>
                <w:i/>
                <w:sz w:val="20"/>
                <w:szCs w:val="20"/>
                <w:lang w:val="ro-MO"/>
              </w:rPr>
            </w:pPr>
          </w:p>
          <w:p w:rsidR="00B92D53" w:rsidRDefault="00B92D53" w:rsidP="00B5547B">
            <w:pPr>
              <w:jc w:val="both"/>
              <w:rPr>
                <w:rFonts w:ascii="Times New Roman" w:hAnsi="Times New Roman" w:cs="Times New Roman"/>
                <w:i/>
                <w:sz w:val="20"/>
                <w:szCs w:val="20"/>
              </w:rPr>
            </w:pPr>
          </w:p>
          <w:p w:rsidR="00B92D53" w:rsidRDefault="00B92D53" w:rsidP="00B5547B">
            <w:pPr>
              <w:jc w:val="center"/>
              <w:rPr>
                <w:rFonts w:ascii="Times New Roman" w:hAnsi="Times New Roman" w:cs="Times New Roman"/>
                <w:b/>
                <w:i/>
                <w:sz w:val="20"/>
                <w:szCs w:val="20"/>
              </w:rPr>
            </w:pPr>
            <w:r>
              <w:rPr>
                <w:rFonts w:ascii="Times New Roman" w:hAnsi="Times New Roman" w:cs="Times New Roman"/>
                <w:b/>
                <w:i/>
                <w:sz w:val="20"/>
                <w:szCs w:val="20"/>
              </w:rPr>
              <w:t>Transpune:</w:t>
            </w:r>
          </w:p>
          <w:p w:rsidR="00B92D53" w:rsidRDefault="00B92D53" w:rsidP="00B5547B">
            <w:pPr>
              <w:jc w:val="both"/>
              <w:rPr>
                <w:rFonts w:ascii="Times New Roman" w:hAnsi="Times New Roman" w:cs="Times New Roman"/>
                <w:b/>
                <w:i/>
                <w:sz w:val="20"/>
                <w:szCs w:val="20"/>
              </w:rPr>
            </w:pPr>
          </w:p>
          <w:p w:rsidR="00B92D53" w:rsidRDefault="00B92D53" w:rsidP="00B5547B">
            <w:pPr>
              <w:jc w:val="both"/>
              <w:rPr>
                <w:rFonts w:ascii="Times New Roman" w:hAnsi="Times New Roman" w:cs="Times New Roman"/>
                <w:i/>
                <w:sz w:val="20"/>
                <w:szCs w:val="20"/>
              </w:rPr>
            </w:pPr>
            <w:r w:rsidRPr="00A81244">
              <w:rPr>
                <w:rFonts w:ascii="Times New Roman" w:hAnsi="Times New Roman" w:cs="Times New Roman"/>
                <w:b/>
                <w:sz w:val="20"/>
                <w:szCs w:val="20"/>
              </w:rPr>
              <w:t>Directiva 2011/92/UE</w:t>
            </w: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i/>
                <w:sz w:val="20"/>
                <w:szCs w:val="20"/>
                <w:lang w:val="ro-MO"/>
              </w:rPr>
            </w:pPr>
          </w:p>
          <w:p w:rsidR="00B92D53" w:rsidRPr="00A81244" w:rsidRDefault="00B92D53" w:rsidP="00B5547B">
            <w:pPr>
              <w:jc w:val="both"/>
              <w:rPr>
                <w:rFonts w:ascii="Times New Roman" w:hAnsi="Times New Roman" w:cs="Times New Roman"/>
                <w:color w:val="FF0000"/>
                <w:sz w:val="20"/>
                <w:szCs w:val="20"/>
                <w:lang w:val="ro-MO"/>
              </w:rPr>
            </w:pPr>
          </w:p>
        </w:tc>
        <w:tc>
          <w:tcPr>
            <w:tcW w:w="1751" w:type="dxa"/>
            <w:gridSpan w:val="3"/>
            <w:tcBorders>
              <w:top w:val="single" w:sz="4" w:space="0" w:color="auto"/>
              <w:left w:val="single" w:sz="4" w:space="0" w:color="auto"/>
              <w:bottom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Pr>
                <w:rFonts w:ascii="Times New Roman" w:hAnsi="Times New Roman" w:cs="Times New Roman"/>
                <w:sz w:val="20"/>
                <w:szCs w:val="20"/>
              </w:rPr>
              <w:lastRenderedPageBreak/>
              <w:t>Ordin intrat în vigoare</w:t>
            </w:r>
          </w:p>
        </w:tc>
        <w:tc>
          <w:tcPr>
            <w:tcW w:w="1829" w:type="dxa"/>
            <w:gridSpan w:val="4"/>
            <w:tcBorders>
              <w:top w:val="single" w:sz="4" w:space="0" w:color="auto"/>
              <w:left w:val="single" w:sz="4" w:space="0" w:color="auto"/>
              <w:bottom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Ministerul Mediului</w:t>
            </w:r>
          </w:p>
        </w:tc>
        <w:tc>
          <w:tcPr>
            <w:tcW w:w="2512" w:type="dxa"/>
            <w:gridSpan w:val="4"/>
            <w:tcBorders>
              <w:top w:val="single" w:sz="4" w:space="0" w:color="auto"/>
              <w:left w:val="single" w:sz="4" w:space="0" w:color="auto"/>
              <w:bottom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 2017</w:t>
            </w: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AA Anexa XI - septembrie 2017</w:t>
            </w:r>
          </w:p>
        </w:tc>
        <w:tc>
          <w:tcPr>
            <w:tcW w:w="1951" w:type="dxa"/>
            <w:gridSpan w:val="3"/>
            <w:tcBorders>
              <w:top w:val="single" w:sz="4" w:space="0" w:color="auto"/>
              <w:left w:val="single" w:sz="4" w:space="0" w:color="auto"/>
              <w:bottom w:val="single" w:sz="4" w:space="0" w:color="auto"/>
            </w:tcBorders>
          </w:tcPr>
          <w:p w:rsidR="00B92D53" w:rsidRDefault="00B92D53" w:rsidP="00B5547B">
            <w:pPr>
              <w:jc w:val="both"/>
              <w:rPr>
                <w:rFonts w:ascii="Times New Roman" w:eastAsiaTheme="majorEastAsia" w:hAnsi="Times New Roman" w:cs="Times New Roman"/>
                <w:b/>
                <w:bCs/>
                <w:color w:val="4F81BD" w:themeColor="accent1"/>
                <w:sz w:val="20"/>
                <w:szCs w:val="20"/>
              </w:rPr>
            </w:pPr>
          </w:p>
        </w:tc>
      </w:tr>
      <w:tr w:rsidR="00B92D53" w:rsidRPr="008C1179" w:rsidTr="00E10800">
        <w:trPr>
          <w:trHeight w:val="193"/>
        </w:trPr>
        <w:tc>
          <w:tcPr>
            <w:tcW w:w="639" w:type="dxa"/>
            <w:vMerge w:val="restart"/>
          </w:tcPr>
          <w:p w:rsidR="00B92D53" w:rsidRPr="00770701" w:rsidRDefault="00B92D53" w:rsidP="00650FF5">
            <w:pPr>
              <w:rPr>
                <w:rFonts w:ascii="Times New Roman" w:eastAsia="SimSun" w:hAnsi="Times New Roman"/>
                <w:b/>
                <w:sz w:val="20"/>
                <w:szCs w:val="20"/>
              </w:rPr>
            </w:pPr>
          </w:p>
        </w:tc>
        <w:tc>
          <w:tcPr>
            <w:tcW w:w="2603" w:type="dxa"/>
            <w:gridSpan w:val="3"/>
            <w:vMerge w:val="restart"/>
            <w:tcBorders>
              <w:top w:val="single" w:sz="4" w:space="0" w:color="auto"/>
              <w:right w:val="single" w:sz="4" w:space="0" w:color="auto"/>
            </w:tcBorders>
          </w:tcPr>
          <w:p w:rsidR="00B92D53" w:rsidRPr="00A81244" w:rsidRDefault="00B92D53" w:rsidP="00B5547B">
            <w:pPr>
              <w:tabs>
                <w:tab w:val="left" w:pos="254"/>
              </w:tabs>
              <w:jc w:val="both"/>
              <w:rPr>
                <w:rFonts w:ascii="Times New Roman" w:hAnsi="Times New Roman" w:cs="Times New Roman"/>
                <w:sz w:val="20"/>
                <w:szCs w:val="20"/>
                <w:lang w:val="ro-MO"/>
              </w:rPr>
            </w:pPr>
            <w:r w:rsidRPr="00A81244">
              <w:rPr>
                <w:rFonts w:ascii="Times New Roman" w:hAnsi="Times New Roman" w:cs="Times New Roman"/>
                <w:b/>
                <w:sz w:val="20"/>
                <w:szCs w:val="20"/>
                <w:lang w:val="ro-MO"/>
              </w:rPr>
              <w:t xml:space="preserve">Directiva 2001/42/CE </w:t>
            </w:r>
            <w:r w:rsidRPr="00A81244">
              <w:rPr>
                <w:rFonts w:ascii="Times New Roman" w:hAnsi="Times New Roman" w:cs="Times New Roman"/>
                <w:sz w:val="20"/>
                <w:szCs w:val="20"/>
                <w:lang w:val="ro-MO"/>
              </w:rPr>
              <w:t>a Parlamentului European și a Consiliului din 27 iunie 2001 privind evaluarea efectelor anumitor planuri și programe asupra mediului.</w:t>
            </w:r>
          </w:p>
          <w:p w:rsidR="00B92D53" w:rsidRPr="00A81244" w:rsidRDefault="00B92D53" w:rsidP="00B5547B">
            <w:pPr>
              <w:tabs>
                <w:tab w:val="left" w:pos="254"/>
              </w:tabs>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Aplicarea următoarelor dispoziții ale directivei:</w:t>
            </w:r>
          </w:p>
          <w:p w:rsidR="00B92D53" w:rsidRPr="00A81244" w:rsidRDefault="00B92D53" w:rsidP="00B5547B">
            <w:pPr>
              <w:tabs>
                <w:tab w:val="left" w:pos="254"/>
              </w:tabs>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 adoptarea legislației naționale și desemnarea autorității (autorităților) competente;</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 xml:space="preserve">- instituirea unei proceduri de stabilire a planurilor sau programelor care necesită o </w:t>
            </w:r>
            <w:r w:rsidRPr="00A81244">
              <w:rPr>
                <w:rFonts w:ascii="Times New Roman" w:hAnsi="Times New Roman" w:cs="Times New Roman"/>
                <w:sz w:val="20"/>
                <w:szCs w:val="20"/>
                <w:lang w:val="ro-MO"/>
              </w:rPr>
              <w:lastRenderedPageBreak/>
              <w:t>evaluare strategică a mediului și a condițiilor în care planurile sau programele pentru care evaluarea strategică de mediu este obligatorie trebuie supuse unei astfel de evaluări (art. 3);</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 instituirea unei proceduri de consultare cu autoritățile din domeniul mediului și a unei proceduri de consultare publică (art. 6);</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 încheierea de înțelegeri cu țările vecine pentru schimbul de informații și consultări (art. 7)</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i/>
                <w:noProof/>
                <w:sz w:val="20"/>
                <w:szCs w:val="20"/>
                <w:lang w:val="ro-MO"/>
              </w:rPr>
              <w:t>Directiva 2003/35/CE a Parlamentului European și a Consiliului din 26 mai 2003 de instituire a participării publicului la elaborarea anumitor planuri și programe privind mediul;</w:t>
            </w:r>
          </w:p>
        </w:tc>
        <w:tc>
          <w:tcPr>
            <w:tcW w:w="1352" w:type="dxa"/>
            <w:gridSpan w:val="3"/>
            <w:vMerge w:val="restart"/>
            <w:tcBorders>
              <w:top w:val="single" w:sz="4" w:space="0" w:color="auto"/>
              <w:left w:val="single" w:sz="4" w:space="0" w:color="auto"/>
            </w:tcBorders>
          </w:tcPr>
          <w:p w:rsidR="00B92D53" w:rsidRDefault="00B92D53" w:rsidP="00B5547B">
            <w:pPr>
              <w:jc w:val="both"/>
              <w:rPr>
                <w:rFonts w:ascii="Times New Roman" w:eastAsia="Calibri" w:hAnsi="Times New Roman" w:cs="Times New Roman"/>
                <w:b/>
                <w:sz w:val="20"/>
                <w:szCs w:val="20"/>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Default="00B92D53" w:rsidP="00B5547B">
            <w:pPr>
              <w:jc w:val="both"/>
              <w:rPr>
                <w:rFonts w:ascii="Times New Roman" w:eastAsia="Calibri" w:hAnsi="Times New Roman" w:cs="Times New Roman"/>
                <w:b/>
                <w:sz w:val="20"/>
                <w:szCs w:val="20"/>
              </w:rPr>
            </w:pPr>
          </w:p>
        </w:tc>
        <w:tc>
          <w:tcPr>
            <w:tcW w:w="2795" w:type="dxa"/>
            <w:gridSpan w:val="5"/>
            <w:tcBorders>
              <w:bottom w:val="single" w:sz="4" w:space="0" w:color="auto"/>
            </w:tcBorders>
          </w:tcPr>
          <w:p w:rsidR="00B92D53" w:rsidRPr="00A81244" w:rsidRDefault="00B92D53" w:rsidP="00B5547B">
            <w:pPr>
              <w:jc w:val="both"/>
              <w:rPr>
                <w:rFonts w:ascii="Times New Roman" w:hAnsi="Times New Roman" w:cs="Times New Roman"/>
                <w:b/>
                <w:i/>
                <w:sz w:val="20"/>
                <w:szCs w:val="20"/>
                <w:lang w:val="ro-MO"/>
              </w:rPr>
            </w:pPr>
            <w:r>
              <w:rPr>
                <w:rFonts w:ascii="Times New Roman" w:hAnsi="Times New Roman" w:cs="Times New Roman"/>
                <w:b/>
                <w:i/>
                <w:sz w:val="20"/>
                <w:szCs w:val="20"/>
                <w:lang w:val="ro-MO"/>
              </w:rPr>
              <w:lastRenderedPageBreak/>
              <w:t>LT2</w:t>
            </w:r>
            <w:r w:rsidRPr="00A81244">
              <w:rPr>
                <w:rFonts w:ascii="Times New Roman" w:hAnsi="Times New Roman" w:cs="Times New Roman"/>
                <w:b/>
                <w:i/>
                <w:sz w:val="20"/>
                <w:szCs w:val="20"/>
                <w:lang w:val="ro-MO"/>
              </w:rPr>
              <w:t>. Act nou.</w:t>
            </w:r>
          </w:p>
          <w:p w:rsidR="00B92D53"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noProof/>
                <w:sz w:val="20"/>
                <w:szCs w:val="20"/>
                <w:lang w:val="ro-MO"/>
              </w:rPr>
              <w:t xml:space="preserve">Proiectul </w:t>
            </w:r>
            <w:r w:rsidRPr="00A81244">
              <w:rPr>
                <w:rFonts w:ascii="Times New Roman" w:hAnsi="Times New Roman" w:cs="Times New Roman"/>
                <w:b/>
                <w:i/>
                <w:sz w:val="20"/>
                <w:szCs w:val="20"/>
                <w:lang w:val="ro-MO"/>
              </w:rPr>
              <w:t>Legii privind evaluarea strategică de mediu (ESM)</w:t>
            </w:r>
          </w:p>
          <w:p w:rsidR="00B92D53" w:rsidRDefault="00B92D53" w:rsidP="00B5547B">
            <w:pPr>
              <w:jc w:val="center"/>
              <w:rPr>
                <w:rFonts w:ascii="Times New Roman" w:hAnsi="Times New Roman" w:cs="Times New Roman"/>
                <w:sz w:val="20"/>
                <w:szCs w:val="20"/>
              </w:rPr>
            </w:pPr>
            <w:r>
              <w:rPr>
                <w:rFonts w:ascii="Times New Roman" w:hAnsi="Times New Roman" w:cs="Times New Roman"/>
                <w:sz w:val="20"/>
                <w:szCs w:val="20"/>
              </w:rPr>
              <w:t>Transpune:</w:t>
            </w:r>
          </w:p>
          <w:p w:rsidR="00B92D53" w:rsidRDefault="00B92D53" w:rsidP="00B5547B">
            <w:pPr>
              <w:jc w:val="both"/>
              <w:rPr>
                <w:rFonts w:ascii="Times New Roman" w:hAnsi="Times New Roman" w:cs="Times New Roman"/>
                <w:sz w:val="20"/>
                <w:szCs w:val="20"/>
              </w:rPr>
            </w:pPr>
          </w:p>
          <w:p w:rsidR="00B92D53" w:rsidRPr="00B5539B" w:rsidRDefault="00B92D53" w:rsidP="00B5547B">
            <w:pPr>
              <w:spacing w:after="200" w:line="276" w:lineRule="auto"/>
              <w:jc w:val="both"/>
              <w:rPr>
                <w:rFonts w:ascii="Times New Roman" w:hAnsi="Times New Roman" w:cs="Times New Roman"/>
                <w:sz w:val="20"/>
                <w:szCs w:val="20"/>
              </w:rPr>
            </w:pPr>
            <w:r w:rsidRPr="00AA014A">
              <w:rPr>
                <w:rFonts w:ascii="Times New Roman" w:hAnsi="Times New Roman" w:cs="Times New Roman"/>
                <w:sz w:val="20"/>
                <w:szCs w:val="20"/>
              </w:rPr>
              <w:t>1. Directiva 2001/42/CE</w:t>
            </w:r>
          </w:p>
          <w:p w:rsidR="00B92D53" w:rsidRPr="007D156C" w:rsidRDefault="00B92D53" w:rsidP="00B5547B">
            <w:pPr>
              <w:spacing w:after="200" w:line="276" w:lineRule="auto"/>
              <w:jc w:val="both"/>
              <w:rPr>
                <w:rFonts w:ascii="Times New Roman" w:hAnsi="Times New Roman" w:cs="Times New Roman"/>
                <w:i/>
                <w:noProof/>
                <w:sz w:val="20"/>
                <w:szCs w:val="20"/>
              </w:rPr>
            </w:pPr>
            <w:r w:rsidRPr="00A114FC">
              <w:rPr>
                <w:rFonts w:ascii="Times New Roman" w:hAnsi="Times New Roman" w:cs="Times New Roman"/>
                <w:sz w:val="20"/>
                <w:szCs w:val="20"/>
              </w:rPr>
              <w:t xml:space="preserve">2. </w:t>
            </w:r>
            <w:r w:rsidRPr="00A114FC">
              <w:rPr>
                <w:rFonts w:ascii="Times New Roman" w:hAnsi="Times New Roman" w:cs="Times New Roman"/>
                <w:noProof/>
                <w:sz w:val="20"/>
                <w:szCs w:val="20"/>
              </w:rPr>
              <w:t>Directiva 2003/35/CE</w:t>
            </w:r>
          </w:p>
          <w:p w:rsidR="00B92D53" w:rsidRPr="00A81244" w:rsidRDefault="00B92D53" w:rsidP="00B5547B">
            <w:pPr>
              <w:jc w:val="both"/>
              <w:rPr>
                <w:rFonts w:ascii="Times New Roman" w:hAnsi="Times New Roman" w:cs="Times New Roman"/>
                <w:sz w:val="20"/>
                <w:szCs w:val="20"/>
                <w:lang w:val="ro-MO"/>
              </w:rPr>
            </w:pPr>
          </w:p>
        </w:tc>
        <w:tc>
          <w:tcPr>
            <w:tcW w:w="1738" w:type="dxa"/>
            <w:gridSpan w:val="2"/>
            <w:tcBorders>
              <w:bottom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 xml:space="preserve">Lege intrată în vigoare </w:t>
            </w:r>
          </w:p>
        </w:tc>
        <w:tc>
          <w:tcPr>
            <w:tcW w:w="1829" w:type="dxa"/>
            <w:gridSpan w:val="4"/>
            <w:tcBorders>
              <w:bottom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Ministerul Mediului</w:t>
            </w:r>
          </w:p>
        </w:tc>
        <w:tc>
          <w:tcPr>
            <w:tcW w:w="2520" w:type="dxa"/>
            <w:gridSpan w:val="5"/>
            <w:tcBorders>
              <w:bottom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 2018</w:t>
            </w: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AA Anexa XI - septembrie 2017</w:t>
            </w:r>
          </w:p>
        </w:tc>
        <w:tc>
          <w:tcPr>
            <w:tcW w:w="1943" w:type="dxa"/>
            <w:gridSpan w:val="2"/>
            <w:tcBorders>
              <w:left w:val="single" w:sz="4" w:space="0" w:color="auto"/>
              <w:bottom w:val="single" w:sz="4" w:space="0" w:color="auto"/>
            </w:tcBorders>
          </w:tcPr>
          <w:p w:rsidR="00B92D53" w:rsidRDefault="00B92D53" w:rsidP="00B5547B">
            <w:pPr>
              <w:jc w:val="both"/>
              <w:rPr>
                <w:rFonts w:ascii="Times New Roman" w:eastAsia="Calibri" w:hAnsi="Times New Roman" w:cs="Times New Roman"/>
                <w:b/>
                <w:sz w:val="20"/>
                <w:szCs w:val="20"/>
              </w:rPr>
            </w:pPr>
          </w:p>
        </w:tc>
      </w:tr>
      <w:tr w:rsidR="00B92D53" w:rsidRPr="008C1179" w:rsidTr="00E10800">
        <w:trPr>
          <w:trHeight w:val="240"/>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vMerge/>
            <w:tcBorders>
              <w:top w:val="single" w:sz="4" w:space="0" w:color="auto"/>
              <w:left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bottom w:val="single" w:sz="4" w:space="0" w:color="auto"/>
            </w:tcBorders>
          </w:tcPr>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 xml:space="preserve"> L</w:t>
            </w:r>
            <w:r>
              <w:rPr>
                <w:rFonts w:ascii="Times New Roman" w:hAnsi="Times New Roman" w:cs="Times New Roman"/>
                <w:b/>
                <w:i/>
                <w:sz w:val="20"/>
                <w:szCs w:val="20"/>
                <w:lang w:val="ro-MO"/>
              </w:rPr>
              <w:t>T3</w:t>
            </w:r>
            <w:r w:rsidRPr="00A81244">
              <w:rPr>
                <w:rFonts w:ascii="Times New Roman" w:hAnsi="Times New Roman" w:cs="Times New Roman"/>
                <w:b/>
                <w:i/>
                <w:sz w:val="20"/>
                <w:szCs w:val="20"/>
                <w:lang w:val="ro-MO"/>
              </w:rPr>
              <w:t>. Act de modificare.</w:t>
            </w:r>
          </w:p>
          <w:p w:rsidR="00B92D53" w:rsidRPr="000C7559" w:rsidRDefault="00B92D53" w:rsidP="00B5547B">
            <w:pPr>
              <w:numPr>
                <w:ilvl w:val="0"/>
                <w:numId w:val="12"/>
              </w:numPr>
              <w:spacing w:after="200" w:line="276" w:lineRule="auto"/>
              <w:jc w:val="both"/>
              <w:rPr>
                <w:rFonts w:ascii="Times New Roman" w:hAnsi="Times New Roman" w:cs="Times New Roman"/>
                <w:sz w:val="20"/>
                <w:szCs w:val="20"/>
                <w:lang w:val="ro-MO"/>
              </w:rPr>
            </w:pPr>
            <w:r w:rsidRPr="00A81244">
              <w:rPr>
                <w:rFonts w:ascii="Times New Roman" w:hAnsi="Times New Roman" w:cs="Times New Roman"/>
                <w:b/>
                <w:i/>
                <w:sz w:val="20"/>
                <w:szCs w:val="20"/>
                <w:lang w:val="ro-MO"/>
              </w:rPr>
              <w:t xml:space="preserve">Proiectul legii privind modificarea și </w:t>
            </w:r>
            <w:r w:rsidRPr="00A81244">
              <w:rPr>
                <w:rFonts w:ascii="Times New Roman" w:hAnsi="Times New Roman" w:cs="Times New Roman"/>
                <w:b/>
                <w:i/>
                <w:sz w:val="20"/>
                <w:szCs w:val="20"/>
                <w:lang w:val="ro-MO"/>
              </w:rPr>
              <w:lastRenderedPageBreak/>
              <w:t xml:space="preserve">completarea unor acte legislative </w:t>
            </w:r>
            <w:r w:rsidRPr="00A81244">
              <w:rPr>
                <w:rFonts w:ascii="Times New Roman" w:hAnsi="Times New Roman" w:cs="Times New Roman"/>
                <w:i/>
                <w:sz w:val="20"/>
                <w:szCs w:val="20"/>
                <w:lang w:val="ro-MO"/>
              </w:rPr>
              <w:t xml:space="preserve">(Aducerea prevederilor unor acte legislative/normative în concordanță cu  prevederile Legii </w:t>
            </w:r>
            <w:r w:rsidRPr="00A81244">
              <w:rPr>
                <w:rFonts w:ascii="Times New Roman" w:hAnsi="Times New Roman" w:cs="Times New Roman"/>
                <w:bCs/>
                <w:i/>
                <w:sz w:val="20"/>
                <w:szCs w:val="20"/>
                <w:lang w:val="ro-MO"/>
              </w:rPr>
              <w:t>privind evaluarea strategică de mediu)</w:t>
            </w:r>
          </w:p>
          <w:p w:rsidR="00B92D53" w:rsidRDefault="00B92D53" w:rsidP="00B5547B">
            <w:pPr>
              <w:jc w:val="center"/>
              <w:rPr>
                <w:rFonts w:ascii="Times New Roman" w:hAnsi="Times New Roman" w:cs="Times New Roman"/>
                <w:sz w:val="20"/>
                <w:szCs w:val="20"/>
              </w:rPr>
            </w:pPr>
            <w:r>
              <w:rPr>
                <w:rFonts w:ascii="Times New Roman" w:hAnsi="Times New Roman" w:cs="Times New Roman"/>
                <w:sz w:val="20"/>
                <w:szCs w:val="20"/>
              </w:rPr>
              <w:t>Transpune:</w:t>
            </w:r>
          </w:p>
          <w:p w:rsidR="00B92D53" w:rsidRDefault="00B92D53" w:rsidP="00B5547B">
            <w:pPr>
              <w:jc w:val="both"/>
              <w:rPr>
                <w:rFonts w:ascii="Times New Roman" w:hAnsi="Times New Roman" w:cs="Times New Roman"/>
                <w:sz w:val="20"/>
                <w:szCs w:val="20"/>
              </w:rPr>
            </w:pPr>
          </w:p>
          <w:p w:rsidR="00B92D53" w:rsidRPr="00A114FC" w:rsidRDefault="00B92D53" w:rsidP="00B5547B">
            <w:pPr>
              <w:spacing w:after="200" w:line="276" w:lineRule="auto"/>
              <w:jc w:val="both"/>
              <w:rPr>
                <w:rFonts w:ascii="Times New Roman" w:hAnsi="Times New Roman" w:cs="Times New Roman"/>
                <w:sz w:val="20"/>
                <w:szCs w:val="20"/>
              </w:rPr>
            </w:pPr>
            <w:r w:rsidRPr="00AA014A">
              <w:rPr>
                <w:rFonts w:ascii="Times New Roman" w:hAnsi="Times New Roman" w:cs="Times New Roman"/>
                <w:sz w:val="20"/>
                <w:szCs w:val="20"/>
              </w:rPr>
              <w:t>1. Directiva 2001/42/CE;</w:t>
            </w:r>
          </w:p>
          <w:p w:rsidR="00B92D53" w:rsidRPr="000C7559" w:rsidRDefault="00B92D53" w:rsidP="00B5547B">
            <w:pPr>
              <w:numPr>
                <w:ilvl w:val="0"/>
                <w:numId w:val="12"/>
              </w:numPr>
              <w:jc w:val="both"/>
              <w:rPr>
                <w:rFonts w:ascii="Times New Roman" w:hAnsi="Times New Roman" w:cs="Times New Roman"/>
                <w:sz w:val="20"/>
                <w:szCs w:val="20"/>
                <w:lang w:val="ro-MO"/>
              </w:rPr>
            </w:pPr>
          </w:p>
        </w:tc>
        <w:tc>
          <w:tcPr>
            <w:tcW w:w="1738" w:type="dxa"/>
            <w:gridSpan w:val="2"/>
            <w:tcBorders>
              <w:top w:val="single" w:sz="4" w:space="0" w:color="auto"/>
              <w:bottom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lastRenderedPageBreak/>
              <w:t xml:space="preserve">Lege intrată în vigoare </w:t>
            </w:r>
          </w:p>
        </w:tc>
        <w:tc>
          <w:tcPr>
            <w:tcW w:w="1829" w:type="dxa"/>
            <w:gridSpan w:val="4"/>
            <w:tcBorders>
              <w:top w:val="single" w:sz="4" w:space="0" w:color="auto"/>
              <w:bottom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Ministerul Mediului</w:t>
            </w:r>
          </w:p>
        </w:tc>
        <w:tc>
          <w:tcPr>
            <w:tcW w:w="2520" w:type="dxa"/>
            <w:gridSpan w:val="5"/>
            <w:tcBorders>
              <w:top w:val="single" w:sz="4" w:space="0" w:color="auto"/>
              <w:bottom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III, 2017</w:t>
            </w: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AA Anexa XI - septembrie 2017</w:t>
            </w:r>
          </w:p>
        </w:tc>
        <w:tc>
          <w:tcPr>
            <w:tcW w:w="1943" w:type="dxa"/>
            <w:gridSpan w:val="2"/>
            <w:tcBorders>
              <w:top w:val="single" w:sz="4" w:space="0" w:color="auto"/>
              <w:left w:val="single" w:sz="4" w:space="0" w:color="auto"/>
              <w:bottom w:val="single" w:sz="4" w:space="0" w:color="auto"/>
            </w:tcBorders>
          </w:tcPr>
          <w:p w:rsidR="00B92D53" w:rsidRPr="00A81244" w:rsidRDefault="00B92D53" w:rsidP="00B5547B">
            <w:pPr>
              <w:jc w:val="both"/>
              <w:rPr>
                <w:rFonts w:ascii="Times New Roman" w:hAnsi="Times New Roman" w:cs="Times New Roman"/>
                <w:sz w:val="20"/>
                <w:szCs w:val="20"/>
                <w:lang w:val="ro-MO"/>
              </w:rPr>
            </w:pPr>
          </w:p>
        </w:tc>
      </w:tr>
      <w:tr w:rsidR="00B92D53" w:rsidRPr="008C1179" w:rsidTr="00E10800">
        <w:trPr>
          <w:trHeight w:val="223"/>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vMerge/>
            <w:tcBorders>
              <w:bottom w:val="single" w:sz="4" w:space="0" w:color="auto"/>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vMerge/>
            <w:tcBorders>
              <w:top w:val="single" w:sz="4" w:space="0" w:color="auto"/>
              <w:left w:val="single" w:sz="4" w:space="0" w:color="auto"/>
              <w:bottom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bottom w:val="single" w:sz="4" w:space="0" w:color="auto"/>
            </w:tcBorders>
          </w:tcPr>
          <w:p w:rsidR="00B92D53" w:rsidRPr="00A81244" w:rsidRDefault="00B92D53" w:rsidP="00B5547B">
            <w:pPr>
              <w:jc w:val="both"/>
              <w:rPr>
                <w:rFonts w:ascii="Times New Roman" w:hAnsi="Times New Roman" w:cs="Times New Roman"/>
                <w:b/>
                <w:i/>
                <w:sz w:val="20"/>
                <w:szCs w:val="20"/>
                <w:highlight w:val="yellow"/>
                <w:lang w:val="ro-MO"/>
              </w:rPr>
            </w:pPr>
            <w:r w:rsidRPr="00A81244">
              <w:rPr>
                <w:rFonts w:ascii="Times New Roman" w:hAnsi="Times New Roman" w:cs="Times New Roman"/>
                <w:b/>
                <w:i/>
                <w:sz w:val="20"/>
                <w:szCs w:val="20"/>
                <w:lang w:val="ro-MO"/>
              </w:rPr>
              <w:t>SL</w:t>
            </w:r>
            <w:r>
              <w:rPr>
                <w:rFonts w:ascii="Times New Roman" w:hAnsi="Times New Roman" w:cs="Times New Roman"/>
                <w:b/>
                <w:i/>
                <w:sz w:val="20"/>
                <w:szCs w:val="20"/>
                <w:lang w:val="ro-MO"/>
              </w:rPr>
              <w:t>T1</w:t>
            </w:r>
            <w:r w:rsidRPr="00A81244">
              <w:rPr>
                <w:rFonts w:ascii="Times New Roman" w:hAnsi="Times New Roman" w:cs="Times New Roman"/>
                <w:b/>
                <w:i/>
                <w:sz w:val="20"/>
                <w:szCs w:val="20"/>
                <w:lang w:val="ro-MO"/>
              </w:rPr>
              <w:t xml:space="preserve">. Act nou </w:t>
            </w:r>
            <w:r>
              <w:rPr>
                <w:rFonts w:ascii="Times New Roman" w:hAnsi="Times New Roman" w:cs="Times New Roman"/>
                <w:sz w:val="20"/>
                <w:szCs w:val="20"/>
              </w:rPr>
              <w:t xml:space="preserve">Proiectul Ordinului Ministerului Mediului pentru aprobarea </w:t>
            </w:r>
            <w:r w:rsidRPr="00A81244">
              <w:rPr>
                <w:rFonts w:ascii="Times New Roman" w:hAnsi="Times New Roman" w:cs="Times New Roman"/>
                <w:b/>
                <w:i/>
                <w:sz w:val="20"/>
                <w:szCs w:val="20"/>
                <w:lang w:val="ro-MO"/>
              </w:rPr>
              <w:t>Ghidul</w:t>
            </w:r>
            <w:r>
              <w:rPr>
                <w:rFonts w:ascii="Times New Roman" w:hAnsi="Times New Roman" w:cs="Times New Roman"/>
                <w:b/>
                <w:i/>
                <w:sz w:val="20"/>
                <w:szCs w:val="20"/>
                <w:lang w:val="ro-MO"/>
              </w:rPr>
              <w:t>ui</w:t>
            </w:r>
            <w:r w:rsidRPr="00A81244">
              <w:rPr>
                <w:rFonts w:ascii="Times New Roman" w:hAnsi="Times New Roman" w:cs="Times New Roman"/>
                <w:b/>
                <w:i/>
                <w:sz w:val="20"/>
                <w:szCs w:val="20"/>
                <w:lang w:val="ro-MO"/>
              </w:rPr>
              <w:t xml:space="preserve"> cu privire la efectuarea procedurilor privind evaluarea strategică de mediu</w:t>
            </w:r>
          </w:p>
          <w:p w:rsidR="00B92D53" w:rsidRDefault="00B92D53">
            <w:pPr>
              <w:ind w:left="360"/>
              <w:jc w:val="both"/>
              <w:rPr>
                <w:rFonts w:ascii="Times New Roman" w:hAnsi="Times New Roman" w:cs="Times New Roman"/>
                <w:sz w:val="20"/>
                <w:szCs w:val="20"/>
                <w:lang w:val="ro-MO"/>
              </w:rPr>
            </w:pPr>
          </w:p>
          <w:p w:rsidR="00B92D53" w:rsidRDefault="00B92D53" w:rsidP="00B5547B">
            <w:pPr>
              <w:jc w:val="center"/>
              <w:rPr>
                <w:rFonts w:ascii="Times New Roman" w:hAnsi="Times New Roman" w:cs="Times New Roman"/>
                <w:sz w:val="20"/>
                <w:szCs w:val="20"/>
              </w:rPr>
            </w:pPr>
            <w:r>
              <w:rPr>
                <w:rFonts w:ascii="Times New Roman" w:hAnsi="Times New Roman" w:cs="Times New Roman"/>
                <w:sz w:val="20"/>
                <w:szCs w:val="20"/>
              </w:rPr>
              <w:t>Transpune:</w:t>
            </w:r>
          </w:p>
          <w:p w:rsidR="00B92D53" w:rsidRDefault="00B92D53" w:rsidP="00B5547B">
            <w:pPr>
              <w:jc w:val="both"/>
              <w:rPr>
                <w:rFonts w:ascii="Times New Roman" w:hAnsi="Times New Roman" w:cs="Times New Roman"/>
                <w:sz w:val="20"/>
                <w:szCs w:val="20"/>
              </w:rPr>
            </w:pPr>
          </w:p>
          <w:p w:rsidR="00B92D53" w:rsidRPr="007F3ED5" w:rsidRDefault="00B92D53" w:rsidP="00B5547B">
            <w:pPr>
              <w:jc w:val="both"/>
              <w:rPr>
                <w:rFonts w:ascii="Times New Roman" w:hAnsi="Times New Roman" w:cs="Times New Roman"/>
                <w:sz w:val="20"/>
                <w:szCs w:val="20"/>
              </w:rPr>
            </w:pPr>
            <w:r w:rsidRPr="00A81244">
              <w:rPr>
                <w:rFonts w:ascii="Times New Roman" w:hAnsi="Times New Roman" w:cs="Times New Roman"/>
                <w:b/>
                <w:sz w:val="20"/>
                <w:szCs w:val="20"/>
              </w:rPr>
              <w:t>Directiva 2001/42/CE</w:t>
            </w:r>
          </w:p>
          <w:p w:rsidR="00B92D53" w:rsidRDefault="00B92D53">
            <w:pPr>
              <w:ind w:left="360"/>
              <w:jc w:val="both"/>
              <w:rPr>
                <w:rFonts w:ascii="Times New Roman" w:hAnsi="Times New Roman" w:cs="Times New Roman"/>
                <w:sz w:val="20"/>
                <w:szCs w:val="20"/>
                <w:lang w:val="ro-MO"/>
              </w:rPr>
            </w:pPr>
          </w:p>
        </w:tc>
        <w:tc>
          <w:tcPr>
            <w:tcW w:w="1738" w:type="dxa"/>
            <w:gridSpan w:val="2"/>
            <w:tcBorders>
              <w:top w:val="single" w:sz="4" w:space="0" w:color="auto"/>
              <w:bottom w:val="single" w:sz="4" w:space="0" w:color="auto"/>
            </w:tcBorders>
          </w:tcPr>
          <w:p w:rsidR="00B92D53" w:rsidRPr="00A81244" w:rsidRDefault="00B92D53" w:rsidP="00B5547B">
            <w:pPr>
              <w:jc w:val="both"/>
              <w:rPr>
                <w:rFonts w:ascii="Times New Roman" w:hAnsi="Times New Roman" w:cs="Times New Roman"/>
                <w:sz w:val="20"/>
                <w:szCs w:val="20"/>
                <w:lang w:val="ro-MO"/>
              </w:rPr>
            </w:pPr>
            <w:r>
              <w:rPr>
                <w:rFonts w:ascii="Times New Roman" w:hAnsi="Times New Roman" w:cs="Times New Roman"/>
                <w:sz w:val="20"/>
                <w:szCs w:val="20"/>
                <w:lang w:val="ro-MO"/>
              </w:rPr>
              <w:t>Ordin intrat în vigoare</w:t>
            </w:r>
          </w:p>
        </w:tc>
        <w:tc>
          <w:tcPr>
            <w:tcW w:w="1829" w:type="dxa"/>
            <w:gridSpan w:val="4"/>
            <w:tcBorders>
              <w:top w:val="single" w:sz="4" w:space="0" w:color="auto"/>
              <w:bottom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Ministerul Mediului</w:t>
            </w:r>
          </w:p>
        </w:tc>
        <w:tc>
          <w:tcPr>
            <w:tcW w:w="2520" w:type="dxa"/>
            <w:gridSpan w:val="5"/>
            <w:tcBorders>
              <w:top w:val="single" w:sz="4" w:space="0" w:color="auto"/>
              <w:bottom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III, 2017</w:t>
            </w: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AA Anexa XI - septembrie 2017</w:t>
            </w:r>
          </w:p>
        </w:tc>
        <w:tc>
          <w:tcPr>
            <w:tcW w:w="1943" w:type="dxa"/>
            <w:gridSpan w:val="2"/>
            <w:tcBorders>
              <w:top w:val="single" w:sz="4" w:space="0" w:color="auto"/>
              <w:left w:val="single" w:sz="4" w:space="0" w:color="auto"/>
              <w:bottom w:val="single" w:sz="4" w:space="0" w:color="auto"/>
            </w:tcBorders>
          </w:tcPr>
          <w:p w:rsidR="00B92D53" w:rsidRPr="00A81244" w:rsidRDefault="00B92D53" w:rsidP="00B5547B">
            <w:pPr>
              <w:jc w:val="both"/>
              <w:rPr>
                <w:rFonts w:ascii="Times New Roman" w:hAnsi="Times New Roman" w:cs="Times New Roman"/>
                <w:sz w:val="20"/>
                <w:szCs w:val="20"/>
                <w:lang w:val="ro-MO"/>
              </w:rPr>
            </w:pPr>
          </w:p>
        </w:tc>
      </w:tr>
      <w:tr w:rsidR="00B92D53" w:rsidRPr="008C1179" w:rsidTr="00E10800">
        <w:trPr>
          <w:trHeight w:val="206"/>
        </w:trPr>
        <w:tc>
          <w:tcPr>
            <w:tcW w:w="639" w:type="dxa"/>
            <w:vMerge/>
          </w:tcPr>
          <w:p w:rsidR="00B92D53" w:rsidRPr="00770701" w:rsidRDefault="00B92D53" w:rsidP="00650FF5">
            <w:pPr>
              <w:rPr>
                <w:rFonts w:ascii="Times New Roman" w:eastAsia="SimSun" w:hAnsi="Times New Roman"/>
                <w:b/>
                <w:sz w:val="20"/>
                <w:szCs w:val="20"/>
              </w:rPr>
            </w:pPr>
          </w:p>
        </w:tc>
        <w:tc>
          <w:tcPr>
            <w:tcW w:w="2603" w:type="dxa"/>
            <w:gridSpan w:val="3"/>
            <w:tcBorders>
              <w:top w:val="single" w:sz="4" w:space="0" w:color="auto"/>
              <w:right w:val="single" w:sz="4" w:space="0" w:color="auto"/>
            </w:tcBorders>
          </w:tcPr>
          <w:p w:rsidR="00B92D53" w:rsidRPr="00A81244" w:rsidRDefault="00B92D53" w:rsidP="00B5547B">
            <w:pPr>
              <w:tabs>
                <w:tab w:val="left" w:pos="239"/>
              </w:tabs>
              <w:jc w:val="both"/>
              <w:rPr>
                <w:rFonts w:ascii="Times New Roman" w:hAnsi="Times New Roman" w:cs="Times New Roman"/>
                <w:sz w:val="20"/>
                <w:szCs w:val="20"/>
              </w:rPr>
            </w:pPr>
            <w:r w:rsidRPr="00A81244">
              <w:rPr>
                <w:rFonts w:ascii="Times New Roman" w:hAnsi="Times New Roman" w:cs="Times New Roman"/>
                <w:b/>
                <w:sz w:val="20"/>
                <w:szCs w:val="20"/>
              </w:rPr>
              <w:t xml:space="preserve">Directiva 2003/4/CE </w:t>
            </w:r>
            <w:r w:rsidRPr="00A81244">
              <w:rPr>
                <w:rFonts w:ascii="Times New Roman" w:hAnsi="Times New Roman" w:cs="Times New Roman"/>
                <w:sz w:val="20"/>
                <w:szCs w:val="20"/>
              </w:rPr>
              <w:t>a Parlamentului European și a Consiliului din 28 ianuarie 2003 privind accesul publicului la informațiile despre mediu</w:t>
            </w:r>
          </w:p>
          <w:p w:rsidR="00B92D53" w:rsidRPr="00A81244" w:rsidRDefault="00B92D53" w:rsidP="00B5547B">
            <w:pPr>
              <w:tabs>
                <w:tab w:val="left" w:pos="239"/>
              </w:tabs>
              <w:jc w:val="both"/>
              <w:rPr>
                <w:rFonts w:ascii="Times New Roman" w:hAnsi="Times New Roman" w:cs="Times New Roman"/>
                <w:sz w:val="20"/>
                <w:szCs w:val="20"/>
              </w:rPr>
            </w:pPr>
            <w:r w:rsidRPr="00A81244">
              <w:rPr>
                <w:rFonts w:ascii="Times New Roman" w:hAnsi="Times New Roman" w:cs="Times New Roman"/>
                <w:sz w:val="20"/>
                <w:szCs w:val="20"/>
              </w:rPr>
              <w:t>Aplicarea următoarelor dispoziții ale directivei:</w:t>
            </w:r>
          </w:p>
          <w:p w:rsidR="00B92D53" w:rsidRPr="00A81244" w:rsidRDefault="00B92D53" w:rsidP="00B5547B">
            <w:pPr>
              <w:pStyle w:val="ListParagraph"/>
              <w:tabs>
                <w:tab w:val="left" w:pos="239"/>
              </w:tabs>
              <w:ind w:left="0"/>
              <w:jc w:val="both"/>
              <w:rPr>
                <w:rFonts w:ascii="Times New Roman" w:hAnsi="Times New Roman"/>
                <w:sz w:val="20"/>
                <w:szCs w:val="20"/>
              </w:rPr>
            </w:pPr>
            <w:r w:rsidRPr="00A81244">
              <w:rPr>
                <w:rFonts w:ascii="Times New Roman" w:hAnsi="Times New Roman"/>
                <w:sz w:val="20"/>
                <w:szCs w:val="20"/>
              </w:rPr>
              <w:t>- adoptarea legislației naționale și desemnarea autorității (autorităților) competente;</w:t>
            </w:r>
          </w:p>
          <w:p w:rsidR="00B92D53" w:rsidRPr="00A81244" w:rsidRDefault="00B92D53" w:rsidP="00B5547B">
            <w:pPr>
              <w:pStyle w:val="ListParagraph"/>
              <w:tabs>
                <w:tab w:val="left" w:pos="239"/>
              </w:tabs>
              <w:ind w:left="0"/>
              <w:jc w:val="both"/>
              <w:rPr>
                <w:rFonts w:ascii="Times New Roman" w:hAnsi="Times New Roman"/>
                <w:sz w:val="20"/>
                <w:szCs w:val="20"/>
              </w:rPr>
            </w:pPr>
            <w:r w:rsidRPr="00A81244">
              <w:rPr>
                <w:rFonts w:ascii="Times New Roman" w:hAnsi="Times New Roman"/>
                <w:sz w:val="20"/>
                <w:szCs w:val="20"/>
              </w:rPr>
              <w:lastRenderedPageBreak/>
              <w:t>- stabilirea unor înțelegeri practice în temeiul cărora informațiile în materie de mediu să fie puse la dispoziția publicului și a excepțiilor aplicabile (art. 3 și 4);</w:t>
            </w:r>
          </w:p>
          <w:p w:rsidR="00B92D53" w:rsidRPr="00A81244" w:rsidRDefault="00B92D53" w:rsidP="00B5547B">
            <w:pPr>
              <w:pStyle w:val="ListParagraph"/>
              <w:tabs>
                <w:tab w:val="left" w:pos="239"/>
              </w:tabs>
              <w:ind w:left="0"/>
              <w:jc w:val="both"/>
              <w:rPr>
                <w:rFonts w:ascii="Times New Roman" w:hAnsi="Times New Roman"/>
                <w:noProof/>
                <w:sz w:val="20"/>
                <w:szCs w:val="20"/>
              </w:rPr>
            </w:pPr>
            <w:r w:rsidRPr="00A81244">
              <w:rPr>
                <w:rFonts w:ascii="Times New Roman" w:hAnsi="Times New Roman"/>
                <w:noProof/>
                <w:sz w:val="20"/>
                <w:szCs w:val="20"/>
              </w:rPr>
              <w:t>- garantarea faptului că autoritățile publice pun la dispoziția publicului informațiile referitoare la mediu [art. 3 alin. (1)]</w:t>
            </w:r>
          </w:p>
          <w:p w:rsidR="00B92D53" w:rsidRPr="00A81244" w:rsidRDefault="00B92D53" w:rsidP="00B5547B">
            <w:pPr>
              <w:pStyle w:val="ListParagraph"/>
              <w:tabs>
                <w:tab w:val="left" w:pos="239"/>
              </w:tabs>
              <w:ind w:left="0"/>
              <w:jc w:val="both"/>
              <w:rPr>
                <w:rFonts w:ascii="Times New Roman" w:hAnsi="Times New Roman"/>
                <w:noProof/>
                <w:sz w:val="20"/>
                <w:szCs w:val="20"/>
              </w:rPr>
            </w:pPr>
            <w:r w:rsidRPr="00A81244">
              <w:rPr>
                <w:rFonts w:ascii="Times New Roman" w:hAnsi="Times New Roman"/>
                <w:noProof/>
                <w:sz w:val="20"/>
                <w:szCs w:val="20"/>
              </w:rPr>
              <w:t>- stabilirea unor proceduri de revizuire a deciziilor de a nu furniza informații referitoare la mediu sau de a furniza doar informații parțiale (art. 6);</w:t>
            </w:r>
          </w:p>
          <w:p w:rsidR="00B92D53" w:rsidRDefault="00B92D53" w:rsidP="00B5547B">
            <w:pPr>
              <w:tabs>
                <w:tab w:val="left" w:pos="73"/>
                <w:tab w:val="left" w:pos="11520"/>
              </w:tabs>
              <w:contextualSpacing/>
              <w:jc w:val="both"/>
              <w:rPr>
                <w:rFonts w:ascii="Times New Roman" w:hAnsi="Times New Roman" w:cs="Times New Roman"/>
                <w:noProof/>
                <w:sz w:val="20"/>
                <w:szCs w:val="20"/>
              </w:rPr>
            </w:pPr>
            <w:r w:rsidRPr="00A81244">
              <w:rPr>
                <w:rFonts w:ascii="Times New Roman" w:hAnsi="Times New Roman" w:cs="Times New Roman"/>
                <w:noProof/>
                <w:sz w:val="20"/>
                <w:szCs w:val="20"/>
              </w:rPr>
              <w:t>- crearea unui sistem de difuzare a informațiilor despre mediu către public (art. 7)</w:t>
            </w:r>
          </w:p>
          <w:p w:rsidR="00B92D53" w:rsidRPr="00461830" w:rsidRDefault="00B92D53" w:rsidP="00461830">
            <w:pPr>
              <w:tabs>
                <w:tab w:val="left" w:pos="73"/>
                <w:tab w:val="left" w:pos="11520"/>
              </w:tabs>
              <w:spacing w:after="200" w:line="276" w:lineRule="auto"/>
              <w:contextualSpacing/>
              <w:jc w:val="both"/>
              <w:rPr>
                <w:rFonts w:ascii="Times New Roman" w:hAnsi="Times New Roman" w:cs="Times New Roman"/>
                <w:b/>
                <w:sz w:val="20"/>
                <w:szCs w:val="20"/>
              </w:rPr>
            </w:pPr>
            <w:r w:rsidRPr="00A81244">
              <w:rPr>
                <w:rFonts w:ascii="Times New Roman" w:hAnsi="Times New Roman" w:cs="Times New Roman"/>
                <w:i/>
                <w:noProof/>
                <w:sz w:val="20"/>
                <w:szCs w:val="20"/>
                <w:lang w:val="ro-MO"/>
              </w:rPr>
              <w:t>Directiva 2003/35/CE a Parlamentului European și a Consiliului din 26 mai 2003 de instituire a participării publicului la elaborarea anumitor planuri și programe privind mediul</w:t>
            </w:r>
          </w:p>
        </w:tc>
        <w:tc>
          <w:tcPr>
            <w:tcW w:w="1352" w:type="dxa"/>
            <w:gridSpan w:val="3"/>
            <w:tcBorders>
              <w:top w:val="single" w:sz="4" w:space="0" w:color="auto"/>
              <w:left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lang w:val="ro-MO"/>
              </w:rPr>
            </w:pPr>
            <w:r>
              <w:rPr>
                <w:rFonts w:ascii="Times New Roman" w:hAnsi="Times New Roman" w:cs="Times New Roman"/>
                <w:b/>
                <w:i/>
                <w:sz w:val="20"/>
                <w:szCs w:val="20"/>
                <w:lang w:val="ro-MO"/>
              </w:rPr>
              <w:t>SLT2</w:t>
            </w:r>
            <w:r w:rsidRPr="00A81244">
              <w:rPr>
                <w:rFonts w:ascii="Times New Roman" w:hAnsi="Times New Roman" w:cs="Times New Roman"/>
                <w:b/>
                <w:i/>
                <w:sz w:val="20"/>
                <w:szCs w:val="20"/>
                <w:lang w:val="ro-MO"/>
              </w:rPr>
              <w:t>. Act nou.</w:t>
            </w:r>
          </w:p>
          <w:p w:rsidR="00B92D53"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Proiectul Hotărîrii Guvernului privind aprobarea Regulamentului privind accesul publicului la informația de mediu</w:t>
            </w:r>
          </w:p>
          <w:p w:rsidR="00B92D53" w:rsidRDefault="00B92D53" w:rsidP="00B5547B">
            <w:pPr>
              <w:jc w:val="both"/>
              <w:rPr>
                <w:rFonts w:ascii="Times New Roman" w:hAnsi="Times New Roman" w:cs="Times New Roman"/>
                <w:sz w:val="20"/>
                <w:szCs w:val="20"/>
              </w:rPr>
            </w:pPr>
          </w:p>
          <w:p w:rsidR="00B92D53" w:rsidRDefault="00B92D53" w:rsidP="00B5547B">
            <w:pPr>
              <w:jc w:val="center"/>
              <w:rPr>
                <w:rFonts w:ascii="Times New Roman" w:hAnsi="Times New Roman" w:cs="Times New Roman"/>
                <w:sz w:val="20"/>
                <w:szCs w:val="20"/>
              </w:rPr>
            </w:pPr>
            <w:r>
              <w:rPr>
                <w:rFonts w:ascii="Times New Roman" w:hAnsi="Times New Roman" w:cs="Times New Roman"/>
                <w:sz w:val="20"/>
                <w:szCs w:val="20"/>
              </w:rPr>
              <w:t>Transpune:</w:t>
            </w:r>
          </w:p>
          <w:p w:rsidR="00B92D53" w:rsidRDefault="00B92D53" w:rsidP="00B5547B">
            <w:pPr>
              <w:jc w:val="both"/>
              <w:rPr>
                <w:rFonts w:ascii="Times New Roman" w:hAnsi="Times New Roman" w:cs="Times New Roman"/>
                <w:sz w:val="20"/>
                <w:szCs w:val="20"/>
              </w:rPr>
            </w:pPr>
          </w:p>
          <w:p w:rsidR="00B92D53" w:rsidRDefault="00B92D53" w:rsidP="00B5547B">
            <w:pPr>
              <w:jc w:val="both"/>
              <w:rPr>
                <w:rFonts w:ascii="Times New Roman" w:hAnsi="Times New Roman" w:cs="Times New Roman"/>
                <w:sz w:val="20"/>
                <w:szCs w:val="20"/>
              </w:rPr>
            </w:pPr>
            <w:r>
              <w:rPr>
                <w:rFonts w:ascii="Times New Roman" w:hAnsi="Times New Roman" w:cs="Times New Roman"/>
                <w:sz w:val="20"/>
                <w:szCs w:val="20"/>
              </w:rPr>
              <w:t xml:space="preserve">1. </w:t>
            </w:r>
            <w:r w:rsidRPr="00AA014A">
              <w:rPr>
                <w:rFonts w:ascii="Times New Roman" w:hAnsi="Times New Roman" w:cs="Times New Roman"/>
                <w:sz w:val="20"/>
                <w:szCs w:val="20"/>
              </w:rPr>
              <w:t>Directiva 2003/4/CE</w:t>
            </w:r>
            <w:r>
              <w:rPr>
                <w:rFonts w:ascii="Times New Roman" w:hAnsi="Times New Roman" w:cs="Times New Roman"/>
                <w:sz w:val="20"/>
                <w:szCs w:val="20"/>
              </w:rPr>
              <w:t>;</w:t>
            </w:r>
          </w:p>
          <w:p w:rsidR="00B92D53" w:rsidRPr="00901477" w:rsidRDefault="00B92D53" w:rsidP="00B5547B">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 xml:space="preserve">2. </w:t>
            </w:r>
            <w:r w:rsidRPr="00AA014A">
              <w:rPr>
                <w:rFonts w:ascii="Times New Roman" w:hAnsi="Times New Roman" w:cs="Times New Roman"/>
                <w:noProof/>
                <w:sz w:val="20"/>
                <w:szCs w:val="20"/>
              </w:rPr>
              <w:t>Directiva 2003/35/CE</w:t>
            </w:r>
          </w:p>
          <w:p w:rsidR="00B92D53" w:rsidRPr="00A81244" w:rsidRDefault="00B92D53" w:rsidP="00B5547B">
            <w:pPr>
              <w:jc w:val="both"/>
              <w:rPr>
                <w:rFonts w:ascii="Times New Roman" w:hAnsi="Times New Roman" w:cs="Times New Roman"/>
                <w:b/>
                <w:i/>
                <w:sz w:val="20"/>
                <w:szCs w:val="20"/>
                <w:lang w:val="ro-MO"/>
              </w:rPr>
            </w:pPr>
          </w:p>
          <w:p w:rsidR="00B92D53" w:rsidRDefault="00B92D53" w:rsidP="00B5547B">
            <w:pPr>
              <w:jc w:val="both"/>
              <w:rPr>
                <w:rFonts w:ascii="Times New Roman" w:hAnsi="Times New Roman" w:cs="Times New Roman"/>
                <w:i/>
                <w:sz w:val="20"/>
                <w:szCs w:val="20"/>
              </w:rPr>
            </w:pP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lastRenderedPageBreak/>
              <w:t xml:space="preserve">Hotărîre de Guvern intrată în vigoare </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Ministerul Mediului</w:t>
            </w: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III, 2017</w:t>
            </w: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AA Anexa XI - septembrie 2017</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sz w:val="20"/>
                <w:szCs w:val="20"/>
              </w:rPr>
            </w:pP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Borders>
              <w:right w:val="single" w:sz="4" w:space="0" w:color="auto"/>
            </w:tcBorders>
          </w:tcPr>
          <w:p w:rsidR="00B92D53" w:rsidRPr="00A81244" w:rsidRDefault="00B92D53" w:rsidP="00B5547B">
            <w:pPr>
              <w:autoSpaceDE w:val="0"/>
              <w:autoSpaceDN w:val="0"/>
              <w:adjustRightInd w:val="0"/>
              <w:jc w:val="both"/>
              <w:rPr>
                <w:rFonts w:ascii="Times New Roman" w:hAnsi="Times New Roman" w:cs="Times New Roman"/>
                <w:b/>
                <w:sz w:val="20"/>
                <w:szCs w:val="20"/>
                <w:u w:val="single"/>
              </w:rPr>
            </w:pPr>
            <w:r w:rsidRPr="00A81244">
              <w:rPr>
                <w:rFonts w:ascii="Times New Roman" w:hAnsi="Times New Roman" w:cs="Times New Roman"/>
                <w:b/>
                <w:sz w:val="20"/>
                <w:szCs w:val="20"/>
                <w:u w:val="single"/>
              </w:rPr>
              <w:t>Calitatea aerului</w:t>
            </w:r>
          </w:p>
          <w:p w:rsidR="00B92D53" w:rsidRPr="00A81244" w:rsidRDefault="00B92D53" w:rsidP="00B5547B">
            <w:pPr>
              <w:autoSpaceDE w:val="0"/>
              <w:autoSpaceDN w:val="0"/>
              <w:adjustRightInd w:val="0"/>
              <w:jc w:val="both"/>
              <w:rPr>
                <w:rFonts w:ascii="Times New Roman" w:hAnsi="Times New Roman" w:cs="Times New Roman"/>
                <w:sz w:val="20"/>
                <w:szCs w:val="20"/>
              </w:rPr>
            </w:pPr>
            <w:r w:rsidRPr="00A81244">
              <w:rPr>
                <w:rFonts w:ascii="Times New Roman" w:hAnsi="Times New Roman" w:cs="Times New Roman"/>
                <w:b/>
                <w:sz w:val="20"/>
                <w:szCs w:val="20"/>
              </w:rPr>
              <w:t xml:space="preserve">Directiva 2008/50/CE </w:t>
            </w:r>
            <w:r w:rsidRPr="00A81244">
              <w:rPr>
                <w:rFonts w:ascii="Times New Roman" w:hAnsi="Times New Roman" w:cs="Times New Roman"/>
                <w:sz w:val="20"/>
                <w:szCs w:val="20"/>
              </w:rPr>
              <w:t>a Parlamentului European și a Consiliului din 21 mai 2008 privind calitatea aerului înconjurător și un aer mai curat pentru Europa</w:t>
            </w:r>
          </w:p>
          <w:p w:rsidR="00B92D53" w:rsidRPr="00A81244" w:rsidRDefault="00B92D53" w:rsidP="00B5547B">
            <w:pPr>
              <w:autoSpaceDE w:val="0"/>
              <w:autoSpaceDN w:val="0"/>
              <w:adjustRightInd w:val="0"/>
              <w:jc w:val="both"/>
              <w:rPr>
                <w:rFonts w:ascii="Times New Roman" w:hAnsi="Times New Roman" w:cs="Times New Roman"/>
                <w:sz w:val="20"/>
                <w:szCs w:val="20"/>
              </w:rPr>
            </w:pPr>
            <w:r w:rsidRPr="00A81244">
              <w:rPr>
                <w:rFonts w:ascii="Times New Roman" w:hAnsi="Times New Roman" w:cs="Times New Roman"/>
                <w:sz w:val="20"/>
                <w:szCs w:val="20"/>
              </w:rPr>
              <w:t>Aplicarea următoarelor dispoziții ale directivei:</w:t>
            </w:r>
          </w:p>
          <w:p w:rsidR="00B92D53" w:rsidRPr="00A81244" w:rsidRDefault="00B92D53" w:rsidP="00B5547B">
            <w:pPr>
              <w:autoSpaceDE w:val="0"/>
              <w:autoSpaceDN w:val="0"/>
              <w:adjustRightInd w:val="0"/>
              <w:jc w:val="both"/>
              <w:rPr>
                <w:rFonts w:ascii="Times New Roman" w:hAnsi="Times New Roman" w:cs="Times New Roman"/>
                <w:sz w:val="20"/>
                <w:szCs w:val="20"/>
              </w:rPr>
            </w:pPr>
            <w:r w:rsidRPr="00A81244">
              <w:rPr>
                <w:rFonts w:ascii="Times New Roman" w:hAnsi="Times New Roman" w:cs="Times New Roman"/>
                <w:sz w:val="20"/>
                <w:szCs w:val="20"/>
              </w:rPr>
              <w:lastRenderedPageBreak/>
              <w:t>- adoptarea legislației naționale și desemnarea autorității (autorităților) competente (art. 3);</w:t>
            </w:r>
          </w:p>
          <w:p w:rsidR="00B92D53" w:rsidRPr="00A81244" w:rsidRDefault="00B92D53" w:rsidP="00B5547B">
            <w:pPr>
              <w:autoSpaceDE w:val="0"/>
              <w:autoSpaceDN w:val="0"/>
              <w:adjustRightInd w:val="0"/>
              <w:jc w:val="both"/>
              <w:rPr>
                <w:rFonts w:ascii="Times New Roman" w:hAnsi="Times New Roman" w:cs="Times New Roman"/>
                <w:noProof/>
                <w:sz w:val="20"/>
                <w:szCs w:val="20"/>
              </w:rPr>
            </w:pPr>
            <w:r w:rsidRPr="00A81244">
              <w:rPr>
                <w:rFonts w:ascii="Times New Roman" w:hAnsi="Times New Roman" w:cs="Times New Roman"/>
                <w:noProof/>
                <w:sz w:val="20"/>
                <w:szCs w:val="20"/>
              </w:rPr>
              <w:t>- stabilirea și clasificarea zonelor și a aglomerărilor (art. 4);</w:t>
            </w:r>
          </w:p>
          <w:p w:rsidR="00B92D53" w:rsidRPr="00A81244" w:rsidRDefault="00B92D53" w:rsidP="00B5547B">
            <w:pPr>
              <w:autoSpaceDE w:val="0"/>
              <w:autoSpaceDN w:val="0"/>
              <w:adjustRightInd w:val="0"/>
              <w:jc w:val="both"/>
              <w:rPr>
                <w:rFonts w:ascii="Times New Roman" w:hAnsi="Times New Roman" w:cs="Times New Roman"/>
                <w:noProof/>
                <w:sz w:val="20"/>
                <w:szCs w:val="20"/>
              </w:rPr>
            </w:pPr>
            <w:r w:rsidRPr="00A81244">
              <w:rPr>
                <w:rFonts w:ascii="Times New Roman" w:hAnsi="Times New Roman" w:cs="Times New Roman"/>
                <w:noProof/>
                <w:sz w:val="20"/>
                <w:szCs w:val="20"/>
              </w:rPr>
              <w:t>- crearea unui sistem de evaluare, cu ajutorul unor criterii corespunzătoare, a calității aerului înconjurător în raport cu poluanții atmosferici (art. 5, 6 și 9);</w:t>
            </w:r>
          </w:p>
          <w:p w:rsidR="00B92D53" w:rsidRPr="00A81244" w:rsidRDefault="00B92D53" w:rsidP="00B5547B">
            <w:pPr>
              <w:autoSpaceDE w:val="0"/>
              <w:autoSpaceDN w:val="0"/>
              <w:adjustRightInd w:val="0"/>
              <w:jc w:val="both"/>
              <w:rPr>
                <w:rFonts w:ascii="Times New Roman" w:hAnsi="Times New Roman" w:cs="Times New Roman"/>
                <w:noProof/>
                <w:sz w:val="20"/>
                <w:szCs w:val="20"/>
              </w:rPr>
            </w:pPr>
            <w:r w:rsidRPr="00A81244">
              <w:rPr>
                <w:rFonts w:ascii="Times New Roman" w:hAnsi="Times New Roman" w:cs="Times New Roman"/>
                <w:noProof/>
                <w:sz w:val="20"/>
                <w:szCs w:val="20"/>
              </w:rPr>
              <w:t>- stabilirea unor planuri de calitate a aerului înconjurător pentru zonele și aglomerările în care nivelul de poluanți depășește valoarea-limită/valoarea-țintă (art. 23);</w:t>
            </w:r>
          </w:p>
          <w:p w:rsidR="00B92D53" w:rsidRPr="00A81244" w:rsidRDefault="00B92D53" w:rsidP="00B5547B">
            <w:pPr>
              <w:autoSpaceDE w:val="0"/>
              <w:autoSpaceDN w:val="0"/>
              <w:adjustRightInd w:val="0"/>
              <w:jc w:val="both"/>
              <w:rPr>
                <w:rFonts w:ascii="Times New Roman" w:hAnsi="Times New Roman" w:cs="Times New Roman"/>
                <w:noProof/>
                <w:sz w:val="20"/>
                <w:szCs w:val="20"/>
              </w:rPr>
            </w:pPr>
            <w:r w:rsidRPr="00A81244">
              <w:rPr>
                <w:rFonts w:ascii="Times New Roman" w:hAnsi="Times New Roman" w:cs="Times New Roman"/>
                <w:noProof/>
                <w:sz w:val="20"/>
                <w:szCs w:val="20"/>
              </w:rPr>
              <w:t>- stabilirea unor planuri de acțiune pe termen scurt pentru zonele și aglomerările în care există riscul ca pragurile de alertă să fie depășite (art. 24);</w:t>
            </w:r>
          </w:p>
          <w:p w:rsidR="00B92D53" w:rsidRDefault="00B92D53" w:rsidP="00B5547B">
            <w:pPr>
              <w:tabs>
                <w:tab w:val="left" w:pos="73"/>
                <w:tab w:val="left" w:pos="11520"/>
              </w:tabs>
              <w:contextualSpacing/>
              <w:jc w:val="both"/>
              <w:rPr>
                <w:rFonts w:ascii="Times New Roman" w:hAnsi="Times New Roman" w:cs="Times New Roman"/>
                <w:noProof/>
                <w:sz w:val="20"/>
                <w:szCs w:val="20"/>
              </w:rPr>
            </w:pPr>
            <w:r w:rsidRPr="00A81244">
              <w:rPr>
                <w:rFonts w:ascii="Times New Roman" w:hAnsi="Times New Roman" w:cs="Times New Roman"/>
                <w:noProof/>
                <w:sz w:val="20"/>
                <w:szCs w:val="20"/>
              </w:rPr>
              <w:t>- stabilirea unui sistem de furnizare a informațiilor către public (art. 26)</w:t>
            </w:r>
          </w:p>
          <w:p w:rsidR="00B92D53" w:rsidRPr="0022520D" w:rsidRDefault="00B92D53" w:rsidP="00461830">
            <w:pPr>
              <w:tabs>
                <w:tab w:val="left" w:pos="73"/>
                <w:tab w:val="left" w:pos="11520"/>
              </w:tabs>
              <w:spacing w:after="200" w:line="276" w:lineRule="auto"/>
              <w:contextualSpacing/>
              <w:jc w:val="both"/>
              <w:rPr>
                <w:rFonts w:ascii="Times New Roman" w:hAnsi="Times New Roman" w:cs="Times New Roman"/>
                <w:b/>
                <w:sz w:val="20"/>
                <w:szCs w:val="20"/>
                <w:lang w:val="ro-MO"/>
              </w:rPr>
            </w:pPr>
            <w:r w:rsidRPr="00A81244">
              <w:rPr>
                <w:rFonts w:ascii="Times New Roman" w:hAnsi="Times New Roman" w:cs="Times New Roman"/>
                <w:i/>
                <w:noProof/>
                <w:sz w:val="20"/>
                <w:szCs w:val="20"/>
                <w:lang w:val="ro-MO"/>
              </w:rPr>
              <w:t>;</w:t>
            </w: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lang w:val="ro-MO"/>
              </w:rPr>
            </w:pPr>
            <w:r>
              <w:rPr>
                <w:rFonts w:ascii="Times New Roman" w:hAnsi="Times New Roman" w:cs="Times New Roman"/>
                <w:b/>
                <w:i/>
                <w:sz w:val="20"/>
                <w:szCs w:val="20"/>
                <w:lang w:val="ro-MO"/>
              </w:rPr>
              <w:t>LT4</w:t>
            </w:r>
            <w:r w:rsidRPr="00A81244">
              <w:rPr>
                <w:rFonts w:ascii="Times New Roman" w:hAnsi="Times New Roman" w:cs="Times New Roman"/>
                <w:b/>
                <w:i/>
                <w:sz w:val="20"/>
                <w:szCs w:val="20"/>
                <w:lang w:val="ro-MO"/>
              </w:rPr>
              <w:t xml:space="preserve">. Act nou. </w:t>
            </w:r>
          </w:p>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Proiectul Legii privind calitatea aerului atmosferic</w:t>
            </w:r>
          </w:p>
          <w:p w:rsidR="00B92D53" w:rsidRDefault="00B92D53" w:rsidP="00B5547B">
            <w:pPr>
              <w:jc w:val="center"/>
              <w:rPr>
                <w:rFonts w:ascii="Times New Roman" w:hAnsi="Times New Roman" w:cs="Times New Roman"/>
                <w:b/>
                <w:i/>
                <w:sz w:val="20"/>
                <w:szCs w:val="20"/>
              </w:rPr>
            </w:pPr>
            <w:r>
              <w:rPr>
                <w:rFonts w:ascii="Times New Roman" w:hAnsi="Times New Roman" w:cs="Times New Roman"/>
                <w:b/>
                <w:i/>
                <w:sz w:val="20"/>
                <w:szCs w:val="20"/>
              </w:rPr>
              <w:t>Transpune:</w:t>
            </w:r>
          </w:p>
          <w:p w:rsidR="00B92D53" w:rsidRDefault="00B92D53" w:rsidP="00B5547B">
            <w:pPr>
              <w:jc w:val="both"/>
              <w:rPr>
                <w:rFonts w:ascii="Times New Roman" w:hAnsi="Times New Roman" w:cs="Times New Roman"/>
                <w:b/>
                <w:sz w:val="20"/>
                <w:szCs w:val="20"/>
              </w:rPr>
            </w:pPr>
          </w:p>
          <w:p w:rsidR="00B92D53" w:rsidRDefault="00B92D53" w:rsidP="00B5547B">
            <w:pPr>
              <w:jc w:val="both"/>
              <w:rPr>
                <w:rFonts w:ascii="Times New Roman" w:hAnsi="Times New Roman" w:cs="Times New Roman"/>
                <w:sz w:val="20"/>
                <w:szCs w:val="20"/>
              </w:rPr>
            </w:pPr>
            <w:r>
              <w:rPr>
                <w:rFonts w:ascii="Times New Roman" w:hAnsi="Times New Roman" w:cs="Times New Roman"/>
                <w:sz w:val="20"/>
                <w:szCs w:val="20"/>
              </w:rPr>
              <w:t xml:space="preserve">1. </w:t>
            </w:r>
            <w:r w:rsidRPr="00AA014A">
              <w:rPr>
                <w:rFonts w:ascii="Times New Roman" w:hAnsi="Times New Roman" w:cs="Times New Roman"/>
                <w:sz w:val="20"/>
                <w:szCs w:val="20"/>
              </w:rPr>
              <w:t>Directiva 2008/50/CE</w:t>
            </w:r>
            <w:r>
              <w:rPr>
                <w:rFonts w:ascii="Times New Roman" w:hAnsi="Times New Roman" w:cs="Times New Roman"/>
                <w:sz w:val="20"/>
                <w:szCs w:val="20"/>
              </w:rPr>
              <w:t>;</w:t>
            </w:r>
          </w:p>
          <w:p w:rsidR="00B92D53" w:rsidRDefault="00B92D53" w:rsidP="00B5547B">
            <w:pPr>
              <w:jc w:val="both"/>
              <w:rPr>
                <w:rFonts w:ascii="Times New Roman" w:hAnsi="Times New Roman" w:cs="Times New Roman"/>
                <w:noProof/>
                <w:sz w:val="20"/>
                <w:szCs w:val="20"/>
              </w:rPr>
            </w:pPr>
            <w:r>
              <w:rPr>
                <w:rFonts w:ascii="Times New Roman" w:hAnsi="Times New Roman" w:cs="Times New Roman"/>
                <w:sz w:val="20"/>
                <w:szCs w:val="20"/>
              </w:rPr>
              <w:t xml:space="preserve">2. </w:t>
            </w:r>
            <w:r w:rsidRPr="00E9705F">
              <w:rPr>
                <w:rFonts w:ascii="Times New Roman" w:hAnsi="Times New Roman" w:cs="Times New Roman"/>
                <w:noProof/>
                <w:sz w:val="20"/>
                <w:szCs w:val="20"/>
              </w:rPr>
              <w:t>Directiva 2004/42/CE</w:t>
            </w:r>
            <w:r>
              <w:rPr>
                <w:rFonts w:ascii="Times New Roman" w:hAnsi="Times New Roman" w:cs="Times New Roman"/>
                <w:noProof/>
                <w:sz w:val="20"/>
                <w:szCs w:val="20"/>
              </w:rPr>
              <w:t>;</w:t>
            </w:r>
          </w:p>
          <w:p w:rsidR="00B92D53" w:rsidRPr="00BA4761" w:rsidRDefault="00B92D53" w:rsidP="00B5547B">
            <w:pPr>
              <w:spacing w:after="200" w:line="276" w:lineRule="auto"/>
              <w:jc w:val="both"/>
              <w:rPr>
                <w:rFonts w:ascii="Times New Roman" w:hAnsi="Times New Roman" w:cs="Times New Roman"/>
                <w:i/>
                <w:sz w:val="20"/>
                <w:szCs w:val="20"/>
              </w:rPr>
            </w:pPr>
            <w:r>
              <w:rPr>
                <w:rFonts w:ascii="Times New Roman" w:hAnsi="Times New Roman" w:cs="Times New Roman"/>
                <w:noProof/>
                <w:sz w:val="20"/>
                <w:szCs w:val="20"/>
              </w:rPr>
              <w:t xml:space="preserve">3. </w:t>
            </w:r>
            <w:r w:rsidRPr="00E9705F">
              <w:rPr>
                <w:rFonts w:ascii="Times New Roman" w:hAnsi="Times New Roman" w:cs="Times New Roman"/>
                <w:noProof/>
                <w:sz w:val="20"/>
                <w:szCs w:val="20"/>
              </w:rPr>
              <w:t>Directiva 2001/81/CE</w:t>
            </w:r>
          </w:p>
          <w:p w:rsidR="00B92D53" w:rsidRPr="00A81244" w:rsidRDefault="00B92D53" w:rsidP="00B5547B">
            <w:pPr>
              <w:jc w:val="both"/>
              <w:rPr>
                <w:rFonts w:ascii="Times New Roman" w:hAnsi="Times New Roman" w:cs="Times New Roman"/>
                <w:sz w:val="20"/>
                <w:szCs w:val="20"/>
                <w:lang w:val="ro-MO"/>
              </w:rPr>
            </w:pPr>
            <w:r>
              <w:rPr>
                <w:rFonts w:ascii="Times New Roman" w:hAnsi="Times New Roman" w:cs="Times New Roman"/>
                <w:b/>
                <w:i/>
                <w:sz w:val="20"/>
                <w:szCs w:val="20"/>
              </w:rPr>
              <w:lastRenderedPageBreak/>
              <w:t xml:space="preserve">4. </w:t>
            </w:r>
            <w:r w:rsidRPr="00A81244">
              <w:rPr>
                <w:rFonts w:ascii="Times New Roman" w:hAnsi="Times New Roman" w:cs="Times New Roman"/>
                <w:b/>
                <w:i/>
                <w:sz w:val="20"/>
                <w:szCs w:val="20"/>
              </w:rPr>
              <w:t xml:space="preserve">Directiva </w:t>
            </w:r>
            <w:r w:rsidRPr="00A81244">
              <w:rPr>
                <w:rFonts w:ascii="Times New Roman" w:hAnsi="Times New Roman" w:cs="Times New Roman"/>
                <w:b/>
                <w:noProof/>
                <w:sz w:val="20"/>
                <w:szCs w:val="20"/>
              </w:rPr>
              <w:t>2004/107/CE</w:t>
            </w: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lastRenderedPageBreak/>
              <w:t>Lege intrată în vigoare (</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Ministerul Mediului</w:t>
            </w: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III,  2018</w:t>
            </w: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AA Anexa XI - septembrie 2018</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sz w:val="20"/>
                <w:szCs w:val="20"/>
                <w:lang w:val="ro-MO"/>
              </w:rPr>
            </w:pP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Borders>
              <w:right w:val="single" w:sz="4" w:space="0" w:color="auto"/>
            </w:tcBorders>
          </w:tcPr>
          <w:p w:rsidR="00B92D53" w:rsidRDefault="00B92D53">
            <w:pPr>
              <w:tabs>
                <w:tab w:val="left" w:pos="73"/>
                <w:tab w:val="left" w:pos="11520"/>
              </w:tabs>
              <w:spacing w:after="200" w:line="276" w:lineRule="auto"/>
              <w:contextualSpacing/>
              <w:jc w:val="both"/>
              <w:rPr>
                <w:rFonts w:ascii="Times New Roman" w:hAnsi="Times New Roman" w:cs="Times New Roman"/>
                <w:b/>
                <w:sz w:val="20"/>
                <w:szCs w:val="20"/>
                <w:u w:val="single"/>
              </w:rPr>
            </w:pPr>
            <w:r w:rsidRPr="00E9705F">
              <w:rPr>
                <w:rFonts w:ascii="Times New Roman" w:hAnsi="Times New Roman" w:cs="Times New Roman"/>
                <w:noProof/>
                <w:sz w:val="20"/>
                <w:szCs w:val="20"/>
              </w:rPr>
              <w:t xml:space="preserve">Directiva 2004/42/CE a Parlamentului European și a Consiliului din 21 aprilie 2004 privind limitarea emisiilor de compuși organici volatili cauzate de utilizarea de solvenți organici în anumite </w:t>
            </w:r>
            <w:r w:rsidRPr="00E9705F">
              <w:rPr>
                <w:rFonts w:ascii="Times New Roman" w:hAnsi="Times New Roman" w:cs="Times New Roman"/>
                <w:noProof/>
                <w:sz w:val="20"/>
                <w:szCs w:val="20"/>
              </w:rPr>
              <w:lastRenderedPageBreak/>
              <w:t>vopsele și lacuri și în produsele de refinisare a vehiculelor;</w:t>
            </w: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lang w:val="ro-MO"/>
              </w:rPr>
            </w:pP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sz w:val="20"/>
                <w:szCs w:val="20"/>
                <w:lang w:val="ro-MO"/>
              </w:rPr>
            </w:pP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Borders>
              <w:right w:val="single" w:sz="4" w:space="0" w:color="auto"/>
            </w:tcBorders>
          </w:tcPr>
          <w:p w:rsidR="00B92D53" w:rsidRPr="00A81244" w:rsidRDefault="00B92D53" w:rsidP="00B5547B">
            <w:pPr>
              <w:autoSpaceDE w:val="0"/>
              <w:autoSpaceDN w:val="0"/>
              <w:adjustRightInd w:val="0"/>
              <w:jc w:val="both"/>
              <w:rPr>
                <w:rFonts w:ascii="Times New Roman" w:hAnsi="Times New Roman" w:cs="Times New Roman"/>
                <w:b/>
                <w:noProof/>
                <w:sz w:val="20"/>
                <w:szCs w:val="20"/>
              </w:rPr>
            </w:pPr>
            <w:r w:rsidRPr="00E9705F">
              <w:rPr>
                <w:rFonts w:ascii="Times New Roman" w:hAnsi="Times New Roman" w:cs="Times New Roman"/>
                <w:noProof/>
                <w:sz w:val="20"/>
                <w:szCs w:val="20"/>
              </w:rPr>
              <w:t>Directiva 2001/81/CE a Parlamentului European și a Consiliului din 23 octombrie 2001 privind plafoanele naționale de emisie pentru anumiți poluanți atmosferici</w:t>
            </w: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lang w:val="ro-MO"/>
              </w:rPr>
            </w:pP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sz w:val="20"/>
                <w:szCs w:val="20"/>
                <w:lang w:val="ro-MO"/>
              </w:rPr>
            </w:pP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Borders>
              <w:right w:val="single" w:sz="4" w:space="0" w:color="auto"/>
            </w:tcBorders>
          </w:tcPr>
          <w:p w:rsidR="00B92D53" w:rsidRPr="00A81244" w:rsidRDefault="00B92D53" w:rsidP="00B5547B">
            <w:pPr>
              <w:autoSpaceDE w:val="0"/>
              <w:autoSpaceDN w:val="0"/>
              <w:adjustRightInd w:val="0"/>
              <w:jc w:val="both"/>
              <w:rPr>
                <w:rFonts w:ascii="Times New Roman" w:hAnsi="Times New Roman" w:cs="Times New Roman"/>
                <w:noProof/>
                <w:sz w:val="20"/>
                <w:szCs w:val="20"/>
              </w:rPr>
            </w:pPr>
            <w:r w:rsidRPr="00A81244">
              <w:rPr>
                <w:rFonts w:ascii="Times New Roman" w:hAnsi="Times New Roman" w:cs="Times New Roman"/>
                <w:b/>
                <w:noProof/>
                <w:sz w:val="20"/>
                <w:szCs w:val="20"/>
              </w:rPr>
              <w:t>Directiva 2004/107/CE</w:t>
            </w:r>
            <w:r w:rsidRPr="00A81244">
              <w:rPr>
                <w:rFonts w:ascii="Times New Roman" w:hAnsi="Times New Roman" w:cs="Times New Roman"/>
                <w:noProof/>
                <w:sz w:val="20"/>
                <w:szCs w:val="20"/>
              </w:rPr>
              <w:t xml:space="preserve"> a Parlamentului European și a Consiliului din 15 decembrie 2004 privind arsenicul, cadmiul, mercurul, nichelul și hidrocarburile aromatice policiclice în aerul înconjurător</w:t>
            </w:r>
          </w:p>
          <w:p w:rsidR="00B92D53" w:rsidRPr="00A81244" w:rsidRDefault="00B92D53" w:rsidP="00B5547B">
            <w:pPr>
              <w:autoSpaceDE w:val="0"/>
              <w:autoSpaceDN w:val="0"/>
              <w:adjustRightInd w:val="0"/>
              <w:jc w:val="both"/>
              <w:rPr>
                <w:rFonts w:ascii="Times New Roman" w:hAnsi="Times New Roman" w:cs="Times New Roman"/>
                <w:sz w:val="20"/>
                <w:szCs w:val="20"/>
              </w:rPr>
            </w:pPr>
            <w:r w:rsidRPr="00A81244">
              <w:rPr>
                <w:rFonts w:ascii="Times New Roman" w:hAnsi="Times New Roman" w:cs="Times New Roman"/>
                <w:sz w:val="20"/>
                <w:szCs w:val="20"/>
              </w:rPr>
              <w:t>Aplicarea următoarelor dispoziții ale directivei:</w:t>
            </w:r>
          </w:p>
          <w:p w:rsidR="00B92D53" w:rsidRPr="00A81244" w:rsidRDefault="00B92D53" w:rsidP="00B5547B">
            <w:pPr>
              <w:autoSpaceDE w:val="0"/>
              <w:autoSpaceDN w:val="0"/>
              <w:adjustRightInd w:val="0"/>
              <w:jc w:val="both"/>
              <w:rPr>
                <w:rFonts w:ascii="Times New Roman" w:hAnsi="Times New Roman" w:cs="Times New Roman"/>
                <w:sz w:val="20"/>
                <w:szCs w:val="20"/>
              </w:rPr>
            </w:pPr>
            <w:r w:rsidRPr="00A81244">
              <w:rPr>
                <w:rFonts w:ascii="Times New Roman" w:hAnsi="Times New Roman" w:cs="Times New Roman"/>
                <w:sz w:val="20"/>
                <w:szCs w:val="20"/>
              </w:rPr>
              <w:t>- adoptarea legislației naționale și desemnarea autorității (autorităților) competente</w:t>
            </w:r>
          </w:p>
          <w:p w:rsidR="00B92D53" w:rsidRPr="00A81244" w:rsidRDefault="00B92D53" w:rsidP="00B5547B">
            <w:pPr>
              <w:autoSpaceDE w:val="0"/>
              <w:autoSpaceDN w:val="0"/>
              <w:adjustRightInd w:val="0"/>
              <w:jc w:val="both"/>
              <w:rPr>
                <w:rFonts w:ascii="Times New Roman" w:hAnsi="Times New Roman" w:cs="Times New Roman"/>
                <w:noProof/>
                <w:sz w:val="20"/>
                <w:szCs w:val="20"/>
              </w:rPr>
            </w:pPr>
            <w:r w:rsidRPr="00A81244">
              <w:rPr>
                <w:rFonts w:ascii="Times New Roman" w:hAnsi="Times New Roman" w:cs="Times New Roman"/>
                <w:noProof/>
                <w:sz w:val="20"/>
                <w:szCs w:val="20"/>
              </w:rPr>
              <w:t>- stabilirea și clasificarea zonelor și a aglomerărilor (articolul 3);</w:t>
            </w:r>
          </w:p>
          <w:p w:rsidR="00B92D53" w:rsidRPr="00A81244" w:rsidRDefault="00B92D53" w:rsidP="00B5547B">
            <w:pPr>
              <w:autoSpaceDE w:val="0"/>
              <w:autoSpaceDN w:val="0"/>
              <w:adjustRightInd w:val="0"/>
              <w:jc w:val="both"/>
              <w:rPr>
                <w:rFonts w:ascii="Times New Roman" w:hAnsi="Times New Roman" w:cs="Times New Roman"/>
                <w:noProof/>
                <w:sz w:val="20"/>
                <w:szCs w:val="20"/>
              </w:rPr>
            </w:pPr>
            <w:r w:rsidRPr="00A81244">
              <w:rPr>
                <w:rFonts w:ascii="Times New Roman" w:hAnsi="Times New Roman" w:cs="Times New Roman"/>
                <w:noProof/>
                <w:sz w:val="20"/>
                <w:szCs w:val="20"/>
              </w:rPr>
              <w:t>- crearea unui sistem de evaluare, cu ajutorul unor criterii corespunzătoare, a calității aerului înconjurător în raport cu poluanții atmosferici (articolul 4);</w:t>
            </w:r>
          </w:p>
          <w:p w:rsidR="00B92D53" w:rsidRPr="00A81244" w:rsidRDefault="00B92D53" w:rsidP="00B5547B">
            <w:pPr>
              <w:autoSpaceDE w:val="0"/>
              <w:autoSpaceDN w:val="0"/>
              <w:adjustRightInd w:val="0"/>
              <w:jc w:val="both"/>
              <w:rPr>
                <w:rFonts w:ascii="Times New Roman" w:hAnsi="Times New Roman" w:cs="Times New Roman"/>
                <w:noProof/>
                <w:sz w:val="20"/>
                <w:szCs w:val="20"/>
              </w:rPr>
            </w:pPr>
            <w:r w:rsidRPr="00A81244">
              <w:rPr>
                <w:rFonts w:ascii="Times New Roman" w:hAnsi="Times New Roman" w:cs="Times New Roman"/>
                <w:noProof/>
                <w:sz w:val="20"/>
                <w:szCs w:val="20"/>
              </w:rPr>
              <w:t>- luarea de măsuri pentru a menține/îmbunătăți calitatea aerului în raport cu poluanții relevanți (articolul 3);</w:t>
            </w:r>
          </w:p>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r w:rsidRPr="00A81244">
              <w:rPr>
                <w:rFonts w:ascii="Times New Roman" w:hAnsi="Times New Roman" w:cs="Times New Roman"/>
                <w:noProof/>
                <w:sz w:val="20"/>
                <w:szCs w:val="20"/>
              </w:rPr>
              <w:t xml:space="preserve">- stabilirea unui sistem de furnizare a informațiilor către </w:t>
            </w:r>
            <w:r w:rsidRPr="00A81244">
              <w:rPr>
                <w:rFonts w:ascii="Times New Roman" w:hAnsi="Times New Roman" w:cs="Times New Roman"/>
                <w:noProof/>
                <w:sz w:val="20"/>
                <w:szCs w:val="20"/>
              </w:rPr>
              <w:lastRenderedPageBreak/>
              <w:t>public (articolul 7).</w:t>
            </w: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 xml:space="preserve">Notă. Directiva </w:t>
            </w:r>
            <w:r w:rsidRPr="00A81244">
              <w:rPr>
                <w:rFonts w:ascii="Times New Roman" w:hAnsi="Times New Roman" w:cs="Times New Roman"/>
                <w:b/>
                <w:noProof/>
                <w:sz w:val="20"/>
                <w:szCs w:val="20"/>
              </w:rPr>
              <w:t>2004/107/CE</w:t>
            </w:r>
            <w:r w:rsidRPr="00A81244">
              <w:rPr>
                <w:rFonts w:ascii="Times New Roman" w:hAnsi="Times New Roman" w:cs="Times New Roman"/>
                <w:noProof/>
                <w:sz w:val="20"/>
                <w:szCs w:val="20"/>
              </w:rPr>
              <w:t xml:space="preserve"> </w:t>
            </w:r>
            <w:r w:rsidRPr="00A81244">
              <w:rPr>
                <w:rFonts w:ascii="Times New Roman" w:hAnsi="Times New Roman" w:cs="Times New Roman"/>
                <w:b/>
                <w:i/>
                <w:sz w:val="20"/>
                <w:szCs w:val="20"/>
                <w:lang w:val="ro-MO"/>
              </w:rPr>
              <w:t>va fi transpusă în Proiectul Legii privind calitatea aerului atmosferic</w:t>
            </w:r>
          </w:p>
          <w:p w:rsidR="00B92D53" w:rsidRPr="00A81244" w:rsidRDefault="00B92D53" w:rsidP="00B5547B">
            <w:pPr>
              <w:jc w:val="both"/>
              <w:rPr>
                <w:rFonts w:ascii="Times New Roman" w:hAnsi="Times New Roman" w:cs="Times New Roman"/>
                <w:sz w:val="20"/>
                <w:szCs w:val="20"/>
                <w:lang w:val="ro-MO"/>
              </w:rPr>
            </w:pP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sz w:val="20"/>
                <w:szCs w:val="20"/>
                <w:lang w:val="ro-MO"/>
              </w:rPr>
            </w:pP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Borders>
              <w:right w:val="single" w:sz="4" w:space="0" w:color="auto"/>
            </w:tcBorders>
          </w:tcPr>
          <w:p w:rsidR="00B92D53" w:rsidRPr="00A81244" w:rsidRDefault="00B92D53" w:rsidP="00B5547B">
            <w:pPr>
              <w:jc w:val="both"/>
              <w:rPr>
                <w:rFonts w:ascii="Times New Roman" w:hAnsi="Times New Roman" w:cs="Times New Roman"/>
                <w:noProof/>
                <w:sz w:val="20"/>
                <w:szCs w:val="20"/>
                <w:lang w:val="fr-FR"/>
              </w:rPr>
            </w:pPr>
            <w:r w:rsidRPr="00A81244">
              <w:rPr>
                <w:rFonts w:ascii="Times New Roman" w:hAnsi="Times New Roman" w:cs="Times New Roman"/>
                <w:b/>
                <w:noProof/>
                <w:sz w:val="20"/>
                <w:szCs w:val="20"/>
                <w:lang w:val="fr-FR"/>
              </w:rPr>
              <w:t>Directiva 94/63/CE</w:t>
            </w:r>
            <w:r w:rsidRPr="00A81244">
              <w:rPr>
                <w:rFonts w:ascii="Times New Roman" w:hAnsi="Times New Roman" w:cs="Times New Roman"/>
                <w:noProof/>
                <w:sz w:val="20"/>
                <w:szCs w:val="20"/>
                <w:lang w:val="fr-FR"/>
              </w:rPr>
              <w:t xml:space="preserve"> din 20 decembrie 1994 privind controlul emisiilor de compuși organici volatili (COV) rezultați din depozitarea carburanților și din distribuția acestora de la terminale la stațiile de distribuție a carburanților </w:t>
            </w:r>
          </w:p>
          <w:p w:rsidR="00B92D53" w:rsidRPr="00A81244" w:rsidRDefault="00B92D53" w:rsidP="00B5547B">
            <w:pPr>
              <w:autoSpaceDE w:val="0"/>
              <w:autoSpaceDN w:val="0"/>
              <w:adjustRightInd w:val="0"/>
              <w:jc w:val="both"/>
              <w:rPr>
                <w:rFonts w:ascii="Times New Roman" w:hAnsi="Times New Roman" w:cs="Times New Roman"/>
                <w:sz w:val="20"/>
                <w:szCs w:val="20"/>
                <w:lang w:eastAsia="zh-CN"/>
              </w:rPr>
            </w:pPr>
            <w:r w:rsidRPr="00A81244">
              <w:rPr>
                <w:rFonts w:ascii="Times New Roman" w:hAnsi="Times New Roman" w:cs="Times New Roman"/>
                <w:sz w:val="20"/>
                <w:szCs w:val="20"/>
                <w:lang w:eastAsia="zh-CN"/>
              </w:rPr>
              <w:t>Aplicarea următoarelor dispoziții ale directivei:</w:t>
            </w:r>
          </w:p>
          <w:p w:rsidR="00B92D53" w:rsidRPr="00A81244" w:rsidRDefault="00B92D53" w:rsidP="00B5547B">
            <w:pPr>
              <w:jc w:val="both"/>
              <w:rPr>
                <w:rFonts w:ascii="Times New Roman" w:hAnsi="Times New Roman" w:cs="Times New Roman"/>
                <w:sz w:val="20"/>
                <w:szCs w:val="20"/>
                <w:lang w:eastAsia="zh-CN"/>
              </w:rPr>
            </w:pPr>
            <w:r w:rsidRPr="00A81244">
              <w:rPr>
                <w:rFonts w:ascii="Times New Roman" w:hAnsi="Times New Roman" w:cs="Times New Roman"/>
                <w:sz w:val="20"/>
                <w:szCs w:val="20"/>
                <w:lang w:eastAsia="zh-CN"/>
              </w:rPr>
              <w:t>- adoptarea legislației naționale și desemnarea autorității (autorităților) competente;</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rPr>
              <w:t>- identificarea tuturor terminalelor pentru depozitarea și încărcarea carburanților (articolul 2);</w:t>
            </w:r>
          </w:p>
          <w:p w:rsidR="00B92D53" w:rsidRPr="00A81244" w:rsidRDefault="00B92D53" w:rsidP="00B5547B">
            <w:pPr>
              <w:jc w:val="both"/>
              <w:rPr>
                <w:rFonts w:ascii="Times New Roman" w:hAnsi="Times New Roman" w:cs="Times New Roman"/>
                <w:noProof/>
                <w:sz w:val="20"/>
                <w:szCs w:val="20"/>
                <w:lang w:val="fr-FR"/>
              </w:rPr>
            </w:pPr>
            <w:r w:rsidRPr="00A81244">
              <w:rPr>
                <w:rFonts w:ascii="Times New Roman" w:hAnsi="Times New Roman" w:cs="Times New Roman"/>
                <w:noProof/>
                <w:sz w:val="20"/>
                <w:szCs w:val="20"/>
              </w:rPr>
              <w:t>- s</w:t>
            </w:r>
            <w:r w:rsidRPr="00A81244">
              <w:rPr>
                <w:rFonts w:ascii="Times New Roman" w:hAnsi="Times New Roman" w:cs="Times New Roman"/>
                <w:noProof/>
                <w:sz w:val="20"/>
                <w:szCs w:val="20"/>
                <w:lang w:val="fr-FR"/>
              </w:rPr>
              <w:t xml:space="preserve">tabilirea unor măsuri tehnice pentru a reduce pierderile de carburanți de la instalațiile de depozitare la terminale și la stațiile de distribuție a carburanților și în timpul încărcării/descărcării containerelor mobile la terminale (articolele 3, 4 și 6 șabilirea unor </w:t>
            </w:r>
          </w:p>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r w:rsidRPr="00A81244">
              <w:rPr>
                <w:rFonts w:ascii="Times New Roman" w:hAnsi="Times New Roman" w:cs="Times New Roman"/>
                <w:noProof/>
                <w:sz w:val="20"/>
                <w:szCs w:val="20"/>
                <w:lang w:val="fr-FR"/>
              </w:rPr>
              <w:t>- impunerea obligației ca toate brațele articulate de încărcare a autocisternelor și containerele mobile să îndeplinească cerințele (articolele 4 și 5).</w:t>
            </w: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B20596" w:rsidRDefault="00B92D53" w:rsidP="00B5547B">
            <w:pPr>
              <w:jc w:val="both"/>
              <w:rPr>
                <w:rFonts w:ascii="Times New Roman" w:hAnsi="Times New Roman" w:cs="Times New Roman"/>
                <w:sz w:val="20"/>
                <w:szCs w:val="20"/>
                <w:lang w:val="ro-MO"/>
              </w:rPr>
            </w:pPr>
            <w:r w:rsidRPr="00B20596">
              <w:rPr>
                <w:rFonts w:ascii="Times New Roman" w:hAnsi="Times New Roman" w:cs="Times New Roman"/>
                <w:sz w:val="20"/>
                <w:szCs w:val="20"/>
                <w:lang w:val="ro-MO"/>
              </w:rPr>
              <w:t>SLT3. Act nou.</w:t>
            </w:r>
          </w:p>
          <w:p w:rsidR="00B92D53" w:rsidRPr="00B20596" w:rsidRDefault="00B92D53" w:rsidP="00B5547B">
            <w:pPr>
              <w:jc w:val="both"/>
              <w:rPr>
                <w:rFonts w:ascii="Times New Roman" w:hAnsi="Times New Roman" w:cs="Times New Roman"/>
                <w:sz w:val="20"/>
                <w:szCs w:val="20"/>
                <w:lang w:val="ro-MO"/>
              </w:rPr>
            </w:pPr>
            <w:r w:rsidRPr="00B20596">
              <w:rPr>
                <w:rFonts w:ascii="Times New Roman" w:hAnsi="Times New Roman" w:cs="Times New Roman"/>
                <w:sz w:val="20"/>
                <w:szCs w:val="20"/>
                <w:lang w:val="ro-MO"/>
              </w:rPr>
              <w:t xml:space="preserve">Proiectul  Hotărîrii Guvernului </w:t>
            </w:r>
            <w:r w:rsidRPr="00B20596">
              <w:rPr>
                <w:rFonts w:ascii="Times New Roman" w:eastAsia="Times New Roman" w:hAnsi="Times New Roman" w:cs="Times New Roman"/>
                <w:bCs/>
                <w:sz w:val="20"/>
                <w:szCs w:val="20"/>
                <w:lang w:val="ro-MO" w:eastAsia="ru-RU"/>
              </w:rPr>
              <w:t xml:space="preserve"> pentru aprobarea </w:t>
            </w:r>
            <w:r w:rsidRPr="00B20596">
              <w:rPr>
                <w:rFonts w:ascii="Times New Roman" w:hAnsi="Times New Roman" w:cs="Times New Roman"/>
                <w:sz w:val="20"/>
                <w:szCs w:val="20"/>
                <w:lang w:val="ro-MO"/>
              </w:rPr>
              <w:t>Regulamentului privind controlul emisiilor de compuși organici volatili (COV) rezultați din depozitarea și din distribuția benzinei de la terminale la stațiile de alimentare cu produse petroliere</w:t>
            </w:r>
          </w:p>
          <w:p w:rsidR="00B92D53" w:rsidRDefault="00B92D53" w:rsidP="00B5547B">
            <w:pPr>
              <w:jc w:val="center"/>
              <w:rPr>
                <w:rFonts w:ascii="Times New Roman" w:hAnsi="Times New Roman" w:cs="Times New Roman"/>
                <w:b/>
                <w:i/>
                <w:sz w:val="20"/>
                <w:szCs w:val="20"/>
              </w:rPr>
            </w:pPr>
            <w:r>
              <w:rPr>
                <w:rFonts w:ascii="Times New Roman" w:hAnsi="Times New Roman" w:cs="Times New Roman"/>
                <w:b/>
                <w:i/>
                <w:sz w:val="20"/>
                <w:szCs w:val="20"/>
              </w:rPr>
              <w:t>Transpune:</w:t>
            </w:r>
          </w:p>
          <w:p w:rsidR="00B92D53" w:rsidRDefault="00B92D53" w:rsidP="00B5547B">
            <w:pPr>
              <w:jc w:val="both"/>
              <w:rPr>
                <w:rFonts w:ascii="Times New Roman" w:hAnsi="Times New Roman" w:cs="Times New Roman"/>
                <w:b/>
                <w:i/>
                <w:sz w:val="20"/>
                <w:szCs w:val="20"/>
              </w:rPr>
            </w:pPr>
          </w:p>
          <w:p w:rsidR="00B92D53" w:rsidRPr="00A81244" w:rsidRDefault="00B92D53" w:rsidP="00B5547B">
            <w:pPr>
              <w:jc w:val="both"/>
              <w:rPr>
                <w:rFonts w:ascii="Times New Roman" w:hAnsi="Times New Roman" w:cs="Times New Roman"/>
                <w:sz w:val="20"/>
                <w:szCs w:val="20"/>
                <w:lang w:val="ro-MO"/>
              </w:rPr>
            </w:pPr>
            <w:r w:rsidRPr="00AA014A">
              <w:rPr>
                <w:rFonts w:ascii="Times New Roman" w:hAnsi="Times New Roman" w:cs="Times New Roman"/>
                <w:noProof/>
                <w:sz w:val="20"/>
                <w:szCs w:val="20"/>
                <w:lang w:val="fr-FR"/>
              </w:rPr>
              <w:t>Directiva 94/63/CE</w:t>
            </w: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 xml:space="preserve">Hotărâre de Guvern intrată în vigoare </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Ministerul Mediului</w:t>
            </w: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III,  2018</w:t>
            </w: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AA Anexa XI - septembrie 2018</w:t>
            </w:r>
          </w:p>
          <w:p w:rsidR="00B92D53" w:rsidRPr="00A81244" w:rsidRDefault="00B92D53" w:rsidP="00B5547B">
            <w:pPr>
              <w:jc w:val="both"/>
              <w:rPr>
                <w:rFonts w:ascii="Times New Roman" w:hAnsi="Times New Roman" w:cs="Times New Roman"/>
                <w:sz w:val="20"/>
                <w:szCs w:val="20"/>
                <w:lang w:val="ro-MO"/>
              </w:rPr>
            </w:pP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sz w:val="20"/>
                <w:szCs w:val="20"/>
                <w:lang w:val="ro-MO"/>
              </w:rPr>
            </w:pP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val="restart"/>
            <w:tcBorders>
              <w:right w:val="single" w:sz="4" w:space="0" w:color="auto"/>
            </w:tcBorders>
          </w:tcPr>
          <w:p w:rsidR="00B92D53" w:rsidRPr="00A81244" w:rsidRDefault="00B92D53" w:rsidP="00B5547B">
            <w:pPr>
              <w:pStyle w:val="ListParagraph"/>
              <w:ind w:left="0"/>
              <w:jc w:val="both"/>
              <w:rPr>
                <w:rFonts w:ascii="Times New Roman" w:hAnsi="Times New Roman"/>
                <w:b/>
                <w:sz w:val="20"/>
                <w:szCs w:val="20"/>
                <w:u w:val="single"/>
                <w:lang w:eastAsia="zh-CN"/>
              </w:rPr>
            </w:pPr>
            <w:r w:rsidRPr="00A81244">
              <w:rPr>
                <w:rFonts w:ascii="Times New Roman" w:hAnsi="Times New Roman"/>
                <w:b/>
                <w:sz w:val="20"/>
                <w:szCs w:val="20"/>
                <w:u w:val="single"/>
                <w:lang w:eastAsia="zh-CN"/>
              </w:rPr>
              <w:t>Calitatea apei și gestionarea resurselor</w:t>
            </w:r>
          </w:p>
          <w:p w:rsidR="00B92D53" w:rsidRPr="00A81244" w:rsidRDefault="00B92D53" w:rsidP="00B5547B">
            <w:pPr>
              <w:pStyle w:val="ListParagraph"/>
              <w:ind w:left="0"/>
              <w:jc w:val="both"/>
              <w:rPr>
                <w:rFonts w:ascii="Times New Roman" w:hAnsi="Times New Roman"/>
                <w:sz w:val="20"/>
                <w:szCs w:val="20"/>
              </w:rPr>
            </w:pPr>
            <w:r w:rsidRPr="00A81244">
              <w:rPr>
                <w:rFonts w:ascii="Times New Roman" w:hAnsi="Times New Roman"/>
                <w:b/>
                <w:sz w:val="20"/>
                <w:szCs w:val="20"/>
              </w:rPr>
              <w:lastRenderedPageBreak/>
              <w:t xml:space="preserve">Directiva 2000/60/CE </w:t>
            </w:r>
            <w:r w:rsidRPr="00A81244">
              <w:rPr>
                <w:rFonts w:ascii="Times New Roman" w:hAnsi="Times New Roman"/>
                <w:sz w:val="20"/>
                <w:szCs w:val="20"/>
              </w:rPr>
              <w:t xml:space="preserve">a Parlamentului European și a Consiliului din 23 octombrie 2000 de stabilire a unui cadru de politică comunitară în domeniul apei, </w:t>
            </w:r>
          </w:p>
          <w:p w:rsidR="00B92D53" w:rsidRPr="00A81244" w:rsidRDefault="00B92D53" w:rsidP="00B5547B">
            <w:pPr>
              <w:autoSpaceDE w:val="0"/>
              <w:autoSpaceDN w:val="0"/>
              <w:adjustRightInd w:val="0"/>
              <w:jc w:val="both"/>
              <w:rPr>
                <w:rFonts w:ascii="Times New Roman" w:hAnsi="Times New Roman" w:cs="Times New Roman"/>
                <w:sz w:val="20"/>
                <w:szCs w:val="20"/>
                <w:lang w:eastAsia="zh-CN"/>
              </w:rPr>
            </w:pPr>
            <w:r w:rsidRPr="00A81244">
              <w:rPr>
                <w:rFonts w:ascii="Times New Roman" w:hAnsi="Times New Roman" w:cs="Times New Roman"/>
                <w:sz w:val="20"/>
                <w:szCs w:val="20"/>
                <w:lang w:eastAsia="zh-CN"/>
              </w:rPr>
              <w:t>Aplicarea următoarelor dispoziții ale directivei:</w:t>
            </w: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 adoptarea legislației naționale și desemnarea autorității (autorităților) competente;</w:t>
            </w:r>
          </w:p>
          <w:p w:rsidR="00B92D53" w:rsidRPr="00A81244" w:rsidRDefault="00B92D53" w:rsidP="00B5547B">
            <w:pPr>
              <w:jc w:val="both"/>
              <w:rPr>
                <w:rFonts w:ascii="Times New Roman" w:hAnsi="Times New Roman" w:cs="Times New Roman"/>
                <w:noProof/>
                <w:sz w:val="20"/>
                <w:szCs w:val="20"/>
                <w:lang w:val="fr-FR"/>
              </w:rPr>
            </w:pPr>
            <w:r w:rsidRPr="00A81244">
              <w:rPr>
                <w:rFonts w:ascii="Times New Roman" w:hAnsi="Times New Roman" w:cs="Times New Roman"/>
                <w:noProof/>
                <w:sz w:val="20"/>
                <w:szCs w:val="20"/>
                <w:lang w:val="fr-FR"/>
              </w:rPr>
              <w:t>- identificarea districtelor bazinelor hidrografice și stabilirea unor măsuri administrative pentru fluvii, lacuri și ape de coastă internaționale (articolul 3) ;</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lang w:val="en-US"/>
              </w:rPr>
              <w:t xml:space="preserve">- </w:t>
            </w:r>
            <w:r w:rsidRPr="00A81244">
              <w:rPr>
                <w:rFonts w:ascii="Times New Roman" w:hAnsi="Times New Roman" w:cs="Times New Roman"/>
                <w:noProof/>
                <w:sz w:val="20"/>
                <w:szCs w:val="20"/>
              </w:rPr>
              <w:t>Analiza caracteristicilor districtelor bazinelor hidrografice (articolul 5);</w:t>
            </w:r>
          </w:p>
          <w:p w:rsidR="00B92D53" w:rsidRPr="00A81244" w:rsidRDefault="00B92D53" w:rsidP="00B5547B">
            <w:pPr>
              <w:jc w:val="both"/>
              <w:rPr>
                <w:rFonts w:ascii="Times New Roman" w:hAnsi="Times New Roman" w:cs="Times New Roman"/>
                <w:noProof/>
                <w:sz w:val="20"/>
                <w:szCs w:val="20"/>
                <w:lang w:val="fr-FR"/>
              </w:rPr>
            </w:pPr>
            <w:r w:rsidRPr="00A81244">
              <w:rPr>
                <w:rFonts w:ascii="Times New Roman" w:hAnsi="Times New Roman" w:cs="Times New Roman"/>
                <w:noProof/>
                <w:sz w:val="20"/>
                <w:szCs w:val="20"/>
              </w:rPr>
              <w:t xml:space="preserve">- </w:t>
            </w:r>
            <w:r w:rsidRPr="00A81244">
              <w:rPr>
                <w:rFonts w:ascii="Times New Roman" w:hAnsi="Times New Roman" w:cs="Times New Roman"/>
                <w:noProof/>
                <w:sz w:val="20"/>
                <w:szCs w:val="20"/>
                <w:lang w:val="fr-FR"/>
              </w:rPr>
              <w:t>Stabilirea unor programe de monitorizare a calității apei (articolul 8) ;</w:t>
            </w:r>
          </w:p>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r w:rsidRPr="00A81244">
              <w:rPr>
                <w:rFonts w:ascii="Times New Roman" w:hAnsi="Times New Roman" w:cs="Times New Roman"/>
                <w:noProof/>
                <w:sz w:val="20"/>
                <w:szCs w:val="20"/>
              </w:rPr>
              <w:t>- Elaborarea planurilor de gestionare a districtelor hidrografice, consultări cu publicul și publicarea acestor planuri (articolele 13 și 14).</w:t>
            </w: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B20596" w:rsidRDefault="00B92D53" w:rsidP="00B5547B">
            <w:pPr>
              <w:jc w:val="both"/>
              <w:rPr>
                <w:rFonts w:ascii="Times New Roman" w:hAnsi="Times New Roman" w:cs="Times New Roman"/>
                <w:sz w:val="20"/>
                <w:szCs w:val="20"/>
              </w:rPr>
            </w:pPr>
            <w:r w:rsidRPr="00B20596">
              <w:rPr>
                <w:rFonts w:ascii="Times New Roman" w:hAnsi="Times New Roman" w:cs="Times New Roman"/>
                <w:sz w:val="20"/>
                <w:szCs w:val="20"/>
              </w:rPr>
              <w:t>LT5. Act de modificare</w:t>
            </w:r>
          </w:p>
          <w:p w:rsidR="00B92D53" w:rsidRPr="00B20596" w:rsidRDefault="00B92D53" w:rsidP="00B5547B">
            <w:pPr>
              <w:jc w:val="both"/>
              <w:rPr>
                <w:rFonts w:ascii="Times New Roman" w:hAnsi="Times New Roman" w:cs="Times New Roman"/>
                <w:sz w:val="20"/>
                <w:szCs w:val="20"/>
              </w:rPr>
            </w:pPr>
            <w:r w:rsidRPr="00B20596">
              <w:rPr>
                <w:rFonts w:ascii="Times New Roman" w:hAnsi="Times New Roman" w:cs="Times New Roman"/>
                <w:sz w:val="20"/>
                <w:szCs w:val="20"/>
              </w:rPr>
              <w:t xml:space="preserve">Proiectul Legii pentru </w:t>
            </w:r>
            <w:r w:rsidRPr="00B20596">
              <w:rPr>
                <w:rFonts w:ascii="Times New Roman" w:hAnsi="Times New Roman" w:cs="Times New Roman"/>
                <w:sz w:val="20"/>
                <w:szCs w:val="20"/>
              </w:rPr>
              <w:lastRenderedPageBreak/>
              <w:t>modificarea și completarea Legii apelor nr. 272 din 23 decembrie 2011.</w:t>
            </w:r>
          </w:p>
          <w:p w:rsidR="00B92D53" w:rsidRDefault="00B92D53" w:rsidP="00B5547B">
            <w:pPr>
              <w:jc w:val="both"/>
              <w:rPr>
                <w:rFonts w:ascii="Times New Roman" w:hAnsi="Times New Roman" w:cs="Times New Roman"/>
                <w:b/>
                <w:i/>
                <w:sz w:val="20"/>
                <w:szCs w:val="20"/>
                <w:lang w:val="ro-MO"/>
              </w:rPr>
            </w:pPr>
          </w:p>
          <w:p w:rsidR="00B92D53" w:rsidRDefault="00B92D53" w:rsidP="00B5547B">
            <w:pPr>
              <w:jc w:val="both"/>
              <w:rPr>
                <w:rFonts w:ascii="Times New Roman" w:hAnsi="Times New Roman" w:cs="Times New Roman"/>
                <w:sz w:val="20"/>
                <w:szCs w:val="20"/>
              </w:rPr>
            </w:pPr>
          </w:p>
          <w:p w:rsidR="00B92D53" w:rsidRDefault="00B92D53" w:rsidP="00B5547B">
            <w:pPr>
              <w:jc w:val="center"/>
              <w:rPr>
                <w:rFonts w:ascii="Times New Roman" w:hAnsi="Times New Roman" w:cs="Times New Roman"/>
                <w:sz w:val="20"/>
                <w:szCs w:val="20"/>
              </w:rPr>
            </w:pPr>
            <w:r>
              <w:rPr>
                <w:rFonts w:ascii="Times New Roman" w:hAnsi="Times New Roman" w:cs="Times New Roman"/>
                <w:sz w:val="20"/>
                <w:szCs w:val="20"/>
              </w:rPr>
              <w:t>Transpune:</w:t>
            </w:r>
          </w:p>
          <w:p w:rsidR="00B92D53" w:rsidRDefault="00B92D53" w:rsidP="00B5547B">
            <w:pPr>
              <w:jc w:val="both"/>
              <w:rPr>
                <w:rFonts w:ascii="Times New Roman" w:hAnsi="Times New Roman" w:cs="Times New Roman"/>
                <w:sz w:val="20"/>
                <w:szCs w:val="20"/>
              </w:rPr>
            </w:pPr>
          </w:p>
          <w:p w:rsidR="00B92D53" w:rsidRPr="00AE5828" w:rsidRDefault="00B92D53" w:rsidP="00B5547B">
            <w:pPr>
              <w:spacing w:after="200" w:line="276" w:lineRule="auto"/>
              <w:jc w:val="both"/>
              <w:rPr>
                <w:rFonts w:ascii="Times New Roman" w:hAnsi="Times New Roman" w:cs="Times New Roman"/>
                <w:sz w:val="20"/>
                <w:szCs w:val="20"/>
              </w:rPr>
            </w:pPr>
            <w:r w:rsidRPr="00AA014A">
              <w:rPr>
                <w:rFonts w:ascii="Times New Roman" w:hAnsi="Times New Roman"/>
                <w:sz w:val="20"/>
                <w:szCs w:val="20"/>
              </w:rPr>
              <w:t>Directiva 2000/60/CE</w:t>
            </w:r>
          </w:p>
          <w:p w:rsidR="00B92D53" w:rsidRPr="00A81244" w:rsidRDefault="00B92D53" w:rsidP="00B5547B">
            <w:pPr>
              <w:jc w:val="both"/>
              <w:rPr>
                <w:rFonts w:ascii="Times New Roman" w:hAnsi="Times New Roman" w:cs="Times New Roman"/>
                <w:b/>
                <w:i/>
                <w:sz w:val="20"/>
                <w:szCs w:val="20"/>
                <w:lang w:val="ro-MO"/>
              </w:rPr>
            </w:pP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rPr>
              <w:lastRenderedPageBreak/>
              <w:t xml:space="preserve">Lege intrată în vigoare </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rPr>
              <w:t>Ministerul Mediului</w:t>
            </w: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Trimestrul III 2017</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 xml:space="preserve">AA Anexa XI - </w:t>
            </w:r>
            <w:r w:rsidRPr="00A81244">
              <w:rPr>
                <w:rFonts w:ascii="Times New Roman" w:hAnsi="Times New Roman" w:cs="Times New Roman"/>
                <w:sz w:val="20"/>
                <w:szCs w:val="20"/>
              </w:rPr>
              <w:t xml:space="preserve">septembrie </w:t>
            </w:r>
            <w:r w:rsidRPr="00A81244">
              <w:rPr>
                <w:rFonts w:ascii="Times New Roman" w:hAnsi="Times New Roman" w:cs="Times New Roman"/>
                <w:sz w:val="20"/>
                <w:szCs w:val="20"/>
              </w:rPr>
              <w:lastRenderedPageBreak/>
              <w:t>2017</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bCs/>
                <w:sz w:val="20"/>
                <w:szCs w:val="20"/>
              </w:rPr>
              <w:lastRenderedPageBreak/>
              <w:t>În limitele resurselor bugetare.</w:t>
            </w: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bCs/>
                <w:i/>
                <w:sz w:val="20"/>
                <w:szCs w:val="20"/>
                <w:lang w:val="ro-MO"/>
              </w:rPr>
            </w:pPr>
            <w:r>
              <w:rPr>
                <w:rFonts w:ascii="Times New Roman" w:hAnsi="Times New Roman" w:cs="Times New Roman"/>
                <w:b/>
                <w:bCs/>
                <w:i/>
                <w:sz w:val="20"/>
                <w:szCs w:val="20"/>
                <w:lang w:val="ro-MO"/>
              </w:rPr>
              <w:t>SLT4</w:t>
            </w:r>
            <w:r w:rsidRPr="00A81244">
              <w:rPr>
                <w:rFonts w:ascii="Times New Roman" w:hAnsi="Times New Roman" w:cs="Times New Roman"/>
                <w:b/>
                <w:bCs/>
                <w:i/>
                <w:sz w:val="20"/>
                <w:szCs w:val="20"/>
                <w:lang w:val="ro-MO"/>
              </w:rPr>
              <w:t>. Act nou.</w:t>
            </w:r>
          </w:p>
          <w:p w:rsidR="00B92D53" w:rsidRDefault="00B92D53" w:rsidP="00B5547B">
            <w:pPr>
              <w:jc w:val="both"/>
              <w:rPr>
                <w:rFonts w:ascii="Times New Roman" w:hAnsi="Times New Roman" w:cs="Times New Roman"/>
                <w:b/>
                <w:bCs/>
                <w:i/>
                <w:sz w:val="20"/>
                <w:szCs w:val="20"/>
                <w:lang w:val="ro-MO"/>
              </w:rPr>
            </w:pPr>
            <w:r w:rsidRPr="00A81244">
              <w:rPr>
                <w:rFonts w:ascii="Times New Roman" w:hAnsi="Times New Roman" w:cs="Times New Roman"/>
                <w:b/>
                <w:bCs/>
                <w:i/>
                <w:sz w:val="20"/>
                <w:szCs w:val="20"/>
                <w:lang w:val="ro-MO"/>
              </w:rPr>
              <w:t>Proiectul Hotărârii Guvernului pentru aprobarea Regulamentului privind instituirea Registrului zonelor protejate.</w:t>
            </w:r>
          </w:p>
          <w:p w:rsidR="00B92D53" w:rsidRDefault="00B92D53" w:rsidP="00B5547B">
            <w:pPr>
              <w:jc w:val="center"/>
              <w:rPr>
                <w:rFonts w:ascii="Times New Roman" w:hAnsi="Times New Roman" w:cs="Times New Roman"/>
                <w:sz w:val="20"/>
                <w:szCs w:val="20"/>
              </w:rPr>
            </w:pPr>
            <w:r>
              <w:rPr>
                <w:rFonts w:ascii="Times New Roman" w:hAnsi="Times New Roman" w:cs="Times New Roman"/>
                <w:sz w:val="20"/>
                <w:szCs w:val="20"/>
              </w:rPr>
              <w:t>Transpune:</w:t>
            </w:r>
          </w:p>
          <w:p w:rsidR="00B92D53" w:rsidRDefault="00B92D53" w:rsidP="00B5547B">
            <w:pPr>
              <w:jc w:val="both"/>
              <w:rPr>
                <w:rFonts w:ascii="Times New Roman" w:hAnsi="Times New Roman" w:cs="Times New Roman"/>
                <w:sz w:val="20"/>
                <w:szCs w:val="20"/>
              </w:rPr>
            </w:pPr>
          </w:p>
          <w:p w:rsidR="00B92D53" w:rsidRPr="00A81244" w:rsidRDefault="00B92D53" w:rsidP="00B5547B">
            <w:pPr>
              <w:jc w:val="both"/>
              <w:rPr>
                <w:rFonts w:ascii="Times New Roman" w:hAnsi="Times New Roman" w:cs="Times New Roman"/>
                <w:b/>
                <w:bCs/>
                <w:i/>
                <w:sz w:val="20"/>
                <w:szCs w:val="20"/>
                <w:lang w:val="ro-MO"/>
              </w:rPr>
            </w:pPr>
            <w:r w:rsidRPr="00AE5828">
              <w:rPr>
                <w:rFonts w:ascii="Times New Roman" w:hAnsi="Times New Roman"/>
                <w:sz w:val="20"/>
                <w:szCs w:val="20"/>
              </w:rPr>
              <w:t>Directiva 2000/60/CE</w:t>
            </w: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 xml:space="preserve">Hotărâre de Guvern intrată în vigoare </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Ministerul Mediului</w:t>
            </w: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III 2017</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AA Anexa XI - septembrie 2017</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bCs/>
                <w:sz w:val="20"/>
                <w:szCs w:val="20"/>
                <w:lang w:val="ro-MO"/>
              </w:rPr>
              <w:t>În limitele resurselor bugetare.</w:t>
            </w: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bCs/>
                <w:i/>
                <w:sz w:val="20"/>
                <w:szCs w:val="20"/>
                <w:lang w:val="ro-MO"/>
              </w:rPr>
            </w:pPr>
            <w:r w:rsidRPr="00A81244">
              <w:rPr>
                <w:rFonts w:ascii="Times New Roman" w:hAnsi="Times New Roman" w:cs="Times New Roman"/>
                <w:b/>
                <w:bCs/>
                <w:i/>
                <w:sz w:val="20"/>
                <w:szCs w:val="20"/>
                <w:lang w:val="ro-MO"/>
              </w:rPr>
              <w:t>SL</w:t>
            </w:r>
            <w:r>
              <w:rPr>
                <w:rFonts w:ascii="Times New Roman" w:hAnsi="Times New Roman" w:cs="Times New Roman"/>
                <w:b/>
                <w:bCs/>
                <w:i/>
                <w:sz w:val="20"/>
                <w:szCs w:val="20"/>
                <w:lang w:val="ro-MO"/>
              </w:rPr>
              <w:t>2</w:t>
            </w:r>
            <w:r w:rsidRPr="00A81244">
              <w:rPr>
                <w:rFonts w:ascii="Times New Roman" w:hAnsi="Times New Roman" w:cs="Times New Roman"/>
                <w:b/>
                <w:bCs/>
                <w:i/>
                <w:sz w:val="20"/>
                <w:szCs w:val="20"/>
                <w:lang w:val="ro-MO"/>
              </w:rPr>
              <w:t>. Act nou.</w:t>
            </w:r>
          </w:p>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bCs/>
                <w:i/>
                <w:sz w:val="20"/>
                <w:szCs w:val="20"/>
                <w:lang w:val="ro-MO"/>
              </w:rPr>
              <w:t xml:space="preserve">Proiect </w:t>
            </w:r>
            <w:r>
              <w:rPr>
                <w:rFonts w:ascii="Times New Roman" w:hAnsi="Times New Roman" w:cs="Times New Roman"/>
                <w:b/>
                <w:bCs/>
                <w:i/>
                <w:sz w:val="20"/>
                <w:szCs w:val="20"/>
                <w:lang w:val="ro-MO"/>
              </w:rPr>
              <w:t>Ordinului Ministerului Mediului</w:t>
            </w:r>
            <w:r w:rsidRPr="00A81244">
              <w:rPr>
                <w:rFonts w:ascii="Times New Roman" w:hAnsi="Times New Roman" w:cs="Times New Roman"/>
                <w:b/>
                <w:bCs/>
                <w:i/>
                <w:sz w:val="20"/>
                <w:szCs w:val="20"/>
                <w:lang w:val="ro-MO"/>
              </w:rPr>
              <w:t xml:space="preserve"> </w:t>
            </w:r>
            <w:r w:rsidRPr="00A81244">
              <w:rPr>
                <w:rFonts w:ascii="Times New Roman" w:hAnsi="Times New Roman" w:cs="Times New Roman"/>
                <w:b/>
                <w:i/>
                <w:sz w:val="20"/>
                <w:szCs w:val="20"/>
                <w:lang w:val="ro-MO"/>
              </w:rPr>
              <w:t>pentru aprobarea recomandărilor privind managementul râurilor mici și mijlocii.</w:t>
            </w:r>
          </w:p>
          <w:p w:rsidR="00B92D53" w:rsidRPr="00A81244" w:rsidRDefault="00B92D53" w:rsidP="00B5547B">
            <w:pPr>
              <w:ind w:left="14"/>
              <w:jc w:val="both"/>
              <w:rPr>
                <w:rFonts w:ascii="Times New Roman" w:hAnsi="Times New Roman" w:cs="Times New Roman"/>
                <w:b/>
                <w:i/>
                <w:sz w:val="20"/>
                <w:szCs w:val="20"/>
                <w:lang w:val="ro-MO"/>
              </w:rPr>
            </w:pP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 xml:space="preserve">Act normativ intrat în vigoare </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Ministerul Mediului</w:t>
            </w: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III 2017</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AA  Anexa XI - septembrie 2022</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bCs/>
                <w:sz w:val="20"/>
                <w:szCs w:val="20"/>
                <w:lang w:val="ro-MO"/>
              </w:rPr>
              <w:t>În limitele resurselor bugetare</w:t>
            </w:r>
            <w:r w:rsidRPr="00A81244">
              <w:rPr>
                <w:rFonts w:ascii="Times New Roman" w:hAnsi="Times New Roman" w:cs="Times New Roman"/>
                <w:sz w:val="20"/>
                <w:szCs w:val="20"/>
                <w:lang w:val="ro-MO"/>
              </w:rPr>
              <w:t>.</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bCs/>
                <w:sz w:val="20"/>
                <w:szCs w:val="20"/>
                <w:lang w:val="ro-MO"/>
              </w:rPr>
              <w:t>Alte surse (asistență tehnică  - Guvernul Germaniei, proiect Eco-Tiras).</w:t>
            </w: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bCs/>
                <w:i/>
                <w:sz w:val="20"/>
                <w:szCs w:val="20"/>
              </w:rPr>
            </w:pPr>
            <w:r w:rsidRPr="00A81244">
              <w:rPr>
                <w:rFonts w:ascii="Times New Roman" w:hAnsi="Times New Roman" w:cs="Times New Roman"/>
                <w:b/>
                <w:i/>
                <w:sz w:val="20"/>
                <w:szCs w:val="20"/>
              </w:rPr>
              <w:t>I</w:t>
            </w:r>
            <w:r>
              <w:rPr>
                <w:rFonts w:ascii="Times New Roman" w:hAnsi="Times New Roman" w:cs="Times New Roman"/>
                <w:b/>
                <w:i/>
                <w:sz w:val="20"/>
                <w:szCs w:val="20"/>
              </w:rPr>
              <w:t>3</w:t>
            </w:r>
            <w:r w:rsidRPr="00A81244">
              <w:rPr>
                <w:rFonts w:ascii="Times New Roman" w:hAnsi="Times New Roman" w:cs="Times New Roman"/>
                <w:b/>
                <w:i/>
                <w:sz w:val="20"/>
                <w:szCs w:val="20"/>
              </w:rPr>
              <w:t>. Instruire a specialiștilor din cadrul autorităților publice centrale privind gestionarea resurselor de apă și implementarea planurilor de gestionare a bazinelor hidrografice.</w:t>
            </w:r>
          </w:p>
          <w:p w:rsidR="00B92D53" w:rsidRPr="00A81244" w:rsidRDefault="00B92D53" w:rsidP="00B5547B">
            <w:pPr>
              <w:jc w:val="both"/>
              <w:rPr>
                <w:rFonts w:ascii="Times New Roman" w:hAnsi="Times New Roman" w:cs="Times New Roman"/>
                <w:i/>
                <w:sz w:val="20"/>
                <w:szCs w:val="20"/>
                <w:lang w:val="ro-MO"/>
              </w:rPr>
            </w:pP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rPr>
              <w:t xml:space="preserve">Au fost instruite cel puțin 30 persoane </w:t>
            </w:r>
            <w:r w:rsidRPr="00A81244">
              <w:rPr>
                <w:rFonts w:ascii="Times New Roman" w:hAnsi="Times New Roman" w:cs="Times New Roman"/>
                <w:sz w:val="20"/>
                <w:szCs w:val="20"/>
                <w:lang w:val="fr-FR"/>
              </w:rPr>
              <w:t xml:space="preserve">în domeniul  </w:t>
            </w:r>
            <w:r w:rsidRPr="00A81244">
              <w:rPr>
                <w:rFonts w:ascii="Times New Roman" w:hAnsi="Times New Roman" w:cs="Times New Roman"/>
                <w:sz w:val="20"/>
                <w:szCs w:val="20"/>
              </w:rPr>
              <w:t>gestionării resurselor de apă și implementarea planurilor de gestionare a bazinelor hidrografice</w:t>
            </w:r>
            <w:r w:rsidRPr="00A81244">
              <w:rPr>
                <w:rFonts w:ascii="Times New Roman" w:hAnsi="Times New Roman" w:cs="Times New Roman"/>
                <w:sz w:val="20"/>
                <w:szCs w:val="20"/>
                <w:lang w:val="fr-FR"/>
              </w:rPr>
              <w:t xml:space="preserve">, în cadrul a 10 seminare de </w:t>
            </w:r>
            <w:r w:rsidRPr="00A81244">
              <w:rPr>
                <w:rFonts w:ascii="Times New Roman" w:hAnsi="Times New Roman" w:cs="Times New Roman"/>
                <w:sz w:val="20"/>
                <w:szCs w:val="20"/>
                <w:lang w:val="fr-FR"/>
              </w:rPr>
              <w:lastRenderedPageBreak/>
              <w:t>instruire de scurtă durată (1 – 5 zile).</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rPr>
              <w:lastRenderedPageBreak/>
              <w:t>Ministerul Mediului</w:t>
            </w: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Trimestrul IV 2019</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rPr>
              <w:t>AA Anexa XI - Septembrie 2022</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bCs/>
                <w:sz w:val="20"/>
                <w:szCs w:val="20"/>
              </w:rPr>
              <w:t>Alte surse (asistență tehnică - P</w:t>
            </w:r>
            <w:r w:rsidRPr="00A81244">
              <w:rPr>
                <w:rFonts w:ascii="Times New Roman" w:hAnsi="Times New Roman" w:cs="Times New Roman"/>
                <w:sz w:val="20"/>
                <w:szCs w:val="20"/>
              </w:rPr>
              <w:t>roiectul ”Consolidarea cadrului instituțional în sectorul alimentării cu apă și sanitație din Republica Moldova”, finațat de Guvernele Elveției și Austriei</w:t>
            </w: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val="restart"/>
            <w:tcBorders>
              <w:right w:val="single" w:sz="4" w:space="0" w:color="auto"/>
            </w:tcBorders>
          </w:tcPr>
          <w:p w:rsidR="00B92D53" w:rsidRPr="00A81244" w:rsidRDefault="00B92D53" w:rsidP="00B5547B">
            <w:pPr>
              <w:pStyle w:val="ListParagraph"/>
              <w:ind w:left="0"/>
              <w:jc w:val="both"/>
              <w:rPr>
                <w:rFonts w:ascii="Times New Roman" w:hAnsi="Times New Roman"/>
                <w:sz w:val="20"/>
                <w:szCs w:val="20"/>
                <w:lang w:eastAsia="zh-CN"/>
              </w:rPr>
            </w:pPr>
            <w:r w:rsidRPr="00A81244">
              <w:rPr>
                <w:rFonts w:ascii="Times New Roman" w:hAnsi="Times New Roman"/>
                <w:b/>
                <w:sz w:val="20"/>
                <w:szCs w:val="20"/>
                <w:lang w:eastAsia="zh-CN"/>
              </w:rPr>
              <w:t>Directiva 2007/60/CE</w:t>
            </w:r>
            <w:r w:rsidRPr="00A81244">
              <w:rPr>
                <w:rFonts w:ascii="Times New Roman" w:hAnsi="Times New Roman"/>
                <w:sz w:val="20"/>
                <w:szCs w:val="20"/>
                <w:lang w:eastAsia="zh-CN"/>
              </w:rPr>
              <w:t xml:space="preserve"> a Parlamentului European și a Consiliului din 23 octombrie 2007 privind evaluarea și gestionarea riscurilor de inundații</w:t>
            </w:r>
          </w:p>
          <w:p w:rsidR="00B92D53" w:rsidRPr="00A81244" w:rsidRDefault="00B92D53" w:rsidP="00B5547B">
            <w:pPr>
              <w:autoSpaceDE w:val="0"/>
              <w:autoSpaceDN w:val="0"/>
              <w:adjustRightInd w:val="0"/>
              <w:jc w:val="both"/>
              <w:rPr>
                <w:rFonts w:ascii="Times New Roman" w:hAnsi="Times New Roman" w:cs="Times New Roman"/>
                <w:sz w:val="20"/>
                <w:szCs w:val="20"/>
                <w:lang w:eastAsia="zh-CN"/>
              </w:rPr>
            </w:pPr>
            <w:r w:rsidRPr="00A81244">
              <w:rPr>
                <w:rFonts w:ascii="Times New Roman" w:hAnsi="Times New Roman" w:cs="Times New Roman"/>
                <w:sz w:val="20"/>
                <w:szCs w:val="20"/>
                <w:lang w:eastAsia="zh-CN"/>
              </w:rPr>
              <w:t>Aplicarea următoarelor dispoziții ale directivei:</w:t>
            </w:r>
          </w:p>
          <w:p w:rsidR="00B92D53" w:rsidRPr="00A81244" w:rsidRDefault="00B92D53" w:rsidP="00B5547B">
            <w:pPr>
              <w:jc w:val="both"/>
              <w:rPr>
                <w:rFonts w:ascii="Times New Roman" w:hAnsi="Times New Roman" w:cs="Times New Roman"/>
                <w:sz w:val="20"/>
                <w:szCs w:val="20"/>
                <w:lang w:eastAsia="zh-CN"/>
              </w:rPr>
            </w:pPr>
            <w:r w:rsidRPr="00A81244">
              <w:rPr>
                <w:rFonts w:ascii="Times New Roman" w:hAnsi="Times New Roman" w:cs="Times New Roman"/>
                <w:sz w:val="20"/>
                <w:szCs w:val="20"/>
                <w:lang w:eastAsia="zh-CN"/>
              </w:rPr>
              <w:t>- adoptarea legislației naționale și desemnarea autorității (autorităților) competente;</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rPr>
              <w:t>- Întreprinderea evaluărilor preliminare ale inundațiilor (articolele 4 și 5);</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rPr>
              <w:t>- Elaborarea unor hărți ale pericolelor de inundații și hărți ale riscurilor de inundații (articolul 6);</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rPr>
              <w:t>- Stabilirea unor planuri de gestionare a riscurilor de inundații (articolul 7).</w:t>
            </w:r>
          </w:p>
        </w:tc>
        <w:tc>
          <w:tcPr>
            <w:tcW w:w="1352" w:type="dxa"/>
            <w:gridSpan w:val="3"/>
            <w:vMerge w:val="restart"/>
            <w:tcBorders>
              <w:left w:val="single" w:sz="4" w:space="0" w:color="auto"/>
            </w:tcBorders>
          </w:tcPr>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A81244" w:rsidRDefault="00B92D53" w:rsidP="00B5547B">
            <w:pPr>
              <w:pStyle w:val="ListParagraph"/>
              <w:tabs>
                <w:tab w:val="left" w:pos="410"/>
              </w:tabs>
              <w:ind w:left="0"/>
              <w:jc w:val="both"/>
              <w:rPr>
                <w:rFonts w:ascii="Times New Roman" w:hAnsi="Times New Roman"/>
                <w:b/>
                <w:i/>
                <w:sz w:val="20"/>
                <w:szCs w:val="20"/>
                <w:lang w:val="ro-MO"/>
              </w:rPr>
            </w:pPr>
            <w:r w:rsidRPr="00A81244">
              <w:rPr>
                <w:rFonts w:ascii="Times New Roman" w:hAnsi="Times New Roman"/>
                <w:b/>
                <w:i/>
                <w:sz w:val="20"/>
                <w:szCs w:val="20"/>
                <w:lang w:val="ro-MO"/>
              </w:rPr>
              <w:t>SLT</w:t>
            </w:r>
            <w:r>
              <w:rPr>
                <w:rFonts w:ascii="Times New Roman" w:hAnsi="Times New Roman"/>
                <w:b/>
                <w:i/>
                <w:sz w:val="20"/>
                <w:szCs w:val="20"/>
                <w:lang w:val="ro-MO"/>
              </w:rPr>
              <w:t>5</w:t>
            </w:r>
            <w:r w:rsidRPr="00A81244">
              <w:rPr>
                <w:rFonts w:ascii="Times New Roman" w:hAnsi="Times New Roman"/>
                <w:b/>
                <w:i/>
                <w:sz w:val="20"/>
                <w:szCs w:val="20"/>
                <w:lang w:val="ro-MO"/>
              </w:rPr>
              <w:t>. Act de modificare.</w:t>
            </w:r>
          </w:p>
          <w:p w:rsidR="00B92D53" w:rsidRPr="00A81244" w:rsidRDefault="00B92D53" w:rsidP="00B5547B">
            <w:pPr>
              <w:pStyle w:val="ListParagraph"/>
              <w:tabs>
                <w:tab w:val="left" w:pos="410"/>
              </w:tabs>
              <w:ind w:left="0"/>
              <w:jc w:val="both"/>
              <w:rPr>
                <w:rFonts w:ascii="Times New Roman" w:hAnsi="Times New Roman"/>
                <w:b/>
                <w:i/>
                <w:sz w:val="20"/>
                <w:szCs w:val="20"/>
                <w:lang w:val="ro-MO"/>
              </w:rPr>
            </w:pPr>
            <w:r w:rsidRPr="00A81244">
              <w:rPr>
                <w:rFonts w:ascii="Times New Roman" w:hAnsi="Times New Roman"/>
                <w:b/>
                <w:i/>
                <w:sz w:val="20"/>
                <w:szCs w:val="20"/>
                <w:lang w:val="ro-MO"/>
              </w:rPr>
              <w:t xml:space="preserve">Proiectul Hotărârii  Guvernului  privind modificarea și completarea </w:t>
            </w:r>
          </w:p>
          <w:p w:rsidR="00B92D53" w:rsidRDefault="00B92D53" w:rsidP="00B5547B">
            <w:pPr>
              <w:jc w:val="both"/>
              <w:rPr>
                <w:rFonts w:ascii="Times New Roman" w:eastAsia="Times New Roman" w:hAnsi="Times New Roman" w:cs="Times New Roman"/>
                <w:b/>
                <w:bCs/>
                <w:i/>
                <w:sz w:val="20"/>
                <w:szCs w:val="20"/>
                <w:lang w:val="ro-MO" w:eastAsia="ro-RO"/>
              </w:rPr>
            </w:pPr>
            <w:r w:rsidRPr="00A81244">
              <w:rPr>
                <w:rFonts w:ascii="Times New Roman" w:hAnsi="Times New Roman" w:cs="Times New Roman"/>
                <w:b/>
                <w:i/>
                <w:sz w:val="20"/>
                <w:szCs w:val="20"/>
                <w:lang w:val="ro-MO"/>
              </w:rPr>
              <w:t>Hotărîrii Guvernului nr. 1030 din 13 octombrie 2000</w:t>
            </w:r>
            <w:r w:rsidRPr="00A81244">
              <w:rPr>
                <w:rFonts w:ascii="Times New Roman" w:hAnsi="Times New Roman" w:cs="Times New Roman"/>
                <w:b/>
                <w:bCs/>
                <w:i/>
                <w:sz w:val="20"/>
                <w:szCs w:val="20"/>
                <w:lang w:val="ro-MO"/>
              </w:rPr>
              <w:t xml:space="preserve"> </w:t>
            </w:r>
            <w:r w:rsidRPr="00A81244">
              <w:rPr>
                <w:rFonts w:ascii="Times New Roman" w:eastAsia="Times New Roman" w:hAnsi="Times New Roman" w:cs="Times New Roman"/>
                <w:b/>
                <w:bCs/>
                <w:i/>
                <w:sz w:val="20"/>
                <w:szCs w:val="20"/>
                <w:lang w:val="ro-MO" w:eastAsia="ro-RO"/>
              </w:rPr>
              <w:t>cu privire la aprobarea Schemei de protecţie a localităţilor</w:t>
            </w:r>
            <w:r w:rsidRPr="00A81244">
              <w:rPr>
                <w:rFonts w:ascii="Times New Roman" w:eastAsia="Times New Roman" w:hAnsi="Times New Roman" w:cs="Times New Roman"/>
                <w:b/>
                <w:bCs/>
                <w:i/>
                <w:sz w:val="20"/>
                <w:szCs w:val="20"/>
                <w:lang w:val="ro-MO" w:eastAsia="ro-RO"/>
              </w:rPr>
              <w:br/>
              <w:t> din Republica Moldova împotriva inundaţiilor</w:t>
            </w:r>
          </w:p>
          <w:p w:rsidR="00B92D53" w:rsidRDefault="00B92D53" w:rsidP="00B5547B">
            <w:pPr>
              <w:jc w:val="center"/>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Transpune:</w:t>
            </w:r>
          </w:p>
          <w:p w:rsidR="00B92D53" w:rsidRDefault="00B92D53" w:rsidP="00B5547B">
            <w:pPr>
              <w:jc w:val="both"/>
              <w:rPr>
                <w:rFonts w:ascii="Times New Roman" w:eastAsia="Times New Roman" w:hAnsi="Times New Roman" w:cs="Times New Roman"/>
                <w:bCs/>
                <w:sz w:val="20"/>
                <w:szCs w:val="20"/>
                <w:lang w:eastAsia="ro-RO"/>
              </w:rPr>
            </w:pPr>
          </w:p>
          <w:p w:rsidR="00B92D53" w:rsidRDefault="00B92D53">
            <w:pPr>
              <w:spacing w:after="200" w:line="276" w:lineRule="auto"/>
              <w:jc w:val="both"/>
              <w:rPr>
                <w:rFonts w:ascii="Times New Roman" w:eastAsia="Times New Roman" w:hAnsi="Times New Roman" w:cs="Times New Roman"/>
                <w:bCs/>
                <w:sz w:val="20"/>
                <w:szCs w:val="20"/>
                <w:lang w:eastAsia="ro-RO"/>
              </w:rPr>
            </w:pPr>
            <w:r w:rsidRPr="00A81244">
              <w:rPr>
                <w:rFonts w:ascii="Times New Roman" w:hAnsi="Times New Roman"/>
                <w:b/>
                <w:sz w:val="20"/>
                <w:szCs w:val="20"/>
                <w:lang w:eastAsia="zh-CN"/>
              </w:rPr>
              <w:t>Directiva 2007/60/CE</w:t>
            </w:r>
          </w:p>
          <w:p w:rsidR="00B92D53" w:rsidRPr="00A81244" w:rsidRDefault="00B92D53" w:rsidP="00B5547B">
            <w:pPr>
              <w:jc w:val="both"/>
              <w:rPr>
                <w:rFonts w:ascii="Times New Roman" w:hAnsi="Times New Roman" w:cs="Times New Roman"/>
                <w:b/>
                <w:i/>
                <w:sz w:val="20"/>
                <w:szCs w:val="20"/>
                <w:lang w:val="ro-MO"/>
              </w:rPr>
            </w:pPr>
          </w:p>
        </w:tc>
        <w:tc>
          <w:tcPr>
            <w:tcW w:w="1738" w:type="dxa"/>
            <w:gridSpan w:val="2"/>
            <w:tcBorders>
              <w:top w:val="single" w:sz="4" w:space="0" w:color="auto"/>
            </w:tcBorders>
            <w:vAlign w:val="center"/>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 xml:space="preserve">Hotărâre de Guvern intrată în vigoare </w:t>
            </w:r>
          </w:p>
        </w:tc>
        <w:tc>
          <w:tcPr>
            <w:tcW w:w="1829" w:type="dxa"/>
            <w:gridSpan w:val="4"/>
            <w:tcBorders>
              <w:top w:val="single" w:sz="4" w:space="0" w:color="auto"/>
            </w:tcBorders>
            <w:vAlign w:val="center"/>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 xml:space="preserve">Ministerul Mediului </w:t>
            </w:r>
          </w:p>
          <w:p w:rsidR="00B92D53" w:rsidRPr="00A81244" w:rsidRDefault="00B92D53" w:rsidP="00B5547B">
            <w:pPr>
              <w:jc w:val="both"/>
              <w:rPr>
                <w:rFonts w:ascii="Times New Roman" w:hAnsi="Times New Roman" w:cs="Times New Roman"/>
                <w:sz w:val="20"/>
                <w:szCs w:val="20"/>
              </w:rPr>
            </w:pPr>
          </w:p>
        </w:tc>
        <w:tc>
          <w:tcPr>
            <w:tcW w:w="2520" w:type="dxa"/>
            <w:gridSpan w:val="5"/>
            <w:tcBorders>
              <w:top w:val="single" w:sz="4" w:space="0" w:color="auto"/>
              <w:right w:val="single" w:sz="4" w:space="0" w:color="auto"/>
            </w:tcBorders>
            <w:vAlign w:val="center"/>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Trimestrul I 2018</w:t>
            </w: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AA Anexa XI -septembrie 2018</w:t>
            </w:r>
          </w:p>
          <w:p w:rsidR="00B92D53" w:rsidRPr="00A81244" w:rsidRDefault="00B92D53" w:rsidP="00B5547B">
            <w:pPr>
              <w:jc w:val="both"/>
              <w:rPr>
                <w:rFonts w:ascii="Times New Roman" w:hAnsi="Times New Roman" w:cs="Times New Roman"/>
                <w:sz w:val="20"/>
                <w:szCs w:val="20"/>
                <w:lang w:val="ro-MO"/>
              </w:rPr>
            </w:pPr>
          </w:p>
        </w:tc>
        <w:tc>
          <w:tcPr>
            <w:tcW w:w="1943" w:type="dxa"/>
            <w:gridSpan w:val="2"/>
            <w:tcBorders>
              <w:top w:val="single" w:sz="4" w:space="0" w:color="auto"/>
              <w:left w:val="single" w:sz="4" w:space="0" w:color="auto"/>
            </w:tcBorders>
            <w:vAlign w:val="center"/>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rPr>
              <w:t>Din sursele bugetului de stat. Valoarea este 500 mii lei</w:t>
            </w: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vMerge/>
            <w:tcBorders>
              <w:left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vAlign w:val="center"/>
          </w:tcPr>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SLT</w:t>
            </w:r>
            <w:r>
              <w:rPr>
                <w:rFonts w:ascii="Times New Roman" w:hAnsi="Times New Roman" w:cs="Times New Roman"/>
                <w:b/>
                <w:i/>
                <w:sz w:val="20"/>
                <w:szCs w:val="20"/>
                <w:lang w:val="ro-MO"/>
              </w:rPr>
              <w:t>6</w:t>
            </w:r>
            <w:r w:rsidRPr="00A81244">
              <w:rPr>
                <w:rFonts w:ascii="Times New Roman" w:hAnsi="Times New Roman" w:cs="Times New Roman"/>
                <w:b/>
                <w:i/>
                <w:sz w:val="20"/>
                <w:szCs w:val="20"/>
                <w:lang w:val="ro-MO"/>
              </w:rPr>
              <w:t>.Act nou.</w:t>
            </w:r>
          </w:p>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Proiectul Hotărârii  Guvernului  privind aprobarea planului de gestionare a riscurilor de inundații pe toate cursurile mari de apă din Republica Moldova</w:t>
            </w:r>
          </w:p>
          <w:p w:rsidR="00B92D53" w:rsidRDefault="00B92D53" w:rsidP="00B5547B">
            <w:pPr>
              <w:jc w:val="center"/>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Transpune:</w:t>
            </w:r>
          </w:p>
          <w:p w:rsidR="00B92D53" w:rsidRDefault="00B92D53" w:rsidP="00B5547B">
            <w:pPr>
              <w:jc w:val="both"/>
              <w:rPr>
                <w:rFonts w:ascii="Times New Roman" w:eastAsia="Times New Roman" w:hAnsi="Times New Roman" w:cs="Times New Roman"/>
                <w:bCs/>
                <w:sz w:val="20"/>
                <w:szCs w:val="20"/>
                <w:lang w:eastAsia="ro-RO"/>
              </w:rPr>
            </w:pPr>
          </w:p>
          <w:p w:rsidR="00B92D53" w:rsidRPr="0022694F" w:rsidRDefault="00B92D53" w:rsidP="00B5547B">
            <w:pPr>
              <w:jc w:val="both"/>
              <w:rPr>
                <w:rFonts w:ascii="Times New Roman" w:eastAsia="Times New Roman" w:hAnsi="Times New Roman" w:cs="Times New Roman"/>
                <w:bCs/>
                <w:sz w:val="20"/>
                <w:szCs w:val="20"/>
                <w:lang w:eastAsia="ro-RO"/>
              </w:rPr>
            </w:pPr>
            <w:r w:rsidRPr="00A81244">
              <w:rPr>
                <w:rFonts w:ascii="Times New Roman" w:hAnsi="Times New Roman"/>
                <w:b/>
                <w:sz w:val="20"/>
                <w:szCs w:val="20"/>
                <w:lang w:eastAsia="zh-CN"/>
              </w:rPr>
              <w:t>Directiva 2007/60/CE</w:t>
            </w:r>
          </w:p>
          <w:p w:rsidR="00B92D53" w:rsidRPr="003A0C18" w:rsidRDefault="00B92D53" w:rsidP="003A0C18">
            <w:pPr>
              <w:spacing w:after="200" w:line="276" w:lineRule="auto"/>
              <w:ind w:left="360"/>
              <w:jc w:val="both"/>
              <w:rPr>
                <w:rFonts w:ascii="Times New Roman" w:hAnsi="Times New Roman" w:cs="Times New Roman"/>
                <w:sz w:val="20"/>
                <w:szCs w:val="20"/>
              </w:rPr>
            </w:pPr>
          </w:p>
        </w:tc>
        <w:tc>
          <w:tcPr>
            <w:tcW w:w="1738" w:type="dxa"/>
            <w:gridSpan w:val="2"/>
            <w:tcBorders>
              <w:top w:val="single" w:sz="4" w:space="0" w:color="auto"/>
            </w:tcBorders>
            <w:vAlign w:val="center"/>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 xml:space="preserve">Hotărâre de Guvern intrată în vigoare </w:t>
            </w:r>
          </w:p>
        </w:tc>
        <w:tc>
          <w:tcPr>
            <w:tcW w:w="1829" w:type="dxa"/>
            <w:gridSpan w:val="4"/>
            <w:tcBorders>
              <w:top w:val="single" w:sz="4" w:space="0" w:color="auto"/>
            </w:tcBorders>
            <w:vAlign w:val="center"/>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 xml:space="preserve">Ministerul Mediului </w:t>
            </w:r>
          </w:p>
          <w:p w:rsidR="00B92D53" w:rsidRPr="00A81244" w:rsidRDefault="00B92D53" w:rsidP="00B5547B">
            <w:pPr>
              <w:jc w:val="both"/>
              <w:rPr>
                <w:rFonts w:ascii="Times New Roman" w:hAnsi="Times New Roman" w:cs="Times New Roman"/>
                <w:sz w:val="20"/>
                <w:szCs w:val="20"/>
              </w:rPr>
            </w:pPr>
          </w:p>
        </w:tc>
        <w:tc>
          <w:tcPr>
            <w:tcW w:w="2520" w:type="dxa"/>
            <w:gridSpan w:val="5"/>
            <w:tcBorders>
              <w:top w:val="single" w:sz="4" w:space="0" w:color="auto"/>
              <w:right w:val="single" w:sz="4" w:space="0" w:color="auto"/>
            </w:tcBorders>
            <w:vAlign w:val="center"/>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Trimestrul III 2019</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AA Anexa XI -septembrie  2022</w:t>
            </w:r>
          </w:p>
        </w:tc>
        <w:tc>
          <w:tcPr>
            <w:tcW w:w="1943" w:type="dxa"/>
            <w:gridSpan w:val="2"/>
            <w:tcBorders>
              <w:top w:val="single" w:sz="4" w:space="0" w:color="auto"/>
              <w:left w:val="single" w:sz="4" w:space="0" w:color="auto"/>
            </w:tcBorders>
            <w:vAlign w:val="center"/>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rPr>
              <w:t>Proiecte finanțate din surse externe. Valoarea lucrărilor va fi estimate în cadrul propunerilor de proiecte.</w:t>
            </w:r>
          </w:p>
        </w:tc>
      </w:tr>
      <w:tr w:rsidR="00B92D53" w:rsidRPr="008C1179" w:rsidTr="00E10800">
        <w:trPr>
          <w:trHeight w:val="1195"/>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vMerge/>
            <w:tcBorders>
              <w:left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A81244" w:rsidRDefault="00B92D53" w:rsidP="00B5547B">
            <w:pPr>
              <w:pStyle w:val="ListParagraph"/>
              <w:tabs>
                <w:tab w:val="left" w:pos="410"/>
              </w:tabs>
              <w:ind w:left="0"/>
              <w:jc w:val="both"/>
              <w:rPr>
                <w:rFonts w:ascii="Times New Roman" w:hAnsi="Times New Roman"/>
                <w:b/>
                <w:i/>
                <w:sz w:val="20"/>
                <w:szCs w:val="20"/>
                <w:lang w:val="ro-MO"/>
              </w:rPr>
            </w:pPr>
            <w:r>
              <w:rPr>
                <w:rFonts w:ascii="Times New Roman" w:hAnsi="Times New Roman"/>
                <w:b/>
                <w:i/>
                <w:sz w:val="20"/>
                <w:szCs w:val="20"/>
                <w:lang w:val="ro-MO"/>
              </w:rPr>
              <w:t>I4</w:t>
            </w:r>
            <w:r w:rsidRPr="00A81244">
              <w:rPr>
                <w:rFonts w:ascii="Times New Roman" w:hAnsi="Times New Roman"/>
                <w:b/>
                <w:i/>
                <w:sz w:val="20"/>
                <w:szCs w:val="20"/>
                <w:lang w:val="ro-MO"/>
              </w:rPr>
              <w:t xml:space="preserve">. </w:t>
            </w:r>
            <w:r>
              <w:rPr>
                <w:rFonts w:ascii="Times New Roman" w:hAnsi="Times New Roman"/>
                <w:b/>
                <w:i/>
                <w:sz w:val="20"/>
                <w:szCs w:val="20"/>
                <w:lang w:val="ro-MO"/>
              </w:rPr>
              <w:t xml:space="preserve">Elaborarea </w:t>
            </w:r>
            <w:r w:rsidRPr="00A81244">
              <w:rPr>
                <w:rFonts w:ascii="Times New Roman" w:hAnsi="Times New Roman"/>
                <w:b/>
                <w:i/>
                <w:sz w:val="20"/>
                <w:szCs w:val="20"/>
                <w:lang w:val="ro-MO"/>
              </w:rPr>
              <w:t>Raportul</w:t>
            </w:r>
            <w:r>
              <w:rPr>
                <w:rFonts w:ascii="Times New Roman" w:hAnsi="Times New Roman"/>
                <w:b/>
                <w:i/>
                <w:sz w:val="20"/>
                <w:szCs w:val="20"/>
                <w:lang w:val="ro-MO"/>
              </w:rPr>
              <w:t>ui</w:t>
            </w:r>
            <w:r w:rsidRPr="00A81244">
              <w:rPr>
                <w:rFonts w:ascii="Times New Roman" w:hAnsi="Times New Roman"/>
                <w:b/>
                <w:i/>
                <w:sz w:val="20"/>
                <w:szCs w:val="20"/>
                <w:lang w:val="ro-MO"/>
              </w:rPr>
              <w:t xml:space="preserve"> privind evaluarea preliminară a inundațiilor.</w:t>
            </w:r>
          </w:p>
          <w:p w:rsidR="00B92D53" w:rsidRPr="00A81244" w:rsidRDefault="00B92D53" w:rsidP="00B5547B">
            <w:pPr>
              <w:jc w:val="both"/>
              <w:rPr>
                <w:rFonts w:ascii="Times New Roman" w:hAnsi="Times New Roman" w:cs="Times New Roman"/>
                <w:sz w:val="20"/>
                <w:szCs w:val="20"/>
              </w:rPr>
            </w:pP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 xml:space="preserve">Raport elaborat </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Ministerul Mediului</w:t>
            </w: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III 2017</w:t>
            </w: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AA Anexa XI septembrie 2018</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 xml:space="preserve">Din sursele proiectului BEI inundații </w:t>
            </w: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val="restart"/>
            <w:tcBorders>
              <w:right w:val="single" w:sz="4" w:space="0" w:color="auto"/>
            </w:tcBorders>
          </w:tcPr>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b/>
                <w:noProof/>
                <w:sz w:val="20"/>
                <w:szCs w:val="20"/>
              </w:rPr>
              <w:t>Directiva 91/271/CEE</w:t>
            </w:r>
            <w:r w:rsidRPr="00A81244">
              <w:rPr>
                <w:rFonts w:ascii="Times New Roman" w:hAnsi="Times New Roman" w:cs="Times New Roman"/>
                <w:noProof/>
                <w:sz w:val="20"/>
                <w:szCs w:val="20"/>
              </w:rPr>
              <w:t xml:space="preserve"> a Consiliului din 21 mai 1991 privind tratarea apelor urbane reziduale, </w:t>
            </w:r>
          </w:p>
          <w:p w:rsidR="00B92D53" w:rsidRPr="00A81244" w:rsidRDefault="00B92D53" w:rsidP="00B5547B">
            <w:pPr>
              <w:autoSpaceDE w:val="0"/>
              <w:autoSpaceDN w:val="0"/>
              <w:adjustRightInd w:val="0"/>
              <w:jc w:val="both"/>
              <w:rPr>
                <w:rFonts w:ascii="Times New Roman" w:hAnsi="Times New Roman" w:cs="Times New Roman"/>
                <w:sz w:val="20"/>
                <w:szCs w:val="20"/>
                <w:lang w:eastAsia="zh-CN"/>
              </w:rPr>
            </w:pPr>
            <w:r w:rsidRPr="00A81244">
              <w:rPr>
                <w:rFonts w:ascii="Times New Roman" w:hAnsi="Times New Roman" w:cs="Times New Roman"/>
                <w:sz w:val="20"/>
                <w:szCs w:val="20"/>
                <w:lang w:eastAsia="zh-CN"/>
              </w:rPr>
              <w:lastRenderedPageBreak/>
              <w:t>Aplicarea următoarelor dispoziții ale directivei:</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rPr>
              <w:noBreakHyphen/>
              <w:t xml:space="preserve"> adoptarea legislației naționale și desemnarea autorității (autorităților) competente;</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rPr>
              <w:t>- Evaluarea situației colectării și tratării apelor urbane reziduale;</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rPr>
              <w:t>- Identificarea zonelor și aglomerărilor sensibile (articolul 5 și anexa II);</w:t>
            </w:r>
          </w:p>
          <w:p w:rsidR="00B92D53" w:rsidRPr="00461830" w:rsidRDefault="00B92D53" w:rsidP="00461830">
            <w:pPr>
              <w:tabs>
                <w:tab w:val="left" w:pos="73"/>
                <w:tab w:val="left" w:pos="11520"/>
              </w:tabs>
              <w:contextualSpacing/>
              <w:jc w:val="both"/>
              <w:rPr>
                <w:rFonts w:ascii="Times New Roman" w:hAnsi="Times New Roman" w:cs="Times New Roman"/>
                <w:b/>
                <w:sz w:val="20"/>
                <w:szCs w:val="20"/>
              </w:rPr>
            </w:pPr>
            <w:r w:rsidRPr="00A81244">
              <w:rPr>
                <w:rFonts w:ascii="Times New Roman" w:hAnsi="Times New Roman" w:cs="Times New Roman"/>
                <w:noProof/>
                <w:sz w:val="20"/>
                <w:szCs w:val="20"/>
              </w:rPr>
              <w:t>- Elaborarea programului tehnic și de investiții pentru punerea în aplicare a cerințelor privind tratarea apelor urbane reziduale (articolul 17).</w:t>
            </w:r>
          </w:p>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vMerge w:val="restart"/>
            <w:tcBorders>
              <w:left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SLT</w:t>
            </w:r>
            <w:r>
              <w:rPr>
                <w:rFonts w:ascii="Times New Roman" w:hAnsi="Times New Roman" w:cs="Times New Roman"/>
                <w:b/>
                <w:i/>
                <w:sz w:val="20"/>
                <w:szCs w:val="20"/>
                <w:lang w:val="ro-MO"/>
              </w:rPr>
              <w:t>7</w:t>
            </w:r>
            <w:r w:rsidRPr="00A81244">
              <w:rPr>
                <w:rFonts w:ascii="Times New Roman" w:hAnsi="Times New Roman" w:cs="Times New Roman"/>
                <w:b/>
                <w:i/>
                <w:sz w:val="20"/>
                <w:szCs w:val="20"/>
                <w:lang w:val="ro-MO"/>
              </w:rPr>
              <w:t xml:space="preserve">. Act nou. </w:t>
            </w:r>
          </w:p>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 xml:space="preserve">Proiectul Hotărârii  Guvernului  pentru aprobarea Metodologiei privind </w:t>
            </w:r>
            <w:r w:rsidRPr="00A81244">
              <w:rPr>
                <w:rFonts w:ascii="Times New Roman" w:hAnsi="Times New Roman" w:cs="Times New Roman"/>
                <w:b/>
                <w:i/>
                <w:sz w:val="20"/>
                <w:szCs w:val="20"/>
                <w:lang w:val="ro-MO"/>
              </w:rPr>
              <w:lastRenderedPageBreak/>
              <w:t>delimitarea zonelor sensibile.</w:t>
            </w:r>
          </w:p>
          <w:p w:rsidR="00B92D53" w:rsidRDefault="00B92D53" w:rsidP="00B5547B">
            <w:pPr>
              <w:jc w:val="center"/>
              <w:rPr>
                <w:rFonts w:ascii="Times New Roman" w:hAnsi="Times New Roman" w:cs="Times New Roman"/>
                <w:noProof/>
                <w:sz w:val="20"/>
                <w:szCs w:val="20"/>
              </w:rPr>
            </w:pPr>
            <w:r w:rsidRPr="00AA014A">
              <w:rPr>
                <w:rFonts w:ascii="Times New Roman" w:hAnsi="Times New Roman" w:cs="Times New Roman"/>
                <w:noProof/>
                <w:sz w:val="20"/>
                <w:szCs w:val="20"/>
              </w:rPr>
              <w:t>Transpune:</w:t>
            </w:r>
          </w:p>
          <w:p w:rsidR="00B92D53" w:rsidRDefault="00B92D53" w:rsidP="00B5547B">
            <w:pPr>
              <w:jc w:val="center"/>
              <w:rPr>
                <w:rFonts w:ascii="Times New Roman" w:hAnsi="Times New Roman" w:cs="Times New Roman"/>
                <w:noProof/>
                <w:sz w:val="20"/>
                <w:szCs w:val="20"/>
              </w:rPr>
            </w:pPr>
          </w:p>
          <w:p w:rsidR="00B92D53" w:rsidRPr="004509AA" w:rsidRDefault="00B92D53" w:rsidP="00B5547B">
            <w:pPr>
              <w:spacing w:after="200" w:line="276" w:lineRule="auto"/>
              <w:jc w:val="both"/>
              <w:rPr>
                <w:rFonts w:ascii="Times New Roman" w:hAnsi="Times New Roman" w:cs="Times New Roman"/>
                <w:sz w:val="20"/>
                <w:szCs w:val="20"/>
              </w:rPr>
            </w:pPr>
            <w:r w:rsidRPr="00AA014A">
              <w:rPr>
                <w:rFonts w:ascii="Times New Roman" w:hAnsi="Times New Roman" w:cs="Times New Roman"/>
                <w:noProof/>
                <w:sz w:val="20"/>
                <w:szCs w:val="20"/>
              </w:rPr>
              <w:t>Directiva 91/271/CEE</w:t>
            </w:r>
          </w:p>
          <w:p w:rsidR="00B92D53" w:rsidRPr="00A81244" w:rsidRDefault="00B92D53" w:rsidP="00B5547B">
            <w:pPr>
              <w:jc w:val="both"/>
              <w:rPr>
                <w:rFonts w:ascii="Times New Roman" w:hAnsi="Times New Roman" w:cs="Times New Roman"/>
                <w:sz w:val="20"/>
                <w:szCs w:val="20"/>
              </w:rPr>
            </w:pP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lastRenderedPageBreak/>
              <w:t xml:space="preserve">Hotărâre de Guvern intrată în vigoare </w:t>
            </w:r>
          </w:p>
          <w:p w:rsidR="00B92D53" w:rsidRPr="00A81244" w:rsidRDefault="00B92D53" w:rsidP="00B5547B">
            <w:pPr>
              <w:jc w:val="both"/>
              <w:rPr>
                <w:rFonts w:ascii="Times New Roman" w:hAnsi="Times New Roman" w:cs="Times New Roman"/>
                <w:sz w:val="20"/>
                <w:szCs w:val="20"/>
              </w:rPr>
            </w:pPr>
          </w:p>
          <w:p w:rsidR="00B92D53" w:rsidRPr="00A81244" w:rsidRDefault="00B92D53" w:rsidP="00B5547B">
            <w:pPr>
              <w:jc w:val="both"/>
              <w:rPr>
                <w:rFonts w:ascii="Times New Roman" w:hAnsi="Times New Roman" w:cs="Times New Roman"/>
                <w:sz w:val="20"/>
                <w:szCs w:val="20"/>
              </w:rPr>
            </w:pP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lastRenderedPageBreak/>
              <w:t xml:space="preserve">Ministerul Mediului </w:t>
            </w:r>
          </w:p>
          <w:p w:rsidR="00B92D53" w:rsidRPr="00A81244" w:rsidRDefault="00B92D53" w:rsidP="00B5547B">
            <w:pPr>
              <w:jc w:val="both"/>
              <w:rPr>
                <w:rFonts w:ascii="Times New Roman" w:hAnsi="Times New Roman" w:cs="Times New Roman"/>
                <w:sz w:val="20"/>
                <w:szCs w:val="20"/>
              </w:rPr>
            </w:pP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Trimestrul IV 2018</w:t>
            </w:r>
          </w:p>
          <w:p w:rsidR="00B92D53" w:rsidRPr="00A81244" w:rsidRDefault="00B92D53" w:rsidP="00B5547B">
            <w:pPr>
              <w:jc w:val="both"/>
              <w:rPr>
                <w:rFonts w:ascii="Times New Roman" w:hAnsi="Times New Roman" w:cs="Times New Roman"/>
                <w:sz w:val="20"/>
                <w:szCs w:val="20"/>
              </w:rPr>
            </w:pP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AA Anexa XI -septembrie 2019</w:t>
            </w:r>
          </w:p>
          <w:p w:rsidR="00B92D53" w:rsidRPr="00A81244" w:rsidRDefault="00B92D53" w:rsidP="00B5547B">
            <w:pPr>
              <w:jc w:val="both"/>
              <w:rPr>
                <w:rFonts w:ascii="Times New Roman" w:hAnsi="Times New Roman" w:cs="Times New Roman"/>
                <w:sz w:val="20"/>
                <w:szCs w:val="20"/>
                <w:lang w:val="ro-MO"/>
              </w:rPr>
            </w:pP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bCs/>
                <w:sz w:val="20"/>
                <w:szCs w:val="20"/>
              </w:rPr>
              <w:lastRenderedPageBreak/>
              <w:t>Alte surse (asistență tehnică - P</w:t>
            </w:r>
            <w:r w:rsidRPr="00A81244">
              <w:rPr>
                <w:rFonts w:ascii="Times New Roman" w:hAnsi="Times New Roman" w:cs="Times New Roman"/>
                <w:sz w:val="20"/>
                <w:szCs w:val="20"/>
              </w:rPr>
              <w:t xml:space="preserve">roiectul ”Armonizarea legislației cu </w:t>
            </w:r>
            <w:r w:rsidRPr="00A81244">
              <w:rPr>
                <w:rFonts w:ascii="Times New Roman" w:hAnsi="Times New Roman" w:cs="Times New Roman"/>
                <w:sz w:val="20"/>
                <w:szCs w:val="20"/>
              </w:rPr>
              <w:lastRenderedPageBreak/>
              <w:t xml:space="preserve">Directiva </w:t>
            </w:r>
            <w:r w:rsidRPr="00A81244">
              <w:rPr>
                <w:rFonts w:ascii="Times New Roman" w:hAnsi="Times New Roman" w:cs="Times New Roman"/>
                <w:sz w:val="20"/>
                <w:szCs w:val="20"/>
                <w:lang w:val="ro-MO"/>
              </w:rPr>
              <w:t>91/271/CEE  privind tratarea apelor urbane reziduale”, finanțat de Guvernul Cehiei).</w:t>
            </w:r>
            <w:r w:rsidRPr="00A81244">
              <w:rPr>
                <w:rFonts w:ascii="Times New Roman" w:hAnsi="Times New Roman" w:cs="Times New Roman"/>
                <w:sz w:val="20"/>
                <w:szCs w:val="20"/>
              </w:rPr>
              <w:t xml:space="preserve"> </w:t>
            </w: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vMerge/>
            <w:tcBorders>
              <w:left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SLT</w:t>
            </w:r>
            <w:r>
              <w:rPr>
                <w:rFonts w:ascii="Times New Roman" w:hAnsi="Times New Roman" w:cs="Times New Roman"/>
                <w:b/>
                <w:i/>
                <w:sz w:val="20"/>
                <w:szCs w:val="20"/>
                <w:lang w:val="ro-MO"/>
              </w:rPr>
              <w:t>8</w:t>
            </w:r>
            <w:r w:rsidRPr="00A81244">
              <w:rPr>
                <w:rFonts w:ascii="Times New Roman" w:hAnsi="Times New Roman" w:cs="Times New Roman"/>
                <w:b/>
                <w:i/>
                <w:sz w:val="20"/>
                <w:szCs w:val="20"/>
                <w:lang w:val="ro-MO"/>
              </w:rPr>
              <w:t xml:space="preserve">. Act nou. </w:t>
            </w:r>
          </w:p>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Proiectul Hotărârii  Guvernului  pentru aprobarea Metodologiei privind delimitarea aglomerărilor</w:t>
            </w:r>
          </w:p>
          <w:p w:rsidR="00B92D53" w:rsidRPr="004509AA" w:rsidRDefault="00B92D53" w:rsidP="00B5547B">
            <w:pPr>
              <w:jc w:val="center"/>
              <w:rPr>
                <w:rFonts w:ascii="Times New Roman" w:hAnsi="Times New Roman" w:cs="Times New Roman"/>
                <w:noProof/>
                <w:sz w:val="20"/>
                <w:szCs w:val="20"/>
              </w:rPr>
            </w:pPr>
            <w:r w:rsidRPr="004509AA">
              <w:rPr>
                <w:rFonts w:ascii="Times New Roman" w:hAnsi="Times New Roman" w:cs="Times New Roman"/>
                <w:noProof/>
                <w:sz w:val="20"/>
                <w:szCs w:val="20"/>
              </w:rPr>
              <w:t>Transpune:</w:t>
            </w:r>
          </w:p>
          <w:p w:rsidR="00B92D53" w:rsidRPr="004509AA" w:rsidRDefault="00B92D53" w:rsidP="00B5547B">
            <w:pPr>
              <w:jc w:val="center"/>
              <w:rPr>
                <w:rFonts w:ascii="Times New Roman" w:hAnsi="Times New Roman" w:cs="Times New Roman"/>
                <w:noProof/>
                <w:sz w:val="20"/>
                <w:szCs w:val="20"/>
              </w:rPr>
            </w:pPr>
          </w:p>
          <w:p w:rsidR="00B92D53" w:rsidRPr="004509AA" w:rsidRDefault="00B92D53" w:rsidP="00B5547B">
            <w:pPr>
              <w:jc w:val="both"/>
              <w:rPr>
                <w:rFonts w:ascii="Times New Roman" w:hAnsi="Times New Roman" w:cs="Times New Roman"/>
                <w:sz w:val="20"/>
                <w:szCs w:val="20"/>
              </w:rPr>
            </w:pPr>
            <w:r w:rsidRPr="004509AA">
              <w:rPr>
                <w:rFonts w:ascii="Times New Roman" w:hAnsi="Times New Roman" w:cs="Times New Roman"/>
                <w:noProof/>
                <w:sz w:val="20"/>
                <w:szCs w:val="20"/>
              </w:rPr>
              <w:t>Directiva 91/271/CEE</w:t>
            </w:r>
          </w:p>
          <w:p w:rsidR="00B92D53" w:rsidRPr="00A81244" w:rsidRDefault="00B92D53" w:rsidP="00B5547B">
            <w:pPr>
              <w:jc w:val="both"/>
              <w:rPr>
                <w:rFonts w:ascii="Times New Roman" w:hAnsi="Times New Roman" w:cs="Times New Roman"/>
                <w:b/>
                <w:i/>
                <w:sz w:val="20"/>
                <w:szCs w:val="20"/>
                <w:lang w:val="ro-MO"/>
              </w:rPr>
            </w:pP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rPr>
              <w:t xml:space="preserve">Hotărâre de Guvern intrată în vigoare </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rPr>
              <w:t>Ministerul Mediului</w:t>
            </w: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Trimestrul IV 2018</w:t>
            </w:r>
          </w:p>
          <w:p w:rsidR="00B92D53" w:rsidRPr="00A81244" w:rsidRDefault="00B92D53" w:rsidP="00B5547B">
            <w:pPr>
              <w:jc w:val="both"/>
              <w:rPr>
                <w:rFonts w:ascii="Times New Roman" w:hAnsi="Times New Roman" w:cs="Times New Roman"/>
                <w:sz w:val="20"/>
                <w:szCs w:val="20"/>
              </w:rPr>
            </w:pP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AA Anexa XI -septembrie 2019</w:t>
            </w:r>
          </w:p>
          <w:p w:rsidR="00B92D53" w:rsidRPr="00A81244" w:rsidRDefault="00B92D53" w:rsidP="00B5547B">
            <w:pPr>
              <w:jc w:val="both"/>
              <w:rPr>
                <w:rFonts w:ascii="Times New Roman" w:hAnsi="Times New Roman" w:cs="Times New Roman"/>
                <w:sz w:val="20"/>
                <w:szCs w:val="20"/>
                <w:lang w:val="ro-MO"/>
              </w:rPr>
            </w:pP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bCs/>
                <w:sz w:val="20"/>
                <w:szCs w:val="20"/>
              </w:rPr>
              <w:t>Alte surse (asistență tehnică - P</w:t>
            </w:r>
            <w:r w:rsidRPr="00A81244">
              <w:rPr>
                <w:rFonts w:ascii="Times New Roman" w:hAnsi="Times New Roman" w:cs="Times New Roman"/>
                <w:sz w:val="20"/>
                <w:szCs w:val="20"/>
              </w:rPr>
              <w:t xml:space="preserve">roiectul”Armonizarea legislației cu Directiva </w:t>
            </w:r>
            <w:r w:rsidRPr="00A81244">
              <w:rPr>
                <w:rFonts w:ascii="Times New Roman" w:hAnsi="Times New Roman" w:cs="Times New Roman"/>
                <w:sz w:val="20"/>
                <w:szCs w:val="20"/>
                <w:lang w:val="ro-MO"/>
              </w:rPr>
              <w:t>91/271/CEE  privind tratarea apelor urbane reziduale”, finanțat de Guvernul Cehiei.</w:t>
            </w:r>
            <w:r w:rsidRPr="00A81244">
              <w:rPr>
                <w:rFonts w:ascii="Times New Roman" w:hAnsi="Times New Roman" w:cs="Times New Roman"/>
                <w:sz w:val="20"/>
                <w:szCs w:val="20"/>
              </w:rPr>
              <w:t xml:space="preserve"> </w:t>
            </w: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vMerge/>
            <w:tcBorders>
              <w:left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A81244" w:rsidRDefault="00B92D53" w:rsidP="00B5547B">
            <w:pPr>
              <w:pStyle w:val="ListParagraph"/>
              <w:ind w:left="0" w:right="-9"/>
              <w:jc w:val="both"/>
              <w:rPr>
                <w:rFonts w:ascii="Times New Roman" w:hAnsi="Times New Roman"/>
                <w:b/>
                <w:i/>
                <w:sz w:val="20"/>
                <w:szCs w:val="20"/>
                <w:lang w:val="ro-MO"/>
              </w:rPr>
            </w:pPr>
            <w:r w:rsidRPr="00A81244">
              <w:rPr>
                <w:rFonts w:ascii="Times New Roman" w:hAnsi="Times New Roman"/>
                <w:b/>
                <w:i/>
                <w:sz w:val="20"/>
                <w:szCs w:val="20"/>
                <w:lang w:val="ro-MO"/>
              </w:rPr>
              <w:t>SL3. Act nou</w:t>
            </w:r>
          </w:p>
          <w:p w:rsidR="00B92D53" w:rsidRPr="00A81244" w:rsidRDefault="00B92D53" w:rsidP="00B5547B">
            <w:pPr>
              <w:jc w:val="both"/>
              <w:rPr>
                <w:rFonts w:ascii="Times New Roman" w:hAnsi="Times New Roman" w:cs="Times New Roman"/>
                <w:i/>
                <w:sz w:val="20"/>
                <w:szCs w:val="20"/>
                <w:lang w:val="ro-MO"/>
              </w:rPr>
            </w:pPr>
            <w:r w:rsidRPr="00A81244">
              <w:rPr>
                <w:rFonts w:ascii="Times New Roman" w:hAnsi="Times New Roman" w:cs="Times New Roman"/>
                <w:b/>
                <w:i/>
                <w:sz w:val="20"/>
                <w:szCs w:val="20"/>
                <w:lang w:val="ro-MO"/>
              </w:rPr>
              <w:t xml:space="preserve">Proiectul </w:t>
            </w:r>
            <w:r>
              <w:rPr>
                <w:rFonts w:ascii="Times New Roman" w:hAnsi="Times New Roman" w:cs="Times New Roman"/>
                <w:b/>
                <w:i/>
                <w:sz w:val="20"/>
                <w:szCs w:val="20"/>
                <w:lang w:val="ro-MO"/>
              </w:rPr>
              <w:t xml:space="preserve">Hotărîrii de Guvern pentru aprobarea </w:t>
            </w:r>
            <w:r w:rsidRPr="00A81244">
              <w:rPr>
                <w:rFonts w:ascii="Times New Roman" w:hAnsi="Times New Roman" w:cs="Times New Roman"/>
                <w:b/>
                <w:i/>
                <w:sz w:val="20"/>
                <w:szCs w:val="20"/>
                <w:lang w:val="ro-MO"/>
              </w:rPr>
              <w:t>Strategiei privind managementul nămolului de la stațiile de epurare.</w:t>
            </w: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Pr>
                <w:rFonts w:ascii="Times New Roman" w:hAnsi="Times New Roman" w:cs="Times New Roman"/>
                <w:sz w:val="20"/>
                <w:szCs w:val="20"/>
              </w:rPr>
              <w:t>Hotărîre de Guvern intrată în vigoare</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 xml:space="preserve">Ministerul Mediului </w:t>
            </w: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Ministerul Agriculturii și Industriei Alimentare</w:t>
            </w:r>
          </w:p>
          <w:p w:rsidR="00B92D53" w:rsidRPr="00A81244" w:rsidRDefault="00B92D53" w:rsidP="00B5547B">
            <w:pPr>
              <w:jc w:val="both"/>
              <w:rPr>
                <w:rFonts w:ascii="Times New Roman" w:hAnsi="Times New Roman" w:cs="Times New Roman"/>
                <w:sz w:val="20"/>
                <w:szCs w:val="20"/>
                <w:lang w:val="ro-MO"/>
              </w:rPr>
            </w:pP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Trimestrul III 2019</w:t>
            </w:r>
          </w:p>
          <w:p w:rsidR="00B92D53" w:rsidRPr="00A81244" w:rsidRDefault="00B92D53" w:rsidP="00B5547B">
            <w:pPr>
              <w:jc w:val="both"/>
              <w:rPr>
                <w:rFonts w:ascii="Times New Roman" w:hAnsi="Times New Roman" w:cs="Times New Roman"/>
                <w:sz w:val="20"/>
                <w:szCs w:val="20"/>
              </w:rPr>
            </w:pP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rPr>
              <w:t>AA Anexa XI - septembrie 2019</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bCs/>
                <w:sz w:val="20"/>
                <w:szCs w:val="20"/>
              </w:rPr>
              <w:t>Alte surse (asistență tehnică - P</w:t>
            </w:r>
            <w:r w:rsidRPr="00A81244">
              <w:rPr>
                <w:rFonts w:ascii="Times New Roman" w:hAnsi="Times New Roman" w:cs="Times New Roman"/>
                <w:sz w:val="20"/>
                <w:szCs w:val="20"/>
              </w:rPr>
              <w:t xml:space="preserve">roiectul ”Consolidarea cadrului instituțional în sectorul </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rPr>
              <w:t>alimentării cu apă și sanitație din Republica Moldova”, finațat de Guvernele Elveției și Austriei.</w:t>
            </w:r>
          </w:p>
        </w:tc>
      </w:tr>
      <w:tr w:rsidR="00B92D53" w:rsidRPr="008C1179" w:rsidTr="00E10800">
        <w:trPr>
          <w:trHeight w:val="693"/>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vMerge/>
            <w:tcBorders>
              <w:left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A81244" w:rsidRDefault="00B92D53" w:rsidP="00B5547B">
            <w:pPr>
              <w:pStyle w:val="ListParagraph"/>
              <w:ind w:left="13" w:right="-9"/>
              <w:jc w:val="both"/>
              <w:rPr>
                <w:rFonts w:ascii="Times New Roman" w:hAnsi="Times New Roman"/>
                <w:b/>
                <w:i/>
                <w:sz w:val="20"/>
                <w:szCs w:val="20"/>
                <w:lang w:val="ro-MO"/>
              </w:rPr>
            </w:pPr>
            <w:r>
              <w:rPr>
                <w:rFonts w:ascii="Times New Roman" w:hAnsi="Times New Roman"/>
                <w:b/>
                <w:i/>
                <w:sz w:val="20"/>
                <w:szCs w:val="20"/>
                <w:lang w:val="ro-MO"/>
              </w:rPr>
              <w:t>I5</w:t>
            </w:r>
            <w:r w:rsidRPr="00A81244">
              <w:rPr>
                <w:rFonts w:ascii="Times New Roman" w:hAnsi="Times New Roman"/>
                <w:b/>
                <w:i/>
                <w:sz w:val="20"/>
                <w:szCs w:val="20"/>
                <w:lang w:val="ro-MO"/>
              </w:rPr>
              <w:t>. Realizarea activităților de instruire a specialiștilor din cadrul autorităților publice centrale și a operatorilor de apă în domeniul managementului apelor uzate.</w:t>
            </w:r>
          </w:p>
          <w:p w:rsidR="00B92D53" w:rsidRPr="00A81244" w:rsidRDefault="00B92D53" w:rsidP="00B5547B">
            <w:pPr>
              <w:jc w:val="both"/>
              <w:rPr>
                <w:rFonts w:ascii="Times New Roman" w:hAnsi="Times New Roman" w:cs="Times New Roman"/>
                <w:b/>
                <w:i/>
                <w:sz w:val="20"/>
                <w:szCs w:val="20"/>
                <w:lang w:val="ro-MO"/>
              </w:rPr>
            </w:pPr>
          </w:p>
        </w:tc>
        <w:tc>
          <w:tcPr>
            <w:tcW w:w="1738" w:type="dxa"/>
            <w:gridSpan w:val="2"/>
            <w:tcBorders>
              <w:top w:val="single" w:sz="4" w:space="0" w:color="auto"/>
            </w:tcBorders>
          </w:tcPr>
          <w:p w:rsidR="00B92D53" w:rsidRPr="003A0C18" w:rsidRDefault="00B92D53" w:rsidP="003A0C18">
            <w:pPr>
              <w:spacing w:after="200" w:line="276" w:lineRule="auto"/>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Au fost instruite cel puțin 10 persoane în domeniul  managementului apelor uzate, în cadrul cursurilor de scurtă durată (1 – 5 zile).</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Ministerul Mediului</w:t>
            </w:r>
          </w:p>
          <w:p w:rsidR="00B92D53" w:rsidRPr="00A81244" w:rsidRDefault="00B92D53" w:rsidP="00B5547B">
            <w:pPr>
              <w:jc w:val="both"/>
              <w:rPr>
                <w:rFonts w:ascii="Times New Roman" w:hAnsi="Times New Roman" w:cs="Times New Roman"/>
                <w:sz w:val="20"/>
                <w:szCs w:val="20"/>
                <w:lang w:val="ro-MO"/>
              </w:rPr>
            </w:pP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IV 2018</w:t>
            </w: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AA Anexa XI -septembrie 2019</w:t>
            </w:r>
          </w:p>
          <w:p w:rsidR="00B92D53" w:rsidRPr="00A81244" w:rsidRDefault="00B92D53" w:rsidP="00B5547B">
            <w:pPr>
              <w:jc w:val="both"/>
              <w:rPr>
                <w:rFonts w:ascii="Times New Roman" w:hAnsi="Times New Roman" w:cs="Times New Roman"/>
                <w:sz w:val="20"/>
                <w:szCs w:val="20"/>
                <w:lang w:val="ro-MO"/>
              </w:rPr>
            </w:pP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bCs/>
                <w:sz w:val="20"/>
                <w:szCs w:val="20"/>
                <w:lang w:val="ro-MO"/>
              </w:rPr>
              <w:t>Alte surse (asistență tehnică</w:t>
            </w:r>
            <w:r w:rsidRPr="00A81244">
              <w:rPr>
                <w:rFonts w:ascii="Times New Roman" w:hAnsi="Times New Roman" w:cs="Times New Roman"/>
                <w:sz w:val="20"/>
                <w:szCs w:val="20"/>
                <w:lang w:val="ro-MO"/>
              </w:rPr>
              <w:t>:</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 Proiectul ”Armonizarea legislației cu Directiva 91/271/CEE  privind tratarea apelor urbane reziduale”, finanțat de Guvernul Cehiei;</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 xml:space="preserve">-Proiectul ”Consolidarea </w:t>
            </w:r>
            <w:r w:rsidRPr="00A81244">
              <w:rPr>
                <w:rFonts w:ascii="Times New Roman" w:hAnsi="Times New Roman" w:cs="Times New Roman"/>
                <w:sz w:val="20"/>
                <w:szCs w:val="20"/>
                <w:lang w:val="ro-MO"/>
              </w:rPr>
              <w:lastRenderedPageBreak/>
              <w:t xml:space="preserve">cadrului instituțional în sectorul </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alimentării cu apă și sanitație din Republica Moldova”, finațat de Guvernele Elveției și Austriei.</w:t>
            </w: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Pr>
                <w:rFonts w:ascii="Times New Roman" w:hAnsi="Times New Roman" w:cs="Times New Roman"/>
                <w:b/>
                <w:i/>
                <w:sz w:val="20"/>
                <w:szCs w:val="20"/>
              </w:rPr>
              <w:t>I6</w:t>
            </w:r>
            <w:r w:rsidRPr="00A81244">
              <w:rPr>
                <w:rFonts w:ascii="Times New Roman" w:hAnsi="Times New Roman" w:cs="Times New Roman"/>
                <w:b/>
                <w:i/>
                <w:sz w:val="20"/>
                <w:szCs w:val="20"/>
              </w:rPr>
              <w:t xml:space="preserve">. </w:t>
            </w:r>
            <w:r>
              <w:rPr>
                <w:rFonts w:ascii="Times New Roman" w:hAnsi="Times New Roman" w:cs="Times New Roman"/>
                <w:b/>
                <w:i/>
                <w:sz w:val="20"/>
                <w:szCs w:val="20"/>
              </w:rPr>
              <w:t xml:space="preserve">Elaborarea </w:t>
            </w:r>
            <w:r w:rsidRPr="00A81244">
              <w:rPr>
                <w:rFonts w:ascii="Times New Roman" w:hAnsi="Times New Roman" w:cs="Times New Roman"/>
                <w:b/>
                <w:i/>
                <w:sz w:val="20"/>
                <w:szCs w:val="20"/>
                <w:lang w:val="ro-MO"/>
              </w:rPr>
              <w:t>Raport</w:t>
            </w:r>
            <w:r>
              <w:rPr>
                <w:rFonts w:ascii="Times New Roman" w:hAnsi="Times New Roman" w:cs="Times New Roman"/>
                <w:b/>
                <w:i/>
                <w:sz w:val="20"/>
                <w:szCs w:val="20"/>
                <w:lang w:val="ro-MO"/>
              </w:rPr>
              <w:t>ului</w:t>
            </w:r>
            <w:r w:rsidRPr="00A81244">
              <w:rPr>
                <w:rFonts w:ascii="Times New Roman" w:hAnsi="Times New Roman" w:cs="Times New Roman"/>
                <w:b/>
                <w:i/>
                <w:sz w:val="20"/>
                <w:szCs w:val="20"/>
                <w:lang w:val="ro-MO"/>
              </w:rPr>
              <w:t xml:space="preserve"> privind evaluarea stării apelor de suprafață și evacuările din surse punctiforme de poluare.</w:t>
            </w:r>
            <w:r w:rsidRPr="00A81244">
              <w:rPr>
                <w:rFonts w:ascii="Times New Roman" w:hAnsi="Times New Roman" w:cs="Times New Roman"/>
                <w:b/>
                <w:i/>
                <w:sz w:val="20"/>
                <w:szCs w:val="20"/>
              </w:rPr>
              <w:t xml:space="preserve"> </w:t>
            </w:r>
          </w:p>
        </w:tc>
        <w:tc>
          <w:tcPr>
            <w:tcW w:w="1738" w:type="dxa"/>
            <w:gridSpan w:val="2"/>
            <w:tcBorders>
              <w:top w:val="single" w:sz="4" w:space="0" w:color="auto"/>
            </w:tcBorders>
          </w:tcPr>
          <w:p w:rsidR="00B92D53" w:rsidRPr="003A0C18" w:rsidRDefault="00B92D53" w:rsidP="00B5547B">
            <w:pPr>
              <w:spacing w:after="200" w:line="276" w:lineRule="auto"/>
              <w:jc w:val="both"/>
              <w:rPr>
                <w:rFonts w:ascii="Times New Roman" w:hAnsi="Times New Roman" w:cs="Times New Roman"/>
                <w:sz w:val="20"/>
                <w:szCs w:val="20"/>
                <w:lang w:val="ro-MO"/>
              </w:rPr>
            </w:pPr>
            <w:r w:rsidRPr="00A81244">
              <w:rPr>
                <w:rFonts w:ascii="Times New Roman" w:hAnsi="Times New Roman" w:cs="Times New Roman"/>
                <w:sz w:val="20"/>
                <w:szCs w:val="20"/>
              </w:rPr>
              <w:t xml:space="preserve">Raport elaborat </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Ministerul Mediului</w:t>
            </w:r>
          </w:p>
          <w:p w:rsidR="00B92D53" w:rsidRPr="00A81244" w:rsidRDefault="00B92D53" w:rsidP="00B5547B">
            <w:pPr>
              <w:jc w:val="both"/>
              <w:rPr>
                <w:rFonts w:ascii="Times New Roman" w:hAnsi="Times New Roman" w:cs="Times New Roman"/>
                <w:sz w:val="20"/>
                <w:szCs w:val="20"/>
              </w:rPr>
            </w:pPr>
          </w:p>
          <w:p w:rsidR="00B92D53" w:rsidRPr="00A81244" w:rsidRDefault="00B92D53" w:rsidP="00B5547B">
            <w:pPr>
              <w:jc w:val="both"/>
              <w:rPr>
                <w:rFonts w:ascii="Times New Roman" w:hAnsi="Times New Roman" w:cs="Times New Roman"/>
                <w:sz w:val="20"/>
                <w:szCs w:val="20"/>
              </w:rPr>
            </w:pPr>
          </w:p>
          <w:p w:rsidR="00B92D53" w:rsidRPr="00A81244" w:rsidRDefault="00B92D53" w:rsidP="00B5547B">
            <w:pPr>
              <w:jc w:val="both"/>
              <w:rPr>
                <w:rFonts w:ascii="Times New Roman" w:hAnsi="Times New Roman" w:cs="Times New Roman"/>
                <w:sz w:val="20"/>
                <w:szCs w:val="20"/>
              </w:rPr>
            </w:pPr>
          </w:p>
          <w:p w:rsidR="00B92D53" w:rsidRPr="00A81244" w:rsidRDefault="00B92D53" w:rsidP="00B5547B">
            <w:pPr>
              <w:jc w:val="both"/>
              <w:rPr>
                <w:rFonts w:ascii="Times New Roman" w:hAnsi="Times New Roman" w:cs="Times New Roman"/>
                <w:sz w:val="20"/>
                <w:szCs w:val="20"/>
              </w:rPr>
            </w:pPr>
          </w:p>
          <w:p w:rsidR="00B92D53" w:rsidRPr="00A81244" w:rsidRDefault="00B92D53" w:rsidP="00B5547B">
            <w:pPr>
              <w:jc w:val="both"/>
              <w:rPr>
                <w:rFonts w:ascii="Times New Roman" w:hAnsi="Times New Roman" w:cs="Times New Roman"/>
                <w:sz w:val="20"/>
                <w:szCs w:val="20"/>
              </w:rPr>
            </w:pPr>
          </w:p>
          <w:p w:rsidR="00B92D53" w:rsidRPr="00A81244" w:rsidRDefault="00B92D53" w:rsidP="00B5547B">
            <w:pPr>
              <w:jc w:val="both"/>
              <w:rPr>
                <w:rFonts w:ascii="Times New Roman" w:hAnsi="Times New Roman" w:cs="Times New Roman"/>
                <w:sz w:val="20"/>
                <w:szCs w:val="20"/>
                <w:lang w:val="ro-MO"/>
              </w:rPr>
            </w:pPr>
          </w:p>
        </w:tc>
        <w:tc>
          <w:tcPr>
            <w:tcW w:w="2520" w:type="dxa"/>
            <w:gridSpan w:val="5"/>
            <w:tcBorders>
              <w:top w:val="single" w:sz="4" w:space="0" w:color="auto"/>
              <w:right w:val="single" w:sz="4" w:space="0" w:color="auto"/>
            </w:tcBorders>
          </w:tcPr>
          <w:p w:rsidR="00B92D53"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Trimestrul III 2019/</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rPr>
              <w:t>AA Anexa XI -septembrie 2019</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bCs/>
                <w:sz w:val="20"/>
                <w:szCs w:val="20"/>
              </w:rPr>
              <w:t>Alte surse (asistență tehnică – P</w:t>
            </w:r>
            <w:r w:rsidRPr="00A81244">
              <w:rPr>
                <w:rFonts w:ascii="Times New Roman" w:hAnsi="Times New Roman" w:cs="Times New Roman"/>
                <w:sz w:val="20"/>
                <w:szCs w:val="20"/>
              </w:rPr>
              <w:t xml:space="preserve">roiectul ”Armonizarea legislației cu Directiva </w:t>
            </w:r>
            <w:r w:rsidRPr="00A81244">
              <w:rPr>
                <w:rFonts w:ascii="Times New Roman" w:hAnsi="Times New Roman" w:cs="Times New Roman"/>
                <w:sz w:val="20"/>
                <w:szCs w:val="20"/>
                <w:lang w:val="ro-MO"/>
              </w:rPr>
              <w:t>91/271/CEE  privind tratarea apelor urbane reziduale”, finanțat de Guvernul Cehiei.</w:t>
            </w: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Borders>
              <w:right w:val="single" w:sz="4" w:space="0" w:color="auto"/>
            </w:tcBorders>
          </w:tcPr>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b/>
                <w:noProof/>
                <w:sz w:val="20"/>
                <w:szCs w:val="20"/>
              </w:rPr>
              <w:t>Directiva 98/83/CE</w:t>
            </w:r>
            <w:r w:rsidRPr="00A81244">
              <w:rPr>
                <w:rFonts w:ascii="Times New Roman" w:hAnsi="Times New Roman" w:cs="Times New Roman"/>
                <w:noProof/>
                <w:sz w:val="20"/>
                <w:szCs w:val="20"/>
              </w:rPr>
              <w:t xml:space="preserve"> a Consiliului din 3 noiembrie 1998 privind calitatea apei destinate consumului uman, </w:t>
            </w:r>
          </w:p>
          <w:p w:rsidR="00B92D53" w:rsidRPr="00A81244" w:rsidRDefault="00B92D53" w:rsidP="00B5547B">
            <w:pPr>
              <w:autoSpaceDE w:val="0"/>
              <w:autoSpaceDN w:val="0"/>
              <w:adjustRightInd w:val="0"/>
              <w:jc w:val="both"/>
              <w:rPr>
                <w:rFonts w:ascii="Times New Roman" w:hAnsi="Times New Roman" w:cs="Times New Roman"/>
                <w:sz w:val="20"/>
                <w:szCs w:val="20"/>
                <w:lang w:eastAsia="zh-CN"/>
              </w:rPr>
            </w:pPr>
            <w:r w:rsidRPr="00A81244">
              <w:rPr>
                <w:rFonts w:ascii="Times New Roman" w:hAnsi="Times New Roman" w:cs="Times New Roman"/>
                <w:sz w:val="20"/>
                <w:szCs w:val="20"/>
                <w:lang w:eastAsia="zh-CN"/>
              </w:rPr>
              <w:t>Aplicarea următoarelor dispoziții ale directivei:</w:t>
            </w:r>
          </w:p>
          <w:p w:rsidR="00B92D53" w:rsidRPr="00A81244" w:rsidRDefault="00B92D53" w:rsidP="00B5547B">
            <w:pPr>
              <w:autoSpaceDE w:val="0"/>
              <w:autoSpaceDN w:val="0"/>
              <w:adjustRightInd w:val="0"/>
              <w:jc w:val="both"/>
              <w:rPr>
                <w:rFonts w:ascii="Times New Roman" w:hAnsi="Times New Roman" w:cs="Times New Roman"/>
                <w:b/>
                <w:sz w:val="20"/>
                <w:szCs w:val="20"/>
                <w:lang w:eastAsia="zh-CN"/>
              </w:rPr>
            </w:pPr>
            <w:r w:rsidRPr="00A81244">
              <w:rPr>
                <w:rFonts w:ascii="Times New Roman" w:hAnsi="Times New Roman" w:cs="Times New Roman"/>
                <w:noProof/>
                <w:sz w:val="20"/>
                <w:szCs w:val="20"/>
              </w:rPr>
              <w:noBreakHyphen/>
              <w:t xml:space="preserve"> adoptarea legislației naționale și desemnarea autorității (autorităților) competente</w:t>
            </w:r>
            <w:r w:rsidRPr="00A81244">
              <w:rPr>
                <w:rFonts w:ascii="Times New Roman" w:hAnsi="Times New Roman" w:cs="Times New Roman"/>
                <w:sz w:val="20"/>
                <w:szCs w:val="20"/>
              </w:rPr>
              <w:t xml:space="preserve"> </w:t>
            </w:r>
          </w:p>
          <w:p w:rsidR="00B92D53" w:rsidRPr="00A81244" w:rsidRDefault="00B92D53" w:rsidP="00B5547B">
            <w:pPr>
              <w:jc w:val="both"/>
              <w:rPr>
                <w:rFonts w:ascii="Times New Roman" w:hAnsi="Times New Roman" w:cs="Times New Roman"/>
                <w:noProof/>
                <w:sz w:val="20"/>
                <w:szCs w:val="20"/>
                <w:lang w:val="fr-FR"/>
              </w:rPr>
            </w:pPr>
            <w:r w:rsidRPr="00A81244">
              <w:rPr>
                <w:rFonts w:ascii="Times New Roman" w:hAnsi="Times New Roman" w:cs="Times New Roman"/>
                <w:noProof/>
                <w:sz w:val="20"/>
                <w:szCs w:val="20"/>
                <w:lang w:val="fr-FR"/>
              </w:rPr>
              <w:t>- Stabilirea standardelor pentru apa potabilă (articolele 4 și 5) ;</w:t>
            </w:r>
          </w:p>
          <w:p w:rsidR="00B92D53" w:rsidRPr="00A81244" w:rsidRDefault="00B92D53" w:rsidP="00B5547B">
            <w:pPr>
              <w:jc w:val="both"/>
              <w:rPr>
                <w:rFonts w:ascii="Times New Roman" w:hAnsi="Times New Roman" w:cs="Times New Roman"/>
                <w:noProof/>
                <w:sz w:val="20"/>
                <w:szCs w:val="20"/>
                <w:lang w:val="fr-FR"/>
              </w:rPr>
            </w:pPr>
            <w:r w:rsidRPr="00A81244">
              <w:rPr>
                <w:rFonts w:ascii="Times New Roman" w:hAnsi="Times New Roman" w:cs="Times New Roman"/>
                <w:noProof/>
                <w:sz w:val="20"/>
                <w:szCs w:val="20"/>
                <w:lang w:val="fr-FR"/>
              </w:rPr>
              <w:t>- Instituirea unui sistem de monitorizare (articolele 6 și 7);</w:t>
            </w:r>
          </w:p>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r w:rsidRPr="00A81244">
              <w:rPr>
                <w:rFonts w:ascii="Times New Roman" w:hAnsi="Times New Roman" w:cs="Times New Roman"/>
                <w:noProof/>
                <w:sz w:val="20"/>
                <w:szCs w:val="20"/>
                <w:lang w:val="fr-FR"/>
              </w:rPr>
              <w:t>-Instituirea unui instrument de furnizare a informațiilor către consumatori (articolul 13).</w:t>
            </w: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D11A99" w:rsidRDefault="00B92D53" w:rsidP="00AD1650">
            <w:pPr>
              <w:widowControl w:val="0"/>
              <w:rPr>
                <w:rFonts w:ascii="Times New Roman" w:eastAsia="Adobe Fangsong Std R" w:hAnsi="Times New Roman" w:cs="Times New Roman"/>
                <w:noProof/>
                <w:sz w:val="24"/>
                <w:szCs w:val="20"/>
                <w:lang w:eastAsia="fr-BE"/>
              </w:rPr>
            </w:pPr>
            <w:r w:rsidRPr="00D11A99">
              <w:rPr>
                <w:rFonts w:ascii="Times New Roman" w:eastAsia="Adobe Fangsong Std R" w:hAnsi="Times New Roman" w:cs="Times New Roman"/>
                <w:noProof/>
                <w:sz w:val="24"/>
                <w:szCs w:val="20"/>
                <w:lang w:eastAsia="fr-BE"/>
              </w:rPr>
              <w:t xml:space="preserve">LT </w:t>
            </w:r>
            <w:r>
              <w:rPr>
                <w:rFonts w:ascii="Times New Roman" w:eastAsia="Adobe Fangsong Std R" w:hAnsi="Times New Roman" w:cs="Times New Roman"/>
                <w:noProof/>
                <w:sz w:val="24"/>
                <w:szCs w:val="20"/>
                <w:lang w:eastAsia="fr-BE"/>
              </w:rPr>
              <w:t>6</w:t>
            </w:r>
            <w:r w:rsidRPr="00D11A99">
              <w:rPr>
                <w:rFonts w:ascii="Times New Roman" w:eastAsia="Adobe Fangsong Std R" w:hAnsi="Times New Roman" w:cs="Times New Roman"/>
                <w:noProof/>
                <w:sz w:val="24"/>
                <w:szCs w:val="20"/>
                <w:lang w:eastAsia="fr-BE"/>
              </w:rPr>
              <w:t>. Act nou</w:t>
            </w:r>
          </w:p>
          <w:p w:rsidR="00B92D53" w:rsidRDefault="00B92D53" w:rsidP="00AD1650">
            <w:pPr>
              <w:jc w:val="both"/>
              <w:rPr>
                <w:rFonts w:ascii="Times New Roman" w:eastAsia="Adobe Fangsong Std R" w:hAnsi="Times New Roman" w:cs="Times New Roman"/>
                <w:noProof/>
                <w:sz w:val="24"/>
                <w:szCs w:val="20"/>
                <w:lang w:eastAsia="fr-BE"/>
              </w:rPr>
            </w:pPr>
            <w:r w:rsidRPr="00D11A99">
              <w:rPr>
                <w:rFonts w:ascii="Times New Roman" w:eastAsia="Adobe Fangsong Std R" w:hAnsi="Times New Roman" w:cs="Times New Roman"/>
                <w:noProof/>
                <w:sz w:val="24"/>
                <w:szCs w:val="20"/>
                <w:lang w:eastAsia="fr-BE"/>
              </w:rPr>
              <w:t xml:space="preserve">proiectul legii privind calitatea apei potabile </w:t>
            </w:r>
          </w:p>
          <w:p w:rsidR="00B92D53" w:rsidRDefault="00B92D53" w:rsidP="00B5547B">
            <w:pPr>
              <w:jc w:val="center"/>
              <w:rPr>
                <w:rFonts w:ascii="Times New Roman" w:eastAsia="Adobe Fangsong Std R" w:hAnsi="Times New Roman" w:cs="Times New Roman"/>
                <w:noProof/>
                <w:sz w:val="24"/>
                <w:szCs w:val="20"/>
                <w:lang w:eastAsia="fr-BE"/>
              </w:rPr>
            </w:pPr>
            <w:r>
              <w:rPr>
                <w:rFonts w:ascii="Times New Roman" w:eastAsia="Adobe Fangsong Std R" w:hAnsi="Times New Roman" w:cs="Times New Roman"/>
                <w:noProof/>
                <w:sz w:val="24"/>
                <w:szCs w:val="20"/>
                <w:lang w:eastAsia="fr-BE"/>
              </w:rPr>
              <w:t>Transpune:</w:t>
            </w:r>
          </w:p>
          <w:p w:rsidR="00B92D53" w:rsidRDefault="00B92D53" w:rsidP="00B5547B">
            <w:pPr>
              <w:jc w:val="center"/>
              <w:rPr>
                <w:rFonts w:ascii="Times New Roman" w:eastAsia="Adobe Fangsong Std R" w:hAnsi="Times New Roman" w:cs="Times New Roman"/>
                <w:noProof/>
                <w:sz w:val="24"/>
                <w:szCs w:val="20"/>
                <w:lang w:eastAsia="fr-BE"/>
              </w:rPr>
            </w:pPr>
          </w:p>
          <w:p w:rsidR="00B92D53" w:rsidRPr="003A0C18" w:rsidRDefault="00B92D53" w:rsidP="00B5547B">
            <w:pPr>
              <w:jc w:val="both"/>
              <w:rPr>
                <w:rFonts w:ascii="Times New Roman" w:hAnsi="Times New Roman" w:cs="Times New Roman"/>
                <w:b/>
                <w:bCs/>
                <w:sz w:val="20"/>
                <w:szCs w:val="20"/>
              </w:rPr>
            </w:pPr>
            <w:r w:rsidRPr="00AA014A">
              <w:rPr>
                <w:rFonts w:ascii="Times New Roman" w:hAnsi="Times New Roman" w:cs="Times New Roman"/>
                <w:noProof/>
                <w:sz w:val="20"/>
                <w:szCs w:val="20"/>
              </w:rPr>
              <w:t>Directiva 98/83/CE</w:t>
            </w:r>
          </w:p>
        </w:tc>
        <w:tc>
          <w:tcPr>
            <w:tcW w:w="1738" w:type="dxa"/>
            <w:gridSpan w:val="2"/>
            <w:tcBorders>
              <w:top w:val="single" w:sz="4" w:space="0" w:color="auto"/>
            </w:tcBorders>
          </w:tcPr>
          <w:p w:rsidR="00B92D53" w:rsidRPr="003A0C18" w:rsidRDefault="00B92D53" w:rsidP="00B5547B">
            <w:pPr>
              <w:jc w:val="both"/>
              <w:rPr>
                <w:rFonts w:ascii="Times New Roman" w:hAnsi="Times New Roman" w:cs="Times New Roman"/>
                <w:b/>
                <w:bCs/>
                <w:sz w:val="20"/>
                <w:szCs w:val="20"/>
              </w:rPr>
            </w:pPr>
            <w:r w:rsidRPr="00D11A99">
              <w:rPr>
                <w:rFonts w:ascii="Times New Roman" w:eastAsia="Adobe Fangsong Std R" w:hAnsi="Times New Roman" w:cs="Times New Roman"/>
                <w:noProof/>
                <w:sz w:val="24"/>
                <w:szCs w:val="20"/>
                <w:lang w:eastAsia="fr-BE"/>
              </w:rPr>
              <w:t>Legea intrată în vigoare</w:t>
            </w:r>
          </w:p>
        </w:tc>
        <w:tc>
          <w:tcPr>
            <w:tcW w:w="1829" w:type="dxa"/>
            <w:gridSpan w:val="4"/>
            <w:tcBorders>
              <w:top w:val="single" w:sz="4" w:space="0" w:color="auto"/>
            </w:tcBorders>
          </w:tcPr>
          <w:p w:rsidR="00B92D53" w:rsidRPr="003A0C18" w:rsidRDefault="00B92D53" w:rsidP="00AD1650">
            <w:pPr>
              <w:jc w:val="both"/>
              <w:rPr>
                <w:rFonts w:ascii="Times New Roman" w:hAnsi="Times New Roman" w:cs="Times New Roman"/>
                <w:b/>
                <w:bCs/>
                <w:sz w:val="20"/>
                <w:szCs w:val="20"/>
              </w:rPr>
            </w:pPr>
            <w:r w:rsidRPr="00D11A99">
              <w:rPr>
                <w:rFonts w:ascii="Times New Roman" w:eastAsia="Calibri" w:hAnsi="Times New Roman" w:cs="Times New Roman"/>
                <w:sz w:val="24"/>
                <w:szCs w:val="24"/>
              </w:rPr>
              <w:t>Ministerul Sănătății</w:t>
            </w:r>
          </w:p>
        </w:tc>
        <w:tc>
          <w:tcPr>
            <w:tcW w:w="2520" w:type="dxa"/>
            <w:gridSpan w:val="5"/>
            <w:tcBorders>
              <w:top w:val="single" w:sz="4" w:space="0" w:color="auto"/>
              <w:right w:val="single" w:sz="4" w:space="0" w:color="auto"/>
            </w:tcBorders>
          </w:tcPr>
          <w:p w:rsidR="00B92D53" w:rsidRDefault="00B92D53" w:rsidP="00AD1650">
            <w:pPr>
              <w:jc w:val="both"/>
              <w:rPr>
                <w:rFonts w:ascii="Times New Roman" w:eastAsia="Adobe Fangsong Std R" w:hAnsi="Times New Roman" w:cs="Times New Roman"/>
                <w:noProof/>
                <w:sz w:val="24"/>
                <w:szCs w:val="20"/>
                <w:lang w:eastAsia="fr-BE"/>
              </w:rPr>
            </w:pPr>
            <w:r w:rsidRPr="00D11A99">
              <w:rPr>
                <w:rFonts w:ascii="Times New Roman" w:eastAsia="Adobe Fangsong Std R" w:hAnsi="Times New Roman" w:cs="Times New Roman"/>
                <w:noProof/>
                <w:sz w:val="24"/>
                <w:szCs w:val="20"/>
                <w:lang w:eastAsia="fr-BE"/>
              </w:rPr>
              <w:t>Trimestrul III, 2017</w:t>
            </w:r>
          </w:p>
          <w:p w:rsidR="00B92D53" w:rsidRDefault="00B92D53" w:rsidP="00AD1650">
            <w:pPr>
              <w:jc w:val="both"/>
              <w:rPr>
                <w:rFonts w:ascii="Times New Roman" w:eastAsia="Adobe Fangsong Std R" w:hAnsi="Times New Roman" w:cs="Times New Roman"/>
                <w:noProof/>
                <w:sz w:val="24"/>
                <w:szCs w:val="20"/>
                <w:lang w:eastAsia="fr-BE"/>
              </w:rPr>
            </w:pP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 xml:space="preserve">AA </w:t>
            </w:r>
            <w:r>
              <w:rPr>
                <w:rFonts w:ascii="Times New Roman" w:hAnsi="Times New Roman" w:cs="Times New Roman"/>
                <w:sz w:val="20"/>
                <w:szCs w:val="20"/>
              </w:rPr>
              <w:t>Anexa XI -septembrie 2017</w:t>
            </w:r>
          </w:p>
          <w:p w:rsidR="00B92D53" w:rsidRPr="003A0C18" w:rsidRDefault="00B92D53" w:rsidP="00AD1650">
            <w:pPr>
              <w:jc w:val="both"/>
              <w:rPr>
                <w:rFonts w:ascii="Times New Roman" w:hAnsi="Times New Roman" w:cs="Times New Roman"/>
                <w:b/>
                <w:bCs/>
                <w:sz w:val="20"/>
                <w:szCs w:val="20"/>
              </w:rPr>
            </w:pPr>
          </w:p>
        </w:tc>
        <w:tc>
          <w:tcPr>
            <w:tcW w:w="1943" w:type="dxa"/>
            <w:gridSpan w:val="2"/>
            <w:tcBorders>
              <w:top w:val="single" w:sz="4" w:space="0" w:color="auto"/>
              <w:left w:val="single" w:sz="4" w:space="0" w:color="auto"/>
            </w:tcBorders>
          </w:tcPr>
          <w:p w:rsidR="00B92D53" w:rsidRPr="00D11A99" w:rsidRDefault="00B92D53" w:rsidP="00AD1650">
            <w:pPr>
              <w:widowControl w:val="0"/>
              <w:jc w:val="center"/>
              <w:rPr>
                <w:rFonts w:ascii="Times New Roman" w:eastAsia="Adobe Fangsong Std R" w:hAnsi="Times New Roman" w:cs="Times New Roman"/>
                <w:noProof/>
                <w:sz w:val="24"/>
                <w:szCs w:val="20"/>
                <w:lang w:val="ru-RU" w:eastAsia="fr-BE"/>
              </w:rPr>
            </w:pPr>
            <w:r w:rsidRPr="00D11A99">
              <w:rPr>
                <w:rFonts w:ascii="Times New Roman" w:eastAsia="Adobe Fangsong Std R" w:hAnsi="Times New Roman" w:cs="Times New Roman"/>
                <w:noProof/>
                <w:sz w:val="24"/>
                <w:szCs w:val="20"/>
                <w:lang w:val="ru-RU" w:eastAsia="fr-BE"/>
              </w:rPr>
              <w:t>Aproximativ suma</w:t>
            </w:r>
          </w:p>
          <w:p w:rsidR="00B92D53" w:rsidRPr="003A0C18" w:rsidRDefault="00B92D53" w:rsidP="00AD1650">
            <w:pPr>
              <w:jc w:val="both"/>
              <w:rPr>
                <w:rFonts w:ascii="Times New Roman" w:hAnsi="Times New Roman" w:cs="Times New Roman"/>
                <w:b/>
                <w:bCs/>
                <w:sz w:val="20"/>
                <w:szCs w:val="20"/>
              </w:rPr>
            </w:pPr>
            <w:r w:rsidRPr="00D11A99">
              <w:rPr>
                <w:rFonts w:ascii="Times New Roman" w:eastAsia="Adobe Fangsong Std R" w:hAnsi="Times New Roman" w:cs="Times New Roman"/>
                <w:noProof/>
                <w:sz w:val="24"/>
                <w:szCs w:val="20"/>
                <w:lang w:val="ru-RU" w:eastAsia="fr-BE"/>
              </w:rPr>
              <w:t>0,0</w:t>
            </w: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val="restart"/>
            <w:tcBorders>
              <w:right w:val="single" w:sz="4" w:space="0" w:color="auto"/>
            </w:tcBorders>
          </w:tcPr>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b/>
                <w:noProof/>
                <w:sz w:val="20"/>
                <w:szCs w:val="20"/>
              </w:rPr>
              <w:t>Directiva 91/676/CEE</w:t>
            </w:r>
            <w:r w:rsidRPr="00A81244">
              <w:rPr>
                <w:rFonts w:ascii="Times New Roman" w:hAnsi="Times New Roman" w:cs="Times New Roman"/>
                <w:noProof/>
                <w:sz w:val="20"/>
                <w:szCs w:val="20"/>
              </w:rPr>
              <w:t xml:space="preserve"> a Consiliului din 12 decembrie </w:t>
            </w:r>
            <w:r w:rsidRPr="00A81244">
              <w:rPr>
                <w:rFonts w:ascii="Times New Roman" w:hAnsi="Times New Roman" w:cs="Times New Roman"/>
                <w:noProof/>
                <w:sz w:val="20"/>
                <w:szCs w:val="20"/>
              </w:rPr>
              <w:lastRenderedPageBreak/>
              <w:t>1991 privind protecția apelor împotriva poluării cu nitrați proveniți din surse agricole, astfel cum a fost modificată prin Regulamentul (CE) nr. 1882/2003</w:t>
            </w:r>
          </w:p>
          <w:p w:rsidR="00B92D53" w:rsidRPr="00A81244" w:rsidRDefault="00B92D53" w:rsidP="00B5547B">
            <w:pPr>
              <w:autoSpaceDE w:val="0"/>
              <w:autoSpaceDN w:val="0"/>
              <w:adjustRightInd w:val="0"/>
              <w:jc w:val="both"/>
              <w:rPr>
                <w:rFonts w:ascii="Times New Roman" w:hAnsi="Times New Roman" w:cs="Times New Roman"/>
                <w:sz w:val="20"/>
                <w:szCs w:val="20"/>
                <w:lang w:eastAsia="zh-CN"/>
              </w:rPr>
            </w:pPr>
            <w:r w:rsidRPr="00A81244">
              <w:rPr>
                <w:rFonts w:ascii="Times New Roman" w:hAnsi="Times New Roman" w:cs="Times New Roman"/>
                <w:sz w:val="20"/>
                <w:szCs w:val="20"/>
                <w:lang w:eastAsia="zh-CN"/>
              </w:rPr>
              <w:t>Aplicarea următoarelor dispoziții ale directivei:</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rPr>
              <w:noBreakHyphen/>
              <w:t xml:space="preserve"> adoptarea legislației naționale și desemnarea autorității (autorităților) competente</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sz w:val="20"/>
                <w:szCs w:val="20"/>
              </w:rPr>
              <w:t xml:space="preserve">- </w:t>
            </w:r>
            <w:r w:rsidRPr="00A81244">
              <w:rPr>
                <w:rFonts w:ascii="Times New Roman" w:hAnsi="Times New Roman" w:cs="Times New Roman"/>
                <w:noProof/>
                <w:sz w:val="20"/>
                <w:szCs w:val="20"/>
              </w:rPr>
              <w:t>stabilirea programelor de monitorizare (art. 6);</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rPr>
              <w:t>- Identificarea apelor afectate de poluare și a celor care ar putea fi afectate și desemnarea zonelor vulnerabile la nitrați (articolul 3);</w:t>
            </w:r>
          </w:p>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r w:rsidRPr="00A81244">
              <w:rPr>
                <w:rFonts w:ascii="Times New Roman" w:hAnsi="Times New Roman" w:cs="Times New Roman"/>
                <w:noProof/>
                <w:sz w:val="20"/>
                <w:szCs w:val="20"/>
                <w:lang w:val="fr-FR"/>
              </w:rPr>
              <w:t>- Stabilirea unor programe de acțiune și a unor coduri de bune practici agricole pentru zonele vulnerabile la nitrați (articolele 4 și 5).</w:t>
            </w:r>
          </w:p>
        </w:tc>
        <w:tc>
          <w:tcPr>
            <w:tcW w:w="1352" w:type="dxa"/>
            <w:gridSpan w:val="3"/>
            <w:vMerge w:val="restart"/>
            <w:tcBorders>
              <w:left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rPr>
            </w:pPr>
            <w:r>
              <w:rPr>
                <w:rFonts w:ascii="Times New Roman" w:hAnsi="Times New Roman" w:cs="Times New Roman"/>
                <w:b/>
                <w:i/>
                <w:sz w:val="20"/>
                <w:szCs w:val="20"/>
                <w:lang w:val="ro-MO"/>
              </w:rPr>
              <w:t>I6</w:t>
            </w:r>
            <w:r w:rsidRPr="00A81244">
              <w:rPr>
                <w:rFonts w:ascii="Times New Roman" w:hAnsi="Times New Roman" w:cs="Times New Roman"/>
                <w:b/>
                <w:i/>
                <w:sz w:val="20"/>
                <w:szCs w:val="20"/>
                <w:lang w:val="ro-MO"/>
              </w:rPr>
              <w:t>.</w:t>
            </w:r>
            <w:r w:rsidRPr="00A81244">
              <w:rPr>
                <w:rFonts w:ascii="Times New Roman" w:hAnsi="Times New Roman" w:cs="Times New Roman"/>
                <w:b/>
                <w:i/>
                <w:sz w:val="20"/>
                <w:szCs w:val="20"/>
              </w:rPr>
              <w:t xml:space="preserve"> </w:t>
            </w:r>
            <w:r>
              <w:rPr>
                <w:rFonts w:ascii="Times New Roman" w:hAnsi="Times New Roman" w:cs="Times New Roman"/>
                <w:b/>
                <w:i/>
                <w:sz w:val="20"/>
                <w:szCs w:val="20"/>
              </w:rPr>
              <w:t xml:space="preserve">Elaborarea </w:t>
            </w:r>
            <w:r w:rsidRPr="00A81244">
              <w:rPr>
                <w:rFonts w:ascii="Times New Roman" w:hAnsi="Times New Roman" w:cs="Times New Roman"/>
                <w:b/>
                <w:i/>
                <w:sz w:val="20"/>
                <w:szCs w:val="20"/>
              </w:rPr>
              <w:t>Programe</w:t>
            </w:r>
            <w:r>
              <w:rPr>
                <w:rFonts w:ascii="Times New Roman" w:hAnsi="Times New Roman" w:cs="Times New Roman"/>
                <w:b/>
                <w:i/>
                <w:sz w:val="20"/>
                <w:szCs w:val="20"/>
              </w:rPr>
              <w:t>lor</w:t>
            </w:r>
            <w:r w:rsidRPr="00A81244">
              <w:rPr>
                <w:rFonts w:ascii="Times New Roman" w:hAnsi="Times New Roman" w:cs="Times New Roman"/>
                <w:b/>
                <w:i/>
                <w:sz w:val="20"/>
                <w:szCs w:val="20"/>
              </w:rPr>
              <w:t xml:space="preserve"> de monitorizare a apelor de </w:t>
            </w:r>
            <w:r w:rsidRPr="00A81244">
              <w:rPr>
                <w:rFonts w:ascii="Times New Roman" w:hAnsi="Times New Roman" w:cs="Times New Roman"/>
                <w:b/>
                <w:i/>
                <w:sz w:val="20"/>
                <w:szCs w:val="20"/>
              </w:rPr>
              <w:lastRenderedPageBreak/>
              <w:t>suprafață și subterane.</w:t>
            </w:r>
          </w:p>
          <w:p w:rsidR="00B92D53" w:rsidRPr="00A81244" w:rsidRDefault="00B92D53" w:rsidP="00B5547B">
            <w:pPr>
              <w:jc w:val="both"/>
              <w:rPr>
                <w:rFonts w:ascii="Times New Roman" w:hAnsi="Times New Roman" w:cs="Times New Roman"/>
                <w:sz w:val="20"/>
                <w:szCs w:val="20"/>
                <w:lang w:val="ro-MO"/>
              </w:rPr>
            </w:pP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rPr>
              <w:lastRenderedPageBreak/>
              <w:t xml:space="preserve">Programe de monitorizare </w:t>
            </w:r>
            <w:r w:rsidRPr="00A81244">
              <w:rPr>
                <w:rFonts w:ascii="Times New Roman" w:hAnsi="Times New Roman" w:cs="Times New Roman"/>
                <w:sz w:val="20"/>
                <w:szCs w:val="20"/>
              </w:rPr>
              <w:lastRenderedPageBreak/>
              <w:t xml:space="preserve">elaborate </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rPr>
              <w:lastRenderedPageBreak/>
              <w:t>Ministerul Mediului</w:t>
            </w: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Trimestrul III 2017</w:t>
            </w:r>
          </w:p>
          <w:p w:rsidR="00B92D53" w:rsidRPr="00A81244" w:rsidRDefault="00B92D53" w:rsidP="00B5547B">
            <w:pPr>
              <w:jc w:val="both"/>
              <w:rPr>
                <w:rFonts w:ascii="Times New Roman" w:hAnsi="Times New Roman" w:cs="Times New Roman"/>
                <w:sz w:val="20"/>
                <w:szCs w:val="20"/>
              </w:rPr>
            </w:pPr>
          </w:p>
          <w:p w:rsidR="00B92D53" w:rsidRPr="00A81244" w:rsidRDefault="00B92D53" w:rsidP="00B5547B">
            <w:pPr>
              <w:jc w:val="both"/>
              <w:rPr>
                <w:rFonts w:ascii="Times New Roman" w:hAnsi="Times New Roman" w:cs="Times New Roman"/>
                <w:strike/>
                <w:sz w:val="20"/>
                <w:szCs w:val="20"/>
                <w:lang w:val="ro-MO"/>
              </w:rPr>
            </w:pPr>
            <w:r w:rsidRPr="00A81244">
              <w:rPr>
                <w:rFonts w:ascii="Times New Roman" w:hAnsi="Times New Roman" w:cs="Times New Roman"/>
                <w:sz w:val="20"/>
                <w:szCs w:val="20"/>
              </w:rPr>
              <w:lastRenderedPageBreak/>
              <w:t>AA Anexa XI - septembrie 2017</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lastRenderedPageBreak/>
              <w:t>Din contul donatorilor.</w:t>
            </w: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lastRenderedPageBreak/>
              <w:t xml:space="preserve">Proiect EU ”EPIRB” – pentru districtul bazinului hidrologic Dunărea, Prut și Marea Neagră  </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rPr>
              <w:t xml:space="preserve">pentru districtul bazinului hidrologic Nistru   </w:t>
            </w: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vMerge/>
            <w:tcBorders>
              <w:left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A81244" w:rsidRDefault="00B92D53" w:rsidP="00B5547B">
            <w:pPr>
              <w:tabs>
                <w:tab w:val="left" w:pos="193"/>
              </w:tabs>
              <w:ind w:left="13" w:right="-9"/>
              <w:jc w:val="both"/>
              <w:rPr>
                <w:rFonts w:ascii="Times New Roman" w:hAnsi="Times New Roman" w:cs="Times New Roman"/>
                <w:b/>
                <w:i/>
                <w:sz w:val="20"/>
                <w:szCs w:val="20"/>
              </w:rPr>
            </w:pPr>
            <w:r>
              <w:rPr>
                <w:rFonts w:ascii="Times New Roman" w:hAnsi="Times New Roman" w:cs="Times New Roman"/>
                <w:b/>
                <w:i/>
                <w:sz w:val="20"/>
                <w:szCs w:val="20"/>
                <w:lang w:val="ro-MO"/>
              </w:rPr>
              <w:t>SL3</w:t>
            </w:r>
            <w:r w:rsidRPr="00A81244">
              <w:rPr>
                <w:rFonts w:ascii="Times New Roman" w:hAnsi="Times New Roman" w:cs="Times New Roman"/>
                <w:b/>
                <w:i/>
                <w:sz w:val="20"/>
                <w:szCs w:val="20"/>
                <w:lang w:val="ro-MO"/>
              </w:rPr>
              <w:t>.</w:t>
            </w:r>
            <w:r w:rsidRPr="00A81244">
              <w:rPr>
                <w:rFonts w:ascii="Times New Roman" w:hAnsi="Times New Roman" w:cs="Times New Roman"/>
                <w:b/>
                <w:i/>
                <w:sz w:val="20"/>
                <w:szCs w:val="20"/>
              </w:rPr>
              <w:t xml:space="preserve"> Act nou</w:t>
            </w:r>
          </w:p>
          <w:p w:rsidR="00B92D53" w:rsidRPr="00A81244" w:rsidRDefault="00B92D53" w:rsidP="00B5547B">
            <w:pPr>
              <w:jc w:val="both"/>
              <w:rPr>
                <w:rFonts w:ascii="Times New Roman" w:hAnsi="Times New Roman" w:cs="Times New Roman"/>
                <w:i/>
                <w:sz w:val="20"/>
                <w:szCs w:val="20"/>
                <w:lang w:val="ro-MO"/>
              </w:rPr>
            </w:pPr>
            <w:r w:rsidRPr="00A81244">
              <w:rPr>
                <w:rFonts w:ascii="Times New Roman" w:hAnsi="Times New Roman" w:cs="Times New Roman"/>
                <w:b/>
                <w:i/>
                <w:sz w:val="20"/>
                <w:szCs w:val="20"/>
                <w:lang w:val="ro-MO"/>
              </w:rPr>
              <w:t xml:space="preserve">Proiectul </w:t>
            </w:r>
            <w:r w:rsidRPr="00A81244">
              <w:rPr>
                <w:rFonts w:ascii="Times New Roman" w:hAnsi="Times New Roman" w:cs="Times New Roman"/>
                <w:b/>
                <w:bCs/>
                <w:i/>
                <w:sz w:val="20"/>
                <w:szCs w:val="20"/>
                <w:lang w:val="ro-MO"/>
              </w:rPr>
              <w:t>Hotărârii Guvernului pentru aprobarea Planului de acțiune pentru protectia apelor împotriva poluării cu nitrați din surse agricole.</w:t>
            </w: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bCs/>
                <w:sz w:val="20"/>
                <w:szCs w:val="20"/>
              </w:rPr>
              <w:t xml:space="preserve">Hotărâre de Guvern </w:t>
            </w:r>
            <w:r w:rsidRPr="00A81244">
              <w:rPr>
                <w:rFonts w:ascii="Times New Roman" w:hAnsi="Times New Roman" w:cs="Times New Roman"/>
                <w:sz w:val="20"/>
                <w:szCs w:val="20"/>
              </w:rPr>
              <w:t xml:space="preserve">intrată în vigoare </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Ministerul Mediului</w:t>
            </w:r>
          </w:p>
          <w:p w:rsidR="00B92D53" w:rsidRPr="00A81244" w:rsidRDefault="00B92D53" w:rsidP="00B5547B">
            <w:pPr>
              <w:jc w:val="both"/>
              <w:rPr>
                <w:rFonts w:ascii="Times New Roman" w:hAnsi="Times New Roman" w:cs="Times New Roman"/>
                <w:sz w:val="20"/>
                <w:szCs w:val="20"/>
                <w:lang w:val="ro-MO"/>
              </w:rPr>
            </w:pP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Trimestrul III 2019</w:t>
            </w:r>
          </w:p>
          <w:p w:rsidR="00B92D53" w:rsidRPr="00A81244" w:rsidRDefault="00B92D53" w:rsidP="00B5547B">
            <w:pPr>
              <w:jc w:val="both"/>
              <w:rPr>
                <w:rFonts w:ascii="Times New Roman" w:hAnsi="Times New Roman" w:cs="Times New Roman"/>
                <w:sz w:val="20"/>
                <w:szCs w:val="20"/>
              </w:rPr>
            </w:pP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rPr>
              <w:t>AA Anexa XI - septembrie 2019</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bCs/>
                <w:sz w:val="20"/>
                <w:szCs w:val="20"/>
              </w:rPr>
            </w:pPr>
            <w:r w:rsidRPr="00A81244">
              <w:rPr>
                <w:rFonts w:ascii="Times New Roman" w:hAnsi="Times New Roman" w:cs="Times New Roman"/>
                <w:bCs/>
                <w:sz w:val="20"/>
                <w:szCs w:val="20"/>
              </w:rPr>
              <w:t>În limitele resurselor bugetare.</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bCs/>
                <w:sz w:val="20"/>
                <w:szCs w:val="20"/>
              </w:rPr>
              <w:t>Alte surse (asistență tehnică).</w:t>
            </w: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vMerge/>
            <w:tcBorders>
              <w:left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b/>
                <w:i/>
                <w:sz w:val="20"/>
                <w:szCs w:val="20"/>
              </w:rPr>
              <w:t>I</w:t>
            </w:r>
            <w:r>
              <w:rPr>
                <w:rFonts w:ascii="Times New Roman" w:hAnsi="Times New Roman" w:cs="Times New Roman"/>
                <w:b/>
                <w:i/>
                <w:sz w:val="20"/>
                <w:szCs w:val="20"/>
              </w:rPr>
              <w:t>7</w:t>
            </w:r>
            <w:r w:rsidRPr="00A81244">
              <w:rPr>
                <w:rFonts w:ascii="Times New Roman" w:hAnsi="Times New Roman" w:cs="Times New Roman"/>
                <w:b/>
                <w:i/>
                <w:sz w:val="20"/>
                <w:szCs w:val="20"/>
              </w:rPr>
              <w:t xml:space="preserve">. </w:t>
            </w:r>
            <w:r>
              <w:rPr>
                <w:rFonts w:ascii="Times New Roman" w:hAnsi="Times New Roman" w:cs="Times New Roman"/>
                <w:b/>
                <w:i/>
                <w:sz w:val="20"/>
                <w:szCs w:val="20"/>
              </w:rPr>
              <w:t xml:space="preserve">Elaborarea </w:t>
            </w:r>
            <w:r w:rsidRPr="00A81244">
              <w:rPr>
                <w:rFonts w:ascii="Times New Roman" w:hAnsi="Times New Roman" w:cs="Times New Roman"/>
                <w:b/>
                <w:i/>
                <w:sz w:val="20"/>
                <w:szCs w:val="20"/>
              </w:rPr>
              <w:t>Studiul</w:t>
            </w:r>
            <w:r>
              <w:rPr>
                <w:rFonts w:ascii="Times New Roman" w:hAnsi="Times New Roman" w:cs="Times New Roman"/>
                <w:b/>
                <w:i/>
                <w:sz w:val="20"/>
                <w:szCs w:val="20"/>
              </w:rPr>
              <w:t>ui</w:t>
            </w:r>
            <w:r w:rsidRPr="00A81244">
              <w:rPr>
                <w:rFonts w:ascii="Times New Roman" w:hAnsi="Times New Roman" w:cs="Times New Roman"/>
                <w:b/>
                <w:i/>
                <w:sz w:val="20"/>
                <w:szCs w:val="20"/>
              </w:rPr>
              <w:t xml:space="preserve"> privind identificarea apelor afectate de poluare și a celor care ar putea fi afectate și metodologii de identificare și cartare a zonelor vulnerabile. </w:t>
            </w: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rPr>
              <w:t xml:space="preserve">Studiu elaborat </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Ministerul Mediului,</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rPr>
              <w:t>Academia de Științe</w:t>
            </w: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Trimestrul III 2019</w:t>
            </w:r>
          </w:p>
          <w:p w:rsidR="00B92D53" w:rsidRPr="00A81244" w:rsidRDefault="00B92D53" w:rsidP="00B5547B">
            <w:pPr>
              <w:jc w:val="both"/>
              <w:rPr>
                <w:rFonts w:ascii="Times New Roman" w:hAnsi="Times New Roman" w:cs="Times New Roman"/>
                <w:sz w:val="20"/>
                <w:szCs w:val="20"/>
              </w:rPr>
            </w:pP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rPr>
              <w:t>AA Anexa XI - septembrie 2019</w:t>
            </w:r>
          </w:p>
        </w:tc>
        <w:tc>
          <w:tcPr>
            <w:tcW w:w="1943" w:type="dxa"/>
            <w:gridSpan w:val="2"/>
            <w:tcBorders>
              <w:top w:val="single" w:sz="4" w:space="0" w:color="auto"/>
              <w:left w:val="single" w:sz="4" w:space="0" w:color="auto"/>
            </w:tcBorders>
          </w:tcPr>
          <w:p w:rsidR="00B92D53" w:rsidRPr="00A81244" w:rsidRDefault="00B92D53" w:rsidP="00B5547B">
            <w:pPr>
              <w:pStyle w:val="ListParagraph"/>
              <w:ind w:left="0" w:right="-9"/>
              <w:jc w:val="both"/>
              <w:rPr>
                <w:rFonts w:ascii="Times New Roman" w:hAnsi="Times New Roman"/>
                <w:bCs/>
                <w:sz w:val="20"/>
                <w:szCs w:val="20"/>
              </w:rPr>
            </w:pPr>
            <w:r w:rsidRPr="00A81244">
              <w:rPr>
                <w:rFonts w:ascii="Times New Roman" w:hAnsi="Times New Roman"/>
                <w:bCs/>
                <w:sz w:val="20"/>
                <w:szCs w:val="20"/>
              </w:rPr>
              <w:t>În limitele resurselor bugetare.</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bCs/>
                <w:sz w:val="20"/>
                <w:szCs w:val="20"/>
              </w:rPr>
              <w:t>Alte surse (asistență tehnică).</w:t>
            </w: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vMerge/>
            <w:tcBorders>
              <w:left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b/>
                <w:i/>
                <w:sz w:val="20"/>
                <w:szCs w:val="20"/>
              </w:rPr>
              <w:t>I</w:t>
            </w:r>
            <w:r>
              <w:rPr>
                <w:rFonts w:ascii="Times New Roman" w:hAnsi="Times New Roman" w:cs="Times New Roman"/>
                <w:b/>
                <w:i/>
                <w:sz w:val="20"/>
                <w:szCs w:val="20"/>
              </w:rPr>
              <w:t>8</w:t>
            </w:r>
            <w:r w:rsidRPr="00A81244">
              <w:rPr>
                <w:rFonts w:ascii="Times New Roman" w:hAnsi="Times New Roman" w:cs="Times New Roman"/>
                <w:b/>
                <w:i/>
                <w:sz w:val="20"/>
                <w:szCs w:val="20"/>
              </w:rPr>
              <w:t>. Desemnarea zonelor vulnerabile la nitrați.</w:t>
            </w: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rPr>
              <w:t>Zone vulnerabile la nitrați desemnate.</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Ministerul Mediului,</w:t>
            </w:r>
          </w:p>
          <w:p w:rsidR="00B92D53" w:rsidRPr="00A81244" w:rsidRDefault="00B92D53" w:rsidP="00B5547B">
            <w:pPr>
              <w:jc w:val="both"/>
              <w:rPr>
                <w:rFonts w:ascii="Times New Roman" w:hAnsi="Times New Roman" w:cs="Times New Roman"/>
                <w:sz w:val="20"/>
                <w:szCs w:val="20"/>
                <w:lang w:val="ro-MO"/>
              </w:rPr>
            </w:pP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Trimestrul III 2019</w:t>
            </w:r>
          </w:p>
          <w:p w:rsidR="00B92D53" w:rsidRPr="00A81244" w:rsidRDefault="00B92D53" w:rsidP="00B5547B">
            <w:pPr>
              <w:jc w:val="both"/>
              <w:rPr>
                <w:rFonts w:ascii="Times New Roman" w:hAnsi="Times New Roman" w:cs="Times New Roman"/>
                <w:sz w:val="20"/>
                <w:szCs w:val="20"/>
              </w:rPr>
            </w:pP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rPr>
              <w:t>AA Anexa XI - septembrie 2019</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bCs/>
                <w:sz w:val="20"/>
                <w:szCs w:val="20"/>
              </w:rPr>
            </w:pPr>
            <w:r w:rsidRPr="00A81244">
              <w:rPr>
                <w:rFonts w:ascii="Times New Roman" w:hAnsi="Times New Roman" w:cs="Times New Roman"/>
                <w:bCs/>
                <w:sz w:val="20"/>
                <w:szCs w:val="20"/>
              </w:rPr>
              <w:t>În limitele resurselor bugetare.</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bCs/>
                <w:sz w:val="20"/>
                <w:szCs w:val="20"/>
              </w:rPr>
              <w:t>Alte surse (asistență tehnică).</w:t>
            </w: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vMerge/>
            <w:tcBorders>
              <w:left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b/>
                <w:i/>
                <w:sz w:val="20"/>
                <w:szCs w:val="20"/>
              </w:rPr>
              <w:t>I</w:t>
            </w:r>
            <w:r>
              <w:rPr>
                <w:rFonts w:ascii="Times New Roman" w:hAnsi="Times New Roman" w:cs="Times New Roman"/>
                <w:b/>
                <w:i/>
                <w:sz w:val="20"/>
                <w:szCs w:val="20"/>
              </w:rPr>
              <w:t>9</w:t>
            </w:r>
            <w:r w:rsidRPr="00A81244">
              <w:rPr>
                <w:rFonts w:ascii="Times New Roman" w:hAnsi="Times New Roman" w:cs="Times New Roman"/>
                <w:b/>
                <w:i/>
                <w:sz w:val="20"/>
                <w:szCs w:val="20"/>
              </w:rPr>
              <w:t xml:space="preserve">. </w:t>
            </w:r>
            <w:r>
              <w:rPr>
                <w:rFonts w:ascii="Times New Roman" w:hAnsi="Times New Roman" w:cs="Times New Roman"/>
                <w:b/>
                <w:i/>
                <w:sz w:val="20"/>
                <w:szCs w:val="20"/>
              </w:rPr>
              <w:t xml:space="preserve">Elaborarea </w:t>
            </w:r>
            <w:r w:rsidRPr="00A81244">
              <w:rPr>
                <w:rFonts w:ascii="Times New Roman" w:hAnsi="Times New Roman" w:cs="Times New Roman"/>
                <w:b/>
                <w:i/>
                <w:sz w:val="20"/>
                <w:szCs w:val="20"/>
              </w:rPr>
              <w:t>Codul</w:t>
            </w:r>
            <w:r>
              <w:rPr>
                <w:rFonts w:ascii="Times New Roman" w:hAnsi="Times New Roman" w:cs="Times New Roman"/>
                <w:b/>
                <w:i/>
                <w:sz w:val="20"/>
                <w:szCs w:val="20"/>
              </w:rPr>
              <w:t>ui</w:t>
            </w:r>
            <w:r w:rsidRPr="00A81244">
              <w:rPr>
                <w:rFonts w:ascii="Times New Roman" w:hAnsi="Times New Roman" w:cs="Times New Roman"/>
                <w:b/>
                <w:i/>
                <w:sz w:val="20"/>
                <w:szCs w:val="20"/>
              </w:rPr>
              <w:t xml:space="preserve"> de bune practici agricole pentru protecția apelor împotriva poluării cu nitrați din surse agricole.</w:t>
            </w: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bCs/>
                <w:sz w:val="20"/>
                <w:szCs w:val="20"/>
              </w:rPr>
              <w:t xml:space="preserve">Cod de bune practice agricole aprobat </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Academia de Științe,</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rPr>
              <w:t>Ministerul Mediului</w:t>
            </w: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Trimestrul III 2019</w:t>
            </w:r>
          </w:p>
          <w:p w:rsidR="00B92D53" w:rsidRPr="00A81244" w:rsidRDefault="00B92D53" w:rsidP="00B5547B">
            <w:pPr>
              <w:jc w:val="both"/>
              <w:rPr>
                <w:rFonts w:ascii="Times New Roman" w:hAnsi="Times New Roman" w:cs="Times New Roman"/>
                <w:sz w:val="20"/>
                <w:szCs w:val="20"/>
              </w:rPr>
            </w:pP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rPr>
              <w:t>AA Anexa XI - septembrie 2019</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bCs/>
                <w:sz w:val="20"/>
                <w:szCs w:val="20"/>
              </w:rPr>
            </w:pPr>
            <w:r w:rsidRPr="00A81244">
              <w:rPr>
                <w:rFonts w:ascii="Times New Roman" w:hAnsi="Times New Roman" w:cs="Times New Roman"/>
                <w:bCs/>
                <w:sz w:val="20"/>
                <w:szCs w:val="20"/>
              </w:rPr>
              <w:t>În limitele resurselor bugetare.</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bCs/>
                <w:sz w:val="20"/>
                <w:szCs w:val="20"/>
              </w:rPr>
              <w:t>Alte surse (asistență tehnică).</w:t>
            </w: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val="restart"/>
            <w:tcBorders>
              <w:right w:val="single" w:sz="4" w:space="0" w:color="auto"/>
            </w:tcBorders>
          </w:tcPr>
          <w:p w:rsidR="00B92D53" w:rsidRPr="00A81244" w:rsidRDefault="00B92D53" w:rsidP="00B5547B">
            <w:pPr>
              <w:autoSpaceDE w:val="0"/>
              <w:autoSpaceDN w:val="0"/>
              <w:adjustRightInd w:val="0"/>
              <w:jc w:val="both"/>
              <w:rPr>
                <w:rFonts w:ascii="Times New Roman" w:hAnsi="Times New Roman" w:cs="Times New Roman"/>
                <w:b/>
                <w:sz w:val="20"/>
                <w:szCs w:val="20"/>
                <w:u w:val="single"/>
              </w:rPr>
            </w:pPr>
            <w:r w:rsidRPr="00A81244">
              <w:rPr>
                <w:rFonts w:ascii="Times New Roman" w:hAnsi="Times New Roman" w:cs="Times New Roman"/>
                <w:b/>
                <w:sz w:val="20"/>
                <w:szCs w:val="20"/>
                <w:u w:val="single"/>
              </w:rPr>
              <w:t xml:space="preserve">Gestionarea deşeurilor și a resurselor </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b/>
                <w:noProof/>
                <w:sz w:val="20"/>
                <w:szCs w:val="20"/>
              </w:rPr>
              <w:t>Directiva 2008/98/CE</w:t>
            </w:r>
            <w:r w:rsidRPr="00A81244">
              <w:rPr>
                <w:rFonts w:ascii="Times New Roman" w:hAnsi="Times New Roman" w:cs="Times New Roman"/>
                <w:noProof/>
                <w:sz w:val="20"/>
                <w:szCs w:val="20"/>
              </w:rPr>
              <w:t xml:space="preserve"> a Parlamentului European și a Consiliului din 19 noiembrie 2008 privind deșeurile</w:t>
            </w:r>
          </w:p>
          <w:p w:rsidR="00B92D53" w:rsidRPr="00A81244" w:rsidRDefault="00B92D53" w:rsidP="00B5547B">
            <w:pPr>
              <w:autoSpaceDE w:val="0"/>
              <w:autoSpaceDN w:val="0"/>
              <w:adjustRightInd w:val="0"/>
              <w:jc w:val="both"/>
              <w:rPr>
                <w:rFonts w:ascii="Times New Roman" w:hAnsi="Times New Roman" w:cs="Times New Roman"/>
                <w:sz w:val="20"/>
                <w:szCs w:val="20"/>
                <w:lang w:eastAsia="zh-CN"/>
              </w:rPr>
            </w:pPr>
            <w:r w:rsidRPr="00A81244">
              <w:rPr>
                <w:rFonts w:ascii="Times New Roman" w:hAnsi="Times New Roman" w:cs="Times New Roman"/>
                <w:sz w:val="20"/>
                <w:szCs w:val="20"/>
                <w:lang w:eastAsia="zh-CN"/>
              </w:rPr>
              <w:t>Aplicarea următoarelor dispoziții ale directivei:</w:t>
            </w:r>
          </w:p>
          <w:p w:rsidR="00B92D53" w:rsidRPr="00A81244" w:rsidRDefault="00B92D53" w:rsidP="00B5547B">
            <w:pPr>
              <w:tabs>
                <w:tab w:val="left" w:pos="294"/>
              </w:tabs>
              <w:jc w:val="both"/>
              <w:rPr>
                <w:rFonts w:ascii="Times New Roman" w:hAnsi="Times New Roman" w:cs="Times New Roman"/>
                <w:noProof/>
                <w:sz w:val="20"/>
                <w:szCs w:val="20"/>
              </w:rPr>
            </w:pPr>
            <w:r w:rsidRPr="00A81244">
              <w:rPr>
                <w:rFonts w:ascii="Times New Roman" w:hAnsi="Times New Roman" w:cs="Times New Roman"/>
                <w:noProof/>
                <w:sz w:val="20"/>
                <w:szCs w:val="20"/>
              </w:rPr>
              <w:noBreakHyphen/>
              <w:t xml:space="preserve"> adoptarea legislației </w:t>
            </w:r>
            <w:r w:rsidRPr="00A81244">
              <w:rPr>
                <w:rFonts w:ascii="Times New Roman" w:hAnsi="Times New Roman" w:cs="Times New Roman"/>
                <w:noProof/>
                <w:sz w:val="20"/>
                <w:szCs w:val="20"/>
              </w:rPr>
              <w:lastRenderedPageBreak/>
              <w:t>naționale și desemnarea autorității (autorităților) competente;</w:t>
            </w:r>
          </w:p>
          <w:p w:rsidR="00B92D53" w:rsidRPr="00A81244" w:rsidRDefault="00B92D53" w:rsidP="00B5547B">
            <w:pPr>
              <w:tabs>
                <w:tab w:val="left" w:pos="327"/>
              </w:tabs>
              <w:jc w:val="both"/>
              <w:rPr>
                <w:rFonts w:ascii="Times New Roman" w:hAnsi="Times New Roman" w:cs="Times New Roman"/>
                <w:noProof/>
                <w:sz w:val="20"/>
                <w:szCs w:val="20"/>
              </w:rPr>
            </w:pPr>
            <w:r w:rsidRPr="00A81244">
              <w:rPr>
                <w:rFonts w:ascii="Times New Roman" w:hAnsi="Times New Roman" w:cs="Times New Roman"/>
                <w:sz w:val="20"/>
                <w:szCs w:val="20"/>
              </w:rPr>
              <w:t xml:space="preserve">- </w:t>
            </w:r>
            <w:r w:rsidRPr="00A81244">
              <w:rPr>
                <w:rFonts w:ascii="Times New Roman" w:hAnsi="Times New Roman" w:cs="Times New Roman"/>
                <w:noProof/>
                <w:sz w:val="20"/>
                <w:szCs w:val="20"/>
              </w:rPr>
              <w:t>pregătirea planurilor de gestionare a deșeurilor în conformitate cu cele cinci niveluri ale ierarhiei deșeurilor și programele de prevenire a generării deșeurilor (capitolul V);</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sz w:val="20"/>
                <w:szCs w:val="20"/>
              </w:rPr>
              <w:t xml:space="preserve">- </w:t>
            </w:r>
            <w:r w:rsidRPr="00A81244">
              <w:rPr>
                <w:rFonts w:ascii="Times New Roman" w:hAnsi="Times New Roman" w:cs="Times New Roman"/>
                <w:noProof/>
                <w:sz w:val="20"/>
                <w:szCs w:val="20"/>
              </w:rPr>
              <w:t>stabilirea mecanismului de recuperare integrală a costurilor în conformitate cu principiul poluatorul plătește și cu principiul extins al responsabilității producătorului (articolul 14);</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rPr>
              <w:t>- Instituirea unui sistem de autorizare pentru unitățile/întreprinderile care desfășoară activități de eliminare sau de valorificare a deșeurilor, cu obligații specifice pentru gestionarea deșeurilor periculoase (capitolul IV);</w:t>
            </w:r>
          </w:p>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r w:rsidRPr="00A81244">
              <w:rPr>
                <w:rFonts w:ascii="Times New Roman" w:hAnsi="Times New Roman" w:cs="Times New Roman"/>
                <w:noProof/>
                <w:sz w:val="20"/>
                <w:szCs w:val="20"/>
              </w:rPr>
              <w:t xml:space="preserve">- </w:t>
            </w:r>
            <w:r w:rsidRPr="00A81244">
              <w:rPr>
                <w:rFonts w:ascii="Times New Roman" w:hAnsi="Times New Roman" w:cs="Times New Roman"/>
                <w:noProof/>
                <w:sz w:val="20"/>
                <w:szCs w:val="20"/>
                <w:lang w:val="fr-FR"/>
              </w:rPr>
              <w:t>Crearea unui registru de colectare a deșeurilor și de unități și întreprinderi de transport (capitolul IV).</w:t>
            </w: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sz w:val="20"/>
                <w:szCs w:val="20"/>
                <w:lang w:val="ro-MO"/>
              </w:rPr>
              <w:t>L</w:t>
            </w:r>
            <w:r>
              <w:rPr>
                <w:rFonts w:ascii="Times New Roman" w:hAnsi="Times New Roman" w:cs="Times New Roman"/>
                <w:sz w:val="20"/>
                <w:szCs w:val="20"/>
                <w:lang w:val="ro-MO"/>
              </w:rPr>
              <w:t>T7</w:t>
            </w:r>
            <w:r w:rsidRPr="00A81244">
              <w:rPr>
                <w:rFonts w:ascii="Times New Roman" w:hAnsi="Times New Roman" w:cs="Times New Roman"/>
                <w:sz w:val="20"/>
                <w:szCs w:val="20"/>
                <w:lang w:val="ro-MO"/>
              </w:rPr>
              <w:t xml:space="preserve">. </w:t>
            </w:r>
            <w:r w:rsidRPr="00A81244">
              <w:rPr>
                <w:rFonts w:ascii="Times New Roman" w:hAnsi="Times New Roman" w:cs="Times New Roman"/>
                <w:b/>
                <w:i/>
                <w:sz w:val="20"/>
                <w:szCs w:val="20"/>
                <w:lang w:val="ro-MO"/>
              </w:rPr>
              <w:t>Act de modificare.</w:t>
            </w:r>
          </w:p>
          <w:p w:rsidR="00B92D53" w:rsidRDefault="00B92D53" w:rsidP="00B5547B">
            <w:pPr>
              <w:jc w:val="both"/>
              <w:rPr>
                <w:rFonts w:ascii="Times New Roman" w:hAnsi="Times New Roman" w:cs="Times New Roman"/>
                <w:sz w:val="20"/>
                <w:szCs w:val="20"/>
                <w:lang w:val="ro-MO"/>
              </w:rPr>
            </w:pPr>
            <w:r w:rsidRPr="00A81244">
              <w:rPr>
                <w:rFonts w:ascii="Times New Roman" w:hAnsi="Times New Roman" w:cs="Times New Roman"/>
                <w:b/>
                <w:i/>
                <w:sz w:val="20"/>
                <w:szCs w:val="20"/>
                <w:lang w:val="ro-MO"/>
              </w:rPr>
              <w:t xml:space="preserve">Proiectul legii privind modificarea și completarea unor acte legislative </w:t>
            </w:r>
            <w:r w:rsidRPr="00A81244">
              <w:rPr>
                <w:rFonts w:ascii="Times New Roman" w:hAnsi="Times New Roman" w:cs="Times New Roman"/>
                <w:sz w:val="20"/>
                <w:szCs w:val="20"/>
                <w:lang w:val="ro-MO"/>
              </w:rPr>
              <w:t xml:space="preserve"> </w:t>
            </w:r>
          </w:p>
          <w:p w:rsidR="00B92D53" w:rsidRDefault="00B92D53" w:rsidP="00B5547B">
            <w:pPr>
              <w:jc w:val="center"/>
              <w:rPr>
                <w:rFonts w:ascii="Times New Roman" w:hAnsi="Times New Roman" w:cs="Times New Roman"/>
                <w:sz w:val="20"/>
                <w:szCs w:val="20"/>
              </w:rPr>
            </w:pPr>
            <w:r>
              <w:rPr>
                <w:rFonts w:ascii="Times New Roman" w:hAnsi="Times New Roman" w:cs="Times New Roman"/>
                <w:sz w:val="20"/>
                <w:szCs w:val="20"/>
              </w:rPr>
              <w:t>Transpune:</w:t>
            </w:r>
          </w:p>
          <w:p w:rsidR="00B92D53" w:rsidRDefault="00B92D53" w:rsidP="00B5547B">
            <w:pPr>
              <w:jc w:val="both"/>
              <w:rPr>
                <w:rFonts w:ascii="Times New Roman" w:hAnsi="Times New Roman" w:cs="Times New Roman"/>
                <w:b/>
                <w:noProof/>
                <w:sz w:val="20"/>
                <w:szCs w:val="20"/>
              </w:rPr>
            </w:pPr>
          </w:p>
          <w:p w:rsidR="00B92D53" w:rsidRPr="005F0BE9" w:rsidRDefault="00B92D53" w:rsidP="00B5547B">
            <w:pPr>
              <w:jc w:val="both"/>
              <w:rPr>
                <w:rFonts w:ascii="Times New Roman" w:hAnsi="Times New Roman" w:cs="Times New Roman"/>
                <w:sz w:val="20"/>
                <w:szCs w:val="20"/>
              </w:rPr>
            </w:pPr>
            <w:r w:rsidRPr="00AA014A">
              <w:rPr>
                <w:rFonts w:ascii="Times New Roman" w:hAnsi="Times New Roman" w:cs="Times New Roman"/>
                <w:noProof/>
                <w:sz w:val="20"/>
                <w:szCs w:val="20"/>
              </w:rPr>
              <w:t>Directiva 2008/98/CE</w:t>
            </w:r>
          </w:p>
          <w:p w:rsidR="00B92D53" w:rsidRPr="00A81244" w:rsidRDefault="00B92D53" w:rsidP="00B5547B">
            <w:pPr>
              <w:jc w:val="both"/>
              <w:rPr>
                <w:rFonts w:ascii="Times New Roman" w:hAnsi="Times New Roman" w:cs="Times New Roman"/>
                <w:b/>
                <w:i/>
                <w:sz w:val="20"/>
                <w:szCs w:val="20"/>
              </w:rPr>
            </w:pP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bCs/>
                <w:sz w:val="20"/>
                <w:szCs w:val="20"/>
              </w:rPr>
            </w:pPr>
            <w:r w:rsidRPr="00A81244">
              <w:rPr>
                <w:rFonts w:ascii="Times New Roman" w:hAnsi="Times New Roman" w:cs="Times New Roman"/>
                <w:sz w:val="20"/>
                <w:szCs w:val="20"/>
                <w:lang w:val="ro-MO"/>
              </w:rPr>
              <w:t xml:space="preserve">Lege intrată în vigoare </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Ministerul Mediului</w:t>
            </w: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 2018</w:t>
            </w: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AA Anexa XI - septembrie</w:t>
            </w:r>
            <w:r w:rsidRPr="00A81244">
              <w:rPr>
                <w:rFonts w:ascii="Times New Roman" w:hAnsi="Times New Roman" w:cs="Times New Roman"/>
                <w:sz w:val="20"/>
                <w:szCs w:val="20"/>
                <w:lang w:val="ro-MO"/>
              </w:rPr>
              <w:t xml:space="preserve"> 2016</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bCs/>
                <w:sz w:val="20"/>
                <w:szCs w:val="20"/>
              </w:rPr>
            </w:pP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SL</w:t>
            </w:r>
            <w:r>
              <w:rPr>
                <w:rFonts w:ascii="Times New Roman" w:hAnsi="Times New Roman" w:cs="Times New Roman"/>
                <w:b/>
                <w:i/>
                <w:sz w:val="20"/>
                <w:szCs w:val="20"/>
                <w:lang w:val="ro-MO"/>
              </w:rPr>
              <w:t>4</w:t>
            </w:r>
            <w:r w:rsidRPr="00A81244">
              <w:rPr>
                <w:rFonts w:ascii="Times New Roman" w:hAnsi="Times New Roman" w:cs="Times New Roman"/>
                <w:b/>
                <w:i/>
                <w:sz w:val="20"/>
                <w:szCs w:val="20"/>
                <w:lang w:val="ro-MO"/>
              </w:rPr>
              <w:t>. Act nou</w:t>
            </w:r>
          </w:p>
          <w:p w:rsidR="00B92D53" w:rsidRPr="00A81244" w:rsidRDefault="00B92D53" w:rsidP="00B5547B">
            <w:pPr>
              <w:jc w:val="both"/>
              <w:rPr>
                <w:rFonts w:ascii="Times New Roman" w:hAnsi="Times New Roman" w:cs="Times New Roman"/>
                <w:b/>
                <w:i/>
                <w:sz w:val="20"/>
                <w:szCs w:val="20"/>
                <w:lang w:val="ro-MO"/>
              </w:rPr>
            </w:pPr>
            <w:r w:rsidRPr="00AA014A">
              <w:rPr>
                <w:rFonts w:ascii="Times New Roman" w:hAnsi="Times New Roman" w:cs="Times New Roman"/>
                <w:sz w:val="20"/>
                <w:szCs w:val="20"/>
              </w:rPr>
              <w:lastRenderedPageBreak/>
              <w:t xml:space="preserve">Proiectul Hotărîrii Guvernului pentru aprobarea </w:t>
            </w:r>
            <w:r w:rsidRPr="00A81244">
              <w:rPr>
                <w:rFonts w:ascii="Times New Roman" w:hAnsi="Times New Roman" w:cs="Times New Roman"/>
                <w:b/>
                <w:i/>
                <w:sz w:val="20"/>
                <w:szCs w:val="20"/>
                <w:lang w:val="ro-MO"/>
              </w:rPr>
              <w:t>Programul</w:t>
            </w:r>
            <w:r>
              <w:rPr>
                <w:rFonts w:ascii="Times New Roman" w:hAnsi="Times New Roman" w:cs="Times New Roman"/>
                <w:b/>
                <w:i/>
                <w:sz w:val="20"/>
                <w:szCs w:val="20"/>
                <w:lang w:val="ro-MO"/>
              </w:rPr>
              <w:t>ui</w:t>
            </w:r>
            <w:r w:rsidRPr="00A81244">
              <w:rPr>
                <w:rFonts w:ascii="Times New Roman" w:hAnsi="Times New Roman" w:cs="Times New Roman"/>
                <w:b/>
                <w:i/>
                <w:sz w:val="20"/>
                <w:szCs w:val="20"/>
                <w:lang w:val="ro-MO"/>
              </w:rPr>
              <w:t xml:space="preserve"> naţional de gestionare a deşeurilor</w:t>
            </w:r>
          </w:p>
          <w:p w:rsidR="00B92D53" w:rsidRPr="00A81244" w:rsidRDefault="00B92D53" w:rsidP="00B5547B">
            <w:pPr>
              <w:ind w:left="1080"/>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b/>
                <w:i/>
                <w:sz w:val="20"/>
                <w:szCs w:val="20"/>
              </w:rPr>
            </w:pP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sz w:val="20"/>
                <w:szCs w:val="20"/>
              </w:rPr>
            </w:pPr>
            <w:r>
              <w:rPr>
                <w:rFonts w:ascii="Times New Roman" w:hAnsi="Times New Roman" w:cs="Times New Roman"/>
                <w:sz w:val="20"/>
                <w:szCs w:val="20"/>
              </w:rPr>
              <w:lastRenderedPageBreak/>
              <w:t xml:space="preserve">Hotărîre de </w:t>
            </w:r>
            <w:r>
              <w:rPr>
                <w:rFonts w:ascii="Times New Roman" w:hAnsi="Times New Roman" w:cs="Times New Roman"/>
                <w:sz w:val="20"/>
                <w:szCs w:val="20"/>
              </w:rPr>
              <w:lastRenderedPageBreak/>
              <w:t>Guvern intrată în vigoare</w:t>
            </w:r>
          </w:p>
          <w:p w:rsidR="00B92D53" w:rsidRPr="00A81244" w:rsidRDefault="00B92D53" w:rsidP="00B5547B">
            <w:pPr>
              <w:jc w:val="both"/>
              <w:rPr>
                <w:rFonts w:ascii="Times New Roman" w:hAnsi="Times New Roman" w:cs="Times New Roman"/>
                <w:sz w:val="20"/>
                <w:szCs w:val="20"/>
                <w:lang w:val="ro-MO"/>
              </w:rPr>
            </w:pPr>
            <w:r w:rsidRPr="00A81244" w:rsidDel="00307136">
              <w:rPr>
                <w:rFonts w:ascii="Times New Roman" w:hAnsi="Times New Roman" w:cs="Times New Roman"/>
                <w:sz w:val="20"/>
                <w:szCs w:val="20"/>
                <w:lang w:val="ro-MO"/>
              </w:rPr>
              <w:t xml:space="preserve"> </w:t>
            </w: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bCs/>
                <w:sz w:val="20"/>
                <w:szCs w:val="20"/>
              </w:rPr>
            </w:pP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lastRenderedPageBreak/>
              <w:t xml:space="preserve">Ministerul </w:t>
            </w:r>
            <w:r w:rsidRPr="00A81244">
              <w:rPr>
                <w:rFonts w:ascii="Times New Roman" w:hAnsi="Times New Roman" w:cs="Times New Roman"/>
                <w:sz w:val="20"/>
                <w:szCs w:val="20"/>
                <w:lang w:val="ro-MO"/>
              </w:rPr>
              <w:lastRenderedPageBreak/>
              <w:t>Mediului</w:t>
            </w: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rPr>
            </w:pP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lastRenderedPageBreak/>
              <w:t>Trimestrul II 2019</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lastRenderedPageBreak/>
              <w:t>AA Anexa XI - septembrie 2018</w:t>
            </w:r>
          </w:p>
          <w:p w:rsidR="00B92D53" w:rsidRPr="00A81244" w:rsidRDefault="00B92D53" w:rsidP="00B5547B">
            <w:pPr>
              <w:jc w:val="both"/>
              <w:rPr>
                <w:rFonts w:ascii="Times New Roman" w:hAnsi="Times New Roman" w:cs="Times New Roman"/>
                <w:sz w:val="20"/>
                <w:szCs w:val="20"/>
              </w:rPr>
            </w:pP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bCs/>
                <w:sz w:val="20"/>
                <w:szCs w:val="20"/>
              </w:rPr>
            </w:pP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S</w:t>
            </w:r>
            <w:r>
              <w:rPr>
                <w:rFonts w:ascii="Times New Roman" w:hAnsi="Times New Roman" w:cs="Times New Roman"/>
                <w:b/>
                <w:i/>
                <w:sz w:val="20"/>
                <w:szCs w:val="20"/>
                <w:lang w:val="ro-MO"/>
              </w:rPr>
              <w:t>L5</w:t>
            </w:r>
            <w:r w:rsidRPr="00A81244">
              <w:rPr>
                <w:rFonts w:ascii="Times New Roman" w:hAnsi="Times New Roman" w:cs="Times New Roman"/>
                <w:b/>
                <w:i/>
                <w:sz w:val="20"/>
                <w:szCs w:val="20"/>
                <w:lang w:val="ro-MO"/>
              </w:rPr>
              <w:t>. Act nou</w:t>
            </w:r>
          </w:p>
          <w:p w:rsidR="00B92D53" w:rsidRPr="00A81244" w:rsidRDefault="00B92D53" w:rsidP="00B5547B">
            <w:pPr>
              <w:jc w:val="both"/>
              <w:rPr>
                <w:rFonts w:ascii="Times New Roman" w:hAnsi="Times New Roman" w:cs="Times New Roman"/>
                <w:b/>
                <w:i/>
                <w:sz w:val="20"/>
                <w:szCs w:val="20"/>
              </w:rPr>
            </w:pPr>
            <w:r>
              <w:rPr>
                <w:rFonts w:ascii="Times New Roman" w:hAnsi="Times New Roman" w:cs="Times New Roman"/>
                <w:sz w:val="20"/>
                <w:szCs w:val="20"/>
                <w:lang w:val="ro-MO"/>
              </w:rPr>
              <w:t xml:space="preserve">Elaborarea </w:t>
            </w:r>
            <w:r w:rsidRPr="00A81244">
              <w:rPr>
                <w:rFonts w:ascii="Times New Roman" w:hAnsi="Times New Roman" w:cs="Times New Roman"/>
                <w:sz w:val="20"/>
                <w:szCs w:val="20"/>
                <w:lang w:val="ro-MO"/>
              </w:rPr>
              <w:t>Programe</w:t>
            </w:r>
            <w:r>
              <w:rPr>
                <w:rFonts w:ascii="Times New Roman" w:hAnsi="Times New Roman" w:cs="Times New Roman"/>
                <w:sz w:val="20"/>
                <w:szCs w:val="20"/>
                <w:lang w:val="ro-MO"/>
              </w:rPr>
              <w:t>lor</w:t>
            </w:r>
            <w:r w:rsidRPr="00A81244">
              <w:rPr>
                <w:rFonts w:ascii="Times New Roman" w:hAnsi="Times New Roman" w:cs="Times New Roman"/>
                <w:sz w:val="20"/>
                <w:szCs w:val="20"/>
                <w:lang w:val="ro-MO"/>
              </w:rPr>
              <w:t xml:space="preserve"> locale de gestionare a deşeurilor</w:t>
            </w: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Programe aprobate</w:t>
            </w:r>
          </w:p>
          <w:p w:rsidR="00B92D53" w:rsidRPr="00A81244" w:rsidRDefault="00B92D53" w:rsidP="00B5547B">
            <w:pPr>
              <w:jc w:val="both"/>
              <w:rPr>
                <w:rFonts w:ascii="Times New Roman" w:hAnsi="Times New Roman" w:cs="Times New Roman"/>
                <w:bCs/>
                <w:sz w:val="20"/>
                <w:szCs w:val="20"/>
              </w:rPr>
            </w:pP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Ministerul Mediului,</w:t>
            </w: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APL</w:t>
            </w: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 2019</w:t>
            </w: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AA Anexa XI - septembrie 2018</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bCs/>
                <w:sz w:val="20"/>
                <w:szCs w:val="20"/>
              </w:rPr>
            </w:pP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eastAsia="Times New Roman" w:hAnsi="Times New Roman" w:cs="Times New Roman"/>
                <w:b/>
                <w:i/>
                <w:sz w:val="20"/>
                <w:szCs w:val="20"/>
                <w:lang w:val="ro-MO"/>
              </w:rPr>
            </w:pPr>
            <w:r w:rsidRPr="00A81244">
              <w:rPr>
                <w:rFonts w:ascii="Times New Roman" w:hAnsi="Times New Roman" w:cs="Times New Roman"/>
                <w:b/>
                <w:i/>
                <w:sz w:val="20"/>
                <w:szCs w:val="20"/>
                <w:lang w:val="ro-MO"/>
              </w:rPr>
              <w:t>SL</w:t>
            </w:r>
            <w:r>
              <w:rPr>
                <w:rFonts w:ascii="Times New Roman" w:hAnsi="Times New Roman" w:cs="Times New Roman"/>
                <w:b/>
                <w:i/>
                <w:sz w:val="20"/>
                <w:szCs w:val="20"/>
                <w:lang w:val="ro-MO"/>
              </w:rPr>
              <w:t>6</w:t>
            </w:r>
            <w:r w:rsidRPr="00A81244">
              <w:rPr>
                <w:rFonts w:ascii="Times New Roman" w:hAnsi="Times New Roman" w:cs="Times New Roman"/>
                <w:b/>
                <w:i/>
                <w:sz w:val="20"/>
                <w:szCs w:val="20"/>
                <w:lang w:val="ro-MO"/>
              </w:rPr>
              <w:t>. Act nou.</w:t>
            </w:r>
          </w:p>
          <w:p w:rsidR="00B92D53" w:rsidRPr="00A81244" w:rsidRDefault="00B92D53" w:rsidP="00B5547B">
            <w:pPr>
              <w:jc w:val="both"/>
              <w:rPr>
                <w:rFonts w:ascii="Times New Roman" w:hAnsi="Times New Roman" w:cs="Times New Roman"/>
                <w:b/>
                <w:i/>
                <w:sz w:val="20"/>
                <w:szCs w:val="20"/>
              </w:rPr>
            </w:pPr>
            <w:r>
              <w:rPr>
                <w:rFonts w:ascii="Times New Roman" w:eastAsia="Times New Roman" w:hAnsi="Times New Roman" w:cs="Times New Roman"/>
                <w:sz w:val="20"/>
                <w:szCs w:val="20"/>
              </w:rPr>
              <w:t xml:space="preserve">Proiectul Ordinului Ministerului Mediului pentru aprobarea </w:t>
            </w:r>
            <w:r w:rsidRPr="00A81244">
              <w:rPr>
                <w:rFonts w:ascii="Times New Roman" w:eastAsia="Times New Roman" w:hAnsi="Times New Roman" w:cs="Times New Roman"/>
                <w:b/>
                <w:i/>
                <w:sz w:val="20"/>
                <w:szCs w:val="20"/>
                <w:lang w:val="ro-MO"/>
              </w:rPr>
              <w:t>Modelul</w:t>
            </w:r>
            <w:r>
              <w:rPr>
                <w:rFonts w:ascii="Times New Roman" w:eastAsia="Times New Roman" w:hAnsi="Times New Roman" w:cs="Times New Roman"/>
                <w:b/>
                <w:i/>
                <w:sz w:val="20"/>
                <w:szCs w:val="20"/>
                <w:lang w:val="ro-MO"/>
              </w:rPr>
              <w:t>ui</w:t>
            </w:r>
            <w:r w:rsidRPr="00A81244">
              <w:rPr>
                <w:rFonts w:ascii="Times New Roman" w:eastAsia="Times New Roman" w:hAnsi="Times New Roman" w:cs="Times New Roman"/>
                <w:b/>
                <w:i/>
                <w:sz w:val="20"/>
                <w:szCs w:val="20"/>
                <w:lang w:val="ro-MO"/>
              </w:rPr>
              <w:t xml:space="preserve"> autorizaţiei de mediu pentru gestionarea deşeurilor</w:t>
            </w: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Modelul aprobat</w:t>
            </w:r>
          </w:p>
          <w:p w:rsidR="00B92D53" w:rsidRPr="00A81244" w:rsidRDefault="00B92D53" w:rsidP="00B5547B">
            <w:pPr>
              <w:jc w:val="both"/>
              <w:rPr>
                <w:rFonts w:ascii="Times New Roman" w:hAnsi="Times New Roman" w:cs="Times New Roman"/>
                <w:bCs/>
                <w:sz w:val="20"/>
                <w:szCs w:val="20"/>
              </w:rPr>
            </w:pP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Ministerul Mediului</w:t>
            </w:r>
          </w:p>
          <w:p w:rsidR="00B92D53" w:rsidRPr="00A81244" w:rsidRDefault="00B92D53" w:rsidP="00B5547B">
            <w:pPr>
              <w:jc w:val="both"/>
              <w:rPr>
                <w:rFonts w:ascii="Times New Roman" w:hAnsi="Times New Roman" w:cs="Times New Roman"/>
                <w:sz w:val="20"/>
                <w:szCs w:val="20"/>
              </w:rPr>
            </w:pP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III 2018</w:t>
            </w: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AA Anexa XI - septembrie 2019</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bCs/>
                <w:sz w:val="20"/>
                <w:szCs w:val="20"/>
              </w:rPr>
            </w:pP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SL</w:t>
            </w:r>
            <w:r>
              <w:rPr>
                <w:rFonts w:ascii="Times New Roman" w:hAnsi="Times New Roman" w:cs="Times New Roman"/>
                <w:b/>
                <w:i/>
                <w:sz w:val="20"/>
                <w:szCs w:val="20"/>
                <w:lang w:val="ro-MO"/>
              </w:rPr>
              <w:t>7</w:t>
            </w:r>
            <w:r w:rsidRPr="00A81244">
              <w:rPr>
                <w:rFonts w:ascii="Times New Roman" w:hAnsi="Times New Roman" w:cs="Times New Roman"/>
                <w:b/>
                <w:i/>
                <w:sz w:val="20"/>
                <w:szCs w:val="20"/>
                <w:lang w:val="ro-MO"/>
              </w:rPr>
              <w:t xml:space="preserve">. Act nou </w:t>
            </w:r>
          </w:p>
          <w:p w:rsidR="00B92D53" w:rsidRPr="00A81244" w:rsidRDefault="00B92D53" w:rsidP="00B5547B">
            <w:pPr>
              <w:jc w:val="both"/>
              <w:rPr>
                <w:rFonts w:ascii="Times New Roman" w:hAnsi="Times New Roman" w:cs="Times New Roman"/>
                <w:b/>
                <w:i/>
                <w:sz w:val="20"/>
                <w:szCs w:val="20"/>
              </w:rPr>
            </w:pPr>
            <w:r w:rsidRPr="00A81244">
              <w:rPr>
                <w:rFonts w:ascii="Times New Roman" w:hAnsi="Times New Roman" w:cs="Times New Roman"/>
                <w:b/>
                <w:i/>
                <w:sz w:val="20"/>
                <w:szCs w:val="20"/>
                <w:lang w:val="ro-MO"/>
              </w:rPr>
              <w:t>Proiectul Hotărîrii Guvernululi pentru aprobarea Conceptului sistemului informațional automatizat ,,Managementul Deșeurilor”</w:t>
            </w: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bCs/>
                <w:sz w:val="20"/>
                <w:szCs w:val="20"/>
                <w:lang w:val="ro-MO"/>
              </w:rPr>
            </w:pPr>
            <w:r w:rsidRPr="00A81244">
              <w:rPr>
                <w:rFonts w:ascii="Times New Roman" w:hAnsi="Times New Roman" w:cs="Times New Roman"/>
                <w:bCs/>
                <w:sz w:val="20"/>
                <w:szCs w:val="20"/>
                <w:lang w:val="ro-MO"/>
              </w:rPr>
              <w:t xml:space="preserve">Hotărâre de Guvern </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intrată în vigoare</w:t>
            </w:r>
          </w:p>
          <w:p w:rsidR="00B92D53" w:rsidRPr="00A81244" w:rsidRDefault="00B92D53" w:rsidP="00B5547B">
            <w:pPr>
              <w:jc w:val="both"/>
              <w:rPr>
                <w:rFonts w:ascii="Times New Roman" w:hAnsi="Times New Roman" w:cs="Times New Roman"/>
                <w:bCs/>
                <w:sz w:val="20"/>
                <w:szCs w:val="20"/>
              </w:rPr>
            </w:pP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Ministerul Mediului</w:t>
            </w:r>
          </w:p>
          <w:p w:rsidR="00B92D53" w:rsidRPr="00A81244" w:rsidRDefault="00B92D53" w:rsidP="00B5547B">
            <w:pPr>
              <w:jc w:val="both"/>
              <w:rPr>
                <w:rFonts w:ascii="Times New Roman" w:hAnsi="Times New Roman" w:cs="Times New Roman"/>
                <w:sz w:val="20"/>
                <w:szCs w:val="20"/>
              </w:rPr>
            </w:pP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III 2019</w:t>
            </w: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AA Anexa XI - septembrie 2019</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bCs/>
                <w:sz w:val="20"/>
                <w:szCs w:val="20"/>
              </w:rPr>
            </w:pP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val="restart"/>
            <w:tcBorders>
              <w:right w:val="single" w:sz="4" w:space="0" w:color="auto"/>
            </w:tcBorders>
          </w:tcPr>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b/>
                <w:noProof/>
                <w:sz w:val="20"/>
                <w:szCs w:val="20"/>
              </w:rPr>
              <w:t>Directiva 1999/31/CE</w:t>
            </w:r>
            <w:r w:rsidRPr="00A81244">
              <w:rPr>
                <w:rFonts w:ascii="Times New Roman" w:hAnsi="Times New Roman" w:cs="Times New Roman"/>
                <w:noProof/>
                <w:sz w:val="20"/>
                <w:szCs w:val="20"/>
              </w:rPr>
              <w:t xml:space="preserve"> a Consiliului din 26 aprilie 1999 privind depozitele de deșeuri, </w:t>
            </w:r>
          </w:p>
          <w:p w:rsidR="00B92D53" w:rsidRPr="00A81244" w:rsidRDefault="00B92D53" w:rsidP="00B5547B">
            <w:pPr>
              <w:autoSpaceDE w:val="0"/>
              <w:autoSpaceDN w:val="0"/>
              <w:adjustRightInd w:val="0"/>
              <w:jc w:val="both"/>
              <w:rPr>
                <w:rFonts w:ascii="Times New Roman" w:hAnsi="Times New Roman" w:cs="Times New Roman"/>
                <w:sz w:val="20"/>
                <w:szCs w:val="20"/>
                <w:lang w:eastAsia="zh-CN"/>
              </w:rPr>
            </w:pPr>
            <w:r w:rsidRPr="00A81244">
              <w:rPr>
                <w:rFonts w:ascii="Times New Roman" w:hAnsi="Times New Roman" w:cs="Times New Roman"/>
                <w:sz w:val="20"/>
                <w:szCs w:val="20"/>
                <w:lang w:eastAsia="zh-CN"/>
              </w:rPr>
              <w:t>Aplicarea următoarelor dispoziții ale directivei:</w:t>
            </w:r>
          </w:p>
          <w:p w:rsidR="00B92D53" w:rsidRPr="00A81244" w:rsidRDefault="00B92D53" w:rsidP="00B5547B">
            <w:pPr>
              <w:pStyle w:val="ListParagraph"/>
              <w:tabs>
                <w:tab w:val="left" w:pos="239"/>
              </w:tabs>
              <w:ind w:left="0"/>
              <w:jc w:val="both"/>
              <w:rPr>
                <w:rFonts w:ascii="Times New Roman" w:hAnsi="Times New Roman"/>
                <w:sz w:val="20"/>
                <w:szCs w:val="20"/>
              </w:rPr>
            </w:pPr>
            <w:r w:rsidRPr="00A81244">
              <w:rPr>
                <w:rFonts w:ascii="Times New Roman" w:hAnsi="Times New Roman"/>
                <w:noProof/>
                <w:sz w:val="20"/>
                <w:szCs w:val="20"/>
              </w:rPr>
              <w:noBreakHyphen/>
              <w:t xml:space="preserve"> adoptarea legislației naționale și desemnarea autorității (autorităților) </w:t>
            </w:r>
            <w:r w:rsidRPr="00A81244">
              <w:rPr>
                <w:rFonts w:ascii="Times New Roman" w:hAnsi="Times New Roman"/>
                <w:noProof/>
                <w:sz w:val="20"/>
                <w:szCs w:val="20"/>
              </w:rPr>
              <w:lastRenderedPageBreak/>
              <w:t>competente;</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b/>
                <w:sz w:val="20"/>
                <w:szCs w:val="20"/>
              </w:rPr>
              <w:t xml:space="preserve">- </w:t>
            </w:r>
            <w:r w:rsidRPr="00A81244">
              <w:rPr>
                <w:rFonts w:ascii="Times New Roman" w:hAnsi="Times New Roman" w:cs="Times New Roman"/>
                <w:noProof/>
                <w:sz w:val="20"/>
                <w:szCs w:val="20"/>
              </w:rPr>
              <w:t>clasificarea depozitelor de deșeuri (art. 4)</w:t>
            </w:r>
          </w:p>
          <w:p w:rsidR="00B92D53" w:rsidRPr="00A81244" w:rsidRDefault="00B92D53" w:rsidP="00B5547B">
            <w:pPr>
              <w:jc w:val="both"/>
              <w:rPr>
                <w:rFonts w:ascii="Times New Roman" w:hAnsi="Times New Roman" w:cs="Times New Roman"/>
                <w:noProof/>
                <w:sz w:val="20"/>
                <w:szCs w:val="20"/>
                <w:lang w:val="fr-FR"/>
              </w:rPr>
            </w:pPr>
            <w:r w:rsidRPr="00A81244">
              <w:rPr>
                <w:rFonts w:ascii="Times New Roman" w:hAnsi="Times New Roman" w:cs="Times New Roman"/>
                <w:noProof/>
                <w:sz w:val="20"/>
                <w:szCs w:val="20"/>
                <w:lang w:val="fr-FR"/>
              </w:rPr>
              <w:t>- Pregătirea unei strategii naționale de reducere a cantității de deșeuri urbane biodegradabile destinate depozitelor de deșeuri (articolul 5) ;</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lang w:val="fr-FR"/>
              </w:rPr>
              <w:t xml:space="preserve">- </w:t>
            </w:r>
            <w:r w:rsidRPr="00A81244">
              <w:rPr>
                <w:rFonts w:ascii="Times New Roman" w:hAnsi="Times New Roman" w:cs="Times New Roman"/>
                <w:noProof/>
                <w:sz w:val="20"/>
                <w:szCs w:val="20"/>
              </w:rPr>
              <w:t>Crearea unui sistem de cerere și autorizare și a unor proceduri de acceptare a deșeurilor (articolele 5 </w:t>
            </w:r>
            <w:r w:rsidRPr="00A81244">
              <w:rPr>
                <w:rFonts w:ascii="Times New Roman" w:hAnsi="Times New Roman" w:cs="Times New Roman"/>
                <w:noProof/>
                <w:sz w:val="20"/>
                <w:szCs w:val="20"/>
              </w:rPr>
              <w:noBreakHyphen/>
              <w:t> 7, 11, 12 și 14);</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rPr>
              <w:t>- Instituirea unor proceduri de control și monitorizare în etapa de exploatare a depozitelor de deșeuri și a unor proceduri de închidere și posttratare pentru depozitele de deșeuri care urmează a fi dezafectate (articolele 12 și 13);</w:t>
            </w:r>
          </w:p>
          <w:p w:rsidR="00B92D53" w:rsidRPr="00A81244" w:rsidRDefault="00B92D53" w:rsidP="00B5547B">
            <w:pPr>
              <w:jc w:val="both"/>
              <w:rPr>
                <w:rFonts w:ascii="Times New Roman" w:hAnsi="Times New Roman" w:cs="Times New Roman"/>
                <w:noProof/>
                <w:sz w:val="20"/>
                <w:szCs w:val="20"/>
                <w:lang w:val="fr-FR"/>
              </w:rPr>
            </w:pPr>
            <w:r w:rsidRPr="00A81244">
              <w:rPr>
                <w:rFonts w:ascii="Times New Roman" w:hAnsi="Times New Roman" w:cs="Times New Roman"/>
                <w:noProof/>
                <w:sz w:val="20"/>
                <w:szCs w:val="20"/>
              </w:rPr>
              <w:t xml:space="preserve">- </w:t>
            </w:r>
            <w:r w:rsidRPr="00A81244">
              <w:rPr>
                <w:rFonts w:ascii="Times New Roman" w:hAnsi="Times New Roman" w:cs="Times New Roman"/>
                <w:noProof/>
                <w:sz w:val="20"/>
                <w:szCs w:val="20"/>
                <w:lang w:val="fr-FR"/>
              </w:rPr>
              <w:t>Crearea de planuri de amenajare pentru depozitele de deșeuri existente (articolul 14) ;</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lang w:val="en-US"/>
              </w:rPr>
              <w:t xml:space="preserve">- </w:t>
            </w:r>
            <w:r w:rsidRPr="00A81244">
              <w:rPr>
                <w:rFonts w:ascii="Times New Roman" w:hAnsi="Times New Roman" w:cs="Times New Roman"/>
                <w:noProof/>
                <w:sz w:val="20"/>
                <w:szCs w:val="20"/>
              </w:rPr>
              <w:t>Crearea unui mecanism de calculare a costurilor (articolul 10);</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noProof/>
                <w:sz w:val="20"/>
                <w:szCs w:val="20"/>
              </w:rPr>
              <w:t xml:space="preserve">- </w:t>
            </w:r>
            <w:r w:rsidRPr="00A81244">
              <w:rPr>
                <w:rFonts w:ascii="Times New Roman" w:hAnsi="Times New Roman" w:cs="Times New Roman"/>
                <w:noProof/>
                <w:sz w:val="20"/>
                <w:szCs w:val="20"/>
                <w:lang w:val="fr-FR"/>
              </w:rPr>
              <w:t>Garantarea faptului că deșeurile relevante sunt tratate înainte de a fi evacuate în depozitele de deșeuri (articolul 6) .</w:t>
            </w:r>
          </w:p>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SLT</w:t>
            </w:r>
            <w:r>
              <w:rPr>
                <w:rFonts w:ascii="Times New Roman" w:hAnsi="Times New Roman" w:cs="Times New Roman"/>
                <w:b/>
                <w:i/>
                <w:sz w:val="20"/>
                <w:szCs w:val="20"/>
                <w:lang w:val="ro-MO"/>
              </w:rPr>
              <w:t>9</w:t>
            </w:r>
            <w:r w:rsidRPr="00A81244">
              <w:rPr>
                <w:rFonts w:ascii="Times New Roman" w:hAnsi="Times New Roman" w:cs="Times New Roman"/>
                <w:b/>
                <w:i/>
                <w:sz w:val="20"/>
                <w:szCs w:val="20"/>
                <w:lang w:val="ro-MO"/>
              </w:rPr>
              <w:t>.Act nou</w:t>
            </w:r>
          </w:p>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 xml:space="preserve">Proiectul  Hotărîrii Guvernului </w:t>
            </w:r>
            <w:r w:rsidRPr="00A81244">
              <w:rPr>
                <w:rFonts w:ascii="Times New Roman" w:eastAsia="Times New Roman" w:hAnsi="Times New Roman" w:cs="Times New Roman"/>
                <w:b/>
                <w:bCs/>
                <w:i/>
                <w:sz w:val="20"/>
                <w:szCs w:val="20"/>
                <w:lang w:val="ro-MO" w:eastAsia="ru-RU"/>
              </w:rPr>
              <w:t xml:space="preserve"> privind aprobarea </w:t>
            </w:r>
            <w:r w:rsidRPr="00A81244">
              <w:rPr>
                <w:rFonts w:ascii="Times New Roman" w:hAnsi="Times New Roman" w:cs="Times New Roman"/>
                <w:b/>
                <w:i/>
                <w:sz w:val="20"/>
                <w:szCs w:val="20"/>
                <w:lang w:val="ro-MO"/>
              </w:rPr>
              <w:t>Regulamentului privind depozitarea deşeurilor</w:t>
            </w:r>
          </w:p>
          <w:p w:rsidR="00B92D53" w:rsidRDefault="00B92D53" w:rsidP="00B5547B">
            <w:pPr>
              <w:jc w:val="center"/>
              <w:rPr>
                <w:rFonts w:ascii="Times New Roman" w:hAnsi="Times New Roman" w:cs="Times New Roman"/>
                <w:sz w:val="20"/>
                <w:szCs w:val="20"/>
              </w:rPr>
            </w:pPr>
            <w:r w:rsidRPr="00A81244">
              <w:rPr>
                <w:rFonts w:ascii="Times New Roman" w:hAnsi="Times New Roman" w:cs="Times New Roman"/>
                <w:sz w:val="20"/>
                <w:szCs w:val="20"/>
                <w:lang w:val="ro-MO"/>
              </w:rPr>
              <w:t xml:space="preserve"> </w:t>
            </w:r>
            <w:r>
              <w:rPr>
                <w:rFonts w:ascii="Times New Roman" w:hAnsi="Times New Roman" w:cs="Times New Roman"/>
                <w:sz w:val="20"/>
                <w:szCs w:val="20"/>
              </w:rPr>
              <w:t>Transpune:</w:t>
            </w:r>
          </w:p>
          <w:p w:rsidR="00B92D53" w:rsidRDefault="00B92D53" w:rsidP="00B5547B">
            <w:pPr>
              <w:jc w:val="both"/>
              <w:rPr>
                <w:rFonts w:ascii="Times New Roman" w:hAnsi="Times New Roman" w:cs="Times New Roman"/>
                <w:b/>
                <w:noProof/>
                <w:sz w:val="20"/>
                <w:szCs w:val="20"/>
              </w:rPr>
            </w:pPr>
          </w:p>
          <w:p w:rsidR="00B92D53" w:rsidRPr="000642A9" w:rsidRDefault="00B92D53" w:rsidP="00B5547B">
            <w:pPr>
              <w:jc w:val="both"/>
              <w:rPr>
                <w:rFonts w:ascii="Times New Roman" w:hAnsi="Times New Roman" w:cs="Times New Roman"/>
                <w:sz w:val="20"/>
                <w:szCs w:val="20"/>
              </w:rPr>
            </w:pPr>
            <w:r w:rsidRPr="00AA014A">
              <w:rPr>
                <w:rFonts w:ascii="Times New Roman" w:hAnsi="Times New Roman" w:cs="Times New Roman"/>
                <w:noProof/>
                <w:sz w:val="20"/>
                <w:szCs w:val="20"/>
              </w:rPr>
              <w:t>Directiva 1999/31/CE</w:t>
            </w:r>
          </w:p>
          <w:p w:rsidR="00B92D53" w:rsidRPr="00A81244" w:rsidRDefault="00B92D53" w:rsidP="00B5547B">
            <w:pPr>
              <w:jc w:val="both"/>
              <w:rPr>
                <w:rFonts w:ascii="Times New Roman" w:hAnsi="Times New Roman" w:cs="Times New Roman"/>
                <w:b/>
                <w:i/>
                <w:sz w:val="20"/>
                <w:szCs w:val="20"/>
              </w:rPr>
            </w:pP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bCs/>
                <w:sz w:val="20"/>
                <w:szCs w:val="20"/>
              </w:rPr>
            </w:pPr>
            <w:r w:rsidRPr="00A81244">
              <w:rPr>
                <w:rFonts w:ascii="Times New Roman" w:hAnsi="Times New Roman" w:cs="Times New Roman"/>
                <w:bCs/>
                <w:sz w:val="20"/>
                <w:szCs w:val="20"/>
              </w:rPr>
              <w:t xml:space="preserve">Hotărâre de Guvern </w:t>
            </w: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intrată în vigoare</w:t>
            </w:r>
          </w:p>
          <w:p w:rsidR="00B92D53" w:rsidRPr="00A81244" w:rsidRDefault="00B92D53" w:rsidP="00B5547B">
            <w:pPr>
              <w:jc w:val="both"/>
              <w:rPr>
                <w:rFonts w:ascii="Times New Roman" w:hAnsi="Times New Roman" w:cs="Times New Roman"/>
                <w:bCs/>
                <w:sz w:val="20"/>
                <w:szCs w:val="20"/>
              </w:rPr>
            </w:pP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Ministerul Mediului</w:t>
            </w:r>
          </w:p>
          <w:p w:rsidR="00B92D53" w:rsidRPr="00A81244" w:rsidRDefault="00B92D53" w:rsidP="00B5547B">
            <w:pPr>
              <w:jc w:val="both"/>
              <w:rPr>
                <w:rFonts w:ascii="Times New Roman" w:hAnsi="Times New Roman" w:cs="Times New Roman"/>
                <w:sz w:val="20"/>
                <w:szCs w:val="20"/>
              </w:rPr>
            </w:pP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rPr>
            </w:pPr>
            <w:r>
              <w:rPr>
                <w:rFonts w:ascii="Times New Roman" w:hAnsi="Times New Roman" w:cs="Times New Roman"/>
                <w:sz w:val="20"/>
                <w:szCs w:val="20"/>
              </w:rPr>
              <w:t>Trimestrul III 2017</w:t>
            </w:r>
          </w:p>
          <w:p w:rsidR="00B92D53" w:rsidRDefault="00B92D53" w:rsidP="00B5547B">
            <w:pPr>
              <w:jc w:val="both"/>
              <w:rPr>
                <w:rFonts w:ascii="Times New Roman" w:hAnsi="Times New Roman" w:cs="Times New Roman"/>
                <w:sz w:val="20"/>
                <w:szCs w:val="20"/>
              </w:rPr>
            </w:pPr>
          </w:p>
          <w:p w:rsidR="00B92D53" w:rsidRPr="00A81244" w:rsidRDefault="00B92D53" w:rsidP="00B5547B">
            <w:pPr>
              <w:jc w:val="both"/>
              <w:rPr>
                <w:rFonts w:ascii="Times New Roman" w:hAnsi="Times New Roman" w:cs="Times New Roman"/>
                <w:sz w:val="20"/>
                <w:szCs w:val="20"/>
              </w:rPr>
            </w:pPr>
            <w:r>
              <w:rPr>
                <w:rFonts w:ascii="Times New Roman" w:hAnsi="Times New Roman" w:cs="Times New Roman"/>
                <w:sz w:val="20"/>
                <w:szCs w:val="20"/>
              </w:rPr>
              <w:t>AA Anexa XI - septembrie 2017</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bCs/>
                <w:sz w:val="20"/>
                <w:szCs w:val="20"/>
              </w:rPr>
            </w:pP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SL</w:t>
            </w:r>
            <w:r>
              <w:rPr>
                <w:rFonts w:ascii="Times New Roman" w:hAnsi="Times New Roman" w:cs="Times New Roman"/>
                <w:b/>
                <w:i/>
                <w:sz w:val="20"/>
                <w:szCs w:val="20"/>
                <w:lang w:val="ro-MO"/>
              </w:rPr>
              <w:t>8</w:t>
            </w:r>
            <w:r w:rsidRPr="00A81244">
              <w:rPr>
                <w:rFonts w:ascii="Times New Roman" w:hAnsi="Times New Roman" w:cs="Times New Roman"/>
                <w:b/>
                <w:i/>
                <w:sz w:val="20"/>
                <w:szCs w:val="20"/>
                <w:lang w:val="ro-MO"/>
              </w:rPr>
              <w:t>. Act nou</w:t>
            </w:r>
          </w:p>
          <w:p w:rsidR="00B92D53" w:rsidRPr="00A81244" w:rsidRDefault="00B92D53" w:rsidP="00B5547B">
            <w:pPr>
              <w:jc w:val="both"/>
              <w:rPr>
                <w:rFonts w:ascii="Times New Roman" w:hAnsi="Times New Roman" w:cs="Times New Roman"/>
                <w:b/>
                <w:i/>
                <w:sz w:val="20"/>
                <w:szCs w:val="20"/>
              </w:rPr>
            </w:pPr>
            <w:r w:rsidRPr="00A81244">
              <w:rPr>
                <w:rFonts w:ascii="Times New Roman" w:hAnsi="Times New Roman" w:cs="Times New Roman"/>
                <w:b/>
                <w:i/>
                <w:sz w:val="20"/>
                <w:szCs w:val="20"/>
                <w:lang w:val="ro-MO"/>
              </w:rPr>
              <w:t xml:space="preserve">Proiectul  Hotărîrii Guvernului </w:t>
            </w:r>
            <w:r w:rsidRPr="00A81244">
              <w:rPr>
                <w:rFonts w:ascii="Times New Roman" w:eastAsia="Times New Roman" w:hAnsi="Times New Roman" w:cs="Times New Roman"/>
                <w:b/>
                <w:bCs/>
                <w:i/>
                <w:sz w:val="20"/>
                <w:szCs w:val="20"/>
                <w:lang w:val="ro-MO" w:eastAsia="ru-RU"/>
              </w:rPr>
              <w:t xml:space="preserve"> privind </w:t>
            </w:r>
            <w:r w:rsidRPr="00A81244">
              <w:rPr>
                <w:rFonts w:ascii="Times New Roman" w:hAnsi="Times New Roman" w:cs="Times New Roman"/>
                <w:b/>
                <w:i/>
                <w:sz w:val="20"/>
                <w:szCs w:val="20"/>
                <w:lang w:val="ro-MO"/>
              </w:rPr>
              <w:t>aprobarea normelor în construcţii pentru proiectarea, construcţia şi exploatarea depozitelor de deşeuri</w:t>
            </w: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bCs/>
                <w:sz w:val="20"/>
                <w:szCs w:val="20"/>
              </w:rPr>
            </w:pPr>
            <w:r w:rsidRPr="00A81244">
              <w:rPr>
                <w:rFonts w:ascii="Times New Roman" w:hAnsi="Times New Roman" w:cs="Times New Roman"/>
                <w:bCs/>
                <w:sz w:val="20"/>
                <w:szCs w:val="20"/>
              </w:rPr>
              <w:t xml:space="preserve">Hotărâre de Guvern </w:t>
            </w: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intrată în vigoare</w:t>
            </w:r>
          </w:p>
          <w:p w:rsidR="00B92D53" w:rsidRPr="00A81244" w:rsidRDefault="00B92D53" w:rsidP="00B5547B">
            <w:pPr>
              <w:jc w:val="both"/>
              <w:rPr>
                <w:rFonts w:ascii="Times New Roman" w:hAnsi="Times New Roman" w:cs="Times New Roman"/>
                <w:bCs/>
                <w:sz w:val="20"/>
                <w:szCs w:val="20"/>
              </w:rPr>
            </w:pP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Ministerul Mediului</w:t>
            </w:r>
          </w:p>
          <w:p w:rsidR="00B92D53" w:rsidRPr="00A81244" w:rsidRDefault="00B92D53" w:rsidP="00B5547B">
            <w:pPr>
              <w:jc w:val="both"/>
              <w:rPr>
                <w:rFonts w:ascii="Times New Roman" w:hAnsi="Times New Roman" w:cs="Times New Roman"/>
                <w:sz w:val="20"/>
                <w:szCs w:val="20"/>
              </w:rPr>
            </w:pP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rPr>
            </w:pP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bCs/>
                <w:sz w:val="20"/>
                <w:szCs w:val="20"/>
              </w:rPr>
            </w:pP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SL</w:t>
            </w:r>
            <w:r>
              <w:rPr>
                <w:rFonts w:ascii="Times New Roman" w:hAnsi="Times New Roman" w:cs="Times New Roman"/>
                <w:b/>
                <w:i/>
                <w:sz w:val="20"/>
                <w:szCs w:val="20"/>
                <w:lang w:val="ro-MO"/>
              </w:rPr>
              <w:t>9</w:t>
            </w:r>
            <w:r w:rsidRPr="00A81244">
              <w:rPr>
                <w:rFonts w:ascii="Times New Roman" w:hAnsi="Times New Roman" w:cs="Times New Roman"/>
                <w:b/>
                <w:i/>
                <w:sz w:val="20"/>
                <w:szCs w:val="20"/>
                <w:lang w:val="ro-MO"/>
              </w:rPr>
              <w:t>. Act de modificare.</w:t>
            </w:r>
          </w:p>
          <w:p w:rsidR="00B92D53" w:rsidRPr="00A81244" w:rsidRDefault="00B92D53" w:rsidP="00B5547B">
            <w:pPr>
              <w:jc w:val="both"/>
              <w:rPr>
                <w:rFonts w:ascii="Times New Roman" w:hAnsi="Times New Roman" w:cs="Times New Roman"/>
                <w:b/>
                <w:i/>
                <w:sz w:val="20"/>
                <w:szCs w:val="20"/>
              </w:rPr>
            </w:pPr>
            <w:r>
              <w:rPr>
                <w:rFonts w:ascii="Times New Roman" w:hAnsi="Times New Roman" w:cs="Times New Roman"/>
                <w:sz w:val="20"/>
                <w:szCs w:val="20"/>
              </w:rPr>
              <w:t xml:space="preserve">Proiectul Hotărîrii Guvernului privind </w:t>
            </w:r>
            <w:r w:rsidRPr="000642A9">
              <w:rPr>
                <w:rFonts w:ascii="Times New Roman" w:hAnsi="Times New Roman" w:cs="Times New Roman"/>
                <w:sz w:val="20"/>
                <w:szCs w:val="20"/>
              </w:rPr>
              <w:t xml:space="preserve">modificarea </w:t>
            </w:r>
            <w:r w:rsidRPr="00AA014A">
              <w:rPr>
                <w:rFonts w:ascii="Times New Roman" w:hAnsi="Times New Roman" w:cs="Times New Roman"/>
                <w:sz w:val="20"/>
                <w:szCs w:val="20"/>
              </w:rPr>
              <w:t>și colmpletarea</w:t>
            </w:r>
            <w:r w:rsidRPr="000642A9">
              <w:rPr>
                <w:rFonts w:ascii="Times New Roman" w:hAnsi="Times New Roman" w:cs="Times New Roman"/>
                <w:sz w:val="20"/>
                <w:szCs w:val="20"/>
              </w:rPr>
              <w:t>Hotărîr</w:t>
            </w:r>
            <w:r>
              <w:rPr>
                <w:rFonts w:ascii="Times New Roman" w:hAnsi="Times New Roman" w:cs="Times New Roman"/>
                <w:sz w:val="20"/>
                <w:szCs w:val="20"/>
              </w:rPr>
              <w:t>ii</w:t>
            </w:r>
            <w:r w:rsidRPr="000642A9">
              <w:rPr>
                <w:rFonts w:ascii="Times New Roman" w:hAnsi="Times New Roman" w:cs="Times New Roman"/>
                <w:sz w:val="20"/>
                <w:szCs w:val="20"/>
              </w:rPr>
              <w:t xml:space="preserve"> Guvernului nr. 248 din 10 aprilie 2013</w:t>
            </w:r>
            <w:r>
              <w:rPr>
                <w:rFonts w:ascii="Times New Roman" w:hAnsi="Times New Roman" w:cs="Times New Roman"/>
                <w:sz w:val="20"/>
                <w:szCs w:val="20"/>
              </w:rPr>
              <w:t xml:space="preserve">pentru aprobarea </w:t>
            </w:r>
            <w:r w:rsidRPr="00AA014A">
              <w:rPr>
                <w:rFonts w:ascii="Times New Roman" w:hAnsi="Times New Roman" w:cs="Times New Roman"/>
                <w:sz w:val="20"/>
                <w:szCs w:val="20"/>
              </w:rPr>
              <w:t>Strategiei de gestionare a deșeurilor în Republica Moldova pentru anii 2013-2027</w:t>
            </w: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bCs/>
                <w:sz w:val="20"/>
                <w:szCs w:val="20"/>
              </w:rPr>
            </w:pP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rPr>
            </w:pP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bCs/>
                <w:sz w:val="20"/>
                <w:szCs w:val="20"/>
              </w:rPr>
            </w:pP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lang w:val="ro-MO"/>
              </w:rPr>
            </w:pPr>
            <w:r>
              <w:rPr>
                <w:rFonts w:ascii="Times New Roman" w:hAnsi="Times New Roman" w:cs="Times New Roman"/>
                <w:b/>
                <w:i/>
                <w:sz w:val="20"/>
                <w:szCs w:val="20"/>
                <w:lang w:val="ro-MO"/>
              </w:rPr>
              <w:t>I10</w:t>
            </w:r>
            <w:r w:rsidRPr="00A81244">
              <w:rPr>
                <w:rFonts w:ascii="Times New Roman" w:hAnsi="Times New Roman" w:cs="Times New Roman"/>
                <w:b/>
                <w:i/>
                <w:sz w:val="20"/>
                <w:szCs w:val="20"/>
                <w:lang w:val="ro-MO"/>
              </w:rPr>
              <w:t>. Act nou.</w:t>
            </w:r>
          </w:p>
          <w:p w:rsidR="00B92D53" w:rsidRPr="000642A9" w:rsidRDefault="00B92D53" w:rsidP="00B5547B">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 xml:space="preserve">Elaborarea </w:t>
            </w:r>
            <w:r w:rsidRPr="00AA014A">
              <w:rPr>
                <w:rFonts w:ascii="Times New Roman" w:hAnsi="Times New Roman" w:cs="Times New Roman"/>
                <w:sz w:val="20"/>
                <w:szCs w:val="20"/>
              </w:rPr>
              <w:t>Master-plan</w:t>
            </w:r>
            <w:r>
              <w:rPr>
                <w:rFonts w:ascii="Times New Roman" w:hAnsi="Times New Roman" w:cs="Times New Roman"/>
                <w:sz w:val="20"/>
                <w:szCs w:val="20"/>
              </w:rPr>
              <w:t>ului</w:t>
            </w:r>
            <w:r w:rsidRPr="00AA014A">
              <w:rPr>
                <w:rFonts w:ascii="Times New Roman" w:hAnsi="Times New Roman" w:cs="Times New Roman"/>
                <w:sz w:val="20"/>
                <w:szCs w:val="20"/>
              </w:rPr>
              <w:t xml:space="preserve"> pentru gestionarea deșeurilor</w:t>
            </w:r>
          </w:p>
          <w:p w:rsidR="00B92D53" w:rsidRPr="00001045" w:rsidRDefault="00B92D53" w:rsidP="00B5547B">
            <w:pPr>
              <w:spacing w:after="200" w:line="276" w:lineRule="auto"/>
              <w:jc w:val="both"/>
              <w:rPr>
                <w:rFonts w:ascii="Times New Roman" w:hAnsi="Times New Roman" w:cs="Times New Roman"/>
                <w:b/>
                <w:i/>
                <w:sz w:val="20"/>
                <w:szCs w:val="20"/>
                <w:lang w:val="ro-MO"/>
              </w:rPr>
            </w:pP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bCs/>
                <w:sz w:val="20"/>
                <w:szCs w:val="20"/>
              </w:rPr>
            </w:pPr>
            <w:r>
              <w:rPr>
                <w:rFonts w:ascii="Times New Roman" w:hAnsi="Times New Roman" w:cs="Times New Roman"/>
                <w:bCs/>
                <w:sz w:val="20"/>
                <w:szCs w:val="20"/>
              </w:rPr>
              <w:t>Master-plan elaborat</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Ministerul Mediului</w:t>
            </w:r>
          </w:p>
          <w:p w:rsidR="00B92D53" w:rsidRPr="00A81244" w:rsidRDefault="00B92D53" w:rsidP="00B5547B">
            <w:pPr>
              <w:jc w:val="both"/>
              <w:rPr>
                <w:rFonts w:ascii="Times New Roman" w:hAnsi="Times New Roman" w:cs="Times New Roman"/>
                <w:sz w:val="20"/>
                <w:szCs w:val="20"/>
              </w:rPr>
            </w:pP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rPr>
            </w:pP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bCs/>
                <w:sz w:val="20"/>
                <w:szCs w:val="20"/>
              </w:rPr>
            </w:pP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val="restart"/>
            <w:tcBorders>
              <w:right w:val="single" w:sz="4" w:space="0" w:color="auto"/>
            </w:tcBorders>
          </w:tcPr>
          <w:p w:rsidR="00B92D53" w:rsidRPr="00A81244" w:rsidRDefault="00B92D53" w:rsidP="00B5547B">
            <w:pPr>
              <w:autoSpaceDE w:val="0"/>
              <w:autoSpaceDN w:val="0"/>
              <w:adjustRightInd w:val="0"/>
              <w:jc w:val="both"/>
              <w:rPr>
                <w:rFonts w:ascii="Times New Roman" w:hAnsi="Times New Roman" w:cs="Times New Roman"/>
                <w:sz w:val="20"/>
                <w:szCs w:val="20"/>
              </w:rPr>
            </w:pPr>
            <w:r w:rsidRPr="00A81244">
              <w:rPr>
                <w:rFonts w:ascii="Times New Roman" w:hAnsi="Times New Roman" w:cs="Times New Roman"/>
                <w:b/>
                <w:sz w:val="20"/>
                <w:szCs w:val="20"/>
              </w:rPr>
              <w:t>Directiva 2006/21/CE</w:t>
            </w:r>
            <w:r w:rsidRPr="00A81244">
              <w:rPr>
                <w:rFonts w:ascii="Times New Roman" w:hAnsi="Times New Roman" w:cs="Times New Roman"/>
                <w:sz w:val="20"/>
                <w:szCs w:val="20"/>
              </w:rPr>
              <w:t xml:space="preserve"> a Parlamentului European și a Consiliului din 15 martie </w:t>
            </w:r>
            <w:r w:rsidRPr="00A81244">
              <w:rPr>
                <w:rFonts w:ascii="Times New Roman" w:hAnsi="Times New Roman" w:cs="Times New Roman"/>
                <w:sz w:val="20"/>
                <w:szCs w:val="20"/>
              </w:rPr>
              <w:lastRenderedPageBreak/>
              <w:t xml:space="preserve">2006 privind gestionarea deșeurilor din industriile extractive </w:t>
            </w:r>
          </w:p>
          <w:p w:rsidR="00B92D53" w:rsidRPr="00A81244" w:rsidRDefault="00B92D53" w:rsidP="00B5547B">
            <w:pPr>
              <w:autoSpaceDE w:val="0"/>
              <w:autoSpaceDN w:val="0"/>
              <w:adjustRightInd w:val="0"/>
              <w:jc w:val="both"/>
              <w:rPr>
                <w:rFonts w:ascii="Times New Roman" w:hAnsi="Times New Roman" w:cs="Times New Roman"/>
                <w:sz w:val="20"/>
                <w:szCs w:val="20"/>
                <w:lang w:eastAsia="zh-CN"/>
              </w:rPr>
            </w:pPr>
            <w:r w:rsidRPr="00A81244">
              <w:rPr>
                <w:rFonts w:ascii="Times New Roman" w:hAnsi="Times New Roman" w:cs="Times New Roman"/>
                <w:sz w:val="20"/>
                <w:szCs w:val="20"/>
                <w:lang w:eastAsia="zh-CN"/>
              </w:rPr>
              <w:t>Aplicarea următoarelor dispoziții ale directivei:</w:t>
            </w: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 adoptarea legislației naționale și desemnarea autorității (autorităților) competente;</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rPr>
              <w:t>- Stabilirea unui sistem care să garanteze că operatorii întocmesc planuri de gestionare a deșeurilor (identificarea și clasificarea instalațiilor de gestionare a deșeurilor; caracterizarea deșeurilor) (articolele 4 și 9);</w:t>
            </w:r>
          </w:p>
          <w:p w:rsidR="00B92D53" w:rsidRPr="00A81244" w:rsidRDefault="00B92D53" w:rsidP="00B5547B">
            <w:pPr>
              <w:jc w:val="both"/>
              <w:rPr>
                <w:rFonts w:ascii="Times New Roman" w:hAnsi="Times New Roman" w:cs="Times New Roman"/>
                <w:noProof/>
                <w:sz w:val="20"/>
                <w:szCs w:val="20"/>
                <w:lang w:val="fr-FR"/>
              </w:rPr>
            </w:pPr>
            <w:r w:rsidRPr="00A81244">
              <w:rPr>
                <w:rFonts w:ascii="Times New Roman" w:hAnsi="Times New Roman" w:cs="Times New Roman"/>
                <w:noProof/>
                <w:sz w:val="20"/>
                <w:szCs w:val="20"/>
                <w:lang w:val="fr-FR"/>
              </w:rPr>
              <w:t>- Stabilirea unui sistem de autorizare, de garanții financiare și a unui sistem de inspecție (articolele 7, 14 și 17);</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lang w:val="fr-FR"/>
              </w:rPr>
              <w:t xml:space="preserve">- </w:t>
            </w:r>
            <w:r w:rsidRPr="00A81244">
              <w:rPr>
                <w:rFonts w:ascii="Times New Roman" w:hAnsi="Times New Roman" w:cs="Times New Roman"/>
                <w:noProof/>
                <w:sz w:val="20"/>
                <w:szCs w:val="20"/>
              </w:rPr>
              <w:t>Stabilirea de proceduri pentru gestionarea și monitorizarea golurilor de excavare (articolul 10);</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rPr>
              <w:t>- Instituirea unor proceduri de închidere și post-închidere aplicabile instalațiilor de gestionare a deșeurilor miniere (articolul 12);</w:t>
            </w:r>
          </w:p>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r w:rsidRPr="00A81244">
              <w:rPr>
                <w:rFonts w:ascii="Times New Roman" w:hAnsi="Times New Roman" w:cs="Times New Roman"/>
                <w:noProof/>
                <w:sz w:val="20"/>
                <w:szCs w:val="20"/>
                <w:lang w:val="fr-FR"/>
              </w:rPr>
              <w:t>- Întocmirea unui inventar de instalații de gestionare a deșeurilor miniere închise (articolul 20).</w:t>
            </w: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SL</w:t>
            </w:r>
            <w:r>
              <w:rPr>
                <w:rFonts w:ascii="Times New Roman" w:hAnsi="Times New Roman" w:cs="Times New Roman"/>
                <w:b/>
                <w:i/>
                <w:sz w:val="20"/>
                <w:szCs w:val="20"/>
                <w:lang w:val="ro-MO"/>
              </w:rPr>
              <w:t>T</w:t>
            </w:r>
            <w:r w:rsidRPr="00A81244">
              <w:rPr>
                <w:rFonts w:ascii="Times New Roman" w:hAnsi="Times New Roman" w:cs="Times New Roman"/>
                <w:b/>
                <w:i/>
                <w:sz w:val="20"/>
                <w:szCs w:val="20"/>
                <w:lang w:val="ro-MO"/>
              </w:rPr>
              <w:t>1</w:t>
            </w:r>
            <w:r>
              <w:rPr>
                <w:rFonts w:ascii="Times New Roman" w:hAnsi="Times New Roman" w:cs="Times New Roman"/>
                <w:b/>
                <w:i/>
                <w:sz w:val="20"/>
                <w:szCs w:val="20"/>
                <w:lang w:val="ro-MO"/>
              </w:rPr>
              <w:t>0</w:t>
            </w:r>
            <w:r w:rsidRPr="00A81244">
              <w:rPr>
                <w:rFonts w:ascii="Times New Roman" w:hAnsi="Times New Roman" w:cs="Times New Roman"/>
                <w:b/>
                <w:i/>
                <w:sz w:val="20"/>
                <w:szCs w:val="20"/>
                <w:lang w:val="ro-MO"/>
              </w:rPr>
              <w:t>. Act nou.</w:t>
            </w:r>
          </w:p>
          <w:p w:rsidR="00B92D53" w:rsidRDefault="00B92D53" w:rsidP="00B5547B">
            <w:pPr>
              <w:jc w:val="both"/>
              <w:rPr>
                <w:rFonts w:ascii="Times New Roman" w:eastAsia="Times New Roman" w:hAnsi="Times New Roman" w:cs="Times New Roman"/>
                <w:b/>
                <w:bCs/>
                <w:i/>
                <w:sz w:val="20"/>
                <w:szCs w:val="20"/>
                <w:lang w:val="ro-MO" w:eastAsia="ru-RU"/>
              </w:rPr>
            </w:pPr>
            <w:r w:rsidRPr="00A81244">
              <w:rPr>
                <w:rFonts w:ascii="Times New Roman" w:hAnsi="Times New Roman" w:cs="Times New Roman"/>
                <w:b/>
                <w:i/>
                <w:sz w:val="20"/>
                <w:szCs w:val="20"/>
                <w:lang w:val="ro-MO"/>
              </w:rPr>
              <w:t xml:space="preserve">Proiectul  Hotărîrii Guvernului </w:t>
            </w:r>
            <w:r w:rsidRPr="00A81244">
              <w:rPr>
                <w:rFonts w:ascii="Times New Roman" w:eastAsia="Times New Roman" w:hAnsi="Times New Roman" w:cs="Times New Roman"/>
                <w:b/>
                <w:bCs/>
                <w:i/>
                <w:sz w:val="20"/>
                <w:szCs w:val="20"/>
                <w:lang w:val="ro-MO" w:eastAsia="ru-RU"/>
              </w:rPr>
              <w:t xml:space="preserve"> privind </w:t>
            </w:r>
            <w:r w:rsidRPr="00A81244">
              <w:rPr>
                <w:rFonts w:ascii="Times New Roman" w:eastAsia="Times New Roman" w:hAnsi="Times New Roman" w:cs="Times New Roman"/>
                <w:b/>
                <w:bCs/>
                <w:i/>
                <w:sz w:val="20"/>
                <w:szCs w:val="20"/>
                <w:lang w:val="ro-MO" w:eastAsia="ru-RU"/>
              </w:rPr>
              <w:lastRenderedPageBreak/>
              <w:t>gestionarea deșeurilor din industria extractivă</w:t>
            </w:r>
          </w:p>
          <w:p w:rsidR="00B92D53" w:rsidRDefault="00B92D53" w:rsidP="00B5547B">
            <w:pPr>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Transpune:</w:t>
            </w:r>
          </w:p>
          <w:p w:rsidR="00B92D53" w:rsidRDefault="00B92D53" w:rsidP="00B5547B">
            <w:pPr>
              <w:jc w:val="both"/>
              <w:rPr>
                <w:rFonts w:ascii="Times New Roman" w:hAnsi="Times New Roman" w:cs="Times New Roman"/>
                <w:sz w:val="20"/>
                <w:szCs w:val="20"/>
              </w:rPr>
            </w:pPr>
          </w:p>
          <w:p w:rsidR="00B92D53" w:rsidRPr="00A81244" w:rsidRDefault="00B92D53" w:rsidP="00B5547B">
            <w:pPr>
              <w:jc w:val="both"/>
              <w:rPr>
                <w:rFonts w:ascii="Times New Roman" w:hAnsi="Times New Roman" w:cs="Times New Roman"/>
                <w:b/>
                <w:i/>
                <w:sz w:val="20"/>
                <w:szCs w:val="20"/>
              </w:rPr>
            </w:pPr>
            <w:r w:rsidRPr="00AA014A">
              <w:rPr>
                <w:rFonts w:ascii="Times New Roman" w:hAnsi="Times New Roman" w:cs="Times New Roman"/>
                <w:sz w:val="20"/>
                <w:szCs w:val="20"/>
              </w:rPr>
              <w:t>Directiva 2006/21/CE</w:t>
            </w: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bCs/>
                <w:sz w:val="20"/>
                <w:szCs w:val="20"/>
              </w:rPr>
            </w:pPr>
            <w:r w:rsidRPr="00A81244">
              <w:rPr>
                <w:rFonts w:ascii="Times New Roman" w:hAnsi="Times New Roman" w:cs="Times New Roman"/>
                <w:sz w:val="20"/>
                <w:szCs w:val="20"/>
                <w:lang w:val="ro-MO"/>
              </w:rPr>
              <w:lastRenderedPageBreak/>
              <w:t xml:space="preserve">Hotărîre de Guvern intrată în vigoare </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Ministerul Mediului</w:t>
            </w: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III 2018</w:t>
            </w: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AA Anexa XI - septembrie 2019</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bCs/>
                <w:sz w:val="20"/>
                <w:szCs w:val="20"/>
              </w:rPr>
            </w:pP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SL</w:t>
            </w:r>
            <w:r>
              <w:rPr>
                <w:rFonts w:ascii="Times New Roman" w:hAnsi="Times New Roman" w:cs="Times New Roman"/>
                <w:b/>
                <w:i/>
                <w:sz w:val="20"/>
                <w:szCs w:val="20"/>
                <w:lang w:val="ro-MO"/>
              </w:rPr>
              <w:t>10</w:t>
            </w:r>
            <w:r w:rsidRPr="00A81244">
              <w:rPr>
                <w:rFonts w:ascii="Times New Roman" w:hAnsi="Times New Roman" w:cs="Times New Roman"/>
                <w:b/>
                <w:i/>
                <w:sz w:val="20"/>
                <w:szCs w:val="20"/>
                <w:lang w:val="ro-MO"/>
              </w:rPr>
              <w:t>. Act nou.</w:t>
            </w:r>
          </w:p>
          <w:p w:rsidR="00B92D53" w:rsidRPr="00A81244" w:rsidRDefault="00B92D53" w:rsidP="00B5547B">
            <w:pPr>
              <w:jc w:val="both"/>
              <w:rPr>
                <w:rFonts w:ascii="Times New Roman" w:hAnsi="Times New Roman" w:cs="Times New Roman"/>
                <w:b/>
                <w:i/>
                <w:sz w:val="20"/>
                <w:szCs w:val="20"/>
              </w:rPr>
            </w:pPr>
            <w:r>
              <w:rPr>
                <w:rFonts w:ascii="Times New Roman" w:hAnsi="Times New Roman" w:cs="Times New Roman"/>
                <w:b/>
                <w:i/>
                <w:sz w:val="20"/>
                <w:szCs w:val="20"/>
              </w:rPr>
              <w:t xml:space="preserve">Proiectul Ordinului Ministerului Mediului  pentru aprobarea </w:t>
            </w:r>
            <w:r w:rsidRPr="00A81244">
              <w:rPr>
                <w:rFonts w:ascii="Times New Roman" w:hAnsi="Times New Roman" w:cs="Times New Roman"/>
                <w:b/>
                <w:i/>
                <w:sz w:val="20"/>
                <w:szCs w:val="20"/>
                <w:lang w:val="ro-MO"/>
              </w:rPr>
              <w:t>G</w:t>
            </w:r>
            <w:r w:rsidRPr="00A81244">
              <w:rPr>
                <w:rFonts w:ascii="Times New Roman" w:hAnsi="Times New Roman" w:cs="Times New Roman"/>
                <w:b/>
                <w:i/>
                <w:sz w:val="20"/>
                <w:szCs w:val="20"/>
              </w:rPr>
              <w:t>hid</w:t>
            </w:r>
            <w:r>
              <w:rPr>
                <w:rFonts w:ascii="Times New Roman" w:hAnsi="Times New Roman" w:cs="Times New Roman"/>
                <w:b/>
                <w:i/>
                <w:sz w:val="20"/>
                <w:szCs w:val="20"/>
              </w:rPr>
              <w:t>ului</w:t>
            </w:r>
            <w:r w:rsidRPr="00A81244">
              <w:rPr>
                <w:rFonts w:ascii="Times New Roman" w:hAnsi="Times New Roman" w:cs="Times New Roman"/>
                <w:b/>
                <w:i/>
                <w:sz w:val="20"/>
                <w:szCs w:val="20"/>
              </w:rPr>
              <w:t xml:space="preserve"> privind p</w:t>
            </w:r>
            <w:r w:rsidRPr="00A81244">
              <w:rPr>
                <w:rFonts w:ascii="Times New Roman" w:hAnsi="Times New Roman" w:cs="Times New Roman"/>
                <w:b/>
                <w:i/>
                <w:sz w:val="20"/>
                <w:szCs w:val="20"/>
                <w:lang w:val="ro-MO"/>
              </w:rPr>
              <w:t>rocedura pentru gestionarea și monitorizarea golurilor de excavare</w:t>
            </w: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bCs/>
                <w:sz w:val="20"/>
                <w:szCs w:val="20"/>
              </w:rPr>
            </w:pPr>
            <w:r>
              <w:rPr>
                <w:rFonts w:ascii="Times New Roman" w:hAnsi="Times New Roman" w:cs="Times New Roman"/>
                <w:sz w:val="20"/>
                <w:szCs w:val="20"/>
                <w:lang w:val="ro-MO"/>
              </w:rPr>
              <w:t>Ordin intrat în vigoare</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Ministerul Mediului</w:t>
            </w: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III 2019</w:t>
            </w: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AA Anexa XI - septembrie 2019</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bCs/>
                <w:sz w:val="20"/>
                <w:szCs w:val="20"/>
              </w:rPr>
            </w:pP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SL</w:t>
            </w:r>
            <w:r>
              <w:rPr>
                <w:rFonts w:ascii="Times New Roman" w:hAnsi="Times New Roman" w:cs="Times New Roman"/>
                <w:b/>
                <w:i/>
                <w:sz w:val="20"/>
                <w:szCs w:val="20"/>
                <w:lang w:val="ro-MO"/>
              </w:rPr>
              <w:t>11</w:t>
            </w:r>
            <w:r w:rsidRPr="00A81244">
              <w:rPr>
                <w:rFonts w:ascii="Times New Roman" w:hAnsi="Times New Roman" w:cs="Times New Roman"/>
                <w:b/>
                <w:i/>
                <w:sz w:val="20"/>
                <w:szCs w:val="20"/>
                <w:lang w:val="ro-MO"/>
              </w:rPr>
              <w:t>. Act nou.</w:t>
            </w:r>
          </w:p>
          <w:p w:rsidR="00B92D53" w:rsidRPr="00A81244" w:rsidRDefault="00B92D53" w:rsidP="00B5547B">
            <w:pPr>
              <w:jc w:val="both"/>
              <w:rPr>
                <w:rFonts w:ascii="Times New Roman" w:hAnsi="Times New Roman" w:cs="Times New Roman"/>
                <w:b/>
                <w:i/>
                <w:sz w:val="20"/>
                <w:szCs w:val="20"/>
              </w:rPr>
            </w:pPr>
            <w:r w:rsidRPr="00A81244">
              <w:rPr>
                <w:rFonts w:ascii="Times New Roman" w:hAnsi="Times New Roman" w:cs="Times New Roman"/>
                <w:b/>
                <w:i/>
                <w:sz w:val="20"/>
                <w:szCs w:val="20"/>
                <w:lang w:val="ro-MO"/>
              </w:rPr>
              <w:t xml:space="preserve"> </w:t>
            </w:r>
            <w:r>
              <w:rPr>
                <w:rFonts w:ascii="Times New Roman" w:hAnsi="Times New Roman" w:cs="Times New Roman"/>
                <w:b/>
                <w:i/>
                <w:sz w:val="20"/>
                <w:szCs w:val="20"/>
              </w:rPr>
              <w:t>Proiectul Ordinului Ministerului Mediului  pentru aprobarea</w:t>
            </w:r>
            <w:r w:rsidRPr="00A81244">
              <w:rPr>
                <w:rFonts w:ascii="Times New Roman" w:hAnsi="Times New Roman" w:cs="Times New Roman"/>
                <w:b/>
                <w:i/>
                <w:sz w:val="20"/>
                <w:szCs w:val="20"/>
                <w:lang w:val="ro-MO"/>
              </w:rPr>
              <w:t xml:space="preserve"> Ghid</w:t>
            </w:r>
            <w:r>
              <w:rPr>
                <w:rFonts w:ascii="Times New Roman" w:hAnsi="Times New Roman" w:cs="Times New Roman"/>
                <w:b/>
                <w:i/>
                <w:sz w:val="20"/>
                <w:szCs w:val="20"/>
                <w:lang w:val="ro-MO"/>
              </w:rPr>
              <w:t>ului</w:t>
            </w:r>
            <w:r w:rsidRPr="00A81244">
              <w:rPr>
                <w:rFonts w:ascii="Times New Roman" w:hAnsi="Times New Roman" w:cs="Times New Roman"/>
                <w:b/>
                <w:i/>
                <w:sz w:val="20"/>
                <w:szCs w:val="20"/>
                <w:lang w:val="ro-MO"/>
              </w:rPr>
              <w:t xml:space="preserve"> privind procedura de închidere și post-închidere aplicabile instalațiilor de gestionare a deșeurilor miniere</w:t>
            </w:r>
          </w:p>
        </w:tc>
        <w:tc>
          <w:tcPr>
            <w:tcW w:w="1738" w:type="dxa"/>
            <w:gridSpan w:val="2"/>
            <w:tcBorders>
              <w:top w:val="single" w:sz="4" w:space="0" w:color="auto"/>
            </w:tcBorders>
          </w:tcPr>
          <w:p w:rsidR="00B92D53"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bCs/>
                <w:sz w:val="20"/>
                <w:szCs w:val="20"/>
              </w:rPr>
            </w:pPr>
            <w:r>
              <w:rPr>
                <w:rFonts w:ascii="Times New Roman" w:hAnsi="Times New Roman" w:cs="Times New Roman"/>
                <w:sz w:val="20"/>
                <w:szCs w:val="20"/>
                <w:lang w:val="ro-MO"/>
              </w:rPr>
              <w:t>Ordin intrat în vigoare</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Ministerul Mediului</w:t>
            </w: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III 2019</w:t>
            </w: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AA Anexa XI - septembrie 2019</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bCs/>
                <w:sz w:val="20"/>
                <w:szCs w:val="20"/>
              </w:rPr>
            </w:pP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rPr>
            </w:pPr>
            <w:r w:rsidRPr="00A81244">
              <w:rPr>
                <w:rFonts w:ascii="Times New Roman" w:hAnsi="Times New Roman" w:cs="Times New Roman"/>
                <w:b/>
                <w:i/>
                <w:sz w:val="20"/>
                <w:szCs w:val="20"/>
                <w:lang w:val="ro-MO"/>
              </w:rPr>
              <w:t>I</w:t>
            </w:r>
            <w:r>
              <w:rPr>
                <w:rFonts w:ascii="Times New Roman" w:hAnsi="Times New Roman" w:cs="Times New Roman"/>
                <w:b/>
                <w:i/>
                <w:sz w:val="20"/>
                <w:szCs w:val="20"/>
                <w:lang w:val="ro-MO"/>
              </w:rPr>
              <w:t>11</w:t>
            </w:r>
            <w:r w:rsidRPr="00A81244">
              <w:rPr>
                <w:rFonts w:ascii="Times New Roman" w:hAnsi="Times New Roman" w:cs="Times New Roman"/>
                <w:b/>
                <w:i/>
                <w:sz w:val="20"/>
                <w:szCs w:val="20"/>
                <w:lang w:val="ro-MO"/>
              </w:rPr>
              <w:t xml:space="preserve">. </w:t>
            </w:r>
            <w:r>
              <w:rPr>
                <w:rFonts w:ascii="Times New Roman" w:hAnsi="Times New Roman" w:cs="Times New Roman"/>
                <w:b/>
                <w:i/>
                <w:sz w:val="20"/>
                <w:szCs w:val="20"/>
                <w:lang w:val="ro-MO"/>
              </w:rPr>
              <w:t xml:space="preserve">Crearea </w:t>
            </w:r>
            <w:r w:rsidRPr="00A81244">
              <w:rPr>
                <w:rFonts w:ascii="Times New Roman" w:hAnsi="Times New Roman" w:cs="Times New Roman"/>
                <w:b/>
                <w:i/>
                <w:sz w:val="20"/>
                <w:szCs w:val="20"/>
                <w:lang w:val="ro-MO"/>
              </w:rPr>
              <w:t>Registrul</w:t>
            </w:r>
            <w:r>
              <w:rPr>
                <w:rFonts w:ascii="Times New Roman" w:hAnsi="Times New Roman" w:cs="Times New Roman"/>
                <w:b/>
                <w:i/>
                <w:sz w:val="20"/>
                <w:szCs w:val="20"/>
                <w:lang w:val="ro-MO"/>
              </w:rPr>
              <w:t>ui</w:t>
            </w:r>
            <w:r w:rsidRPr="00A81244">
              <w:rPr>
                <w:rFonts w:ascii="Times New Roman" w:hAnsi="Times New Roman" w:cs="Times New Roman"/>
                <w:b/>
                <w:i/>
                <w:sz w:val="20"/>
                <w:szCs w:val="20"/>
                <w:lang w:val="ro-MO"/>
              </w:rPr>
              <w:t xml:space="preserve"> instalațiilor de gestionare a deșeurilor miniere închise </w:t>
            </w: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bCs/>
                <w:sz w:val="20"/>
                <w:szCs w:val="20"/>
              </w:rPr>
            </w:pPr>
            <w:r w:rsidRPr="00A81244">
              <w:rPr>
                <w:rFonts w:ascii="Times New Roman" w:hAnsi="Times New Roman" w:cs="Times New Roman"/>
                <w:sz w:val="20"/>
                <w:szCs w:val="20"/>
                <w:lang w:val="ro-MO"/>
              </w:rPr>
              <w:t xml:space="preserve">Registru  </w:t>
            </w:r>
            <w:r>
              <w:rPr>
                <w:rFonts w:ascii="Times New Roman" w:hAnsi="Times New Roman" w:cs="Times New Roman"/>
                <w:sz w:val="20"/>
                <w:szCs w:val="20"/>
                <w:lang w:val="ro-MO"/>
              </w:rPr>
              <w:t>creat</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Ministerul Mediului</w:t>
            </w: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III 2019</w:t>
            </w: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AA Anexa XI - septembrie 2019</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bCs/>
                <w:sz w:val="20"/>
                <w:szCs w:val="20"/>
              </w:rPr>
            </w:pP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Borders>
              <w:right w:val="single" w:sz="4" w:space="0" w:color="auto"/>
            </w:tcBorders>
          </w:tcPr>
          <w:p w:rsidR="00B92D53" w:rsidRPr="00A81244" w:rsidRDefault="00B92D53" w:rsidP="00B5547B">
            <w:pPr>
              <w:pStyle w:val="ListParagraph"/>
              <w:tabs>
                <w:tab w:val="left" w:pos="254"/>
              </w:tabs>
              <w:ind w:left="0"/>
              <w:jc w:val="both"/>
              <w:rPr>
                <w:rFonts w:ascii="Times New Roman" w:hAnsi="Times New Roman"/>
                <w:b/>
                <w:sz w:val="20"/>
                <w:szCs w:val="20"/>
                <w:u w:val="single"/>
              </w:rPr>
            </w:pPr>
            <w:r w:rsidRPr="00A81244">
              <w:rPr>
                <w:rFonts w:ascii="Times New Roman" w:hAnsi="Times New Roman"/>
                <w:b/>
                <w:sz w:val="20"/>
                <w:szCs w:val="20"/>
                <w:u w:val="single"/>
              </w:rPr>
              <w:t>Protecţia naturii</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b/>
                <w:noProof/>
                <w:sz w:val="20"/>
                <w:szCs w:val="20"/>
              </w:rPr>
              <w:t>Directiva 92/43/CEE</w:t>
            </w:r>
            <w:r w:rsidRPr="00A81244">
              <w:rPr>
                <w:rFonts w:ascii="Times New Roman" w:hAnsi="Times New Roman" w:cs="Times New Roman"/>
                <w:noProof/>
                <w:sz w:val="20"/>
                <w:szCs w:val="20"/>
              </w:rPr>
              <w:t xml:space="preserve"> a Consiliului privind conservarea habitatelor </w:t>
            </w:r>
            <w:r w:rsidRPr="00A81244">
              <w:rPr>
                <w:rFonts w:ascii="Times New Roman" w:hAnsi="Times New Roman" w:cs="Times New Roman"/>
                <w:noProof/>
                <w:sz w:val="20"/>
                <w:szCs w:val="20"/>
              </w:rPr>
              <w:lastRenderedPageBreak/>
              <w:t xml:space="preserve">naturale și a speciilor de faună și floră sălbatică, </w:t>
            </w:r>
          </w:p>
          <w:p w:rsidR="00B92D53" w:rsidRPr="00A81244" w:rsidRDefault="00B92D53" w:rsidP="00B5547B">
            <w:pPr>
              <w:autoSpaceDE w:val="0"/>
              <w:autoSpaceDN w:val="0"/>
              <w:adjustRightInd w:val="0"/>
              <w:jc w:val="both"/>
              <w:rPr>
                <w:rFonts w:ascii="Times New Roman" w:hAnsi="Times New Roman" w:cs="Times New Roman"/>
                <w:sz w:val="20"/>
                <w:szCs w:val="20"/>
                <w:lang w:eastAsia="zh-CN"/>
              </w:rPr>
            </w:pPr>
            <w:r w:rsidRPr="00A81244">
              <w:rPr>
                <w:rFonts w:ascii="Times New Roman" w:hAnsi="Times New Roman" w:cs="Times New Roman"/>
                <w:sz w:val="20"/>
                <w:szCs w:val="20"/>
                <w:lang w:eastAsia="zh-CN"/>
              </w:rPr>
              <w:t>Aplicarea următoarelor dispoziții ale directivei:</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rPr>
              <w:noBreakHyphen/>
              <w:t xml:space="preserve"> adoptarea legislației naționale și desemnarea autorității (autorităților) competente.</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rPr>
              <w:t>- Pregătirea inventarierii siturilor, desemnarea acestor situri și stabilirea priorităților pentru gestionarea acestora (inclusiv finalizarea inventarului pentru potențialele situri din rețeaua Smarald și stabilirea de măsuri de protecție și gestionare pentru aceste situri) (articolul 4);</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rPr>
              <w:t>- Stabilirea măsurilor necesare pentru conservarea acestor situri (articolul 6);</w:t>
            </w:r>
          </w:p>
          <w:p w:rsidR="00B92D53" w:rsidRPr="00A81244" w:rsidRDefault="00B92D53" w:rsidP="00B5547B">
            <w:pPr>
              <w:jc w:val="both"/>
              <w:rPr>
                <w:rFonts w:ascii="Times New Roman" w:hAnsi="Times New Roman" w:cs="Times New Roman"/>
                <w:noProof/>
                <w:sz w:val="20"/>
                <w:szCs w:val="20"/>
                <w:lang w:val="fr-FR"/>
              </w:rPr>
            </w:pPr>
            <w:r w:rsidRPr="00A81244">
              <w:rPr>
                <w:rFonts w:ascii="Times New Roman" w:hAnsi="Times New Roman" w:cs="Times New Roman"/>
                <w:noProof/>
                <w:sz w:val="20"/>
                <w:szCs w:val="20"/>
                <w:lang w:val="fr-FR"/>
              </w:rPr>
              <w:t>- stabilirea unui sistem de monitorizare a stadiului de conservare a habitatelor și a speciilor (articolul 11) ;</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lang w:val="fr-FR"/>
              </w:rPr>
              <w:t xml:space="preserve">- </w:t>
            </w:r>
            <w:r w:rsidRPr="00A81244">
              <w:rPr>
                <w:rFonts w:ascii="Times New Roman" w:hAnsi="Times New Roman" w:cs="Times New Roman"/>
                <w:noProof/>
                <w:sz w:val="20"/>
                <w:szCs w:val="20"/>
              </w:rPr>
              <w:t>Instituirea unui sistem strict de protecție a speciilor enumerate în anexa IV la directiva menționată ca fiind relevante pentru Republica Moldova (articolul 12);</w:t>
            </w:r>
          </w:p>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r w:rsidRPr="00A81244">
              <w:rPr>
                <w:rFonts w:ascii="Times New Roman" w:hAnsi="Times New Roman" w:cs="Times New Roman"/>
                <w:noProof/>
                <w:sz w:val="20"/>
                <w:szCs w:val="20"/>
              </w:rPr>
              <w:t>- Stabilirea unui sistem de promovare a educației și de informare generală a publicului (articolul 22).</w:t>
            </w: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LT</w:t>
            </w:r>
            <w:r>
              <w:rPr>
                <w:rFonts w:ascii="Times New Roman" w:hAnsi="Times New Roman" w:cs="Times New Roman"/>
                <w:b/>
                <w:i/>
                <w:sz w:val="20"/>
                <w:szCs w:val="20"/>
                <w:lang w:val="ro-MO"/>
              </w:rPr>
              <w:t>8</w:t>
            </w:r>
            <w:r w:rsidRPr="00A81244">
              <w:rPr>
                <w:rFonts w:ascii="Times New Roman" w:hAnsi="Times New Roman" w:cs="Times New Roman"/>
                <w:b/>
                <w:i/>
                <w:sz w:val="20"/>
                <w:szCs w:val="20"/>
                <w:lang w:val="ro-MO"/>
              </w:rPr>
              <w:t xml:space="preserve">. Act nou. </w:t>
            </w:r>
          </w:p>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Proiectul Legii cu privire la habitate</w:t>
            </w:r>
          </w:p>
          <w:p w:rsidR="00B92D53" w:rsidRDefault="00B92D53" w:rsidP="00B5547B">
            <w:pPr>
              <w:jc w:val="center"/>
              <w:rPr>
                <w:rFonts w:ascii="Times New Roman" w:hAnsi="Times New Roman" w:cs="Times New Roman"/>
                <w:b/>
                <w:i/>
                <w:sz w:val="20"/>
                <w:szCs w:val="20"/>
              </w:rPr>
            </w:pPr>
            <w:r>
              <w:rPr>
                <w:rFonts w:ascii="Times New Roman" w:hAnsi="Times New Roman" w:cs="Times New Roman"/>
                <w:b/>
                <w:i/>
                <w:sz w:val="20"/>
                <w:szCs w:val="20"/>
              </w:rPr>
              <w:t>Transpune:</w:t>
            </w:r>
          </w:p>
          <w:p w:rsidR="00B92D53" w:rsidRDefault="00B92D53" w:rsidP="00B5547B">
            <w:pPr>
              <w:jc w:val="both"/>
              <w:rPr>
                <w:rFonts w:ascii="Times New Roman" w:hAnsi="Times New Roman" w:cs="Times New Roman"/>
                <w:b/>
                <w:noProof/>
                <w:sz w:val="20"/>
                <w:szCs w:val="20"/>
              </w:rPr>
            </w:pPr>
          </w:p>
          <w:p w:rsidR="00B92D53" w:rsidRPr="00A81244" w:rsidRDefault="00B92D53" w:rsidP="00B5547B">
            <w:pPr>
              <w:jc w:val="both"/>
              <w:rPr>
                <w:rFonts w:ascii="Times New Roman" w:hAnsi="Times New Roman" w:cs="Times New Roman"/>
                <w:b/>
                <w:i/>
                <w:sz w:val="20"/>
                <w:szCs w:val="20"/>
              </w:rPr>
            </w:pPr>
            <w:r w:rsidRPr="00AA014A">
              <w:rPr>
                <w:rFonts w:ascii="Times New Roman" w:hAnsi="Times New Roman" w:cs="Times New Roman"/>
                <w:noProof/>
                <w:sz w:val="20"/>
                <w:szCs w:val="20"/>
              </w:rPr>
              <w:t>Directiva 92/43/CEE</w:t>
            </w: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lastRenderedPageBreak/>
              <w:t xml:space="preserve">Legea intrată în vigoare </w:t>
            </w:r>
          </w:p>
          <w:p w:rsidR="00B92D53" w:rsidRPr="00A81244" w:rsidRDefault="00B92D53" w:rsidP="00B5547B">
            <w:pPr>
              <w:jc w:val="both"/>
              <w:rPr>
                <w:rFonts w:ascii="Times New Roman" w:hAnsi="Times New Roman" w:cs="Times New Roman"/>
                <w:bCs/>
                <w:sz w:val="20"/>
                <w:szCs w:val="20"/>
              </w:rPr>
            </w:pP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Ministerul Mediului</w:t>
            </w: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III 2019</w:t>
            </w: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AA Anexa XI - septembrie 2019</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bCs/>
                <w:sz w:val="20"/>
                <w:szCs w:val="20"/>
              </w:rPr>
            </w:pP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r w:rsidRPr="00A81244">
              <w:rPr>
                <w:rFonts w:ascii="Times New Roman" w:hAnsi="Times New Roman" w:cs="Times New Roman"/>
                <w:i/>
                <w:noProof/>
                <w:sz w:val="20"/>
                <w:szCs w:val="20"/>
                <w:lang w:val="ro-MO"/>
              </w:rPr>
              <w:t xml:space="preserve">Directiva 92/43/CEE a Consiliului privind conservarea habitatelor </w:t>
            </w:r>
            <w:r w:rsidRPr="00A81244">
              <w:rPr>
                <w:rFonts w:ascii="Times New Roman" w:hAnsi="Times New Roman" w:cs="Times New Roman"/>
                <w:i/>
                <w:noProof/>
                <w:sz w:val="20"/>
                <w:szCs w:val="20"/>
                <w:lang w:val="ro-MO"/>
              </w:rPr>
              <w:lastRenderedPageBreak/>
              <w:t>naturale și a speciilor de faună și floră sălbatică, astfel cum a fost modificată prin Directiva 97/62/CE, Directiva 2006/105/CE și Regulamentul (CE) 1882/2003</w:t>
            </w: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LT</w:t>
            </w:r>
            <w:r>
              <w:rPr>
                <w:rFonts w:ascii="Times New Roman" w:hAnsi="Times New Roman" w:cs="Times New Roman"/>
                <w:b/>
                <w:i/>
                <w:sz w:val="20"/>
                <w:szCs w:val="20"/>
                <w:lang w:val="ro-MO"/>
              </w:rPr>
              <w:t>9</w:t>
            </w:r>
            <w:r w:rsidRPr="00A81244">
              <w:rPr>
                <w:rFonts w:ascii="Times New Roman" w:hAnsi="Times New Roman" w:cs="Times New Roman"/>
                <w:b/>
                <w:i/>
                <w:sz w:val="20"/>
                <w:szCs w:val="20"/>
                <w:lang w:val="ro-MO"/>
              </w:rPr>
              <w:t>. Act de modificare.</w:t>
            </w:r>
          </w:p>
          <w:p w:rsidR="00B92D53"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bCs/>
                <w:i/>
                <w:sz w:val="20"/>
                <w:szCs w:val="20"/>
                <w:lang w:val="ro-MO"/>
              </w:rPr>
              <w:t>Proiectul Legii pentru modificarea și</w:t>
            </w:r>
            <w:r w:rsidRPr="00A81244">
              <w:rPr>
                <w:rFonts w:ascii="Times New Roman" w:hAnsi="Times New Roman" w:cs="Times New Roman"/>
                <w:b/>
                <w:i/>
                <w:sz w:val="20"/>
                <w:szCs w:val="20"/>
                <w:lang w:val="ro-MO"/>
              </w:rPr>
              <w:t xml:space="preserve"> completarea </w:t>
            </w:r>
            <w:r w:rsidRPr="00A81244">
              <w:rPr>
                <w:rFonts w:ascii="Times New Roman" w:hAnsi="Times New Roman" w:cs="Times New Roman"/>
                <w:b/>
                <w:i/>
                <w:sz w:val="20"/>
                <w:szCs w:val="20"/>
                <w:lang w:val="ro-MO"/>
              </w:rPr>
              <w:lastRenderedPageBreak/>
              <w:t xml:space="preserve">unor acte legislative (Legea regnului vegetal </w:t>
            </w:r>
            <w:r w:rsidRPr="00A81244">
              <w:rPr>
                <w:rFonts w:ascii="Times New Roman" w:eastAsia="Times New Roman" w:hAnsi="Times New Roman" w:cs="Times New Roman"/>
                <w:b/>
                <w:bCs/>
                <w:i/>
                <w:sz w:val="20"/>
                <w:szCs w:val="20"/>
                <w:lang w:val="ro-MO"/>
              </w:rPr>
              <w:t>nr. 239-XVI din 08 noiembrie 2007</w:t>
            </w:r>
            <w:r w:rsidRPr="00A81244">
              <w:rPr>
                <w:rFonts w:ascii="Times New Roman" w:hAnsi="Times New Roman" w:cs="Times New Roman"/>
                <w:b/>
                <w:i/>
                <w:sz w:val="20"/>
                <w:szCs w:val="20"/>
                <w:lang w:val="ro-MO"/>
              </w:rPr>
              <w:t xml:space="preserve"> și  </w:t>
            </w:r>
            <w:r w:rsidRPr="00A81244">
              <w:rPr>
                <w:rFonts w:ascii="Times New Roman" w:eastAsia="Times New Roman" w:hAnsi="Times New Roman" w:cs="Times New Roman"/>
                <w:b/>
                <w:bCs/>
                <w:i/>
                <w:sz w:val="20"/>
                <w:szCs w:val="20"/>
                <w:lang w:val="ro-MO"/>
              </w:rPr>
              <w:t>Legea  nr. 94-XVI  din  05 aprilie 2007 cu privire la rețeaua ecologică</w:t>
            </w:r>
            <w:r w:rsidRPr="00A81244">
              <w:rPr>
                <w:rFonts w:ascii="Times New Roman" w:hAnsi="Times New Roman" w:cs="Times New Roman"/>
                <w:b/>
                <w:i/>
                <w:sz w:val="20"/>
                <w:szCs w:val="20"/>
                <w:lang w:val="ro-MO"/>
              </w:rPr>
              <w:t>)</w:t>
            </w:r>
          </w:p>
          <w:p w:rsidR="00B92D53" w:rsidRDefault="00B92D53" w:rsidP="00B5547B">
            <w:pPr>
              <w:jc w:val="center"/>
              <w:rPr>
                <w:rFonts w:ascii="Times New Roman" w:hAnsi="Times New Roman" w:cs="Times New Roman"/>
                <w:b/>
                <w:i/>
                <w:sz w:val="20"/>
                <w:szCs w:val="20"/>
              </w:rPr>
            </w:pPr>
            <w:r>
              <w:rPr>
                <w:rFonts w:ascii="Times New Roman" w:hAnsi="Times New Roman" w:cs="Times New Roman"/>
                <w:b/>
                <w:i/>
                <w:sz w:val="20"/>
                <w:szCs w:val="20"/>
              </w:rPr>
              <w:t>Transpune:</w:t>
            </w:r>
          </w:p>
          <w:p w:rsidR="00B92D53" w:rsidRDefault="00B92D53" w:rsidP="00B5547B">
            <w:pPr>
              <w:jc w:val="both"/>
              <w:rPr>
                <w:rFonts w:ascii="Times New Roman" w:hAnsi="Times New Roman" w:cs="Times New Roman"/>
                <w:b/>
                <w:noProof/>
                <w:sz w:val="20"/>
                <w:szCs w:val="20"/>
              </w:rPr>
            </w:pPr>
          </w:p>
          <w:p w:rsidR="00B92D53" w:rsidRPr="00A81244" w:rsidRDefault="00B92D53" w:rsidP="00B5547B">
            <w:pPr>
              <w:jc w:val="both"/>
              <w:rPr>
                <w:rFonts w:ascii="Times New Roman" w:hAnsi="Times New Roman" w:cs="Times New Roman"/>
                <w:b/>
                <w:i/>
                <w:sz w:val="20"/>
                <w:szCs w:val="20"/>
              </w:rPr>
            </w:pPr>
            <w:r w:rsidRPr="005F2F1B">
              <w:rPr>
                <w:rFonts w:ascii="Times New Roman" w:hAnsi="Times New Roman" w:cs="Times New Roman"/>
                <w:noProof/>
                <w:sz w:val="20"/>
                <w:szCs w:val="20"/>
              </w:rPr>
              <w:t>Directiva 92/43/CEE</w:t>
            </w:r>
          </w:p>
          <w:p w:rsidR="00B92D53" w:rsidRPr="00A81244" w:rsidRDefault="00B92D53" w:rsidP="00B5547B">
            <w:pPr>
              <w:jc w:val="both"/>
              <w:rPr>
                <w:rFonts w:ascii="Times New Roman" w:hAnsi="Times New Roman" w:cs="Times New Roman"/>
                <w:b/>
                <w:i/>
                <w:sz w:val="20"/>
                <w:szCs w:val="20"/>
                <w:lang w:val="ro-MO"/>
              </w:rPr>
            </w:pPr>
          </w:p>
          <w:p w:rsidR="00B92D53" w:rsidRPr="00A81244" w:rsidRDefault="00B92D53" w:rsidP="00B5547B">
            <w:pPr>
              <w:jc w:val="both"/>
              <w:rPr>
                <w:rFonts w:ascii="Times New Roman" w:hAnsi="Times New Roman" w:cs="Times New Roman"/>
                <w:b/>
                <w:i/>
                <w:sz w:val="20"/>
                <w:szCs w:val="20"/>
              </w:rPr>
            </w:pP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bCs/>
                <w:sz w:val="20"/>
                <w:szCs w:val="20"/>
              </w:rPr>
            </w:pPr>
            <w:r w:rsidRPr="00A81244">
              <w:rPr>
                <w:rFonts w:ascii="Times New Roman" w:hAnsi="Times New Roman" w:cs="Times New Roman"/>
                <w:sz w:val="20"/>
                <w:szCs w:val="20"/>
              </w:rPr>
              <w:lastRenderedPageBreak/>
              <w:t xml:space="preserve">Lege intrată în vigoare </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Ministerul Mediului</w:t>
            </w: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III 2017</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AA Anexa XI - septembrie 2017</w:t>
            </w: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rPr>
            </w:pP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bCs/>
                <w:sz w:val="20"/>
                <w:szCs w:val="20"/>
              </w:rPr>
            </w:pP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rPr>
            </w:pPr>
            <w:r>
              <w:rPr>
                <w:rFonts w:ascii="Times New Roman" w:hAnsi="Times New Roman" w:cs="Times New Roman"/>
                <w:b/>
                <w:i/>
                <w:sz w:val="20"/>
                <w:szCs w:val="20"/>
              </w:rPr>
              <w:t>I12.</w:t>
            </w:r>
            <w:r w:rsidRPr="00A81244">
              <w:rPr>
                <w:rFonts w:ascii="Times New Roman" w:hAnsi="Times New Roman" w:cs="Times New Roman"/>
                <w:b/>
                <w:i/>
                <w:sz w:val="20"/>
                <w:szCs w:val="20"/>
              </w:rPr>
              <w:t xml:space="preserve"> </w:t>
            </w:r>
          </w:p>
          <w:p w:rsidR="00B92D53" w:rsidRPr="00A81244" w:rsidRDefault="00B92D53" w:rsidP="00B5547B">
            <w:pPr>
              <w:jc w:val="both"/>
              <w:rPr>
                <w:rFonts w:ascii="Times New Roman" w:hAnsi="Times New Roman" w:cs="Times New Roman"/>
                <w:b/>
                <w:i/>
                <w:sz w:val="20"/>
                <w:szCs w:val="20"/>
              </w:rPr>
            </w:pPr>
            <w:r>
              <w:rPr>
                <w:rFonts w:ascii="Times New Roman" w:hAnsi="Times New Roman" w:cs="Times New Roman"/>
                <w:b/>
                <w:i/>
                <w:sz w:val="20"/>
                <w:szCs w:val="20"/>
              </w:rPr>
              <w:t>Elaborarea p</w:t>
            </w:r>
            <w:r w:rsidRPr="00A81244">
              <w:rPr>
                <w:rFonts w:ascii="Times New Roman" w:hAnsi="Times New Roman" w:cs="Times New Roman"/>
                <w:b/>
                <w:i/>
                <w:sz w:val="20"/>
                <w:szCs w:val="20"/>
              </w:rPr>
              <w:t>lanuri</w:t>
            </w:r>
            <w:r>
              <w:rPr>
                <w:rFonts w:ascii="Times New Roman" w:hAnsi="Times New Roman" w:cs="Times New Roman"/>
                <w:b/>
                <w:i/>
                <w:sz w:val="20"/>
                <w:szCs w:val="20"/>
              </w:rPr>
              <w:t>lor</w:t>
            </w:r>
            <w:r w:rsidRPr="00A81244">
              <w:rPr>
                <w:rFonts w:ascii="Times New Roman" w:hAnsi="Times New Roman" w:cs="Times New Roman"/>
                <w:b/>
                <w:i/>
                <w:sz w:val="20"/>
                <w:szCs w:val="20"/>
              </w:rPr>
              <w:t xml:space="preserve"> de management pentru siturile Reţelei „Emerald”</w:t>
            </w:r>
          </w:p>
          <w:p w:rsidR="00B92D53" w:rsidRPr="00A81244" w:rsidRDefault="00B92D53" w:rsidP="00B5547B">
            <w:pPr>
              <w:jc w:val="both"/>
              <w:rPr>
                <w:rFonts w:ascii="Times New Roman" w:hAnsi="Times New Roman" w:cs="Times New Roman"/>
                <w:b/>
                <w:i/>
                <w:sz w:val="20"/>
                <w:szCs w:val="20"/>
              </w:rPr>
            </w:pP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2 planuri de management aprobate</w:t>
            </w:r>
          </w:p>
          <w:p w:rsidR="00B92D53" w:rsidRPr="00A81244" w:rsidRDefault="00B92D53" w:rsidP="00B5547B">
            <w:pPr>
              <w:jc w:val="both"/>
              <w:rPr>
                <w:rFonts w:ascii="Times New Roman" w:hAnsi="Times New Roman" w:cs="Times New Roman"/>
                <w:bCs/>
                <w:sz w:val="20"/>
                <w:szCs w:val="20"/>
              </w:rPr>
            </w:pP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Ministerul Mediului</w:t>
            </w: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III 2019</w:t>
            </w: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AA Anexa XI - septembrie 2019</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bCs/>
                <w:sz w:val="20"/>
                <w:szCs w:val="20"/>
              </w:rPr>
            </w:pP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rPr>
            </w:pPr>
            <w:r>
              <w:rPr>
                <w:rFonts w:ascii="Times New Roman" w:hAnsi="Times New Roman" w:cs="Times New Roman"/>
                <w:b/>
                <w:i/>
                <w:sz w:val="20"/>
                <w:szCs w:val="20"/>
              </w:rPr>
              <w:t>I13.</w:t>
            </w:r>
          </w:p>
          <w:p w:rsidR="00B92D53" w:rsidRPr="00A81244" w:rsidRDefault="00B92D53" w:rsidP="00B5547B">
            <w:pPr>
              <w:jc w:val="both"/>
              <w:rPr>
                <w:rFonts w:ascii="Times New Roman" w:hAnsi="Times New Roman" w:cs="Times New Roman"/>
                <w:b/>
                <w:i/>
                <w:sz w:val="20"/>
                <w:szCs w:val="20"/>
              </w:rPr>
            </w:pPr>
            <w:r>
              <w:rPr>
                <w:rFonts w:ascii="Times New Roman" w:hAnsi="Times New Roman" w:cs="Times New Roman"/>
                <w:b/>
                <w:i/>
                <w:sz w:val="20"/>
                <w:szCs w:val="20"/>
              </w:rPr>
              <w:t xml:space="preserve">Elaborarea </w:t>
            </w:r>
            <w:r w:rsidRPr="00A81244">
              <w:rPr>
                <w:rFonts w:ascii="Times New Roman" w:hAnsi="Times New Roman" w:cs="Times New Roman"/>
                <w:b/>
                <w:i/>
                <w:sz w:val="20"/>
                <w:szCs w:val="20"/>
              </w:rPr>
              <w:t>Planuri</w:t>
            </w:r>
            <w:r>
              <w:rPr>
                <w:rFonts w:ascii="Times New Roman" w:hAnsi="Times New Roman" w:cs="Times New Roman"/>
                <w:b/>
                <w:i/>
                <w:sz w:val="20"/>
                <w:szCs w:val="20"/>
              </w:rPr>
              <w:t>lor</w:t>
            </w:r>
            <w:r w:rsidRPr="00A81244">
              <w:rPr>
                <w:rFonts w:ascii="Times New Roman" w:hAnsi="Times New Roman" w:cs="Times New Roman"/>
                <w:b/>
                <w:i/>
                <w:sz w:val="20"/>
                <w:szCs w:val="20"/>
              </w:rPr>
              <w:t xml:space="preserve"> de conservare a speciilor enumerate în Anexa IV, relevante pentru Republica Moldova</w:t>
            </w: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bCs/>
                <w:sz w:val="20"/>
                <w:szCs w:val="20"/>
              </w:rPr>
            </w:pPr>
            <w:r w:rsidRPr="00A81244">
              <w:rPr>
                <w:rFonts w:ascii="Times New Roman" w:hAnsi="Times New Roman" w:cs="Times New Roman"/>
                <w:sz w:val="20"/>
                <w:szCs w:val="20"/>
              </w:rPr>
              <w:t xml:space="preserve">Planuri de conservare a speciilor  aprobate </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Ministerul Mediului</w:t>
            </w: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III 2019</w:t>
            </w: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AA Anexa XI - septembrie 2019</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bCs/>
                <w:sz w:val="20"/>
                <w:szCs w:val="20"/>
              </w:rPr>
            </w:pP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rPr>
            </w:pPr>
            <w:r w:rsidRPr="00A81244">
              <w:rPr>
                <w:rFonts w:ascii="Times New Roman" w:hAnsi="Times New Roman" w:cs="Times New Roman"/>
                <w:b/>
                <w:i/>
                <w:sz w:val="20"/>
                <w:szCs w:val="20"/>
              </w:rPr>
              <w:t>I</w:t>
            </w:r>
            <w:r>
              <w:rPr>
                <w:rFonts w:ascii="Times New Roman" w:hAnsi="Times New Roman" w:cs="Times New Roman"/>
                <w:b/>
                <w:i/>
                <w:sz w:val="20"/>
                <w:szCs w:val="20"/>
              </w:rPr>
              <w:t>14</w:t>
            </w:r>
            <w:r w:rsidRPr="00A81244">
              <w:rPr>
                <w:rFonts w:ascii="Times New Roman" w:hAnsi="Times New Roman" w:cs="Times New Roman"/>
                <w:b/>
                <w:i/>
                <w:sz w:val="20"/>
                <w:szCs w:val="20"/>
              </w:rPr>
              <w:t>. Identificarea siturilor Reţelei „Emerald”</w:t>
            </w:r>
          </w:p>
          <w:p w:rsidR="00B92D53" w:rsidRPr="00A81244" w:rsidRDefault="00B92D53" w:rsidP="00B5547B">
            <w:pPr>
              <w:jc w:val="both"/>
              <w:rPr>
                <w:rFonts w:ascii="Times New Roman" w:hAnsi="Times New Roman" w:cs="Times New Roman"/>
                <w:b/>
                <w:i/>
                <w:sz w:val="20"/>
                <w:szCs w:val="20"/>
              </w:rPr>
            </w:pP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bCs/>
                <w:sz w:val="20"/>
                <w:szCs w:val="20"/>
              </w:rPr>
            </w:pPr>
            <w:r w:rsidRPr="00A81244">
              <w:rPr>
                <w:rFonts w:ascii="Times New Roman" w:hAnsi="Times New Roman" w:cs="Times New Roman"/>
                <w:sz w:val="20"/>
                <w:szCs w:val="20"/>
              </w:rPr>
              <w:t>Rețeaua Emerald creată</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Ministerul Mediului</w:t>
            </w: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III 2019</w:t>
            </w: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AA Anexa XI - septembrie 2019</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bCs/>
                <w:sz w:val="20"/>
                <w:szCs w:val="20"/>
              </w:rPr>
            </w:pP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rPr>
            </w:pPr>
            <w:r w:rsidRPr="00A81244">
              <w:rPr>
                <w:rFonts w:ascii="Times New Roman" w:hAnsi="Times New Roman" w:cs="Times New Roman"/>
                <w:b/>
                <w:i/>
                <w:sz w:val="20"/>
                <w:szCs w:val="20"/>
                <w:lang w:val="ro-MO"/>
              </w:rPr>
              <w:t>I</w:t>
            </w:r>
            <w:r>
              <w:rPr>
                <w:rFonts w:ascii="Times New Roman" w:hAnsi="Times New Roman" w:cs="Times New Roman"/>
                <w:b/>
                <w:i/>
                <w:sz w:val="20"/>
                <w:szCs w:val="20"/>
                <w:lang w:val="ro-MO"/>
              </w:rPr>
              <w:t>15</w:t>
            </w:r>
            <w:r w:rsidRPr="00A81244">
              <w:rPr>
                <w:rFonts w:ascii="Times New Roman" w:hAnsi="Times New Roman" w:cs="Times New Roman"/>
                <w:b/>
                <w:i/>
                <w:sz w:val="20"/>
                <w:szCs w:val="20"/>
                <w:lang w:val="ro-MO"/>
              </w:rPr>
              <w:t xml:space="preserve">. Informarea și conștientizarea societății civile, inclusiv elevilor și studenților, privind speciile de plante și animale și habitatele, care necesită un regim special de conservare </w:t>
            </w: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bCs/>
                <w:sz w:val="20"/>
                <w:szCs w:val="20"/>
              </w:rPr>
            </w:pPr>
            <w:r w:rsidRPr="00A81244">
              <w:rPr>
                <w:rFonts w:ascii="Times New Roman" w:hAnsi="Times New Roman" w:cs="Times New Roman"/>
                <w:sz w:val="20"/>
                <w:szCs w:val="20"/>
                <w:lang w:val="ro-MO"/>
              </w:rPr>
              <w:t>Organizate 2 seminare și 12 întălniri cu studenți și elevi din Nordul,  Centrul și Sudul republicii Moldova</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Ministerul Mediului</w:t>
            </w: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III 2019</w:t>
            </w: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AA Anexa XI - septembrie 2019</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bCs/>
                <w:sz w:val="20"/>
                <w:szCs w:val="20"/>
              </w:rPr>
            </w:pP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val="restart"/>
            <w:tcBorders>
              <w:right w:val="single" w:sz="4" w:space="0" w:color="auto"/>
            </w:tcBorders>
          </w:tcPr>
          <w:p w:rsidR="00B92D53" w:rsidRPr="00A81244" w:rsidRDefault="00B92D53" w:rsidP="00B5547B">
            <w:pPr>
              <w:autoSpaceDE w:val="0"/>
              <w:autoSpaceDN w:val="0"/>
              <w:adjustRightInd w:val="0"/>
              <w:jc w:val="both"/>
              <w:rPr>
                <w:rFonts w:ascii="Times New Roman" w:hAnsi="Times New Roman" w:cs="Times New Roman"/>
                <w:b/>
                <w:sz w:val="20"/>
                <w:szCs w:val="20"/>
                <w:u w:val="single"/>
              </w:rPr>
            </w:pPr>
            <w:r w:rsidRPr="00A81244">
              <w:rPr>
                <w:rFonts w:ascii="Times New Roman" w:hAnsi="Times New Roman" w:cs="Times New Roman"/>
                <w:b/>
                <w:sz w:val="20"/>
                <w:szCs w:val="20"/>
                <w:u w:val="single"/>
              </w:rPr>
              <w:t>Poluarea industrială şi pericolele industriale</w:t>
            </w:r>
          </w:p>
          <w:p w:rsidR="00B92D53" w:rsidRPr="00A81244" w:rsidRDefault="00B92D53" w:rsidP="00B5547B">
            <w:pPr>
              <w:autoSpaceDE w:val="0"/>
              <w:autoSpaceDN w:val="0"/>
              <w:adjustRightInd w:val="0"/>
              <w:jc w:val="both"/>
              <w:rPr>
                <w:rFonts w:ascii="Times New Roman" w:hAnsi="Times New Roman" w:cs="Times New Roman"/>
                <w:sz w:val="20"/>
                <w:szCs w:val="20"/>
              </w:rPr>
            </w:pPr>
            <w:r w:rsidRPr="00A81244">
              <w:rPr>
                <w:rFonts w:ascii="Times New Roman" w:hAnsi="Times New Roman" w:cs="Times New Roman"/>
                <w:b/>
                <w:sz w:val="20"/>
                <w:szCs w:val="20"/>
              </w:rPr>
              <w:t>Directiva 2010/75/UE</w:t>
            </w:r>
            <w:r w:rsidRPr="00A81244">
              <w:rPr>
                <w:rFonts w:ascii="Times New Roman" w:hAnsi="Times New Roman" w:cs="Times New Roman"/>
                <w:sz w:val="20"/>
                <w:szCs w:val="20"/>
              </w:rPr>
              <w:t xml:space="preserve"> a Parlamentului European și a Consiliului privind emisiile </w:t>
            </w:r>
            <w:r w:rsidRPr="00A81244">
              <w:rPr>
                <w:rFonts w:ascii="Times New Roman" w:hAnsi="Times New Roman" w:cs="Times New Roman"/>
                <w:sz w:val="20"/>
                <w:szCs w:val="20"/>
              </w:rPr>
              <w:lastRenderedPageBreak/>
              <w:t>industriale (prevenirea și controlul integrat al poluării) (reformare)</w:t>
            </w:r>
          </w:p>
          <w:p w:rsidR="00B92D53" w:rsidRPr="00A81244" w:rsidRDefault="00B92D53" w:rsidP="00B5547B">
            <w:pPr>
              <w:autoSpaceDE w:val="0"/>
              <w:autoSpaceDN w:val="0"/>
              <w:adjustRightInd w:val="0"/>
              <w:jc w:val="both"/>
              <w:rPr>
                <w:rFonts w:ascii="Times New Roman" w:hAnsi="Times New Roman" w:cs="Times New Roman"/>
                <w:sz w:val="20"/>
                <w:szCs w:val="20"/>
                <w:lang w:eastAsia="zh-CN"/>
              </w:rPr>
            </w:pPr>
            <w:r w:rsidRPr="00A81244">
              <w:rPr>
                <w:rFonts w:ascii="Times New Roman" w:hAnsi="Times New Roman" w:cs="Times New Roman"/>
                <w:sz w:val="20"/>
                <w:szCs w:val="20"/>
                <w:lang w:eastAsia="zh-CN"/>
              </w:rPr>
              <w:t>Aplicarea următoarelor dispoziții ale directivei:</w:t>
            </w:r>
          </w:p>
          <w:p w:rsidR="00B92D53" w:rsidRPr="00A81244" w:rsidRDefault="00B92D53" w:rsidP="00B5547B">
            <w:pPr>
              <w:autoSpaceDE w:val="0"/>
              <w:autoSpaceDN w:val="0"/>
              <w:adjustRightInd w:val="0"/>
              <w:jc w:val="both"/>
              <w:rPr>
                <w:rFonts w:ascii="Times New Roman" w:hAnsi="Times New Roman" w:cs="Times New Roman"/>
                <w:sz w:val="20"/>
                <w:szCs w:val="20"/>
              </w:rPr>
            </w:pPr>
            <w:r w:rsidRPr="00A81244">
              <w:rPr>
                <w:rFonts w:ascii="Times New Roman" w:eastAsia="SymbolMT" w:hAnsi="Times New Roman" w:cs="Times New Roman"/>
                <w:sz w:val="20"/>
                <w:szCs w:val="20"/>
              </w:rPr>
              <w:t>- a</w:t>
            </w:r>
            <w:r w:rsidRPr="00A81244">
              <w:rPr>
                <w:rFonts w:ascii="Times New Roman" w:hAnsi="Times New Roman" w:cs="Times New Roman"/>
                <w:sz w:val="20"/>
                <w:szCs w:val="20"/>
              </w:rPr>
              <w:t>doptarea legislaţiei naţionale și desemnarea autorităţii/autorităţilor competente</w:t>
            </w: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 identificarea instalațiilor care necesită autorizaţie (anexa I);</w:t>
            </w:r>
          </w:p>
          <w:p w:rsidR="00B92D53" w:rsidRPr="00A81244" w:rsidRDefault="00B92D53" w:rsidP="00B5547B">
            <w:pPr>
              <w:jc w:val="both"/>
              <w:rPr>
                <w:rFonts w:ascii="Times New Roman" w:hAnsi="Times New Roman" w:cs="Times New Roman"/>
                <w:noProof/>
                <w:sz w:val="20"/>
                <w:szCs w:val="20"/>
                <w:lang w:val="fr-FR"/>
              </w:rPr>
            </w:pPr>
            <w:r w:rsidRPr="00A81244">
              <w:rPr>
                <w:rFonts w:ascii="Times New Roman" w:hAnsi="Times New Roman" w:cs="Times New Roman"/>
                <w:noProof/>
                <w:sz w:val="20"/>
                <w:szCs w:val="20"/>
              </w:rPr>
              <w:t xml:space="preserve">- </w:t>
            </w:r>
            <w:r w:rsidRPr="00A81244">
              <w:rPr>
                <w:rFonts w:ascii="Times New Roman" w:hAnsi="Times New Roman" w:cs="Times New Roman"/>
                <w:noProof/>
                <w:sz w:val="20"/>
                <w:szCs w:val="20"/>
                <w:lang w:val="fr-FR"/>
              </w:rPr>
              <w:t>Punerea în aplicare a celor mai bune tehnici disponibile (BAT) luând în considerare concluziile documentelor de referință privind cele mai bune tehnici disponibile (BREF) [articolul 14 alineatele (3) </w:t>
            </w:r>
            <w:r w:rsidRPr="00A81244">
              <w:rPr>
                <w:rFonts w:ascii="Times New Roman" w:hAnsi="Times New Roman" w:cs="Times New Roman"/>
                <w:noProof/>
                <w:sz w:val="20"/>
                <w:szCs w:val="20"/>
                <w:lang w:val="fr-FR"/>
              </w:rPr>
              <w:noBreakHyphen/>
              <w:t> (6) și articolul 15 alineatele (2) </w:t>
            </w:r>
            <w:r w:rsidRPr="00A81244">
              <w:rPr>
                <w:rFonts w:ascii="Times New Roman" w:hAnsi="Times New Roman" w:cs="Times New Roman"/>
                <w:noProof/>
                <w:sz w:val="20"/>
                <w:szCs w:val="20"/>
                <w:lang w:val="fr-FR"/>
              </w:rPr>
              <w:noBreakHyphen/>
              <w:t> (4)] ;</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rPr>
              <w:t>- Instituirea unui sistem de permise integrate (articolele 4 </w:t>
            </w:r>
            <w:r w:rsidRPr="00A81244">
              <w:rPr>
                <w:rFonts w:ascii="Times New Roman" w:hAnsi="Times New Roman" w:cs="Times New Roman"/>
                <w:noProof/>
                <w:sz w:val="20"/>
                <w:szCs w:val="20"/>
              </w:rPr>
              <w:noBreakHyphen/>
              <w:t> 6, 12, 21 și 24 și anexa IV);</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rPr>
              <w:t>- Instituirea și aplicarea unui mecanism de monitorizare a conformității</w:t>
            </w:r>
            <w:r w:rsidRPr="00A81244">
              <w:rPr>
                <w:rFonts w:ascii="Times New Roman" w:hAnsi="Times New Roman" w:cs="Times New Roman"/>
                <w:noProof/>
                <w:sz w:val="20"/>
                <w:szCs w:val="20"/>
              </w:rPr>
              <w:br/>
              <w:t>[articolul 8, articolul 14 alineatul (1) litera (d) și articolul 23 alineatul (1)];</w:t>
            </w:r>
          </w:p>
          <w:p w:rsidR="00B92D53" w:rsidRPr="00A81244" w:rsidRDefault="00B92D53" w:rsidP="00B5547B">
            <w:pPr>
              <w:jc w:val="both"/>
              <w:rPr>
                <w:rFonts w:ascii="Times New Roman" w:hAnsi="Times New Roman" w:cs="Times New Roman"/>
                <w:noProof/>
                <w:sz w:val="20"/>
                <w:szCs w:val="20"/>
                <w:lang w:val="fr-FR"/>
              </w:rPr>
            </w:pPr>
            <w:r w:rsidRPr="00A81244">
              <w:rPr>
                <w:rFonts w:ascii="Times New Roman" w:hAnsi="Times New Roman" w:cs="Times New Roman"/>
                <w:noProof/>
                <w:sz w:val="20"/>
                <w:szCs w:val="20"/>
                <w:lang w:val="fr-FR"/>
              </w:rPr>
              <w:t>- Stabilirea unor valori-limită ale emisiilor pentru instalațiile de ardere (articolul 30 și anexa V) ;</w:t>
            </w:r>
          </w:p>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r w:rsidRPr="00A81244">
              <w:rPr>
                <w:rFonts w:ascii="Times New Roman" w:hAnsi="Times New Roman" w:cs="Times New Roman"/>
                <w:noProof/>
                <w:sz w:val="20"/>
                <w:szCs w:val="20"/>
                <w:lang w:val="fr-FR"/>
              </w:rPr>
              <w:t xml:space="preserve">- </w:t>
            </w:r>
            <w:r w:rsidRPr="00A81244">
              <w:rPr>
                <w:rFonts w:ascii="Times New Roman" w:hAnsi="Times New Roman" w:cs="Times New Roman"/>
                <w:noProof/>
                <w:sz w:val="20"/>
                <w:szCs w:val="20"/>
              </w:rPr>
              <w:t xml:space="preserve">Elaborarea unui plan național de tranziție pentru reducerea progresivă a emisiilor totale anuale din </w:t>
            </w:r>
            <w:r w:rsidRPr="00A81244">
              <w:rPr>
                <w:rFonts w:ascii="Times New Roman" w:hAnsi="Times New Roman" w:cs="Times New Roman"/>
                <w:noProof/>
                <w:sz w:val="20"/>
                <w:szCs w:val="20"/>
              </w:rPr>
              <w:lastRenderedPageBreak/>
              <w:t>instalațiile existente (opțional pentru fixarea valorilor-limită ale emisiilor pentru instalațiile existente) (articolul 32).</w:t>
            </w: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LT</w:t>
            </w:r>
            <w:r>
              <w:rPr>
                <w:rFonts w:ascii="Times New Roman" w:hAnsi="Times New Roman" w:cs="Times New Roman"/>
                <w:b/>
                <w:i/>
                <w:sz w:val="20"/>
                <w:szCs w:val="20"/>
                <w:lang w:val="ro-MO"/>
              </w:rPr>
              <w:t>10</w:t>
            </w:r>
            <w:r w:rsidRPr="00A81244">
              <w:rPr>
                <w:rFonts w:ascii="Times New Roman" w:hAnsi="Times New Roman" w:cs="Times New Roman"/>
                <w:b/>
                <w:i/>
                <w:sz w:val="20"/>
                <w:szCs w:val="20"/>
                <w:lang w:val="ro-MO"/>
              </w:rPr>
              <w:t>. Act nou.</w:t>
            </w:r>
          </w:p>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Proiectul Legii privind autorizația integrată de mediu</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Transpune:</w:t>
            </w:r>
          </w:p>
          <w:p w:rsidR="00B92D53" w:rsidRPr="00A81244" w:rsidRDefault="00B92D53" w:rsidP="00B5547B">
            <w:pPr>
              <w:jc w:val="both"/>
              <w:rPr>
                <w:rFonts w:ascii="Times New Roman" w:hAnsi="Times New Roman" w:cs="Times New Roman"/>
                <w:b/>
                <w:i/>
                <w:sz w:val="20"/>
                <w:szCs w:val="20"/>
              </w:rPr>
            </w:pPr>
            <w:r w:rsidRPr="00A81244">
              <w:rPr>
                <w:rFonts w:ascii="Times New Roman" w:hAnsi="Times New Roman" w:cs="Times New Roman"/>
                <w:sz w:val="20"/>
                <w:szCs w:val="20"/>
                <w:lang w:val="ro-MO"/>
              </w:rPr>
              <w:t xml:space="preserve"> </w:t>
            </w:r>
            <w:r w:rsidRPr="00A81244">
              <w:rPr>
                <w:rFonts w:ascii="Times New Roman" w:hAnsi="Times New Roman" w:cs="Times New Roman"/>
                <w:i/>
                <w:noProof/>
                <w:sz w:val="20"/>
                <w:szCs w:val="20"/>
                <w:lang w:val="ro-MO"/>
              </w:rPr>
              <w:t xml:space="preserve">Directiva 2010/75/UE </w:t>
            </w: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bCs/>
                <w:sz w:val="20"/>
                <w:szCs w:val="20"/>
              </w:rPr>
            </w:pPr>
            <w:r w:rsidRPr="00A81244">
              <w:rPr>
                <w:rFonts w:ascii="Times New Roman" w:hAnsi="Times New Roman" w:cs="Times New Roman"/>
                <w:sz w:val="20"/>
                <w:szCs w:val="20"/>
                <w:lang w:val="ro-MO"/>
              </w:rPr>
              <w:t xml:space="preserve">Lege intrată în vigoare </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Ministerul Mediului</w:t>
            </w: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III 2018</w:t>
            </w: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AA Anexa XI - septembrie 2018</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bCs/>
                <w:sz w:val="20"/>
                <w:szCs w:val="20"/>
              </w:rPr>
            </w:pP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Pr="00B20596" w:rsidRDefault="00B92D53" w:rsidP="00B5547B">
            <w:pPr>
              <w:jc w:val="both"/>
              <w:rPr>
                <w:rFonts w:ascii="Times New Roman" w:hAnsi="Times New Roman"/>
                <w:b/>
                <w:i/>
                <w:sz w:val="20"/>
                <w:szCs w:val="20"/>
              </w:rPr>
            </w:pPr>
            <w:r>
              <w:rPr>
                <w:rFonts w:ascii="Times New Roman" w:hAnsi="Times New Roman"/>
                <w:b/>
                <w:i/>
                <w:sz w:val="20"/>
                <w:szCs w:val="20"/>
              </w:rPr>
              <w:t xml:space="preserve">I16. </w:t>
            </w:r>
            <w:r w:rsidRPr="00B20596">
              <w:rPr>
                <w:rFonts w:ascii="Times New Roman" w:hAnsi="Times New Roman"/>
                <w:b/>
                <w:i/>
                <w:sz w:val="20"/>
                <w:szCs w:val="20"/>
                <w:lang w:val="ro-MO"/>
              </w:rPr>
              <w:t>Elaborarea Listei iinstalațiilor care necesită autorizare de mediu</w:t>
            </w:r>
          </w:p>
        </w:tc>
        <w:tc>
          <w:tcPr>
            <w:tcW w:w="1738" w:type="dxa"/>
            <w:gridSpan w:val="2"/>
            <w:tcBorders>
              <w:top w:val="single" w:sz="4" w:space="0" w:color="auto"/>
            </w:tcBorders>
          </w:tcPr>
          <w:p w:rsidR="00B92D53" w:rsidRPr="003A0C18" w:rsidRDefault="00B92D53" w:rsidP="003A0C18">
            <w:pPr>
              <w:spacing w:after="200" w:line="276" w:lineRule="auto"/>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 xml:space="preserve">Lista instalațiilor aprobată </w:t>
            </w:r>
          </w:p>
          <w:p w:rsidR="00B92D53" w:rsidRPr="00A81244" w:rsidRDefault="00B92D53" w:rsidP="00B5547B">
            <w:pPr>
              <w:jc w:val="both"/>
              <w:rPr>
                <w:rFonts w:ascii="Times New Roman" w:hAnsi="Times New Roman" w:cs="Times New Roman"/>
                <w:bCs/>
                <w:sz w:val="20"/>
                <w:szCs w:val="20"/>
              </w:rPr>
            </w:pP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Ministerul Mediului, Biroul National de Statistică</w:t>
            </w: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III 2017</w:t>
            </w: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AA Anexa XI - septembrie 2017</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bCs/>
                <w:sz w:val="20"/>
                <w:szCs w:val="20"/>
              </w:rPr>
            </w:pP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Borders>
              <w:right w:val="single" w:sz="4" w:space="0" w:color="auto"/>
            </w:tcBorders>
          </w:tcPr>
          <w:p w:rsidR="00B92D53" w:rsidRDefault="00B92D53">
            <w:pPr>
              <w:autoSpaceDE w:val="0"/>
              <w:autoSpaceDN w:val="0"/>
              <w:adjustRightInd w:val="0"/>
              <w:jc w:val="both"/>
              <w:rPr>
                <w:rFonts w:ascii="Times New Roman" w:hAnsi="Times New Roman" w:cs="Times New Roman"/>
                <w:b/>
                <w:sz w:val="20"/>
                <w:szCs w:val="20"/>
                <w:lang w:val="ro-MO"/>
              </w:rPr>
            </w:pPr>
            <w:r w:rsidRPr="00A81244">
              <w:rPr>
                <w:rFonts w:ascii="Times New Roman" w:hAnsi="Times New Roman" w:cs="Times New Roman"/>
                <w:b/>
                <w:sz w:val="20"/>
                <w:szCs w:val="20"/>
              </w:rPr>
              <w:t>Directiva 96/82/CE</w:t>
            </w:r>
            <w:r w:rsidRPr="00A81244">
              <w:rPr>
                <w:rFonts w:ascii="Times New Roman" w:hAnsi="Times New Roman" w:cs="Times New Roman"/>
                <w:sz w:val="20"/>
                <w:szCs w:val="20"/>
              </w:rPr>
              <w:t xml:space="preserve"> privind controlul asupra riscului de accidente majore care implică substanţepericuloase, </w:t>
            </w:r>
          </w:p>
          <w:p w:rsidR="00B92D53" w:rsidRPr="00A81244" w:rsidRDefault="00B92D53" w:rsidP="00B5547B">
            <w:pPr>
              <w:autoSpaceDE w:val="0"/>
              <w:autoSpaceDN w:val="0"/>
              <w:adjustRightInd w:val="0"/>
              <w:jc w:val="both"/>
              <w:rPr>
                <w:rFonts w:ascii="Times New Roman" w:hAnsi="Times New Roman" w:cs="Times New Roman"/>
                <w:sz w:val="20"/>
                <w:szCs w:val="20"/>
                <w:lang w:val="ro-MO"/>
              </w:rPr>
            </w:pPr>
          </w:p>
          <w:p w:rsidR="00B92D53" w:rsidRPr="00A81244" w:rsidRDefault="00B92D53" w:rsidP="00B5547B">
            <w:pPr>
              <w:autoSpaceDE w:val="0"/>
              <w:autoSpaceDN w:val="0"/>
              <w:adjustRightInd w:val="0"/>
              <w:jc w:val="both"/>
              <w:rPr>
                <w:rFonts w:ascii="Times New Roman" w:hAnsi="Times New Roman" w:cs="Times New Roman"/>
                <w:sz w:val="20"/>
                <w:szCs w:val="20"/>
                <w:lang w:eastAsia="zh-CN"/>
              </w:rPr>
            </w:pPr>
            <w:r w:rsidRPr="00A81244">
              <w:rPr>
                <w:rFonts w:ascii="Times New Roman" w:hAnsi="Times New Roman" w:cs="Times New Roman"/>
                <w:sz w:val="20"/>
                <w:szCs w:val="20"/>
                <w:lang w:eastAsia="zh-CN"/>
              </w:rPr>
              <w:t>Aplicarea următoarelor dispoziții ale directivei:</w:t>
            </w:r>
          </w:p>
          <w:p w:rsidR="00B92D53" w:rsidRPr="00A81244" w:rsidRDefault="00B92D53" w:rsidP="00B5547B">
            <w:pPr>
              <w:jc w:val="both"/>
              <w:rPr>
                <w:rFonts w:ascii="Times New Roman" w:hAnsi="Times New Roman" w:cs="Times New Roman"/>
                <w:sz w:val="20"/>
                <w:szCs w:val="20"/>
              </w:rPr>
            </w:pPr>
            <w:r w:rsidRPr="00A81244">
              <w:rPr>
                <w:rFonts w:ascii="Times New Roman" w:eastAsia="SymbolMT" w:hAnsi="Times New Roman" w:cs="Times New Roman"/>
                <w:sz w:val="20"/>
                <w:szCs w:val="20"/>
              </w:rPr>
              <w:t>- a</w:t>
            </w:r>
            <w:r w:rsidRPr="00A81244">
              <w:rPr>
                <w:rFonts w:ascii="Times New Roman" w:hAnsi="Times New Roman" w:cs="Times New Roman"/>
                <w:sz w:val="20"/>
                <w:szCs w:val="20"/>
              </w:rPr>
              <w:t>doptarea legislaţiei naţionale și desemnarea autorităţii/autorităţilor competente;</w:t>
            </w:r>
          </w:p>
          <w:p w:rsidR="00B92D53" w:rsidRPr="00A81244" w:rsidRDefault="00B92D53" w:rsidP="00B5547B">
            <w:pPr>
              <w:jc w:val="both"/>
              <w:rPr>
                <w:rFonts w:ascii="Times New Roman" w:hAnsi="Times New Roman" w:cs="Times New Roman"/>
                <w:noProof/>
                <w:sz w:val="20"/>
                <w:szCs w:val="20"/>
                <w:lang w:val="fr-FR"/>
              </w:rPr>
            </w:pPr>
            <w:r w:rsidRPr="00A81244">
              <w:rPr>
                <w:rFonts w:ascii="Times New Roman" w:hAnsi="Times New Roman" w:cs="Times New Roman"/>
                <w:noProof/>
                <w:sz w:val="20"/>
                <w:szCs w:val="20"/>
                <w:lang w:val="fr-FR"/>
              </w:rPr>
              <w:t>- Instituirea unor mecanisme eficiente de coordonare între autoritățile relevante;</w:t>
            </w:r>
          </w:p>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r w:rsidRPr="00A81244">
              <w:rPr>
                <w:rFonts w:ascii="Times New Roman" w:hAnsi="Times New Roman" w:cs="Times New Roman"/>
                <w:noProof/>
                <w:sz w:val="20"/>
                <w:szCs w:val="20"/>
              </w:rPr>
              <w:t>- Crearea unor sisteme de primire a notificărilor cu privire la unitățile Seveso relevante și de raportare a accidentelor majore (articolele 6, 14 și 15).</w:t>
            </w: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LT</w:t>
            </w:r>
            <w:r>
              <w:rPr>
                <w:rFonts w:ascii="Times New Roman" w:hAnsi="Times New Roman" w:cs="Times New Roman"/>
                <w:b/>
                <w:i/>
                <w:sz w:val="20"/>
                <w:szCs w:val="20"/>
                <w:lang w:val="ro-MO"/>
              </w:rPr>
              <w:t>1</w:t>
            </w:r>
            <w:r w:rsidRPr="00A81244">
              <w:rPr>
                <w:rFonts w:ascii="Times New Roman" w:hAnsi="Times New Roman" w:cs="Times New Roman"/>
                <w:b/>
                <w:i/>
                <w:sz w:val="20"/>
                <w:szCs w:val="20"/>
                <w:lang w:val="ro-MO"/>
              </w:rPr>
              <w:t>1. Act nou.</w:t>
            </w:r>
          </w:p>
          <w:p w:rsidR="00B92D53" w:rsidRPr="00A81244" w:rsidRDefault="00B92D53" w:rsidP="00B5547B">
            <w:pPr>
              <w:jc w:val="both"/>
              <w:rPr>
                <w:rFonts w:ascii="Times New Roman" w:hAnsi="Times New Roman" w:cs="Times New Roman"/>
                <w:b/>
                <w:i/>
                <w:sz w:val="20"/>
                <w:szCs w:val="20"/>
              </w:rPr>
            </w:pPr>
            <w:r w:rsidRPr="00A81244">
              <w:rPr>
                <w:rFonts w:ascii="Times New Roman" w:hAnsi="Times New Roman" w:cs="Times New Roman"/>
                <w:b/>
                <w:i/>
                <w:sz w:val="20"/>
                <w:szCs w:val="20"/>
              </w:rPr>
              <w:t>Proiectul Legii privind controlul asupra riscului de accidente majore care implică substanțe periculoase</w:t>
            </w:r>
          </w:p>
          <w:p w:rsidR="00B92D53" w:rsidRDefault="00B92D53" w:rsidP="00B5547B">
            <w:pPr>
              <w:jc w:val="both"/>
              <w:rPr>
                <w:rFonts w:ascii="Times New Roman" w:hAnsi="Times New Roman" w:cs="Times New Roman"/>
                <w:b/>
                <w:i/>
                <w:sz w:val="20"/>
                <w:szCs w:val="20"/>
              </w:rPr>
            </w:pPr>
          </w:p>
          <w:p w:rsidR="00B92D53" w:rsidRDefault="00B92D53" w:rsidP="00B5547B">
            <w:pPr>
              <w:jc w:val="center"/>
              <w:rPr>
                <w:rFonts w:ascii="Times New Roman" w:hAnsi="Times New Roman" w:cs="Times New Roman"/>
                <w:sz w:val="20"/>
                <w:szCs w:val="20"/>
              </w:rPr>
            </w:pPr>
            <w:r w:rsidRPr="00AA014A">
              <w:rPr>
                <w:rFonts w:ascii="Times New Roman" w:hAnsi="Times New Roman" w:cs="Times New Roman"/>
                <w:sz w:val="20"/>
                <w:szCs w:val="20"/>
              </w:rPr>
              <w:t>Transpune:</w:t>
            </w:r>
          </w:p>
          <w:p w:rsidR="00B92D53" w:rsidRPr="008F34CE" w:rsidRDefault="00B92D53" w:rsidP="00B5547B">
            <w:pPr>
              <w:spacing w:after="200" w:line="276" w:lineRule="auto"/>
              <w:jc w:val="both"/>
              <w:rPr>
                <w:rFonts w:ascii="Times New Roman" w:hAnsi="Times New Roman" w:cs="Times New Roman"/>
                <w:i/>
                <w:sz w:val="20"/>
                <w:szCs w:val="20"/>
              </w:rPr>
            </w:pPr>
          </w:p>
          <w:p w:rsidR="00B92D53" w:rsidRPr="008F34CE" w:rsidRDefault="00B92D53" w:rsidP="00B5547B">
            <w:pPr>
              <w:spacing w:after="200" w:line="276" w:lineRule="auto"/>
              <w:jc w:val="both"/>
              <w:rPr>
                <w:rFonts w:ascii="Times New Roman" w:hAnsi="Times New Roman" w:cs="Times New Roman"/>
                <w:i/>
                <w:sz w:val="20"/>
                <w:szCs w:val="20"/>
              </w:rPr>
            </w:pPr>
            <w:r w:rsidRPr="00AA014A">
              <w:rPr>
                <w:rFonts w:ascii="Times New Roman" w:hAnsi="Times New Roman" w:cs="Times New Roman"/>
                <w:sz w:val="20"/>
                <w:szCs w:val="20"/>
              </w:rPr>
              <w:t>Directiva 2012/18/UE/ care a abrogat Directiva 96/82/CE</w:t>
            </w:r>
          </w:p>
          <w:p w:rsidR="00B92D53" w:rsidRPr="00001045" w:rsidRDefault="00B92D53" w:rsidP="00B5547B">
            <w:pPr>
              <w:spacing w:after="200" w:line="276" w:lineRule="auto"/>
              <w:jc w:val="both"/>
              <w:rPr>
                <w:rFonts w:ascii="Times New Roman" w:hAnsi="Times New Roman" w:cs="Times New Roman"/>
                <w:b/>
                <w:sz w:val="20"/>
                <w:szCs w:val="20"/>
              </w:rPr>
            </w:pPr>
          </w:p>
          <w:p w:rsidR="00B92D53" w:rsidRPr="00A81244" w:rsidRDefault="00B92D53" w:rsidP="00B5547B">
            <w:pPr>
              <w:jc w:val="both"/>
              <w:rPr>
                <w:rFonts w:ascii="Times New Roman" w:hAnsi="Times New Roman" w:cs="Times New Roman"/>
                <w:b/>
                <w:i/>
                <w:sz w:val="20"/>
                <w:szCs w:val="20"/>
              </w:rPr>
            </w:pP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bCs/>
                <w:sz w:val="20"/>
                <w:szCs w:val="20"/>
              </w:rPr>
            </w:pPr>
            <w:r w:rsidRPr="00A81244">
              <w:rPr>
                <w:rFonts w:ascii="Times New Roman" w:hAnsi="Times New Roman" w:cs="Times New Roman"/>
                <w:sz w:val="20"/>
                <w:szCs w:val="20"/>
                <w:lang w:val="ro-MO"/>
              </w:rPr>
              <w:t xml:space="preserve">Lege intrată în vigoare </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Ministerul Mediului</w:t>
            </w: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III 2018</w:t>
            </w:r>
          </w:p>
          <w:p w:rsidR="00B92D53" w:rsidRPr="00A81244" w:rsidRDefault="00B92D53" w:rsidP="00B5547B">
            <w:pPr>
              <w:jc w:val="both"/>
              <w:rPr>
                <w:rFonts w:ascii="Times New Roman" w:hAnsi="Times New Roman" w:cs="Times New Roman"/>
                <w:b/>
                <w:sz w:val="20"/>
                <w:szCs w:val="20"/>
                <w:lang w:val="ro-MO"/>
              </w:rPr>
            </w:pPr>
            <w:r w:rsidRPr="00A81244">
              <w:rPr>
                <w:rFonts w:ascii="Times New Roman" w:hAnsi="Times New Roman" w:cs="Times New Roman"/>
                <w:sz w:val="20"/>
                <w:szCs w:val="20"/>
                <w:lang w:val="ro-MO"/>
              </w:rPr>
              <w:t>AA Anexa XI - septembrie 2017</w:t>
            </w:r>
            <w:r w:rsidRPr="00A81244">
              <w:rPr>
                <w:rFonts w:ascii="Times New Roman" w:hAnsi="Times New Roman" w:cs="Times New Roman"/>
                <w:b/>
                <w:sz w:val="20"/>
                <w:szCs w:val="20"/>
                <w:lang w:val="ro-MO"/>
              </w:rPr>
              <w:t xml:space="preserve"> </w:t>
            </w:r>
          </w:p>
          <w:p w:rsidR="00B92D53" w:rsidRPr="00A81244" w:rsidRDefault="00B92D53" w:rsidP="00B5547B">
            <w:pPr>
              <w:jc w:val="both"/>
              <w:rPr>
                <w:rFonts w:ascii="Times New Roman" w:hAnsi="Times New Roman" w:cs="Times New Roman"/>
                <w:b/>
                <w:sz w:val="20"/>
                <w:szCs w:val="20"/>
                <w:lang w:val="ro-MO"/>
              </w:rPr>
            </w:pPr>
          </w:p>
          <w:p w:rsidR="00B92D53" w:rsidRPr="00A81244" w:rsidRDefault="00B92D53" w:rsidP="00B5547B">
            <w:pPr>
              <w:jc w:val="both"/>
              <w:rPr>
                <w:rFonts w:ascii="Times New Roman" w:hAnsi="Times New Roman" w:cs="Times New Roman"/>
                <w:b/>
                <w:sz w:val="20"/>
                <w:szCs w:val="20"/>
                <w:lang w:val="ro-MO"/>
              </w:rPr>
            </w:pPr>
            <w:r w:rsidRPr="00A81244">
              <w:rPr>
                <w:rFonts w:ascii="Times New Roman" w:hAnsi="Times New Roman" w:cs="Times New Roman"/>
                <w:b/>
                <w:sz w:val="20"/>
                <w:szCs w:val="20"/>
                <w:lang w:val="ro-MO"/>
              </w:rPr>
              <w:t>NOTĂ: Prin Directiva 2012/18/UE Directiva 96/82/CE a fost abrogată cu efect de la 1 iunie 2015.</w:t>
            </w: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b/>
                <w:sz w:val="20"/>
                <w:szCs w:val="20"/>
                <w:lang w:val="ro-MO"/>
              </w:rPr>
              <w:t>Proiectul Deciziei privind actualizarea Anexei XVI propune termenul 2021.</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bCs/>
                <w:sz w:val="20"/>
                <w:szCs w:val="20"/>
              </w:rPr>
            </w:pP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val="restart"/>
            <w:tcBorders>
              <w:right w:val="single" w:sz="4" w:space="0" w:color="auto"/>
            </w:tcBorders>
          </w:tcPr>
          <w:p w:rsidR="00B92D53" w:rsidRPr="00A81244" w:rsidRDefault="00B92D53" w:rsidP="00B5547B">
            <w:pPr>
              <w:pStyle w:val="ListParagraph"/>
              <w:widowControl w:val="0"/>
              <w:tabs>
                <w:tab w:val="left" w:pos="254"/>
              </w:tabs>
              <w:ind w:left="0"/>
              <w:jc w:val="both"/>
              <w:rPr>
                <w:rFonts w:ascii="Times New Roman" w:hAnsi="Times New Roman"/>
                <w:b/>
                <w:sz w:val="20"/>
                <w:szCs w:val="20"/>
                <w:u w:val="single"/>
                <w:lang w:eastAsia="zh-CN"/>
              </w:rPr>
            </w:pPr>
            <w:r w:rsidRPr="00A81244">
              <w:rPr>
                <w:rFonts w:ascii="Times New Roman" w:hAnsi="Times New Roman"/>
                <w:b/>
                <w:sz w:val="20"/>
                <w:szCs w:val="20"/>
                <w:u w:val="single"/>
                <w:lang w:eastAsia="zh-CN"/>
              </w:rPr>
              <w:t>Produse chimice</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b/>
                <w:noProof/>
                <w:sz w:val="20"/>
                <w:szCs w:val="20"/>
              </w:rPr>
              <w:t>Regulamentul (CE) nr. 689/2008</w:t>
            </w:r>
            <w:r w:rsidRPr="00A81244">
              <w:rPr>
                <w:rFonts w:ascii="Times New Roman" w:hAnsi="Times New Roman" w:cs="Times New Roman"/>
                <w:noProof/>
                <w:sz w:val="20"/>
                <w:szCs w:val="20"/>
              </w:rPr>
              <w:t xml:space="preserve"> al Parlamentului European și al Consiliului din 17 iunie 2008 privind exportul și importul de produse chimice periculoase</w:t>
            </w:r>
          </w:p>
          <w:p w:rsidR="00B92D53" w:rsidRPr="00A81244" w:rsidRDefault="00B92D53" w:rsidP="00B5547B">
            <w:pPr>
              <w:jc w:val="both"/>
              <w:rPr>
                <w:rFonts w:ascii="Times New Roman" w:hAnsi="Times New Roman" w:cs="Times New Roman"/>
                <w:noProof/>
                <w:sz w:val="20"/>
                <w:szCs w:val="20"/>
                <w:lang w:val="ro-MO"/>
              </w:rPr>
            </w:pPr>
          </w:p>
          <w:p w:rsidR="00B92D53" w:rsidRPr="00A81244" w:rsidRDefault="00B92D53" w:rsidP="00B5547B">
            <w:pPr>
              <w:autoSpaceDE w:val="0"/>
              <w:autoSpaceDN w:val="0"/>
              <w:adjustRightInd w:val="0"/>
              <w:jc w:val="both"/>
              <w:rPr>
                <w:rFonts w:ascii="Times New Roman" w:hAnsi="Times New Roman" w:cs="Times New Roman"/>
                <w:noProof/>
                <w:sz w:val="20"/>
                <w:szCs w:val="20"/>
              </w:rPr>
            </w:pPr>
            <w:r w:rsidRPr="00A81244">
              <w:rPr>
                <w:rFonts w:ascii="Times New Roman" w:hAnsi="Times New Roman" w:cs="Times New Roman"/>
                <w:sz w:val="20"/>
                <w:szCs w:val="20"/>
                <w:lang w:eastAsia="zh-CN"/>
              </w:rPr>
              <w:t xml:space="preserve">Aplicarea următoarelor dispoziții ale </w:t>
            </w:r>
            <w:r w:rsidRPr="00A81244">
              <w:rPr>
                <w:rFonts w:ascii="Times New Roman" w:hAnsi="Times New Roman" w:cs="Times New Roman"/>
                <w:noProof/>
                <w:sz w:val="20"/>
                <w:szCs w:val="20"/>
              </w:rPr>
              <w:t>regulamentului:</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rPr>
              <w:noBreakHyphen/>
              <w:t xml:space="preserve"> punerea în aplicare a procedurii de notificare a exporturilor (art. 7);</w:t>
            </w:r>
          </w:p>
          <w:p w:rsidR="00B92D53" w:rsidRPr="00A81244" w:rsidRDefault="00B92D53" w:rsidP="00B5547B">
            <w:pPr>
              <w:pStyle w:val="ListParagraph"/>
              <w:numPr>
                <w:ilvl w:val="0"/>
                <w:numId w:val="13"/>
              </w:numPr>
              <w:tabs>
                <w:tab w:val="left" w:pos="254"/>
              </w:tabs>
              <w:ind w:left="0"/>
              <w:jc w:val="both"/>
              <w:rPr>
                <w:rFonts w:ascii="Times New Roman" w:hAnsi="Times New Roman"/>
                <w:noProof/>
                <w:sz w:val="20"/>
                <w:szCs w:val="20"/>
              </w:rPr>
            </w:pPr>
            <w:r w:rsidRPr="00A81244">
              <w:rPr>
                <w:rFonts w:ascii="Times New Roman" w:hAnsi="Times New Roman"/>
                <w:noProof/>
                <w:sz w:val="20"/>
                <w:szCs w:val="20"/>
              </w:rPr>
              <w:lastRenderedPageBreak/>
              <w:t>punerea în aplicare a procedurilor de procesare a notificărilor de export primite din partea altor țări (art. 8);</w:t>
            </w:r>
          </w:p>
          <w:p w:rsidR="00B92D53" w:rsidRPr="00A81244" w:rsidRDefault="00B92D53" w:rsidP="00B5547B">
            <w:pPr>
              <w:pStyle w:val="ListParagraph"/>
              <w:numPr>
                <w:ilvl w:val="0"/>
                <w:numId w:val="13"/>
              </w:numPr>
              <w:tabs>
                <w:tab w:val="left" w:pos="254"/>
              </w:tabs>
              <w:ind w:left="0" w:firstLine="0"/>
              <w:jc w:val="both"/>
              <w:rPr>
                <w:rFonts w:ascii="Times New Roman" w:hAnsi="Times New Roman"/>
                <w:sz w:val="20"/>
                <w:szCs w:val="20"/>
                <w:u w:val="single"/>
                <w:lang w:eastAsia="zh-CN"/>
              </w:rPr>
            </w:pPr>
            <w:r w:rsidRPr="00A81244">
              <w:rPr>
                <w:rFonts w:ascii="Times New Roman" w:hAnsi="Times New Roman"/>
                <w:noProof/>
                <w:sz w:val="20"/>
                <w:szCs w:val="20"/>
              </w:rPr>
              <w:t>instituirea de proceduri pentru elaborarea și transmiterea notificărilor privind actele normative cu caracter definitiv (art. 10);</w:t>
            </w:r>
          </w:p>
          <w:p w:rsidR="00B92D53" w:rsidRPr="00A81244" w:rsidRDefault="00B92D53" w:rsidP="00B5547B">
            <w:pPr>
              <w:pStyle w:val="ListParagraph"/>
              <w:numPr>
                <w:ilvl w:val="0"/>
                <w:numId w:val="13"/>
              </w:numPr>
              <w:tabs>
                <w:tab w:val="left" w:pos="254"/>
              </w:tabs>
              <w:ind w:left="0" w:firstLine="0"/>
              <w:jc w:val="both"/>
              <w:rPr>
                <w:rFonts w:ascii="Times New Roman" w:hAnsi="Times New Roman"/>
                <w:sz w:val="20"/>
                <w:szCs w:val="20"/>
              </w:rPr>
            </w:pPr>
            <w:r w:rsidRPr="00A81244">
              <w:rPr>
                <w:rFonts w:ascii="Times New Roman" w:hAnsi="Times New Roman"/>
                <w:noProof/>
                <w:sz w:val="20"/>
                <w:szCs w:val="20"/>
              </w:rPr>
              <w:t>instituirea de proceduri pentru elaborarea și transmiterea notificărilor privind deciziile de import (art. 12);</w:t>
            </w:r>
          </w:p>
          <w:p w:rsidR="00B92D53" w:rsidRPr="00A81244" w:rsidRDefault="00B92D53" w:rsidP="00B5547B">
            <w:pPr>
              <w:pStyle w:val="ListParagraph"/>
              <w:numPr>
                <w:ilvl w:val="0"/>
                <w:numId w:val="13"/>
              </w:numPr>
              <w:tabs>
                <w:tab w:val="left" w:pos="254"/>
              </w:tabs>
              <w:ind w:left="0" w:firstLine="0"/>
              <w:jc w:val="both"/>
              <w:rPr>
                <w:rFonts w:ascii="Times New Roman" w:hAnsi="Times New Roman"/>
                <w:sz w:val="20"/>
                <w:szCs w:val="20"/>
              </w:rPr>
            </w:pPr>
            <w:r w:rsidRPr="00A81244">
              <w:rPr>
                <w:rFonts w:ascii="Times New Roman" w:hAnsi="Times New Roman"/>
                <w:noProof/>
                <w:sz w:val="20"/>
                <w:szCs w:val="20"/>
              </w:rPr>
              <w:t>punerea în aplicare a procedurii PIC („consimțămînt prealabil în cunoștință de cauză”) pentru exportul anumitor produse chimice, în special pentru cele menționate în anexa III la Convenția de la Rotterdam privind procedura de consimțămînt prealabil în cunoștință de cauză aplicabilă anumitor produse chimice periculoase și pesticide care fac obiectul comerțului internațional (art. 13);</w:t>
            </w:r>
          </w:p>
          <w:p w:rsidR="00B92D53" w:rsidRPr="00A81244" w:rsidRDefault="00B92D53" w:rsidP="00B5547B">
            <w:pPr>
              <w:pStyle w:val="ListParagraph"/>
              <w:numPr>
                <w:ilvl w:val="0"/>
                <w:numId w:val="13"/>
              </w:numPr>
              <w:tabs>
                <w:tab w:val="left" w:pos="254"/>
              </w:tabs>
              <w:ind w:left="0" w:firstLine="0"/>
              <w:jc w:val="both"/>
              <w:rPr>
                <w:rFonts w:ascii="Times New Roman" w:hAnsi="Times New Roman"/>
                <w:sz w:val="20"/>
                <w:szCs w:val="20"/>
              </w:rPr>
            </w:pPr>
            <w:r w:rsidRPr="00A81244">
              <w:rPr>
                <w:rFonts w:ascii="Times New Roman" w:hAnsi="Times New Roman"/>
                <w:noProof/>
                <w:sz w:val="20"/>
                <w:szCs w:val="20"/>
              </w:rPr>
              <w:t>implementarea cerințelor de etichetare și de ambalare pentru produsele chimice exportate (art. 16);</w:t>
            </w:r>
          </w:p>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r w:rsidRPr="00A81244">
              <w:rPr>
                <w:rFonts w:ascii="Times New Roman" w:hAnsi="Times New Roman" w:cs="Times New Roman"/>
                <w:sz w:val="20"/>
                <w:szCs w:val="20"/>
              </w:rPr>
              <w:t xml:space="preserve">- </w:t>
            </w:r>
            <w:r w:rsidRPr="00A81244">
              <w:rPr>
                <w:rFonts w:ascii="Times New Roman" w:hAnsi="Times New Roman" w:cs="Times New Roman"/>
                <w:noProof/>
                <w:sz w:val="20"/>
                <w:szCs w:val="20"/>
              </w:rPr>
              <w:t>desemnarea autorităților naționale care controlează importurile și exporturile de produse chimice (art. 17)</w:t>
            </w: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LT1</w:t>
            </w:r>
            <w:r>
              <w:rPr>
                <w:rFonts w:ascii="Times New Roman" w:hAnsi="Times New Roman" w:cs="Times New Roman"/>
                <w:b/>
                <w:i/>
                <w:sz w:val="20"/>
                <w:szCs w:val="20"/>
                <w:lang w:val="ro-MO"/>
              </w:rPr>
              <w:t>2</w:t>
            </w:r>
            <w:r w:rsidRPr="00A81244">
              <w:rPr>
                <w:rFonts w:ascii="Times New Roman" w:hAnsi="Times New Roman" w:cs="Times New Roman"/>
                <w:b/>
                <w:i/>
                <w:sz w:val="20"/>
                <w:szCs w:val="20"/>
                <w:lang w:val="ro-MO"/>
              </w:rPr>
              <w:t>. Act nou.</w:t>
            </w:r>
          </w:p>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Proiectul legii privind substanţele chimice</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rPr>
              <w:t>Transpune:</w:t>
            </w:r>
          </w:p>
          <w:p w:rsidR="00B92D53" w:rsidRDefault="00B92D53" w:rsidP="00B5547B">
            <w:pPr>
              <w:jc w:val="center"/>
              <w:rPr>
                <w:rFonts w:ascii="Times New Roman" w:eastAsiaTheme="majorEastAsia" w:hAnsi="Times New Roman" w:cs="Times New Roman"/>
                <w:b/>
                <w:bCs/>
                <w:color w:val="4F81BD" w:themeColor="accent1"/>
                <w:sz w:val="20"/>
                <w:szCs w:val="20"/>
              </w:rPr>
            </w:pPr>
          </w:p>
          <w:p w:rsidR="00B92D53" w:rsidRDefault="00B92D53" w:rsidP="00B5547B">
            <w:pPr>
              <w:jc w:val="center"/>
              <w:rPr>
                <w:rFonts w:ascii="Times New Roman" w:hAnsi="Times New Roman" w:cs="Times New Roman"/>
                <w:sz w:val="20"/>
                <w:szCs w:val="20"/>
              </w:rPr>
            </w:pPr>
            <w:r w:rsidRPr="00A81244">
              <w:rPr>
                <w:rFonts w:ascii="Times New Roman" w:hAnsi="Times New Roman" w:cs="Times New Roman"/>
                <w:sz w:val="20"/>
                <w:szCs w:val="20"/>
              </w:rPr>
              <w:t>Transpune:</w:t>
            </w:r>
          </w:p>
          <w:p w:rsidR="00B92D53" w:rsidRDefault="00B92D53" w:rsidP="00B5547B">
            <w:pPr>
              <w:jc w:val="both"/>
              <w:rPr>
                <w:rFonts w:ascii="Times New Roman" w:hAnsi="Times New Roman" w:cs="Times New Roman"/>
                <w:noProof/>
                <w:sz w:val="20"/>
                <w:szCs w:val="20"/>
              </w:rPr>
            </w:pPr>
            <w:r>
              <w:rPr>
                <w:rFonts w:ascii="Times New Roman" w:hAnsi="Times New Roman" w:cs="Times New Roman"/>
                <w:noProof/>
                <w:sz w:val="20"/>
                <w:szCs w:val="20"/>
              </w:rPr>
              <w:t>1</w:t>
            </w:r>
            <w:r w:rsidRPr="00AD746B">
              <w:rPr>
                <w:rFonts w:ascii="Times New Roman" w:hAnsi="Times New Roman" w:cs="Times New Roman"/>
                <w:noProof/>
                <w:sz w:val="20"/>
                <w:szCs w:val="20"/>
              </w:rPr>
              <w:t xml:space="preserve">. </w:t>
            </w:r>
            <w:r w:rsidRPr="00AA014A">
              <w:rPr>
                <w:rFonts w:ascii="Times New Roman" w:hAnsi="Times New Roman" w:cs="Times New Roman"/>
                <w:sz w:val="20"/>
                <w:szCs w:val="20"/>
              </w:rPr>
              <w:t>Regulamentul (UE) nr. 649/2012</w:t>
            </w:r>
            <w:r w:rsidRPr="00AD746B">
              <w:rPr>
                <w:rFonts w:ascii="Times New Roman" w:hAnsi="Times New Roman" w:cs="Times New Roman"/>
                <w:sz w:val="20"/>
                <w:szCs w:val="20"/>
              </w:rPr>
              <w:t>/ care a abrogat</w:t>
            </w:r>
            <w:r>
              <w:rPr>
                <w:rFonts w:ascii="Times New Roman" w:hAnsi="Times New Roman" w:cs="Times New Roman"/>
                <w:sz w:val="20"/>
                <w:szCs w:val="20"/>
              </w:rPr>
              <w:t xml:space="preserve"> </w:t>
            </w:r>
            <w:r w:rsidRPr="00A81244">
              <w:rPr>
                <w:rFonts w:ascii="Times New Roman" w:hAnsi="Times New Roman" w:cs="Times New Roman"/>
                <w:noProof/>
                <w:sz w:val="20"/>
                <w:szCs w:val="20"/>
              </w:rPr>
              <w:t>Regulamentul (CE) nr. 689/2008</w:t>
            </w:r>
            <w:r>
              <w:rPr>
                <w:rFonts w:ascii="Times New Roman" w:hAnsi="Times New Roman" w:cs="Times New Roman"/>
                <w:noProof/>
                <w:sz w:val="20"/>
                <w:szCs w:val="20"/>
              </w:rPr>
              <w:t>;</w:t>
            </w:r>
          </w:p>
          <w:p w:rsidR="00B92D53" w:rsidRPr="00A81244" w:rsidRDefault="00B92D53" w:rsidP="00B5547B">
            <w:pPr>
              <w:jc w:val="both"/>
              <w:rPr>
                <w:rFonts w:ascii="Times New Roman" w:hAnsi="Times New Roman" w:cs="Times New Roman"/>
                <w:b/>
                <w:i/>
                <w:sz w:val="20"/>
                <w:szCs w:val="20"/>
              </w:rPr>
            </w:pPr>
            <w:r>
              <w:rPr>
                <w:rFonts w:ascii="Times New Roman" w:hAnsi="Times New Roman" w:cs="Times New Roman"/>
                <w:b/>
                <w:sz w:val="20"/>
                <w:szCs w:val="20"/>
              </w:rPr>
              <w:t xml:space="preserve">2. </w:t>
            </w:r>
            <w:r w:rsidRPr="00A81244">
              <w:rPr>
                <w:rFonts w:ascii="Times New Roman" w:hAnsi="Times New Roman" w:cs="Times New Roman"/>
                <w:noProof/>
                <w:sz w:val="20"/>
                <w:szCs w:val="20"/>
              </w:rPr>
              <w:t>Regulamentul (CE) nr. 1907/2006</w:t>
            </w: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Lege intrată în vigoare</w:t>
            </w:r>
          </w:p>
          <w:p w:rsidR="00B92D53" w:rsidRPr="00A81244" w:rsidRDefault="00B92D53" w:rsidP="00B5547B">
            <w:pPr>
              <w:jc w:val="both"/>
              <w:rPr>
                <w:rFonts w:ascii="Times New Roman" w:hAnsi="Times New Roman" w:cs="Times New Roman"/>
                <w:bCs/>
                <w:sz w:val="20"/>
                <w:szCs w:val="20"/>
              </w:rPr>
            </w:pP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Ministerul Mediului</w:t>
            </w: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IV  2018</w:t>
            </w: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AA Anexa XI - septembrie 2017</w:t>
            </w: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noProof/>
                <w:sz w:val="20"/>
                <w:szCs w:val="20"/>
                <w:lang w:val="ro-MO"/>
              </w:rPr>
              <w:t xml:space="preserve">NOTĂ: </w:t>
            </w:r>
            <w:r w:rsidRPr="00A81244">
              <w:rPr>
                <w:rFonts w:ascii="Times New Roman" w:hAnsi="Times New Roman" w:cs="Times New Roman"/>
                <w:b/>
                <w:i/>
                <w:sz w:val="20"/>
                <w:szCs w:val="20"/>
                <w:lang w:val="ro-MO"/>
              </w:rPr>
              <w:t>Prin Regulamentul (UE) nr. 649/2012 Regulamentul (CE) 689/2008 a fost abrogat cu efect de la 1 martie 2014.</w:t>
            </w:r>
          </w:p>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Proiectul Deciziei privind modificarea Anexei XVI prevede termenul 2017</w:t>
            </w:r>
          </w:p>
          <w:p w:rsidR="00B92D53" w:rsidRPr="00A81244" w:rsidRDefault="00B92D53" w:rsidP="00B5547B">
            <w:pPr>
              <w:jc w:val="both"/>
              <w:rPr>
                <w:rFonts w:ascii="Times New Roman" w:hAnsi="Times New Roman" w:cs="Times New Roman"/>
                <w:sz w:val="20"/>
                <w:szCs w:val="20"/>
              </w:rPr>
            </w:pP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bCs/>
                <w:sz w:val="20"/>
                <w:szCs w:val="20"/>
              </w:rPr>
            </w:pP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SLT</w:t>
            </w:r>
            <w:r>
              <w:rPr>
                <w:rFonts w:ascii="Times New Roman" w:hAnsi="Times New Roman" w:cs="Times New Roman"/>
                <w:b/>
                <w:i/>
                <w:sz w:val="20"/>
                <w:szCs w:val="20"/>
                <w:lang w:val="ro-MO"/>
              </w:rPr>
              <w:t>1</w:t>
            </w:r>
            <w:r w:rsidRPr="00A81244">
              <w:rPr>
                <w:rFonts w:ascii="Times New Roman" w:hAnsi="Times New Roman" w:cs="Times New Roman"/>
                <w:b/>
                <w:i/>
                <w:sz w:val="20"/>
                <w:szCs w:val="20"/>
                <w:lang w:val="ro-MO"/>
              </w:rPr>
              <w:t>2. Act nou</w:t>
            </w:r>
          </w:p>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 xml:space="preserve">Proiectul  Hotărîrii Guvernului </w:t>
            </w:r>
            <w:r w:rsidRPr="00A81244">
              <w:rPr>
                <w:rFonts w:ascii="Times New Roman" w:eastAsia="Times New Roman" w:hAnsi="Times New Roman" w:cs="Times New Roman"/>
                <w:b/>
                <w:bCs/>
                <w:i/>
                <w:sz w:val="20"/>
                <w:szCs w:val="20"/>
                <w:lang w:val="ro-MO" w:eastAsia="ru-RU"/>
              </w:rPr>
              <w:t xml:space="preserve"> pentru aprobarea </w:t>
            </w:r>
            <w:r w:rsidRPr="00A81244">
              <w:rPr>
                <w:rFonts w:ascii="Times New Roman" w:hAnsi="Times New Roman" w:cs="Times New Roman"/>
                <w:b/>
                <w:i/>
                <w:sz w:val="20"/>
                <w:szCs w:val="20"/>
                <w:lang w:val="ro-MO"/>
              </w:rPr>
              <w:t>Regulamentului privind exportul şi importul de produse chimice care prezintă risc</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rPr>
              <w:t>Transpune:</w:t>
            </w:r>
          </w:p>
          <w:p w:rsidR="00B92D53" w:rsidRDefault="00B92D53" w:rsidP="00B5547B">
            <w:pPr>
              <w:jc w:val="both"/>
              <w:rPr>
                <w:rFonts w:ascii="Times New Roman" w:hAnsi="Times New Roman" w:cs="Times New Roman"/>
                <w:noProof/>
                <w:sz w:val="20"/>
                <w:szCs w:val="20"/>
              </w:rPr>
            </w:pPr>
            <w:r w:rsidRPr="00AA014A">
              <w:rPr>
                <w:rFonts w:ascii="Times New Roman" w:hAnsi="Times New Roman" w:cs="Times New Roman"/>
                <w:sz w:val="20"/>
                <w:szCs w:val="20"/>
              </w:rPr>
              <w:t>Regulamentul (UE) nr. 649/2012</w:t>
            </w:r>
            <w:r>
              <w:rPr>
                <w:rFonts w:ascii="Times New Roman" w:hAnsi="Times New Roman" w:cs="Times New Roman"/>
                <w:sz w:val="20"/>
                <w:szCs w:val="20"/>
              </w:rPr>
              <w:t xml:space="preserve">/ care a abrogat </w:t>
            </w:r>
            <w:r w:rsidRPr="00A81244">
              <w:rPr>
                <w:rFonts w:ascii="Times New Roman" w:hAnsi="Times New Roman" w:cs="Times New Roman"/>
                <w:noProof/>
                <w:sz w:val="20"/>
                <w:szCs w:val="20"/>
              </w:rPr>
              <w:t>Regulamentul (CE) nr. 689/2008</w:t>
            </w:r>
          </w:p>
          <w:p w:rsidR="00B92D53" w:rsidRPr="00A81244" w:rsidRDefault="00B92D53" w:rsidP="00B5547B">
            <w:pPr>
              <w:jc w:val="both"/>
              <w:rPr>
                <w:rFonts w:ascii="Times New Roman" w:hAnsi="Times New Roman" w:cs="Times New Roman"/>
                <w:sz w:val="20"/>
                <w:szCs w:val="20"/>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b/>
                <w:i/>
                <w:sz w:val="20"/>
                <w:szCs w:val="20"/>
              </w:rPr>
            </w:pP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bCs/>
                <w:sz w:val="20"/>
                <w:szCs w:val="20"/>
              </w:rPr>
            </w:pPr>
            <w:r w:rsidRPr="00A81244">
              <w:rPr>
                <w:rFonts w:ascii="Times New Roman" w:hAnsi="Times New Roman" w:cs="Times New Roman"/>
                <w:sz w:val="20"/>
                <w:szCs w:val="20"/>
                <w:lang w:val="ro-MO"/>
              </w:rPr>
              <w:t xml:space="preserve">Hotărîre de Guvern </w:t>
            </w:r>
            <w:r>
              <w:rPr>
                <w:rFonts w:ascii="Times New Roman" w:hAnsi="Times New Roman" w:cs="Times New Roman"/>
                <w:sz w:val="20"/>
                <w:szCs w:val="20"/>
                <w:lang w:val="ro-MO"/>
              </w:rPr>
              <w:t>intrată în vigoare</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Ministerul Mediului</w:t>
            </w: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  2019</w:t>
            </w: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AA Anexa XI - septembrie 2017</w:t>
            </w:r>
          </w:p>
          <w:p w:rsidR="00B92D53" w:rsidRPr="00A81244" w:rsidRDefault="00B92D53" w:rsidP="00B5547B">
            <w:pPr>
              <w:jc w:val="both"/>
              <w:rPr>
                <w:rFonts w:ascii="Times New Roman" w:hAnsi="Times New Roman" w:cs="Times New Roman"/>
                <w:sz w:val="20"/>
                <w:szCs w:val="20"/>
              </w:rPr>
            </w:pP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bCs/>
                <w:sz w:val="20"/>
                <w:szCs w:val="20"/>
              </w:rPr>
            </w:pP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tcBorders>
              <w:right w:val="single" w:sz="4" w:space="0" w:color="auto"/>
            </w:tcBorders>
          </w:tcPr>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b/>
                <w:noProof/>
                <w:sz w:val="20"/>
                <w:szCs w:val="20"/>
              </w:rPr>
              <w:t xml:space="preserve">Regulamentul (CE) nr. </w:t>
            </w:r>
            <w:r w:rsidRPr="00A81244">
              <w:rPr>
                <w:rFonts w:ascii="Times New Roman" w:hAnsi="Times New Roman" w:cs="Times New Roman"/>
                <w:b/>
                <w:noProof/>
                <w:sz w:val="20"/>
                <w:szCs w:val="20"/>
              </w:rPr>
              <w:lastRenderedPageBreak/>
              <w:t>1272/2008</w:t>
            </w:r>
            <w:r w:rsidRPr="00A81244">
              <w:rPr>
                <w:rFonts w:ascii="Times New Roman" w:hAnsi="Times New Roman" w:cs="Times New Roman"/>
                <w:noProof/>
                <w:sz w:val="20"/>
                <w:szCs w:val="20"/>
              </w:rPr>
              <w:t xml:space="preserve"> al Parlamentului European și al Consiliului din 16 decembrie 2008 privind clasificarea, etichetarea și ambalarea substanțelor și a amestecurilor</w:t>
            </w:r>
          </w:p>
          <w:p w:rsidR="00B92D53" w:rsidRPr="00A81244" w:rsidRDefault="00B92D53" w:rsidP="00B5547B">
            <w:pPr>
              <w:autoSpaceDE w:val="0"/>
              <w:autoSpaceDN w:val="0"/>
              <w:adjustRightInd w:val="0"/>
              <w:jc w:val="both"/>
              <w:rPr>
                <w:rFonts w:ascii="Times New Roman" w:hAnsi="Times New Roman" w:cs="Times New Roman"/>
                <w:noProof/>
                <w:sz w:val="20"/>
                <w:szCs w:val="20"/>
              </w:rPr>
            </w:pPr>
            <w:r w:rsidRPr="00A81244">
              <w:rPr>
                <w:rFonts w:ascii="Times New Roman" w:hAnsi="Times New Roman" w:cs="Times New Roman"/>
                <w:sz w:val="20"/>
                <w:szCs w:val="20"/>
                <w:lang w:eastAsia="zh-CN"/>
              </w:rPr>
              <w:t xml:space="preserve">Aplicarea următoarelor dispoziții ale </w:t>
            </w:r>
            <w:r w:rsidRPr="00A81244">
              <w:rPr>
                <w:rFonts w:ascii="Times New Roman" w:hAnsi="Times New Roman" w:cs="Times New Roman"/>
                <w:noProof/>
                <w:sz w:val="20"/>
                <w:szCs w:val="20"/>
              </w:rPr>
              <w:t>regulamentului:</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rPr>
              <w:noBreakHyphen/>
              <w:t xml:space="preserve"> desemnarea autorității (autorităților) competente (art. 43)</w:t>
            </w:r>
          </w:p>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r w:rsidRPr="00A81244">
              <w:rPr>
                <w:rFonts w:ascii="Times New Roman" w:hAnsi="Times New Roman" w:cs="Times New Roman"/>
                <w:sz w:val="20"/>
                <w:szCs w:val="20"/>
              </w:rPr>
              <w:t xml:space="preserve">- </w:t>
            </w:r>
            <w:r w:rsidRPr="00A81244">
              <w:rPr>
                <w:rFonts w:ascii="Times New Roman" w:hAnsi="Times New Roman" w:cs="Times New Roman"/>
                <w:noProof/>
                <w:sz w:val="20"/>
                <w:szCs w:val="20"/>
              </w:rPr>
              <w:t>implementarea clasificării, etichetării și ambalării substanțelor și amestecurilor (art. 4)</w:t>
            </w:r>
          </w:p>
        </w:tc>
        <w:tc>
          <w:tcPr>
            <w:tcW w:w="1352" w:type="dxa"/>
            <w:gridSpan w:val="3"/>
            <w:tcBorders>
              <w:left w:val="single" w:sz="4" w:space="0" w:color="auto"/>
            </w:tcBorders>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noProof/>
                <w:sz w:val="20"/>
                <w:szCs w:val="20"/>
                <w:lang w:val="ro-MO"/>
              </w:rPr>
            </w:pPr>
            <w:r w:rsidRPr="00A81244">
              <w:rPr>
                <w:rFonts w:ascii="Times New Roman" w:hAnsi="Times New Roman" w:cs="Times New Roman"/>
                <w:b/>
                <w:i/>
                <w:sz w:val="20"/>
                <w:szCs w:val="20"/>
                <w:lang w:val="ro-MO"/>
              </w:rPr>
              <w:t>SLT1</w:t>
            </w:r>
            <w:r>
              <w:rPr>
                <w:rFonts w:ascii="Times New Roman" w:hAnsi="Times New Roman" w:cs="Times New Roman"/>
                <w:b/>
                <w:i/>
                <w:sz w:val="20"/>
                <w:szCs w:val="20"/>
                <w:lang w:val="ro-MO"/>
              </w:rPr>
              <w:t>3</w:t>
            </w:r>
            <w:r w:rsidRPr="00A81244">
              <w:rPr>
                <w:rFonts w:ascii="Times New Roman" w:hAnsi="Times New Roman" w:cs="Times New Roman"/>
                <w:b/>
                <w:i/>
                <w:sz w:val="20"/>
                <w:szCs w:val="20"/>
                <w:lang w:val="ro-MO"/>
              </w:rPr>
              <w:t>.</w:t>
            </w:r>
            <w:r w:rsidRPr="00A81244">
              <w:rPr>
                <w:rFonts w:ascii="Times New Roman" w:hAnsi="Times New Roman" w:cs="Times New Roman"/>
                <w:b/>
                <w:i/>
                <w:noProof/>
                <w:sz w:val="20"/>
                <w:szCs w:val="20"/>
                <w:lang w:val="ro-MO"/>
              </w:rPr>
              <w:t xml:space="preserve"> Act nou</w:t>
            </w:r>
          </w:p>
          <w:p w:rsidR="00B92D53" w:rsidRPr="00A81244" w:rsidRDefault="00B92D53" w:rsidP="00B5547B">
            <w:pPr>
              <w:jc w:val="both"/>
              <w:rPr>
                <w:rFonts w:ascii="Times New Roman" w:hAnsi="Times New Roman" w:cs="Times New Roman"/>
                <w:b/>
                <w:i/>
                <w:noProof/>
                <w:sz w:val="20"/>
                <w:szCs w:val="20"/>
                <w:lang w:val="ro-MO"/>
              </w:rPr>
            </w:pPr>
            <w:r w:rsidRPr="00A81244">
              <w:rPr>
                <w:rFonts w:ascii="Times New Roman" w:hAnsi="Times New Roman" w:cs="Times New Roman"/>
                <w:b/>
                <w:i/>
                <w:sz w:val="20"/>
                <w:szCs w:val="20"/>
                <w:lang w:val="ro-MO"/>
              </w:rPr>
              <w:lastRenderedPageBreak/>
              <w:t xml:space="preserve">Proiectul  Hotărîrii Guvernului </w:t>
            </w:r>
            <w:r w:rsidRPr="00A81244">
              <w:rPr>
                <w:rFonts w:ascii="Times New Roman" w:eastAsia="Times New Roman" w:hAnsi="Times New Roman" w:cs="Times New Roman"/>
                <w:b/>
                <w:bCs/>
                <w:i/>
                <w:sz w:val="20"/>
                <w:szCs w:val="20"/>
                <w:lang w:val="ro-MO" w:eastAsia="ru-RU"/>
              </w:rPr>
              <w:t xml:space="preserve"> cu privire la </w:t>
            </w:r>
            <w:r w:rsidRPr="00A81244">
              <w:rPr>
                <w:rFonts w:ascii="Times New Roman" w:hAnsi="Times New Roman" w:cs="Times New Roman"/>
                <w:b/>
                <w:i/>
                <w:noProof/>
                <w:sz w:val="20"/>
                <w:szCs w:val="20"/>
                <w:lang w:val="ro-MO"/>
              </w:rPr>
              <w:t>clasificarea, etichetarea și ambalarea substanțelor și a amestecurilor</w:t>
            </w:r>
          </w:p>
          <w:p w:rsidR="00B92D53" w:rsidRDefault="00B92D53" w:rsidP="00B5547B">
            <w:pPr>
              <w:jc w:val="center"/>
              <w:rPr>
                <w:rFonts w:ascii="Times New Roman" w:hAnsi="Times New Roman" w:cs="Times New Roman"/>
                <w:noProof/>
                <w:sz w:val="20"/>
                <w:szCs w:val="20"/>
              </w:rPr>
            </w:pPr>
            <w:r>
              <w:rPr>
                <w:rFonts w:ascii="Times New Roman" w:hAnsi="Times New Roman" w:cs="Times New Roman"/>
                <w:noProof/>
                <w:sz w:val="20"/>
                <w:szCs w:val="20"/>
              </w:rPr>
              <w:t>Transpune:</w:t>
            </w:r>
          </w:p>
          <w:p w:rsidR="00B92D53" w:rsidRDefault="00B92D53" w:rsidP="00B5547B">
            <w:pPr>
              <w:jc w:val="both"/>
              <w:rPr>
                <w:rFonts w:ascii="Times New Roman" w:hAnsi="Times New Roman" w:cs="Times New Roman"/>
                <w:noProof/>
                <w:sz w:val="20"/>
                <w:szCs w:val="20"/>
              </w:rPr>
            </w:pPr>
          </w:p>
          <w:p w:rsidR="00B92D53" w:rsidRPr="00575F3D" w:rsidRDefault="00B92D53" w:rsidP="00B5547B">
            <w:pPr>
              <w:spacing w:after="200" w:line="276" w:lineRule="auto"/>
              <w:jc w:val="both"/>
              <w:rPr>
                <w:rFonts w:ascii="Times New Roman" w:hAnsi="Times New Roman" w:cs="Times New Roman"/>
                <w:noProof/>
                <w:sz w:val="20"/>
                <w:szCs w:val="20"/>
              </w:rPr>
            </w:pPr>
            <w:r w:rsidRPr="00AA014A">
              <w:rPr>
                <w:rFonts w:ascii="Times New Roman" w:hAnsi="Times New Roman" w:cs="Times New Roman"/>
                <w:noProof/>
                <w:sz w:val="20"/>
                <w:szCs w:val="20"/>
              </w:rPr>
              <w:t>Regulamentul (CE) nr. 1272/2008</w:t>
            </w:r>
          </w:p>
          <w:p w:rsidR="00B92D53" w:rsidRPr="00A81244" w:rsidRDefault="00B92D53" w:rsidP="00B5547B">
            <w:pPr>
              <w:jc w:val="both"/>
              <w:rPr>
                <w:rFonts w:ascii="Times New Roman" w:hAnsi="Times New Roman" w:cs="Times New Roman"/>
                <w:b/>
                <w:i/>
                <w:sz w:val="20"/>
                <w:szCs w:val="20"/>
              </w:rPr>
            </w:pP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bCs/>
                <w:sz w:val="20"/>
                <w:szCs w:val="20"/>
              </w:rPr>
            </w:pPr>
            <w:r w:rsidRPr="00A81244">
              <w:rPr>
                <w:rFonts w:ascii="Times New Roman" w:hAnsi="Times New Roman" w:cs="Times New Roman"/>
                <w:sz w:val="20"/>
                <w:szCs w:val="20"/>
                <w:lang w:val="ro-MO"/>
              </w:rPr>
              <w:lastRenderedPageBreak/>
              <w:t xml:space="preserve">Hotărîre de </w:t>
            </w:r>
            <w:r w:rsidRPr="00A81244">
              <w:rPr>
                <w:rFonts w:ascii="Times New Roman" w:hAnsi="Times New Roman" w:cs="Times New Roman"/>
                <w:sz w:val="20"/>
                <w:szCs w:val="20"/>
                <w:lang w:val="ro-MO"/>
              </w:rPr>
              <w:lastRenderedPageBreak/>
              <w:t>Guvern aprobată (atașarea copiei documentului în Plan Pro)</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lastRenderedPageBreak/>
              <w:t xml:space="preserve">Ministerul </w:t>
            </w:r>
            <w:r w:rsidRPr="00A81244">
              <w:rPr>
                <w:rFonts w:ascii="Times New Roman" w:hAnsi="Times New Roman" w:cs="Times New Roman"/>
                <w:sz w:val="20"/>
                <w:szCs w:val="20"/>
                <w:lang w:val="ro-MO"/>
              </w:rPr>
              <w:lastRenderedPageBreak/>
              <w:t>Mediului</w:t>
            </w: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lastRenderedPageBreak/>
              <w:t>Trimestrul III 2019</w:t>
            </w: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lastRenderedPageBreak/>
              <w:t>AA Anexa XI - septembrie 2018</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bCs/>
                <w:sz w:val="20"/>
                <w:szCs w:val="20"/>
              </w:rPr>
            </w:pP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val="restart"/>
            <w:tcBorders>
              <w:right w:val="single" w:sz="4" w:space="0" w:color="auto"/>
            </w:tcBorders>
          </w:tcPr>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b/>
                <w:noProof/>
                <w:sz w:val="20"/>
                <w:szCs w:val="20"/>
              </w:rPr>
              <w:t>Regulamentul (CE) nr. 1907/2006</w:t>
            </w:r>
            <w:r w:rsidRPr="00A81244">
              <w:rPr>
                <w:rFonts w:ascii="Times New Roman" w:hAnsi="Times New Roman" w:cs="Times New Roman"/>
                <w:noProof/>
                <w:sz w:val="20"/>
                <w:szCs w:val="20"/>
              </w:rPr>
              <w:t xml:space="preserve"> al Parlamentului European și al Consiliului din 18 decembrie 2006 privind înregistrarea, evaluarea, autorizarea și restricționarea substanțelor chimice (REACH), de înființare a Agenției Europene pentru Produse Chimice</w:t>
            </w:r>
          </w:p>
          <w:p w:rsidR="00B92D53" w:rsidRPr="00A81244" w:rsidRDefault="00B92D53" w:rsidP="00B5547B">
            <w:pPr>
              <w:autoSpaceDE w:val="0"/>
              <w:autoSpaceDN w:val="0"/>
              <w:adjustRightInd w:val="0"/>
              <w:jc w:val="both"/>
              <w:rPr>
                <w:rFonts w:ascii="Times New Roman" w:hAnsi="Times New Roman" w:cs="Times New Roman"/>
                <w:noProof/>
                <w:sz w:val="20"/>
                <w:szCs w:val="20"/>
              </w:rPr>
            </w:pPr>
            <w:r w:rsidRPr="00A81244">
              <w:rPr>
                <w:rFonts w:ascii="Times New Roman" w:hAnsi="Times New Roman" w:cs="Times New Roman"/>
                <w:sz w:val="20"/>
                <w:szCs w:val="20"/>
                <w:lang w:eastAsia="zh-CN"/>
              </w:rPr>
              <w:t xml:space="preserve">Aplicarea următoarelor dispoziții ale </w:t>
            </w:r>
            <w:r w:rsidRPr="00A81244">
              <w:rPr>
                <w:rFonts w:ascii="Times New Roman" w:hAnsi="Times New Roman" w:cs="Times New Roman"/>
                <w:noProof/>
                <w:sz w:val="20"/>
                <w:szCs w:val="20"/>
              </w:rPr>
              <w:t>regulamentului:</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rPr>
              <w:t>- desemnarea autorității (autorităților) competente, a autorităților de aplicare a legii și stabilirea unui sistem oficial de monitorizare și control (art. 121 și 125);</w:t>
            </w:r>
          </w:p>
          <w:p w:rsidR="00B92D53" w:rsidRPr="00A81244" w:rsidRDefault="00B92D53" w:rsidP="00B5547B">
            <w:pPr>
              <w:autoSpaceDE w:val="0"/>
              <w:autoSpaceDN w:val="0"/>
              <w:adjustRightInd w:val="0"/>
              <w:jc w:val="both"/>
              <w:rPr>
                <w:rFonts w:ascii="Times New Roman" w:hAnsi="Times New Roman" w:cs="Times New Roman"/>
                <w:noProof/>
                <w:sz w:val="20"/>
                <w:szCs w:val="20"/>
              </w:rPr>
            </w:pPr>
            <w:r w:rsidRPr="00A81244">
              <w:rPr>
                <w:rFonts w:ascii="Times New Roman" w:hAnsi="Times New Roman" w:cs="Times New Roman"/>
                <w:sz w:val="20"/>
                <w:szCs w:val="20"/>
              </w:rPr>
              <w:t xml:space="preserve">- </w:t>
            </w:r>
            <w:r w:rsidRPr="00A81244">
              <w:rPr>
                <w:rFonts w:ascii="Times New Roman" w:hAnsi="Times New Roman" w:cs="Times New Roman"/>
                <w:noProof/>
                <w:sz w:val="20"/>
                <w:szCs w:val="20"/>
              </w:rPr>
              <w:t xml:space="preserve">adoptarea unor dispoziții de drept intern privind sancțiunile aplicabile pentru încălcarea legislației </w:t>
            </w:r>
            <w:r w:rsidRPr="00A81244">
              <w:rPr>
                <w:rFonts w:ascii="Times New Roman" w:hAnsi="Times New Roman" w:cs="Times New Roman"/>
                <w:noProof/>
                <w:sz w:val="20"/>
                <w:szCs w:val="20"/>
              </w:rPr>
              <w:lastRenderedPageBreak/>
              <w:t>naționale privind substanțele chimice (art. 126);</w:t>
            </w:r>
          </w:p>
          <w:p w:rsidR="00B92D53" w:rsidRPr="00A81244" w:rsidRDefault="00B92D53" w:rsidP="00B5547B">
            <w:pPr>
              <w:autoSpaceDE w:val="0"/>
              <w:autoSpaceDN w:val="0"/>
              <w:adjustRightInd w:val="0"/>
              <w:jc w:val="both"/>
              <w:rPr>
                <w:rFonts w:ascii="Times New Roman" w:hAnsi="Times New Roman" w:cs="Times New Roman"/>
                <w:sz w:val="20"/>
                <w:szCs w:val="20"/>
              </w:rPr>
            </w:pPr>
            <w:r w:rsidRPr="00A81244">
              <w:rPr>
                <w:rFonts w:ascii="Times New Roman" w:hAnsi="Times New Roman" w:cs="Times New Roman"/>
                <w:sz w:val="20"/>
                <w:szCs w:val="20"/>
              </w:rPr>
              <w:t xml:space="preserve">- </w:t>
            </w:r>
            <w:r w:rsidRPr="00A81244">
              <w:rPr>
                <w:rFonts w:ascii="Times New Roman" w:hAnsi="Times New Roman" w:cs="Times New Roman"/>
                <w:noProof/>
                <w:sz w:val="20"/>
                <w:szCs w:val="20"/>
              </w:rPr>
              <w:t>adoptarea unor dispoziții naționale privind instituirea unui sistem național de înregistrare a substanțelor chimice și a amestecurilor de substanțe chimice (titlul II, art. 5, 6, 7 și 14);</w:t>
            </w:r>
          </w:p>
          <w:p w:rsidR="00B92D53" w:rsidRPr="00A81244" w:rsidRDefault="00B92D53" w:rsidP="00B5547B">
            <w:pPr>
              <w:autoSpaceDE w:val="0"/>
              <w:autoSpaceDN w:val="0"/>
              <w:adjustRightInd w:val="0"/>
              <w:jc w:val="both"/>
              <w:rPr>
                <w:rFonts w:ascii="Times New Roman" w:hAnsi="Times New Roman" w:cs="Times New Roman"/>
                <w:noProof/>
                <w:sz w:val="20"/>
                <w:szCs w:val="20"/>
              </w:rPr>
            </w:pPr>
            <w:r w:rsidRPr="00A81244">
              <w:rPr>
                <w:rFonts w:ascii="Times New Roman" w:hAnsi="Times New Roman" w:cs="Times New Roman"/>
                <w:sz w:val="20"/>
                <w:szCs w:val="20"/>
              </w:rPr>
              <w:t xml:space="preserve">- </w:t>
            </w:r>
            <w:r w:rsidRPr="00A81244">
              <w:rPr>
                <w:rFonts w:ascii="Times New Roman" w:hAnsi="Times New Roman" w:cs="Times New Roman"/>
                <w:noProof/>
                <w:sz w:val="20"/>
                <w:szCs w:val="20"/>
              </w:rPr>
              <w:t>adoptarea unor dispoziții de drept intern referitoare la informațiile din cadrul lanțului de aprovizionare privind substanțele chimice și amestecurile de substanțe chimice, precum și obligațiile care le revin utilizatorilor din aval (titlurile IV și V, art. 31 și 37);</w:t>
            </w:r>
          </w:p>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r w:rsidRPr="00A81244">
              <w:rPr>
                <w:rFonts w:ascii="Times New Roman" w:hAnsi="Times New Roman" w:cs="Times New Roman"/>
                <w:sz w:val="20"/>
                <w:szCs w:val="20"/>
              </w:rPr>
              <w:t xml:space="preserve">- </w:t>
            </w:r>
            <w:r w:rsidRPr="00A81244">
              <w:rPr>
                <w:rFonts w:ascii="Times New Roman" w:hAnsi="Times New Roman" w:cs="Times New Roman"/>
                <w:noProof/>
                <w:sz w:val="20"/>
                <w:szCs w:val="20"/>
              </w:rPr>
              <w:t>adoptarea de dispoziții naționale privind adoptarea listei de restricții, astfel cum se specifică în anexa XVII la REACH (titlul VIII, art. 67)</w:t>
            </w:r>
          </w:p>
        </w:tc>
        <w:tc>
          <w:tcPr>
            <w:tcW w:w="1352" w:type="dxa"/>
            <w:gridSpan w:val="3"/>
            <w:vMerge w:val="restart"/>
            <w:tcBorders>
              <w:left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sz w:val="20"/>
                <w:szCs w:val="20"/>
                <w:lang w:val="ro-MO"/>
              </w:rPr>
              <w:t xml:space="preserve">L1. </w:t>
            </w:r>
            <w:r w:rsidRPr="00A81244">
              <w:rPr>
                <w:rFonts w:ascii="Times New Roman" w:hAnsi="Times New Roman" w:cs="Times New Roman"/>
                <w:b/>
                <w:i/>
                <w:sz w:val="20"/>
                <w:szCs w:val="20"/>
                <w:lang w:val="ro-MO"/>
              </w:rPr>
              <w:t>Act de modificare.</w:t>
            </w:r>
          </w:p>
          <w:p w:rsidR="00B92D53" w:rsidRPr="00A81244" w:rsidRDefault="00B92D53" w:rsidP="00B5547B">
            <w:pPr>
              <w:jc w:val="both"/>
              <w:rPr>
                <w:rFonts w:ascii="Times New Roman" w:hAnsi="Times New Roman" w:cs="Times New Roman"/>
                <w:b/>
                <w:i/>
                <w:sz w:val="20"/>
                <w:szCs w:val="20"/>
              </w:rPr>
            </w:pPr>
            <w:r w:rsidRPr="00A81244">
              <w:rPr>
                <w:rFonts w:ascii="Times New Roman" w:hAnsi="Times New Roman" w:cs="Times New Roman"/>
                <w:b/>
                <w:i/>
                <w:sz w:val="20"/>
                <w:szCs w:val="20"/>
                <w:lang w:val="ro-MO"/>
              </w:rPr>
              <w:t>Proiectul Legii pentru modificarea și completarea Codului Contravențional cu prevederi privind penalitățile aplicabile în cazul încălcării legislației în domeniul substanțelor chimice</w:t>
            </w: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Lege intrată în vigoare</w:t>
            </w:r>
          </w:p>
          <w:p w:rsidR="00B92D53" w:rsidRPr="00A81244" w:rsidRDefault="00B92D53" w:rsidP="00B5547B">
            <w:pPr>
              <w:jc w:val="both"/>
              <w:rPr>
                <w:rFonts w:ascii="Times New Roman" w:hAnsi="Times New Roman" w:cs="Times New Roman"/>
                <w:bCs/>
                <w:sz w:val="20"/>
                <w:szCs w:val="20"/>
              </w:rPr>
            </w:pP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Ministerul Mediului</w:t>
            </w:r>
          </w:p>
          <w:p w:rsidR="00B92D53" w:rsidRPr="00A81244" w:rsidRDefault="00B92D53" w:rsidP="00B5547B">
            <w:pPr>
              <w:jc w:val="both"/>
              <w:rPr>
                <w:rFonts w:ascii="Times New Roman" w:hAnsi="Times New Roman" w:cs="Times New Roman"/>
                <w:sz w:val="20"/>
                <w:szCs w:val="20"/>
              </w:rPr>
            </w:pP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IV, 2019</w:t>
            </w:r>
          </w:p>
          <w:p w:rsidR="00B92D53" w:rsidRPr="00A81244" w:rsidRDefault="00B92D53" w:rsidP="00B5547B">
            <w:pPr>
              <w:jc w:val="both"/>
              <w:rPr>
                <w:rFonts w:ascii="Times New Roman" w:hAnsi="Times New Roman" w:cs="Times New Roman"/>
                <w:sz w:val="20"/>
                <w:szCs w:val="20"/>
                <w:lang w:val="ro-MO"/>
              </w:rPr>
            </w:pP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AA Anexa XI - septembrie 2018</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bCs/>
                <w:sz w:val="20"/>
                <w:szCs w:val="20"/>
              </w:rPr>
            </w:pP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vMerge/>
            <w:tcBorders>
              <w:left w:val="single" w:sz="4" w:space="0" w:color="auto"/>
            </w:tcBorders>
          </w:tcPr>
          <w:p w:rsidR="00B92D53" w:rsidRPr="00A81244"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SL</w:t>
            </w:r>
            <w:r>
              <w:rPr>
                <w:rFonts w:ascii="Times New Roman" w:hAnsi="Times New Roman" w:cs="Times New Roman"/>
                <w:b/>
                <w:i/>
                <w:sz w:val="20"/>
                <w:szCs w:val="20"/>
                <w:lang w:val="ro-MO"/>
              </w:rPr>
              <w:t>11</w:t>
            </w:r>
            <w:r w:rsidRPr="00A81244">
              <w:rPr>
                <w:rFonts w:ascii="Times New Roman" w:hAnsi="Times New Roman" w:cs="Times New Roman"/>
                <w:b/>
                <w:i/>
                <w:sz w:val="20"/>
                <w:szCs w:val="20"/>
                <w:lang w:val="ro-MO"/>
              </w:rPr>
              <w:t>. Act nou.</w:t>
            </w:r>
          </w:p>
          <w:p w:rsidR="00B92D53" w:rsidRPr="00A81244" w:rsidRDefault="00B92D53" w:rsidP="00B5547B">
            <w:pPr>
              <w:jc w:val="both"/>
              <w:rPr>
                <w:rFonts w:ascii="Times New Roman" w:hAnsi="Times New Roman" w:cs="Times New Roman"/>
                <w:b/>
                <w:i/>
                <w:sz w:val="20"/>
                <w:szCs w:val="20"/>
              </w:rPr>
            </w:pPr>
            <w:r w:rsidRPr="00A81244">
              <w:rPr>
                <w:rFonts w:ascii="Times New Roman" w:hAnsi="Times New Roman" w:cs="Times New Roman"/>
                <w:b/>
                <w:i/>
                <w:sz w:val="20"/>
                <w:szCs w:val="20"/>
                <w:lang w:val="ro-MO"/>
              </w:rPr>
              <w:t>Proiectul Hotărîrii Guvernului pentru aprobarea Conceptului sistemului informațional automatizat ,,Registrul produselor chimice plasate pe piața Republicii Moldova,,</w:t>
            </w: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bCs/>
                <w:sz w:val="20"/>
                <w:szCs w:val="20"/>
              </w:rPr>
            </w:pPr>
            <w:r w:rsidRPr="00A81244">
              <w:rPr>
                <w:rFonts w:ascii="Times New Roman" w:hAnsi="Times New Roman" w:cs="Times New Roman"/>
                <w:sz w:val="20"/>
                <w:szCs w:val="20"/>
                <w:lang w:val="ro-MO"/>
              </w:rPr>
              <w:t xml:space="preserve">Hotărîre de Guvern </w:t>
            </w:r>
            <w:r>
              <w:rPr>
                <w:rFonts w:ascii="Times New Roman" w:hAnsi="Times New Roman" w:cs="Times New Roman"/>
                <w:sz w:val="20"/>
                <w:szCs w:val="20"/>
                <w:lang w:val="ro-MO"/>
              </w:rPr>
              <w:t>intrată în vigoare</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Ministerul Mediului</w:t>
            </w: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 2018</w:t>
            </w: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AA Anexa XI - septembrie 2018</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bCs/>
                <w:sz w:val="20"/>
                <w:szCs w:val="20"/>
              </w:rPr>
            </w:pPr>
          </w:p>
        </w:tc>
      </w:tr>
      <w:tr w:rsidR="00B92D53" w:rsidRPr="008C1179" w:rsidTr="00E10800">
        <w:trPr>
          <w:trHeight w:val="206"/>
        </w:trPr>
        <w:tc>
          <w:tcPr>
            <w:tcW w:w="639" w:type="dxa"/>
          </w:tcPr>
          <w:p w:rsidR="00B92D53" w:rsidRPr="00770701" w:rsidRDefault="00B92D53" w:rsidP="00650FF5">
            <w:pPr>
              <w:rPr>
                <w:rFonts w:ascii="Times New Roman" w:eastAsia="SimSun" w:hAnsi="Times New Roman"/>
                <w:b/>
                <w:sz w:val="20"/>
                <w:szCs w:val="20"/>
              </w:rPr>
            </w:pPr>
          </w:p>
        </w:tc>
        <w:tc>
          <w:tcPr>
            <w:tcW w:w="2603" w:type="dxa"/>
            <w:gridSpan w:val="3"/>
            <w:vMerge/>
            <w:tcBorders>
              <w:right w:val="single" w:sz="4" w:space="0" w:color="auto"/>
            </w:tcBorders>
          </w:tcPr>
          <w:p w:rsidR="00B92D53" w:rsidRPr="00A81244" w:rsidRDefault="00B92D53" w:rsidP="00B5547B">
            <w:pPr>
              <w:tabs>
                <w:tab w:val="left" w:pos="73"/>
                <w:tab w:val="left" w:pos="11520"/>
              </w:tabs>
              <w:contextualSpacing/>
              <w:jc w:val="both"/>
              <w:rPr>
                <w:rFonts w:ascii="Times New Roman" w:hAnsi="Times New Roman" w:cs="Times New Roman"/>
                <w:b/>
                <w:sz w:val="20"/>
                <w:szCs w:val="20"/>
              </w:rPr>
            </w:pPr>
          </w:p>
        </w:tc>
        <w:tc>
          <w:tcPr>
            <w:tcW w:w="1352" w:type="dxa"/>
            <w:gridSpan w:val="3"/>
            <w:vMerge/>
            <w:tcBorders>
              <w:left w:val="single" w:sz="4" w:space="0" w:color="auto"/>
            </w:tcBorders>
          </w:tcPr>
          <w:p w:rsidR="00B92D53" w:rsidRPr="00A81244"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SL</w:t>
            </w:r>
            <w:r>
              <w:rPr>
                <w:rFonts w:ascii="Times New Roman" w:hAnsi="Times New Roman" w:cs="Times New Roman"/>
                <w:b/>
                <w:i/>
                <w:sz w:val="20"/>
                <w:szCs w:val="20"/>
                <w:lang w:val="ro-MO"/>
              </w:rPr>
              <w:t>T14</w:t>
            </w:r>
            <w:r w:rsidRPr="00A81244">
              <w:rPr>
                <w:rFonts w:ascii="Times New Roman" w:hAnsi="Times New Roman" w:cs="Times New Roman"/>
                <w:b/>
                <w:i/>
                <w:sz w:val="20"/>
                <w:szCs w:val="20"/>
                <w:lang w:val="ro-MO"/>
              </w:rPr>
              <w:t>. Act nou</w:t>
            </w:r>
          </w:p>
          <w:p w:rsidR="00B92D53"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Proiectul Hotărîrii Guvernului pentru aprobarea Listei substanțelor chimice interzise  și restricționate</w:t>
            </w:r>
          </w:p>
          <w:p w:rsidR="00B92D53" w:rsidRDefault="00B92D53" w:rsidP="00B5547B">
            <w:pPr>
              <w:jc w:val="center"/>
              <w:rPr>
                <w:rFonts w:ascii="Times New Roman" w:hAnsi="Times New Roman" w:cs="Times New Roman"/>
                <w:noProof/>
                <w:sz w:val="20"/>
                <w:szCs w:val="20"/>
              </w:rPr>
            </w:pPr>
            <w:r w:rsidRPr="00AA014A">
              <w:rPr>
                <w:rFonts w:ascii="Times New Roman" w:hAnsi="Times New Roman" w:cs="Times New Roman"/>
                <w:noProof/>
                <w:sz w:val="20"/>
                <w:szCs w:val="20"/>
              </w:rPr>
              <w:t>Transpune:</w:t>
            </w:r>
          </w:p>
          <w:p w:rsidR="00B92D53" w:rsidRPr="00297FA8" w:rsidRDefault="00B92D53" w:rsidP="00B5547B">
            <w:pPr>
              <w:spacing w:after="200" w:line="276" w:lineRule="auto"/>
              <w:jc w:val="both"/>
              <w:rPr>
                <w:rFonts w:ascii="Times New Roman" w:hAnsi="Times New Roman" w:cs="Times New Roman"/>
                <w:noProof/>
                <w:sz w:val="20"/>
                <w:szCs w:val="20"/>
              </w:rPr>
            </w:pPr>
          </w:p>
          <w:p w:rsidR="00B92D53" w:rsidRPr="00A81244" w:rsidRDefault="00B92D53" w:rsidP="00B5547B">
            <w:pPr>
              <w:jc w:val="both"/>
              <w:rPr>
                <w:rFonts w:ascii="Times New Roman" w:hAnsi="Times New Roman" w:cs="Times New Roman"/>
                <w:b/>
                <w:i/>
                <w:sz w:val="20"/>
                <w:szCs w:val="20"/>
              </w:rPr>
            </w:pPr>
            <w:r w:rsidRPr="00AA014A">
              <w:rPr>
                <w:rFonts w:ascii="Times New Roman" w:hAnsi="Times New Roman" w:cs="Times New Roman"/>
                <w:noProof/>
                <w:sz w:val="20"/>
                <w:szCs w:val="20"/>
              </w:rPr>
              <w:lastRenderedPageBreak/>
              <w:t>Regulamentul (CE) nr. 1907/2006</w:t>
            </w: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bCs/>
                <w:sz w:val="20"/>
                <w:szCs w:val="20"/>
              </w:rPr>
            </w:pPr>
            <w:r w:rsidRPr="00A81244">
              <w:rPr>
                <w:rFonts w:ascii="Times New Roman" w:hAnsi="Times New Roman" w:cs="Times New Roman"/>
                <w:sz w:val="20"/>
                <w:szCs w:val="20"/>
                <w:lang w:val="ro-MO"/>
              </w:rPr>
              <w:lastRenderedPageBreak/>
              <w:t xml:space="preserve">Hotărîre de Guvern </w:t>
            </w:r>
            <w:r>
              <w:rPr>
                <w:rFonts w:ascii="Times New Roman" w:hAnsi="Times New Roman" w:cs="Times New Roman"/>
                <w:sz w:val="20"/>
                <w:szCs w:val="20"/>
                <w:lang w:val="ro-MO"/>
              </w:rPr>
              <w:t>intrată în vigoare</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Ministerul Mediului</w:t>
            </w:r>
          </w:p>
        </w:tc>
        <w:tc>
          <w:tcPr>
            <w:tcW w:w="2520" w:type="dxa"/>
            <w:gridSpan w:val="5"/>
            <w:tcBorders>
              <w:top w:val="single" w:sz="4" w:space="0" w:color="auto"/>
              <w:right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 2018</w:t>
            </w: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AA Anexa XI - septembrie 2018</w:t>
            </w:r>
          </w:p>
        </w:tc>
        <w:tc>
          <w:tcPr>
            <w:tcW w:w="1943" w:type="dxa"/>
            <w:gridSpan w:val="2"/>
            <w:tcBorders>
              <w:top w:val="single" w:sz="4" w:space="0" w:color="auto"/>
              <w:left w:val="single" w:sz="4" w:space="0" w:color="auto"/>
            </w:tcBorders>
          </w:tcPr>
          <w:p w:rsidR="00B92D53" w:rsidRPr="00A81244" w:rsidRDefault="00B92D53" w:rsidP="00B5547B">
            <w:pPr>
              <w:jc w:val="both"/>
              <w:rPr>
                <w:rFonts w:ascii="Times New Roman" w:hAnsi="Times New Roman" w:cs="Times New Roman"/>
                <w:bCs/>
                <w:sz w:val="20"/>
                <w:szCs w:val="20"/>
              </w:rPr>
            </w:pPr>
          </w:p>
        </w:tc>
      </w:tr>
      <w:tr w:rsidR="00B92D53" w:rsidRPr="008C1179" w:rsidTr="00E10800">
        <w:tc>
          <w:tcPr>
            <w:tcW w:w="15419" w:type="dxa"/>
            <w:gridSpan w:val="25"/>
          </w:tcPr>
          <w:p w:rsidR="00B92D53" w:rsidRDefault="00B92D53">
            <w:pPr>
              <w:jc w:val="both"/>
              <w:rPr>
                <w:rFonts w:ascii="Times New Roman" w:eastAsia="Calibri" w:hAnsi="Times New Roman" w:cs="Times New Roman"/>
                <w:b/>
                <w:sz w:val="20"/>
                <w:szCs w:val="20"/>
              </w:rPr>
            </w:pPr>
            <w:r w:rsidRPr="003A0C18">
              <w:rPr>
                <w:rFonts w:ascii="Times New Roman" w:hAnsi="Times New Roman" w:cs="Times New Roman"/>
                <w:b/>
                <w:bCs/>
                <w:sz w:val="20"/>
                <w:szCs w:val="20"/>
              </w:rPr>
              <w:lastRenderedPageBreak/>
              <w:t>CAPITOLUL 17. POLITICI CLIMATICE</w:t>
            </w:r>
          </w:p>
        </w:tc>
      </w:tr>
      <w:tr w:rsidR="00B92D53" w:rsidRPr="008C1179" w:rsidTr="00E10800">
        <w:tc>
          <w:tcPr>
            <w:tcW w:w="15419" w:type="dxa"/>
            <w:gridSpan w:val="25"/>
          </w:tcPr>
          <w:p w:rsidR="00B92D53" w:rsidRDefault="00B92D53" w:rsidP="00B5547B">
            <w:pPr>
              <w:jc w:val="both"/>
              <w:rPr>
                <w:rFonts w:ascii="Times New Roman" w:eastAsia="Calibri" w:hAnsi="Times New Roman" w:cs="Times New Roman"/>
                <w:b/>
                <w:sz w:val="20"/>
                <w:szCs w:val="20"/>
              </w:rPr>
            </w:pPr>
            <w:r w:rsidRPr="003A0C18">
              <w:rPr>
                <w:rFonts w:ascii="Times New Roman" w:eastAsia="Calibri" w:hAnsi="Times New Roman" w:cs="Times New Roman"/>
                <w:b/>
                <w:sz w:val="20"/>
                <w:szCs w:val="20"/>
              </w:rPr>
              <w:t>Indicatori de impact (per capitol):</w:t>
            </w:r>
          </w:p>
        </w:tc>
      </w:tr>
      <w:tr w:rsidR="00B92D53" w:rsidRPr="008C1179" w:rsidTr="00E10800">
        <w:tc>
          <w:tcPr>
            <w:tcW w:w="639" w:type="dxa"/>
          </w:tcPr>
          <w:p w:rsidR="00B92D53" w:rsidRPr="00770701" w:rsidRDefault="00B92D53" w:rsidP="00650FF5">
            <w:pPr>
              <w:jc w:val="center"/>
              <w:rPr>
                <w:rFonts w:ascii="Times New Roman" w:hAnsi="Times New Roman"/>
                <w:b/>
                <w:sz w:val="20"/>
                <w:szCs w:val="20"/>
              </w:rPr>
            </w:pPr>
            <w:r w:rsidRPr="00770701">
              <w:rPr>
                <w:rFonts w:ascii="Times New Roman" w:hAnsi="Times New Roman"/>
                <w:b/>
                <w:sz w:val="20"/>
                <w:szCs w:val="20"/>
              </w:rPr>
              <w:t>92</w:t>
            </w:r>
          </w:p>
        </w:tc>
        <w:tc>
          <w:tcPr>
            <w:tcW w:w="14780" w:type="dxa"/>
            <w:gridSpan w:val="24"/>
          </w:tcPr>
          <w:p w:rsidR="00B92D53" w:rsidRDefault="00B92D53" w:rsidP="00B5547B">
            <w:pPr>
              <w:contextualSpacing/>
              <w:jc w:val="both"/>
              <w:rPr>
                <w:rFonts w:ascii="Times New Roman" w:hAnsi="Times New Roman" w:cs="Times New Roman"/>
                <w:b/>
                <w:sz w:val="20"/>
                <w:szCs w:val="20"/>
              </w:rPr>
            </w:pPr>
            <w:r w:rsidRPr="00770701">
              <w:rPr>
                <w:rFonts w:ascii="Times New Roman" w:eastAsia="Calibri" w:hAnsi="Times New Roman" w:cs="Times New Roman"/>
                <w:sz w:val="20"/>
                <w:szCs w:val="20"/>
              </w:rPr>
              <w:t>Părțile își dezvoltă și își consolidează cooperarea în vederea combaterii schimbărilor climatice. Cooperarea se desfășoară ținînd seama de interesele părților, în baza egalității și a beneficiilor reciproce, precum și de interdependența existentă între angajamentele bilaterale și multilaterale în acest domeniu</w:t>
            </w:r>
          </w:p>
        </w:tc>
      </w:tr>
      <w:tr w:rsidR="00B92D53" w:rsidRPr="008C1179" w:rsidTr="00E10800">
        <w:tc>
          <w:tcPr>
            <w:tcW w:w="639" w:type="dxa"/>
          </w:tcPr>
          <w:p w:rsidR="00B92D53" w:rsidRPr="00770701" w:rsidRDefault="00B92D53" w:rsidP="00650FF5">
            <w:pPr>
              <w:jc w:val="center"/>
              <w:rPr>
                <w:rFonts w:ascii="Times New Roman" w:hAnsi="Times New Roman"/>
                <w:b/>
                <w:sz w:val="20"/>
                <w:szCs w:val="20"/>
              </w:rPr>
            </w:pPr>
            <w:r w:rsidRPr="00770701">
              <w:rPr>
                <w:rFonts w:ascii="Times New Roman" w:hAnsi="Times New Roman"/>
                <w:b/>
                <w:sz w:val="20"/>
                <w:szCs w:val="20"/>
              </w:rPr>
              <w:t>93</w:t>
            </w:r>
          </w:p>
        </w:tc>
        <w:tc>
          <w:tcPr>
            <w:tcW w:w="14780" w:type="dxa"/>
            <w:gridSpan w:val="24"/>
          </w:tcPr>
          <w:p w:rsidR="00B92D53" w:rsidRPr="00770701" w:rsidRDefault="00B92D53" w:rsidP="00B5547B">
            <w:pPr>
              <w:pStyle w:val="Default"/>
              <w:contextualSpacing/>
              <w:rPr>
                <w:color w:val="auto"/>
                <w:sz w:val="20"/>
                <w:szCs w:val="20"/>
                <w:lang w:val="ro-RO"/>
              </w:rPr>
            </w:pPr>
            <w:r w:rsidRPr="00770701">
              <w:rPr>
                <w:color w:val="auto"/>
                <w:sz w:val="20"/>
                <w:szCs w:val="20"/>
                <w:lang w:val="ro-RO"/>
              </w:rPr>
              <w:t>Cooperarea încurajează măsuri la nivel național, regional și internațional, inclusiv în următoarele domenii:</w:t>
            </w:r>
          </w:p>
          <w:p w:rsidR="00B92D53" w:rsidRPr="00770701" w:rsidRDefault="00B92D53" w:rsidP="00B5547B">
            <w:pPr>
              <w:pStyle w:val="Default"/>
              <w:rPr>
                <w:color w:val="auto"/>
                <w:sz w:val="20"/>
                <w:szCs w:val="20"/>
                <w:lang w:val="ro-RO"/>
              </w:rPr>
            </w:pPr>
            <w:r w:rsidRPr="00770701">
              <w:rPr>
                <w:b/>
                <w:color w:val="auto"/>
                <w:sz w:val="20"/>
                <w:szCs w:val="20"/>
                <w:lang w:val="ro-RO"/>
              </w:rPr>
              <w:t>(a)</w:t>
            </w:r>
            <w:r w:rsidRPr="00770701">
              <w:rPr>
                <w:color w:val="auto"/>
                <w:sz w:val="20"/>
                <w:szCs w:val="20"/>
                <w:lang w:val="ro-RO"/>
              </w:rPr>
              <w:t xml:space="preserve"> atenuarea schimbărilor climatice;</w:t>
            </w:r>
          </w:p>
          <w:p w:rsidR="00B92D53" w:rsidRPr="00770701" w:rsidRDefault="00B92D53" w:rsidP="00B5547B">
            <w:pPr>
              <w:pStyle w:val="Default"/>
              <w:rPr>
                <w:color w:val="auto"/>
                <w:sz w:val="20"/>
                <w:szCs w:val="20"/>
                <w:lang w:val="ro-RO"/>
              </w:rPr>
            </w:pPr>
            <w:r w:rsidRPr="00770701">
              <w:rPr>
                <w:b/>
                <w:color w:val="auto"/>
                <w:sz w:val="20"/>
                <w:szCs w:val="20"/>
                <w:lang w:val="ro-RO"/>
              </w:rPr>
              <w:t>(b)</w:t>
            </w:r>
            <w:r w:rsidRPr="00770701">
              <w:rPr>
                <w:color w:val="auto"/>
                <w:sz w:val="20"/>
                <w:szCs w:val="20"/>
                <w:lang w:val="ro-RO"/>
              </w:rPr>
              <w:t xml:space="preserve"> adaptarea la schimbările climatice;</w:t>
            </w:r>
          </w:p>
          <w:p w:rsidR="00B92D53" w:rsidRPr="00770701" w:rsidRDefault="00B92D53" w:rsidP="00B5547B">
            <w:pPr>
              <w:pStyle w:val="Default"/>
              <w:rPr>
                <w:color w:val="auto"/>
                <w:sz w:val="20"/>
                <w:szCs w:val="20"/>
                <w:lang w:val="ro-RO"/>
              </w:rPr>
            </w:pPr>
            <w:r w:rsidRPr="00770701">
              <w:rPr>
                <w:b/>
                <w:color w:val="auto"/>
                <w:sz w:val="20"/>
                <w:szCs w:val="20"/>
                <w:lang w:val="ro-RO"/>
              </w:rPr>
              <w:t>(c)</w:t>
            </w:r>
            <w:r w:rsidRPr="00770701">
              <w:rPr>
                <w:color w:val="auto"/>
                <w:sz w:val="20"/>
                <w:szCs w:val="20"/>
                <w:lang w:val="ro-RO"/>
              </w:rPr>
              <w:t xml:space="preserve"> comercializarea certificatelor de emisii de dioxid de carbon;</w:t>
            </w:r>
          </w:p>
          <w:p w:rsidR="00B92D53" w:rsidRPr="00770701" w:rsidRDefault="00B92D53" w:rsidP="00B5547B">
            <w:pPr>
              <w:pStyle w:val="Default"/>
              <w:rPr>
                <w:color w:val="auto"/>
                <w:sz w:val="20"/>
                <w:szCs w:val="20"/>
                <w:lang w:val="ro-RO"/>
              </w:rPr>
            </w:pPr>
            <w:r w:rsidRPr="00770701">
              <w:rPr>
                <w:b/>
                <w:color w:val="auto"/>
                <w:sz w:val="20"/>
                <w:szCs w:val="20"/>
                <w:lang w:val="ro-RO"/>
              </w:rPr>
              <w:t>(d)</w:t>
            </w:r>
            <w:r w:rsidRPr="00770701">
              <w:rPr>
                <w:color w:val="auto"/>
                <w:sz w:val="20"/>
                <w:szCs w:val="20"/>
                <w:lang w:val="ro-RO"/>
              </w:rPr>
              <w:t xml:space="preserve"> cercetarea, dezvoltarea, demonstrarea, desfășurarea și diseminarea tehnologiilor cu emisii reduse de dioxid de carbon, sigure și durabile din punctul de vedere al mediului, precum și a tehnologiilor de adaptare la schimbările climatice;</w:t>
            </w:r>
          </w:p>
          <w:p w:rsidR="00B92D53" w:rsidRPr="00770701" w:rsidRDefault="00B92D53" w:rsidP="00B5547B">
            <w:pPr>
              <w:pStyle w:val="Default"/>
              <w:rPr>
                <w:color w:val="auto"/>
                <w:sz w:val="20"/>
                <w:szCs w:val="20"/>
                <w:lang w:val="ro-RO"/>
              </w:rPr>
            </w:pPr>
            <w:r w:rsidRPr="00770701">
              <w:rPr>
                <w:b/>
                <w:color w:val="auto"/>
                <w:sz w:val="20"/>
                <w:szCs w:val="20"/>
                <w:lang w:val="ro-RO"/>
              </w:rPr>
              <w:t>(e)</w:t>
            </w:r>
            <w:r w:rsidRPr="00770701">
              <w:rPr>
                <w:color w:val="auto"/>
                <w:sz w:val="20"/>
                <w:szCs w:val="20"/>
                <w:lang w:val="ro-RO"/>
              </w:rPr>
              <w:t xml:space="preserve"> integrarea aspectelor legate de climă în politici sectoriale;</w:t>
            </w:r>
          </w:p>
          <w:p w:rsidR="00B92D53" w:rsidRDefault="00B92D53" w:rsidP="00B5547B">
            <w:pPr>
              <w:tabs>
                <w:tab w:val="left" w:pos="73"/>
                <w:tab w:val="left" w:pos="11520"/>
              </w:tabs>
              <w:jc w:val="both"/>
              <w:rPr>
                <w:rFonts w:ascii="Times New Roman" w:hAnsi="Times New Roman" w:cs="Times New Roman"/>
                <w:bCs/>
                <w:sz w:val="20"/>
                <w:szCs w:val="20"/>
              </w:rPr>
            </w:pPr>
            <w:r w:rsidRPr="00770701">
              <w:rPr>
                <w:rFonts w:ascii="Times New Roman" w:eastAsia="Calibri" w:hAnsi="Times New Roman" w:cs="Times New Roman"/>
                <w:b/>
                <w:sz w:val="20"/>
                <w:szCs w:val="20"/>
              </w:rPr>
              <w:t>(f)</w:t>
            </w:r>
            <w:r w:rsidRPr="00770701">
              <w:rPr>
                <w:rFonts w:ascii="Times New Roman" w:eastAsia="Calibri" w:hAnsi="Times New Roman" w:cs="Times New Roman"/>
                <w:sz w:val="20"/>
                <w:szCs w:val="20"/>
              </w:rPr>
              <w:t xml:space="preserve"> activități de sensibilizare, educare și formare</w:t>
            </w:r>
          </w:p>
        </w:tc>
      </w:tr>
      <w:tr w:rsidR="00B92D53" w:rsidRPr="008C1179" w:rsidTr="00E10800">
        <w:tc>
          <w:tcPr>
            <w:tcW w:w="639" w:type="dxa"/>
          </w:tcPr>
          <w:p w:rsidR="00B92D53" w:rsidRPr="00770701" w:rsidRDefault="00B92D53" w:rsidP="00650FF5">
            <w:pPr>
              <w:jc w:val="center"/>
              <w:rPr>
                <w:rFonts w:ascii="Times New Roman" w:hAnsi="Times New Roman"/>
                <w:b/>
                <w:sz w:val="20"/>
                <w:szCs w:val="20"/>
              </w:rPr>
            </w:pPr>
            <w:r w:rsidRPr="00770701">
              <w:rPr>
                <w:rFonts w:ascii="Times New Roman" w:hAnsi="Times New Roman"/>
                <w:b/>
                <w:sz w:val="20"/>
                <w:szCs w:val="20"/>
              </w:rPr>
              <w:t>94</w:t>
            </w:r>
          </w:p>
        </w:tc>
        <w:tc>
          <w:tcPr>
            <w:tcW w:w="14780" w:type="dxa"/>
            <w:gridSpan w:val="24"/>
          </w:tcPr>
          <w:p w:rsidR="00B92D53" w:rsidRPr="00770701" w:rsidRDefault="00B92D53" w:rsidP="00B5547B">
            <w:pPr>
              <w:contextualSpacing/>
              <w:rPr>
                <w:rFonts w:ascii="Times New Roman" w:eastAsia="Calibri" w:hAnsi="Times New Roman" w:cs="Times New Roman"/>
                <w:sz w:val="20"/>
                <w:szCs w:val="20"/>
              </w:rPr>
            </w:pPr>
            <w:r w:rsidRPr="00770701">
              <w:rPr>
                <w:rFonts w:ascii="Times New Roman" w:eastAsia="Calibri" w:hAnsi="Times New Roman" w:cs="Times New Roman"/>
                <w:sz w:val="20"/>
                <w:szCs w:val="20"/>
              </w:rPr>
              <w:t>Părțile se angajează, printre altele:</w:t>
            </w:r>
          </w:p>
          <w:p w:rsidR="00B92D53" w:rsidRPr="00770701" w:rsidRDefault="00B92D53" w:rsidP="00B5547B">
            <w:pPr>
              <w:rPr>
                <w:rFonts w:ascii="Times New Roman" w:eastAsia="Calibri" w:hAnsi="Times New Roman" w:cs="Times New Roman"/>
                <w:sz w:val="20"/>
                <w:szCs w:val="20"/>
              </w:rPr>
            </w:pPr>
            <w:r w:rsidRPr="00770701">
              <w:rPr>
                <w:rFonts w:ascii="Times New Roman" w:eastAsia="Calibri" w:hAnsi="Times New Roman" w:cs="Times New Roman"/>
                <w:b/>
                <w:sz w:val="20"/>
                <w:szCs w:val="20"/>
              </w:rPr>
              <w:t>(a)</w:t>
            </w:r>
            <w:r w:rsidRPr="00770701">
              <w:rPr>
                <w:rFonts w:ascii="Times New Roman" w:eastAsia="Calibri" w:hAnsi="Times New Roman" w:cs="Times New Roman"/>
                <w:sz w:val="20"/>
                <w:szCs w:val="20"/>
              </w:rPr>
              <w:t xml:space="preserve"> să facă schimb de informații și de experiență;</w:t>
            </w:r>
          </w:p>
          <w:p w:rsidR="00B92D53" w:rsidRPr="00770701" w:rsidRDefault="00B92D53" w:rsidP="00B5547B">
            <w:pPr>
              <w:rPr>
                <w:rFonts w:ascii="Times New Roman" w:eastAsia="Calibri" w:hAnsi="Times New Roman" w:cs="Times New Roman"/>
                <w:sz w:val="20"/>
                <w:szCs w:val="20"/>
              </w:rPr>
            </w:pPr>
            <w:r w:rsidRPr="00770701">
              <w:rPr>
                <w:rFonts w:ascii="Times New Roman" w:eastAsia="Calibri" w:hAnsi="Times New Roman" w:cs="Times New Roman"/>
                <w:b/>
                <w:sz w:val="20"/>
                <w:szCs w:val="20"/>
              </w:rPr>
              <w:t>(b)</w:t>
            </w:r>
            <w:r w:rsidRPr="00770701">
              <w:rPr>
                <w:rFonts w:ascii="Times New Roman" w:eastAsia="Calibri" w:hAnsi="Times New Roman" w:cs="Times New Roman"/>
                <w:sz w:val="20"/>
                <w:szCs w:val="20"/>
              </w:rPr>
              <w:t xml:space="preserve"> să pună în aplicare activități comune de cercetare și schimburi de informații referitoare la tehnologiile mai ecologice;</w:t>
            </w:r>
          </w:p>
          <w:p w:rsidR="00B92D53" w:rsidRPr="00770701" w:rsidRDefault="00B92D53" w:rsidP="00B5547B">
            <w:pPr>
              <w:rPr>
                <w:rFonts w:ascii="Times New Roman" w:eastAsia="Calibri" w:hAnsi="Times New Roman" w:cs="Times New Roman"/>
                <w:sz w:val="20"/>
                <w:szCs w:val="20"/>
              </w:rPr>
            </w:pPr>
            <w:r w:rsidRPr="00770701">
              <w:rPr>
                <w:rFonts w:ascii="Times New Roman" w:eastAsia="Calibri" w:hAnsi="Times New Roman" w:cs="Times New Roman"/>
                <w:b/>
                <w:sz w:val="20"/>
                <w:szCs w:val="20"/>
              </w:rPr>
              <w:lastRenderedPageBreak/>
              <w:t>(c)</w:t>
            </w:r>
            <w:r w:rsidRPr="00770701">
              <w:rPr>
                <w:rFonts w:ascii="Times New Roman" w:eastAsia="Calibri" w:hAnsi="Times New Roman" w:cs="Times New Roman"/>
                <w:sz w:val="20"/>
                <w:szCs w:val="20"/>
              </w:rPr>
              <w:t xml:space="preserve"> să pună în aplicare activități comune la nivel regional și internațional, inclusiv cu privire la acordurile multilaterale în domeniul mediului ratificate de părți, precum și activități comune în cadrul agențiilor competente, după caz.</w:t>
            </w:r>
          </w:p>
          <w:p w:rsidR="00B92D53" w:rsidRDefault="00B92D53" w:rsidP="00B5547B">
            <w:pPr>
              <w:tabs>
                <w:tab w:val="left" w:pos="73"/>
                <w:tab w:val="left" w:pos="11520"/>
              </w:tabs>
              <w:jc w:val="both"/>
              <w:rPr>
                <w:rFonts w:ascii="Times New Roman" w:hAnsi="Times New Roman" w:cs="Times New Roman"/>
                <w:bCs/>
                <w:sz w:val="20"/>
                <w:szCs w:val="20"/>
              </w:rPr>
            </w:pPr>
            <w:r w:rsidRPr="00770701">
              <w:rPr>
                <w:rFonts w:ascii="Times New Roman" w:eastAsia="Calibri" w:hAnsi="Times New Roman" w:cs="Times New Roman"/>
                <w:sz w:val="20"/>
                <w:szCs w:val="20"/>
              </w:rPr>
              <w:t>Părțile acordă o atenție deosebită aspectelor transfrontaliere și cooperării regionale</w:t>
            </w:r>
          </w:p>
        </w:tc>
      </w:tr>
      <w:tr w:rsidR="00B92D53" w:rsidRPr="008C1179" w:rsidTr="00E10800">
        <w:tc>
          <w:tcPr>
            <w:tcW w:w="639" w:type="dxa"/>
          </w:tcPr>
          <w:p w:rsidR="00B92D53" w:rsidRPr="00770701" w:rsidRDefault="00B92D53" w:rsidP="00650FF5">
            <w:pPr>
              <w:jc w:val="center"/>
              <w:rPr>
                <w:rFonts w:ascii="Times New Roman" w:hAnsi="Times New Roman"/>
                <w:b/>
                <w:sz w:val="20"/>
                <w:szCs w:val="20"/>
              </w:rPr>
            </w:pPr>
            <w:r w:rsidRPr="00770701">
              <w:rPr>
                <w:rFonts w:ascii="Times New Roman" w:hAnsi="Times New Roman"/>
                <w:b/>
                <w:sz w:val="20"/>
                <w:szCs w:val="20"/>
              </w:rPr>
              <w:lastRenderedPageBreak/>
              <w:t>95</w:t>
            </w:r>
          </w:p>
        </w:tc>
        <w:tc>
          <w:tcPr>
            <w:tcW w:w="2603" w:type="dxa"/>
            <w:gridSpan w:val="3"/>
          </w:tcPr>
          <w:p w:rsidR="00B92D53" w:rsidRPr="00770701" w:rsidRDefault="00B92D53" w:rsidP="00B5547B">
            <w:pPr>
              <w:contextualSpacing/>
              <w:rPr>
                <w:rFonts w:ascii="Times New Roman" w:eastAsia="Calibri" w:hAnsi="Times New Roman" w:cs="Times New Roman"/>
                <w:sz w:val="20"/>
                <w:szCs w:val="20"/>
              </w:rPr>
            </w:pPr>
            <w:r w:rsidRPr="00770701">
              <w:rPr>
                <w:rFonts w:ascii="Times New Roman" w:eastAsia="Calibri" w:hAnsi="Times New Roman" w:cs="Times New Roman"/>
                <w:sz w:val="20"/>
                <w:szCs w:val="20"/>
              </w:rPr>
              <w:t xml:space="preserve">Cooperarea include, printre altele, dezvoltarea și punerea în aplicare: </w:t>
            </w:r>
          </w:p>
          <w:p w:rsidR="00B92D53" w:rsidRDefault="00B92D53" w:rsidP="00B5547B">
            <w:pPr>
              <w:jc w:val="both"/>
              <w:rPr>
                <w:rFonts w:ascii="Times New Roman" w:hAnsi="Times New Roman" w:cs="Times New Roman"/>
                <w:sz w:val="20"/>
                <w:szCs w:val="20"/>
              </w:rPr>
            </w:pPr>
            <w:r w:rsidRPr="00770701">
              <w:rPr>
                <w:rFonts w:ascii="Times New Roman" w:eastAsia="Calibri" w:hAnsi="Times New Roman" w:cs="Times New Roman"/>
                <w:b/>
                <w:sz w:val="20"/>
                <w:szCs w:val="20"/>
              </w:rPr>
              <w:t xml:space="preserve">(a) </w:t>
            </w:r>
            <w:r w:rsidRPr="00770701">
              <w:rPr>
                <w:rFonts w:ascii="Times New Roman" w:eastAsia="Calibri" w:hAnsi="Times New Roman" w:cs="Times New Roman"/>
                <w:sz w:val="20"/>
                <w:szCs w:val="20"/>
              </w:rPr>
              <w:t>a unei strategii climatice globale și a unui plan de acțiune pentru atenuarea pe termen lung a efectelor schimbărilor climatice și pentru adaptarea la acestea</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rsidP="00B5547B">
            <w:pPr>
              <w:jc w:val="both"/>
              <w:rPr>
                <w:rFonts w:ascii="Times New Roman" w:eastAsia="Calibri" w:hAnsi="Times New Roman" w:cs="Times New Roman"/>
                <w:b/>
                <w:bCs/>
                <w:color w:val="4F81BD" w:themeColor="accent1"/>
                <w:sz w:val="20"/>
                <w:szCs w:val="20"/>
              </w:rPr>
            </w:pPr>
          </w:p>
        </w:tc>
        <w:tc>
          <w:tcPr>
            <w:tcW w:w="1738"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c>
          <w:tcPr>
            <w:tcW w:w="1829" w:type="dxa"/>
            <w:gridSpan w:val="4"/>
          </w:tcPr>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tcPr>
          <w:p w:rsidR="00B92D53" w:rsidRDefault="00B92D53" w:rsidP="00B5547B">
            <w:pPr>
              <w:jc w:val="both"/>
              <w:rPr>
                <w:rFonts w:ascii="Times New Roman" w:eastAsiaTheme="majorEastAsia" w:hAnsi="Times New Roman" w:cs="Times New Roman"/>
                <w:b/>
                <w:bCs/>
                <w:color w:val="4F81BD" w:themeColor="accent1"/>
                <w:sz w:val="20"/>
                <w:szCs w:val="20"/>
              </w:rPr>
            </w:pPr>
          </w:p>
        </w:tc>
        <w:tc>
          <w:tcPr>
            <w:tcW w:w="1943"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r>
      <w:tr w:rsidR="00B92D53" w:rsidRPr="008C1179" w:rsidTr="00E10800">
        <w:tc>
          <w:tcPr>
            <w:tcW w:w="639" w:type="dxa"/>
          </w:tcPr>
          <w:p w:rsidR="00B92D53" w:rsidRPr="00770701" w:rsidRDefault="00B92D53" w:rsidP="00650FF5">
            <w:pPr>
              <w:jc w:val="center"/>
              <w:rPr>
                <w:rFonts w:ascii="Times New Roman" w:hAnsi="Times New Roman"/>
                <w:b/>
                <w:sz w:val="20"/>
                <w:szCs w:val="20"/>
              </w:rPr>
            </w:pPr>
          </w:p>
        </w:tc>
        <w:tc>
          <w:tcPr>
            <w:tcW w:w="2603" w:type="dxa"/>
            <w:gridSpan w:val="3"/>
          </w:tcPr>
          <w:p w:rsidR="00B92D53" w:rsidRDefault="00B92D53" w:rsidP="00B5547B">
            <w:pPr>
              <w:pStyle w:val="ListParagraph"/>
              <w:ind w:left="0"/>
              <w:jc w:val="both"/>
              <w:rPr>
                <w:rFonts w:ascii="Times New Roman" w:hAnsi="Times New Roman"/>
                <w:b/>
                <w:sz w:val="20"/>
                <w:szCs w:val="20"/>
              </w:rPr>
            </w:pPr>
            <w:r w:rsidRPr="00770701">
              <w:rPr>
                <w:rFonts w:ascii="Times New Roman" w:hAnsi="Times New Roman"/>
                <w:b/>
                <w:sz w:val="20"/>
                <w:szCs w:val="20"/>
              </w:rPr>
              <w:t>(b)</w:t>
            </w:r>
            <w:r w:rsidRPr="00770701">
              <w:rPr>
                <w:rFonts w:ascii="Times New Roman" w:hAnsi="Times New Roman"/>
                <w:sz w:val="20"/>
                <w:szCs w:val="20"/>
              </w:rPr>
              <w:t xml:space="preserve"> a evaluărilor privind vulnerabilitatea și adaptarea la schimbările climatice</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rsidP="00B5547B">
            <w:pPr>
              <w:jc w:val="both"/>
              <w:rPr>
                <w:rFonts w:ascii="Times New Roman" w:eastAsia="Calibri" w:hAnsi="Times New Roman" w:cs="Times New Roman"/>
                <w:b/>
                <w:bCs/>
                <w:color w:val="4F81BD" w:themeColor="accent1"/>
                <w:sz w:val="20"/>
                <w:szCs w:val="20"/>
              </w:rPr>
            </w:pPr>
          </w:p>
        </w:tc>
        <w:tc>
          <w:tcPr>
            <w:tcW w:w="1738"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c>
          <w:tcPr>
            <w:tcW w:w="1829" w:type="dxa"/>
            <w:gridSpan w:val="4"/>
          </w:tcPr>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tcPr>
          <w:p w:rsidR="00B92D53" w:rsidRDefault="00B92D53" w:rsidP="00B5547B">
            <w:pPr>
              <w:jc w:val="both"/>
              <w:rPr>
                <w:rFonts w:ascii="Times New Roman" w:eastAsiaTheme="majorEastAsia" w:hAnsi="Times New Roman" w:cs="Times New Roman"/>
                <w:b/>
                <w:bCs/>
                <w:color w:val="4F81BD" w:themeColor="accent1"/>
                <w:sz w:val="20"/>
                <w:szCs w:val="20"/>
              </w:rPr>
            </w:pPr>
          </w:p>
        </w:tc>
        <w:tc>
          <w:tcPr>
            <w:tcW w:w="1943"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r>
      <w:tr w:rsidR="00B92D53" w:rsidRPr="008C1179" w:rsidTr="00E10800">
        <w:tc>
          <w:tcPr>
            <w:tcW w:w="639" w:type="dxa"/>
          </w:tcPr>
          <w:p w:rsidR="00B92D53" w:rsidRPr="00770701" w:rsidRDefault="00B92D53" w:rsidP="00650FF5">
            <w:pPr>
              <w:jc w:val="center"/>
              <w:rPr>
                <w:rFonts w:ascii="Times New Roman" w:hAnsi="Times New Roman"/>
                <w:b/>
                <w:sz w:val="20"/>
                <w:szCs w:val="20"/>
              </w:rPr>
            </w:pPr>
          </w:p>
        </w:tc>
        <w:tc>
          <w:tcPr>
            <w:tcW w:w="2603" w:type="dxa"/>
            <w:gridSpan w:val="3"/>
          </w:tcPr>
          <w:p w:rsidR="00B92D53" w:rsidRDefault="00B92D53" w:rsidP="00B5547B">
            <w:pPr>
              <w:pStyle w:val="Default"/>
              <w:contextualSpacing/>
              <w:jc w:val="both"/>
              <w:rPr>
                <w:color w:val="auto"/>
                <w:sz w:val="20"/>
                <w:szCs w:val="20"/>
                <w:lang w:val="ro-RO"/>
              </w:rPr>
            </w:pPr>
            <w:r w:rsidRPr="00770701">
              <w:rPr>
                <w:b/>
                <w:color w:val="auto"/>
                <w:sz w:val="20"/>
                <w:szCs w:val="20"/>
                <w:lang w:val="ro-RO"/>
              </w:rPr>
              <w:t xml:space="preserve">(c) </w:t>
            </w:r>
            <w:r w:rsidRPr="00770701">
              <w:rPr>
                <w:color w:val="auto"/>
                <w:sz w:val="20"/>
                <w:szCs w:val="20"/>
                <w:lang w:val="ro-RO"/>
              </w:rPr>
              <w:t>a unei strategii naționale de adaptare la schimbările climatice</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rsidP="00B5547B">
            <w:pPr>
              <w:jc w:val="both"/>
              <w:rPr>
                <w:rFonts w:ascii="Times New Roman" w:eastAsia="Calibri" w:hAnsi="Times New Roman" w:cs="Times New Roman"/>
                <w:b/>
                <w:bCs/>
                <w:color w:val="4F81BD" w:themeColor="accent1"/>
                <w:sz w:val="20"/>
                <w:szCs w:val="20"/>
              </w:rPr>
            </w:pPr>
          </w:p>
        </w:tc>
        <w:tc>
          <w:tcPr>
            <w:tcW w:w="1738"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c>
          <w:tcPr>
            <w:tcW w:w="1829" w:type="dxa"/>
            <w:gridSpan w:val="4"/>
          </w:tcPr>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tcPr>
          <w:p w:rsidR="00B92D53" w:rsidRDefault="00B92D53" w:rsidP="00B5547B">
            <w:pPr>
              <w:jc w:val="both"/>
              <w:rPr>
                <w:rFonts w:ascii="Times New Roman" w:eastAsiaTheme="majorEastAsia" w:hAnsi="Times New Roman" w:cs="Times New Roman"/>
                <w:b/>
                <w:bCs/>
                <w:color w:val="4F81BD" w:themeColor="accent1"/>
                <w:sz w:val="20"/>
                <w:szCs w:val="20"/>
              </w:rPr>
            </w:pPr>
          </w:p>
        </w:tc>
        <w:tc>
          <w:tcPr>
            <w:tcW w:w="1943"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r>
      <w:tr w:rsidR="00B92D53" w:rsidRPr="008C1179" w:rsidTr="00E10800">
        <w:tc>
          <w:tcPr>
            <w:tcW w:w="639" w:type="dxa"/>
          </w:tcPr>
          <w:p w:rsidR="00B92D53" w:rsidRPr="00770701" w:rsidRDefault="00B92D53" w:rsidP="00650FF5">
            <w:pPr>
              <w:jc w:val="center"/>
              <w:rPr>
                <w:rFonts w:ascii="Times New Roman" w:hAnsi="Times New Roman"/>
                <w:b/>
                <w:sz w:val="20"/>
                <w:szCs w:val="20"/>
              </w:rPr>
            </w:pPr>
          </w:p>
        </w:tc>
        <w:tc>
          <w:tcPr>
            <w:tcW w:w="2603" w:type="dxa"/>
            <w:gridSpan w:val="3"/>
          </w:tcPr>
          <w:p w:rsidR="00B92D53" w:rsidRDefault="00B92D53" w:rsidP="00B5547B">
            <w:pPr>
              <w:contextualSpacing/>
              <w:jc w:val="both"/>
              <w:rPr>
                <w:rFonts w:ascii="Times New Roman" w:hAnsi="Times New Roman" w:cs="Times New Roman"/>
                <w:sz w:val="20"/>
                <w:szCs w:val="20"/>
              </w:rPr>
            </w:pPr>
            <w:r w:rsidRPr="00770701">
              <w:rPr>
                <w:rFonts w:ascii="Calibri" w:eastAsia="Calibri" w:hAnsi="Calibri" w:cs="Times New Roman"/>
                <w:b/>
                <w:sz w:val="20"/>
                <w:szCs w:val="20"/>
              </w:rPr>
              <w:t xml:space="preserve">(d) </w:t>
            </w:r>
            <w:r w:rsidRPr="00770701">
              <w:rPr>
                <w:rFonts w:ascii="Calibri" w:eastAsia="Calibri" w:hAnsi="Calibri" w:cs="Times New Roman"/>
                <w:sz w:val="20"/>
                <w:szCs w:val="20"/>
              </w:rPr>
              <w:t>a unei strategii de dezvoltare cu emisii reduse de dioxid de carbon</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rsidP="00B5547B">
            <w:pPr>
              <w:jc w:val="both"/>
              <w:rPr>
                <w:rFonts w:ascii="Times New Roman" w:eastAsia="Calibri" w:hAnsi="Times New Roman" w:cs="Times New Roman"/>
                <w:b/>
                <w:bCs/>
                <w:color w:val="4F81BD" w:themeColor="accent1"/>
                <w:sz w:val="20"/>
                <w:szCs w:val="20"/>
              </w:rPr>
            </w:pPr>
          </w:p>
        </w:tc>
        <w:tc>
          <w:tcPr>
            <w:tcW w:w="1738"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c>
          <w:tcPr>
            <w:tcW w:w="1829" w:type="dxa"/>
            <w:gridSpan w:val="4"/>
          </w:tcPr>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tcPr>
          <w:p w:rsidR="00B92D53" w:rsidRDefault="00B92D53" w:rsidP="00B5547B">
            <w:pPr>
              <w:jc w:val="both"/>
              <w:rPr>
                <w:rFonts w:ascii="Times New Roman" w:eastAsiaTheme="majorEastAsia" w:hAnsi="Times New Roman" w:cs="Times New Roman"/>
                <w:b/>
                <w:bCs/>
                <w:color w:val="4F81BD" w:themeColor="accent1"/>
                <w:sz w:val="20"/>
                <w:szCs w:val="20"/>
              </w:rPr>
            </w:pPr>
          </w:p>
        </w:tc>
        <w:tc>
          <w:tcPr>
            <w:tcW w:w="1943"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r>
      <w:tr w:rsidR="00B92D53" w:rsidRPr="008C1179" w:rsidTr="00E10800">
        <w:tc>
          <w:tcPr>
            <w:tcW w:w="639" w:type="dxa"/>
          </w:tcPr>
          <w:p w:rsidR="00B92D53" w:rsidRPr="00770701" w:rsidRDefault="00B92D53" w:rsidP="00650FF5">
            <w:pPr>
              <w:jc w:val="center"/>
              <w:rPr>
                <w:rFonts w:ascii="Times New Roman" w:hAnsi="Times New Roman"/>
                <w:b/>
                <w:sz w:val="20"/>
                <w:szCs w:val="20"/>
              </w:rPr>
            </w:pPr>
          </w:p>
        </w:tc>
        <w:tc>
          <w:tcPr>
            <w:tcW w:w="2603" w:type="dxa"/>
            <w:gridSpan w:val="3"/>
          </w:tcPr>
          <w:p w:rsidR="00B92D53" w:rsidRDefault="00B92D53" w:rsidP="00B5547B">
            <w:pPr>
              <w:pStyle w:val="Default"/>
              <w:contextualSpacing/>
              <w:jc w:val="both"/>
              <w:rPr>
                <w:color w:val="auto"/>
                <w:sz w:val="20"/>
                <w:szCs w:val="20"/>
                <w:lang w:val="ro-RO"/>
              </w:rPr>
            </w:pPr>
            <w:r w:rsidRPr="00770701">
              <w:rPr>
                <w:b/>
                <w:sz w:val="20"/>
                <w:szCs w:val="20"/>
                <w:lang w:val="ro-RO"/>
              </w:rPr>
              <w:t>(e)</w:t>
            </w:r>
            <w:r w:rsidRPr="00770701">
              <w:rPr>
                <w:sz w:val="20"/>
                <w:szCs w:val="20"/>
                <w:lang w:val="ro-RO"/>
              </w:rPr>
              <w:t xml:space="preserve"> a unor măsuri pe termen lung de reducere a emisiilor de gaze cu efect de seră</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rsidP="00B5547B">
            <w:pPr>
              <w:jc w:val="both"/>
              <w:rPr>
                <w:rFonts w:ascii="Times New Roman" w:eastAsia="Calibri" w:hAnsi="Times New Roman" w:cs="Times New Roman"/>
                <w:b/>
                <w:bCs/>
                <w:color w:val="4F81BD" w:themeColor="accent1"/>
                <w:sz w:val="20"/>
                <w:szCs w:val="20"/>
              </w:rPr>
            </w:pPr>
          </w:p>
        </w:tc>
        <w:tc>
          <w:tcPr>
            <w:tcW w:w="1738"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c>
          <w:tcPr>
            <w:tcW w:w="1829" w:type="dxa"/>
            <w:gridSpan w:val="4"/>
          </w:tcPr>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tcPr>
          <w:p w:rsidR="00B92D53" w:rsidRDefault="00B92D53" w:rsidP="00B5547B">
            <w:pPr>
              <w:jc w:val="both"/>
              <w:rPr>
                <w:rFonts w:ascii="Times New Roman" w:eastAsiaTheme="majorEastAsia" w:hAnsi="Times New Roman" w:cs="Times New Roman"/>
                <w:b/>
                <w:bCs/>
                <w:color w:val="4F81BD" w:themeColor="accent1"/>
                <w:sz w:val="20"/>
                <w:szCs w:val="20"/>
              </w:rPr>
            </w:pPr>
          </w:p>
        </w:tc>
        <w:tc>
          <w:tcPr>
            <w:tcW w:w="1943"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r>
      <w:tr w:rsidR="00B92D53" w:rsidRPr="008C1179" w:rsidTr="00E10800">
        <w:tc>
          <w:tcPr>
            <w:tcW w:w="639" w:type="dxa"/>
          </w:tcPr>
          <w:p w:rsidR="00B92D53" w:rsidRPr="00770701" w:rsidRDefault="00B92D53" w:rsidP="00650FF5">
            <w:pPr>
              <w:jc w:val="center"/>
              <w:rPr>
                <w:rFonts w:ascii="Times New Roman" w:hAnsi="Times New Roman"/>
                <w:b/>
                <w:sz w:val="20"/>
                <w:szCs w:val="20"/>
              </w:rPr>
            </w:pPr>
          </w:p>
        </w:tc>
        <w:tc>
          <w:tcPr>
            <w:tcW w:w="2603" w:type="dxa"/>
            <w:gridSpan w:val="3"/>
          </w:tcPr>
          <w:p w:rsidR="00B92D53" w:rsidRDefault="00B92D53" w:rsidP="00B5547B">
            <w:pPr>
              <w:pStyle w:val="Default"/>
              <w:contextualSpacing/>
              <w:jc w:val="both"/>
              <w:rPr>
                <w:color w:val="auto"/>
                <w:sz w:val="20"/>
                <w:szCs w:val="20"/>
                <w:lang w:val="ro-RO"/>
              </w:rPr>
            </w:pPr>
            <w:r w:rsidRPr="00770701">
              <w:rPr>
                <w:b/>
                <w:color w:val="auto"/>
                <w:sz w:val="20"/>
                <w:szCs w:val="20"/>
                <w:lang w:val="ro-RO"/>
              </w:rPr>
              <w:t xml:space="preserve">(f) </w:t>
            </w:r>
            <w:r w:rsidRPr="00770701">
              <w:rPr>
                <w:color w:val="auto"/>
                <w:sz w:val="20"/>
                <w:szCs w:val="20"/>
                <w:lang w:val="ro-RO"/>
              </w:rPr>
              <w:t>a unor măsuri destinate pregătirii pentru comercializarea certificatelor de emisii de dioxid de carbon</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rsidP="00B5547B">
            <w:pPr>
              <w:jc w:val="both"/>
              <w:rPr>
                <w:rFonts w:ascii="Times New Roman" w:eastAsia="Calibri" w:hAnsi="Times New Roman" w:cs="Times New Roman"/>
                <w:b/>
                <w:bCs/>
                <w:color w:val="4F81BD" w:themeColor="accent1"/>
                <w:sz w:val="20"/>
                <w:szCs w:val="20"/>
              </w:rPr>
            </w:pPr>
          </w:p>
        </w:tc>
        <w:tc>
          <w:tcPr>
            <w:tcW w:w="1738"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c>
          <w:tcPr>
            <w:tcW w:w="1829" w:type="dxa"/>
            <w:gridSpan w:val="4"/>
          </w:tcPr>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tcPr>
          <w:p w:rsidR="00B92D53" w:rsidRDefault="00B92D53" w:rsidP="00B5547B">
            <w:pPr>
              <w:jc w:val="both"/>
              <w:rPr>
                <w:rFonts w:ascii="Times New Roman" w:eastAsiaTheme="majorEastAsia" w:hAnsi="Times New Roman" w:cs="Times New Roman"/>
                <w:b/>
                <w:bCs/>
                <w:color w:val="4F81BD" w:themeColor="accent1"/>
                <w:sz w:val="20"/>
                <w:szCs w:val="20"/>
              </w:rPr>
            </w:pPr>
          </w:p>
        </w:tc>
        <w:tc>
          <w:tcPr>
            <w:tcW w:w="1943"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r>
      <w:tr w:rsidR="00B92D53" w:rsidRPr="008C1179" w:rsidTr="00E10800">
        <w:tc>
          <w:tcPr>
            <w:tcW w:w="639" w:type="dxa"/>
          </w:tcPr>
          <w:p w:rsidR="00B92D53" w:rsidRPr="00770701" w:rsidRDefault="00B92D53" w:rsidP="00650FF5">
            <w:pPr>
              <w:jc w:val="center"/>
              <w:rPr>
                <w:rFonts w:ascii="Times New Roman" w:hAnsi="Times New Roman"/>
                <w:b/>
                <w:sz w:val="20"/>
                <w:szCs w:val="20"/>
              </w:rPr>
            </w:pPr>
          </w:p>
        </w:tc>
        <w:tc>
          <w:tcPr>
            <w:tcW w:w="2603" w:type="dxa"/>
            <w:gridSpan w:val="3"/>
          </w:tcPr>
          <w:p w:rsidR="00B92D53" w:rsidRDefault="00B92D53" w:rsidP="00B5547B">
            <w:pPr>
              <w:pStyle w:val="Default"/>
              <w:contextualSpacing/>
              <w:jc w:val="both"/>
              <w:rPr>
                <w:color w:val="auto"/>
                <w:sz w:val="20"/>
                <w:szCs w:val="20"/>
                <w:lang w:val="ro-RO"/>
              </w:rPr>
            </w:pPr>
            <w:r w:rsidRPr="00770701">
              <w:rPr>
                <w:b/>
                <w:color w:val="auto"/>
                <w:sz w:val="20"/>
                <w:szCs w:val="20"/>
                <w:lang w:val="ro-RO"/>
              </w:rPr>
              <w:t xml:space="preserve">(g) </w:t>
            </w:r>
            <w:r w:rsidRPr="00770701">
              <w:rPr>
                <w:color w:val="auto"/>
                <w:sz w:val="20"/>
                <w:szCs w:val="20"/>
                <w:lang w:val="ro-RO"/>
              </w:rPr>
              <w:t>a unor măsuri destinate promovării transferului de tehnologii în baza unei evaluări a nevoilor în materie de tehnologie</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rsidP="00B5547B">
            <w:pPr>
              <w:jc w:val="both"/>
              <w:rPr>
                <w:rFonts w:ascii="Times New Roman" w:eastAsia="Calibri" w:hAnsi="Times New Roman" w:cs="Times New Roman"/>
                <w:b/>
                <w:bCs/>
                <w:color w:val="4F81BD" w:themeColor="accent1"/>
                <w:sz w:val="20"/>
                <w:szCs w:val="20"/>
              </w:rPr>
            </w:pPr>
          </w:p>
        </w:tc>
        <w:tc>
          <w:tcPr>
            <w:tcW w:w="1738"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c>
          <w:tcPr>
            <w:tcW w:w="1829" w:type="dxa"/>
            <w:gridSpan w:val="4"/>
          </w:tcPr>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tcPr>
          <w:p w:rsidR="00B92D53" w:rsidRDefault="00B92D53" w:rsidP="00B5547B">
            <w:pPr>
              <w:jc w:val="both"/>
              <w:rPr>
                <w:rFonts w:ascii="Times New Roman" w:eastAsiaTheme="majorEastAsia" w:hAnsi="Times New Roman" w:cs="Times New Roman"/>
                <w:b/>
                <w:bCs/>
                <w:color w:val="4F81BD" w:themeColor="accent1"/>
                <w:sz w:val="20"/>
                <w:szCs w:val="20"/>
              </w:rPr>
            </w:pPr>
          </w:p>
        </w:tc>
        <w:tc>
          <w:tcPr>
            <w:tcW w:w="1943"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r>
      <w:tr w:rsidR="00B92D53" w:rsidRPr="008C1179" w:rsidTr="00E10800">
        <w:tc>
          <w:tcPr>
            <w:tcW w:w="639" w:type="dxa"/>
          </w:tcPr>
          <w:p w:rsidR="00B92D53" w:rsidRPr="00770701" w:rsidRDefault="00B92D53" w:rsidP="00650FF5">
            <w:pPr>
              <w:jc w:val="center"/>
              <w:rPr>
                <w:rFonts w:ascii="Times New Roman" w:hAnsi="Times New Roman"/>
                <w:b/>
                <w:sz w:val="20"/>
                <w:szCs w:val="20"/>
              </w:rPr>
            </w:pPr>
          </w:p>
        </w:tc>
        <w:tc>
          <w:tcPr>
            <w:tcW w:w="2603" w:type="dxa"/>
            <w:gridSpan w:val="3"/>
          </w:tcPr>
          <w:p w:rsidR="00B92D53" w:rsidRDefault="00B92D53" w:rsidP="00B5547B">
            <w:pPr>
              <w:pStyle w:val="ListParagraph"/>
              <w:ind w:left="0"/>
              <w:jc w:val="both"/>
              <w:rPr>
                <w:rFonts w:ascii="Times New Roman" w:hAnsi="Times New Roman"/>
                <w:sz w:val="20"/>
                <w:szCs w:val="20"/>
              </w:rPr>
            </w:pPr>
            <w:r w:rsidRPr="00770701">
              <w:rPr>
                <w:b/>
                <w:sz w:val="20"/>
                <w:szCs w:val="20"/>
              </w:rPr>
              <w:t xml:space="preserve">(h) </w:t>
            </w:r>
            <w:r w:rsidRPr="00770701">
              <w:rPr>
                <w:sz w:val="20"/>
                <w:szCs w:val="20"/>
              </w:rPr>
              <w:t>a unor măsuri destinate integrării considerațiilor legate de climă în politici sectoriale, precum și</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rsidP="00B5547B">
            <w:pPr>
              <w:jc w:val="both"/>
              <w:rPr>
                <w:rFonts w:ascii="Times New Roman" w:eastAsia="Calibri" w:hAnsi="Times New Roman" w:cs="Times New Roman"/>
                <w:b/>
                <w:bCs/>
                <w:color w:val="4F81BD" w:themeColor="accent1"/>
                <w:sz w:val="20"/>
                <w:szCs w:val="20"/>
              </w:rPr>
            </w:pPr>
          </w:p>
        </w:tc>
        <w:tc>
          <w:tcPr>
            <w:tcW w:w="1738"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c>
          <w:tcPr>
            <w:tcW w:w="1829" w:type="dxa"/>
            <w:gridSpan w:val="4"/>
          </w:tcPr>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tcPr>
          <w:p w:rsidR="00B92D53" w:rsidRDefault="00B92D53" w:rsidP="00B5547B">
            <w:pPr>
              <w:jc w:val="both"/>
              <w:rPr>
                <w:rFonts w:ascii="Times New Roman" w:eastAsiaTheme="majorEastAsia" w:hAnsi="Times New Roman" w:cs="Times New Roman"/>
                <w:b/>
                <w:bCs/>
                <w:color w:val="4F81BD" w:themeColor="accent1"/>
                <w:sz w:val="20"/>
                <w:szCs w:val="20"/>
              </w:rPr>
            </w:pPr>
          </w:p>
        </w:tc>
        <w:tc>
          <w:tcPr>
            <w:tcW w:w="1943"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r>
      <w:tr w:rsidR="00B92D53" w:rsidRPr="008C1179" w:rsidTr="00E10800">
        <w:tc>
          <w:tcPr>
            <w:tcW w:w="639" w:type="dxa"/>
          </w:tcPr>
          <w:p w:rsidR="00B92D53" w:rsidRPr="00770701" w:rsidRDefault="00B92D53" w:rsidP="00650FF5">
            <w:pPr>
              <w:jc w:val="center"/>
              <w:rPr>
                <w:rFonts w:ascii="Times New Roman" w:hAnsi="Times New Roman"/>
                <w:b/>
                <w:sz w:val="20"/>
                <w:szCs w:val="20"/>
              </w:rPr>
            </w:pPr>
            <w:r w:rsidRPr="00770701">
              <w:rPr>
                <w:rFonts w:ascii="Times New Roman" w:hAnsi="Times New Roman"/>
                <w:b/>
                <w:sz w:val="20"/>
                <w:szCs w:val="20"/>
              </w:rPr>
              <w:t>96</w:t>
            </w:r>
          </w:p>
        </w:tc>
        <w:tc>
          <w:tcPr>
            <w:tcW w:w="2603" w:type="dxa"/>
            <w:gridSpan w:val="3"/>
          </w:tcPr>
          <w:p w:rsidR="00B92D53" w:rsidRDefault="00B92D53" w:rsidP="00B5547B">
            <w:pPr>
              <w:contextualSpacing/>
              <w:jc w:val="both"/>
              <w:rPr>
                <w:rFonts w:ascii="Times New Roman" w:hAnsi="Times New Roman" w:cs="Times New Roman"/>
                <w:sz w:val="20"/>
                <w:szCs w:val="20"/>
              </w:rPr>
            </w:pPr>
            <w:r w:rsidRPr="00770701">
              <w:rPr>
                <w:rFonts w:ascii="Times New Roman" w:eastAsia="Calibri" w:hAnsi="Times New Roman" w:cs="Times New Roman"/>
                <w:b/>
                <w:sz w:val="20"/>
                <w:szCs w:val="20"/>
              </w:rPr>
              <w:t>(i)</w:t>
            </w:r>
            <w:r w:rsidRPr="00770701">
              <w:rPr>
                <w:rFonts w:ascii="Times New Roman" w:eastAsia="Calibri" w:hAnsi="Times New Roman" w:cs="Times New Roman"/>
                <w:sz w:val="20"/>
                <w:szCs w:val="20"/>
              </w:rPr>
              <w:t xml:space="preserve">a unor măsuri privind </w:t>
            </w:r>
            <w:r w:rsidRPr="00770701">
              <w:rPr>
                <w:rFonts w:ascii="Times New Roman" w:eastAsia="Calibri" w:hAnsi="Times New Roman" w:cs="Times New Roman"/>
                <w:sz w:val="20"/>
                <w:szCs w:val="20"/>
              </w:rPr>
              <w:lastRenderedPageBreak/>
              <w:t>substanțele care afectează stratul de ozon</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rsidP="00B5547B">
            <w:pPr>
              <w:jc w:val="both"/>
              <w:rPr>
                <w:rFonts w:ascii="Times New Roman" w:eastAsia="Calibri" w:hAnsi="Times New Roman" w:cs="Times New Roman"/>
                <w:b/>
                <w:bCs/>
                <w:color w:val="4F81BD" w:themeColor="accent1"/>
                <w:sz w:val="20"/>
                <w:szCs w:val="20"/>
              </w:rPr>
            </w:pPr>
          </w:p>
        </w:tc>
        <w:tc>
          <w:tcPr>
            <w:tcW w:w="1738"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c>
          <w:tcPr>
            <w:tcW w:w="1829" w:type="dxa"/>
            <w:gridSpan w:val="4"/>
          </w:tcPr>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tcPr>
          <w:p w:rsidR="00B92D53" w:rsidRDefault="00B92D53" w:rsidP="00B5547B">
            <w:pPr>
              <w:jc w:val="both"/>
              <w:rPr>
                <w:rFonts w:ascii="Times New Roman" w:eastAsiaTheme="majorEastAsia" w:hAnsi="Times New Roman" w:cs="Times New Roman"/>
                <w:b/>
                <w:bCs/>
                <w:color w:val="4F81BD" w:themeColor="accent1"/>
                <w:sz w:val="20"/>
                <w:szCs w:val="20"/>
              </w:rPr>
            </w:pPr>
          </w:p>
        </w:tc>
        <w:tc>
          <w:tcPr>
            <w:tcW w:w="1943"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r>
      <w:tr w:rsidR="00B92D53" w:rsidRPr="008C1179" w:rsidTr="00E10800">
        <w:tc>
          <w:tcPr>
            <w:tcW w:w="639" w:type="dxa"/>
          </w:tcPr>
          <w:p w:rsidR="00B92D53" w:rsidRPr="00770701" w:rsidRDefault="00B92D53" w:rsidP="00650FF5">
            <w:pPr>
              <w:jc w:val="center"/>
              <w:rPr>
                <w:rFonts w:ascii="Times New Roman" w:hAnsi="Times New Roman"/>
                <w:b/>
                <w:sz w:val="20"/>
                <w:szCs w:val="20"/>
              </w:rPr>
            </w:pPr>
            <w:r w:rsidRPr="00770701">
              <w:rPr>
                <w:rFonts w:ascii="Times New Roman" w:hAnsi="Times New Roman"/>
                <w:b/>
                <w:sz w:val="20"/>
                <w:szCs w:val="20"/>
              </w:rPr>
              <w:lastRenderedPageBreak/>
              <w:t>97</w:t>
            </w:r>
          </w:p>
        </w:tc>
        <w:tc>
          <w:tcPr>
            <w:tcW w:w="14780" w:type="dxa"/>
            <w:gridSpan w:val="24"/>
          </w:tcPr>
          <w:p w:rsidR="00B92D53" w:rsidRDefault="00B92D53" w:rsidP="00B5547B">
            <w:pPr>
              <w:jc w:val="both"/>
              <w:rPr>
                <w:rFonts w:ascii="Times New Roman" w:eastAsia="Calibri" w:hAnsi="Times New Roman" w:cs="Times New Roman"/>
                <w:b/>
                <w:sz w:val="20"/>
                <w:szCs w:val="20"/>
              </w:rPr>
            </w:pPr>
            <w:r w:rsidRPr="003A0C18">
              <w:rPr>
                <w:rFonts w:ascii="Times New Roman" w:hAnsi="Times New Roman" w:cs="Times New Roman"/>
                <w:sz w:val="20"/>
                <w:szCs w:val="20"/>
              </w:rPr>
              <w:t xml:space="preserve">Republica Moldova realizează apropierea legislației sale naționale de actele normative ale UE și de instrumentele internaționale menționate în </w:t>
            </w:r>
            <w:r w:rsidRPr="003A0C18">
              <w:rPr>
                <w:rFonts w:ascii="Times New Roman" w:hAnsi="Times New Roman" w:cs="Times New Roman"/>
                <w:i/>
                <w:sz w:val="20"/>
                <w:szCs w:val="20"/>
              </w:rPr>
              <w:t>anexa XII la prezentul acord</w:t>
            </w:r>
            <w:r w:rsidRPr="003A0C18">
              <w:rPr>
                <w:rFonts w:ascii="Times New Roman" w:hAnsi="Times New Roman" w:cs="Times New Roman"/>
                <w:sz w:val="20"/>
                <w:szCs w:val="20"/>
              </w:rPr>
              <w:t>, în conformitate cu dispozițiile din anexa respectivă</w:t>
            </w:r>
            <w:r w:rsidRPr="003A0C18">
              <w:rPr>
                <w:rFonts w:ascii="Times New Roman" w:hAnsi="Times New Roman" w:cs="Times New Roman"/>
                <w:b/>
                <w:sz w:val="20"/>
                <w:szCs w:val="20"/>
              </w:rPr>
              <w:t>De completat</w:t>
            </w:r>
          </w:p>
        </w:tc>
      </w:tr>
      <w:tr w:rsidR="00B92D53" w:rsidRPr="008C1179" w:rsidTr="00E10800">
        <w:trPr>
          <w:trHeight w:val="1268"/>
        </w:trPr>
        <w:tc>
          <w:tcPr>
            <w:tcW w:w="639" w:type="dxa"/>
            <w:vMerge w:val="restart"/>
          </w:tcPr>
          <w:p w:rsidR="00B92D53" w:rsidRPr="00770701" w:rsidRDefault="00B92D53" w:rsidP="00650FF5">
            <w:pPr>
              <w:jc w:val="center"/>
              <w:rPr>
                <w:rFonts w:ascii="Times New Roman" w:hAnsi="Times New Roman"/>
                <w:b/>
                <w:sz w:val="20"/>
                <w:szCs w:val="20"/>
              </w:rPr>
            </w:pPr>
          </w:p>
        </w:tc>
        <w:tc>
          <w:tcPr>
            <w:tcW w:w="2603" w:type="dxa"/>
            <w:gridSpan w:val="3"/>
            <w:vMerge w:val="restart"/>
          </w:tcPr>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b/>
                <w:noProof/>
                <w:sz w:val="20"/>
                <w:szCs w:val="20"/>
              </w:rPr>
              <w:t>Directiva 2003/87/CE</w:t>
            </w:r>
            <w:r w:rsidRPr="00A81244">
              <w:rPr>
                <w:rFonts w:ascii="Times New Roman" w:hAnsi="Times New Roman" w:cs="Times New Roman"/>
                <w:noProof/>
                <w:sz w:val="20"/>
                <w:szCs w:val="20"/>
              </w:rPr>
              <w:t xml:space="preserve"> a Parlamentului European și a Consiliului din 13 octombrie 2003 de stabilire a unui sistem de comercializare a cotelor de emisie de gaze cu efect de seră în cadrul Comunității</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rPr>
              <w:t>Se aplică următoarele dispoziții ale directivei:</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rPr>
              <w:noBreakHyphen/>
              <w:t>instituirea unui sistem pentru identificarea instalațiilor relevante și pentru identificarea gazelor cu efecte de seră (anexele I și II);</w:t>
            </w:r>
          </w:p>
          <w:p w:rsidR="00B92D53" w:rsidRDefault="00B92D53" w:rsidP="00B5547B">
            <w:pPr>
              <w:contextualSpacing/>
              <w:jc w:val="both"/>
              <w:rPr>
                <w:rFonts w:ascii="Times New Roman" w:hAnsi="Times New Roman" w:cs="Times New Roman"/>
                <w:sz w:val="20"/>
                <w:szCs w:val="20"/>
              </w:rPr>
            </w:pPr>
            <w:r w:rsidRPr="00A81244">
              <w:rPr>
                <w:rFonts w:ascii="Times New Roman" w:hAnsi="Times New Roman" w:cs="Times New Roman"/>
                <w:noProof/>
                <w:sz w:val="20"/>
                <w:szCs w:val="20"/>
              </w:rPr>
              <w:noBreakHyphen/>
              <w:t xml:space="preserve"> crearea unui sistem de monitorizare, raportare, verificare și asigurare a punerii în aplicare și a unor proceduri de consultare publică (art. 9, 14 </w:t>
            </w:r>
            <w:r w:rsidRPr="00A81244">
              <w:rPr>
                <w:rFonts w:ascii="Times New Roman" w:hAnsi="Times New Roman" w:cs="Times New Roman"/>
                <w:noProof/>
                <w:sz w:val="20"/>
                <w:szCs w:val="20"/>
              </w:rPr>
              <w:noBreakHyphen/>
              <w:t> 17, 19 și 21)</w:t>
            </w:r>
          </w:p>
        </w:tc>
        <w:tc>
          <w:tcPr>
            <w:tcW w:w="1352" w:type="dxa"/>
            <w:gridSpan w:val="3"/>
            <w:vMerge w:val="restart"/>
          </w:tcPr>
          <w:p w:rsidR="00B92D53" w:rsidRDefault="00B92D53" w:rsidP="00B5547B">
            <w:pPr>
              <w:jc w:val="both"/>
              <w:rPr>
                <w:rFonts w:ascii="Times New Roman" w:eastAsia="Calibri" w:hAnsi="Times New Roman" w:cs="Times New Roman"/>
                <w:b/>
                <w:sz w:val="20"/>
                <w:szCs w:val="20"/>
              </w:rPr>
            </w:pPr>
          </w:p>
        </w:tc>
        <w:tc>
          <w:tcPr>
            <w:tcW w:w="2795" w:type="dxa"/>
            <w:gridSpan w:val="5"/>
            <w:tcBorders>
              <w:bottom w:val="single" w:sz="4" w:space="0" w:color="auto"/>
            </w:tcBorders>
          </w:tcPr>
          <w:p w:rsidR="00B92D53" w:rsidRDefault="00B92D53" w:rsidP="00B5547B">
            <w:pPr>
              <w:jc w:val="both"/>
              <w:rPr>
                <w:rFonts w:ascii="Times New Roman" w:eastAsia="Calibri" w:hAnsi="Times New Roman" w:cs="Times New Roman"/>
                <w:b/>
                <w:sz w:val="20"/>
                <w:szCs w:val="20"/>
              </w:rPr>
            </w:pPr>
            <w:r w:rsidRPr="00A81244">
              <w:rPr>
                <w:rFonts w:ascii="Times New Roman" w:hAnsi="Times New Roman" w:cs="Times New Roman"/>
                <w:b/>
                <w:i/>
                <w:sz w:val="20"/>
                <w:szCs w:val="20"/>
                <w:lang w:val="ro-MO"/>
              </w:rPr>
              <w:t>I1</w:t>
            </w:r>
            <w:r>
              <w:rPr>
                <w:rFonts w:ascii="Times New Roman" w:hAnsi="Times New Roman" w:cs="Times New Roman"/>
                <w:b/>
                <w:i/>
                <w:sz w:val="20"/>
                <w:szCs w:val="20"/>
                <w:lang w:val="ro-MO"/>
              </w:rPr>
              <w:t xml:space="preserve"> Elaborarea </w:t>
            </w:r>
            <w:r w:rsidRPr="00A81244">
              <w:rPr>
                <w:rFonts w:ascii="Times New Roman" w:hAnsi="Times New Roman" w:cs="Times New Roman"/>
                <w:b/>
                <w:i/>
                <w:sz w:val="20"/>
                <w:szCs w:val="20"/>
                <w:lang w:val="ro-MO"/>
              </w:rPr>
              <w:t>List</w:t>
            </w:r>
            <w:r>
              <w:rPr>
                <w:rFonts w:ascii="Times New Roman" w:hAnsi="Times New Roman" w:cs="Times New Roman"/>
                <w:b/>
                <w:i/>
                <w:sz w:val="20"/>
                <w:szCs w:val="20"/>
                <w:lang w:val="ro-MO"/>
              </w:rPr>
              <w:t>ei</w:t>
            </w:r>
            <w:r w:rsidRPr="00A81244">
              <w:rPr>
                <w:rFonts w:ascii="Times New Roman" w:hAnsi="Times New Roman" w:cs="Times New Roman"/>
                <w:b/>
                <w:i/>
                <w:sz w:val="20"/>
                <w:szCs w:val="20"/>
                <w:lang w:val="ro-MO"/>
              </w:rPr>
              <w:t xml:space="preserve"> iinstalațiilor care necesită autorizare de mediu</w:t>
            </w:r>
          </w:p>
        </w:tc>
        <w:tc>
          <w:tcPr>
            <w:tcW w:w="1738" w:type="dxa"/>
            <w:gridSpan w:val="2"/>
            <w:tcBorders>
              <w:bottom w:val="single" w:sz="4" w:space="0" w:color="auto"/>
            </w:tcBorders>
          </w:tcPr>
          <w:p w:rsidR="00B92D53" w:rsidRPr="003A0C18" w:rsidRDefault="00B92D53" w:rsidP="003A0C18">
            <w:pPr>
              <w:spacing w:after="200" w:line="276" w:lineRule="auto"/>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 xml:space="preserve">Lista instalațiilor aprobată </w:t>
            </w:r>
          </w:p>
          <w:p w:rsidR="00B92D53" w:rsidRDefault="00B92D53" w:rsidP="00B5547B">
            <w:pPr>
              <w:jc w:val="both"/>
              <w:rPr>
                <w:rFonts w:ascii="Times New Roman" w:eastAsia="Calibri" w:hAnsi="Times New Roman" w:cs="Times New Roman"/>
                <w:b/>
                <w:sz w:val="20"/>
                <w:szCs w:val="20"/>
              </w:rPr>
            </w:pPr>
          </w:p>
        </w:tc>
        <w:tc>
          <w:tcPr>
            <w:tcW w:w="1829" w:type="dxa"/>
            <w:gridSpan w:val="4"/>
            <w:tcBorders>
              <w:bottom w:val="single" w:sz="4" w:space="0" w:color="auto"/>
            </w:tcBorders>
          </w:tcPr>
          <w:p w:rsidR="00B92D53" w:rsidRDefault="00B92D53" w:rsidP="00B5547B">
            <w:pPr>
              <w:jc w:val="both"/>
              <w:rPr>
                <w:rFonts w:ascii="Times New Roman" w:eastAsia="Calibri" w:hAnsi="Times New Roman" w:cs="Times New Roman"/>
                <w:b/>
                <w:sz w:val="20"/>
                <w:szCs w:val="20"/>
              </w:rPr>
            </w:pPr>
            <w:r w:rsidRPr="00A81244">
              <w:rPr>
                <w:rFonts w:ascii="Times New Roman" w:hAnsi="Times New Roman" w:cs="Times New Roman"/>
                <w:sz w:val="20"/>
                <w:szCs w:val="20"/>
              </w:rPr>
              <w:t>Ministerul Mediului, Biroul National de Statistică</w:t>
            </w:r>
          </w:p>
        </w:tc>
        <w:tc>
          <w:tcPr>
            <w:tcW w:w="2520" w:type="dxa"/>
            <w:gridSpan w:val="5"/>
            <w:tcBorders>
              <w:bottom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III 2017</w:t>
            </w:r>
          </w:p>
          <w:p w:rsidR="00B92D53" w:rsidRDefault="00B92D53" w:rsidP="00B5547B">
            <w:pPr>
              <w:jc w:val="both"/>
              <w:rPr>
                <w:rFonts w:ascii="Times New Roman" w:hAnsi="Times New Roman" w:cs="Times New Roman"/>
                <w:b/>
                <w:sz w:val="20"/>
                <w:szCs w:val="20"/>
              </w:rPr>
            </w:pPr>
            <w:r w:rsidRPr="00A81244">
              <w:rPr>
                <w:rFonts w:ascii="Times New Roman" w:hAnsi="Times New Roman" w:cs="Times New Roman"/>
                <w:sz w:val="20"/>
                <w:szCs w:val="20"/>
                <w:lang w:val="ro-MO"/>
              </w:rPr>
              <w:t xml:space="preserve">AA Anexa XI - septembrie 2021 </w:t>
            </w:r>
          </w:p>
        </w:tc>
        <w:tc>
          <w:tcPr>
            <w:tcW w:w="1943" w:type="dxa"/>
            <w:gridSpan w:val="2"/>
            <w:tcBorders>
              <w:bottom w:val="single" w:sz="4" w:space="0" w:color="auto"/>
            </w:tcBorders>
          </w:tcPr>
          <w:p w:rsidR="00B92D53" w:rsidRDefault="00B92D53" w:rsidP="00B5547B">
            <w:pPr>
              <w:jc w:val="both"/>
              <w:rPr>
                <w:rFonts w:ascii="Times New Roman" w:eastAsia="Calibri" w:hAnsi="Times New Roman" w:cs="Times New Roman"/>
                <w:b/>
                <w:sz w:val="20"/>
                <w:szCs w:val="20"/>
              </w:rPr>
            </w:pPr>
          </w:p>
        </w:tc>
      </w:tr>
      <w:tr w:rsidR="00B92D53" w:rsidRPr="008C1179" w:rsidTr="00E10800">
        <w:trPr>
          <w:trHeight w:val="2536"/>
        </w:trPr>
        <w:tc>
          <w:tcPr>
            <w:tcW w:w="639" w:type="dxa"/>
            <w:vMerge/>
          </w:tcPr>
          <w:p w:rsidR="00B92D53" w:rsidRPr="00770701" w:rsidRDefault="00B92D53" w:rsidP="00650FF5">
            <w:pPr>
              <w:jc w:val="center"/>
              <w:rPr>
                <w:rFonts w:ascii="Times New Roman" w:hAnsi="Times New Roman"/>
                <w:b/>
                <w:sz w:val="20"/>
                <w:szCs w:val="20"/>
              </w:rPr>
            </w:pPr>
          </w:p>
        </w:tc>
        <w:tc>
          <w:tcPr>
            <w:tcW w:w="2603" w:type="dxa"/>
            <w:gridSpan w:val="3"/>
            <w:vMerge/>
          </w:tcPr>
          <w:p w:rsidR="00B92D53" w:rsidRPr="00A81244" w:rsidRDefault="00B92D53" w:rsidP="00B5547B">
            <w:pPr>
              <w:jc w:val="both"/>
              <w:rPr>
                <w:rFonts w:ascii="Times New Roman" w:hAnsi="Times New Roman" w:cs="Times New Roman"/>
                <w:b/>
                <w:noProof/>
                <w:sz w:val="20"/>
                <w:szCs w:val="20"/>
              </w:rPr>
            </w:pPr>
          </w:p>
        </w:tc>
        <w:tc>
          <w:tcPr>
            <w:tcW w:w="1352" w:type="dxa"/>
            <w:gridSpan w:val="3"/>
            <w:vMerge/>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SLT</w:t>
            </w:r>
            <w:r>
              <w:rPr>
                <w:rFonts w:ascii="Times New Roman" w:hAnsi="Times New Roman" w:cs="Times New Roman"/>
                <w:b/>
                <w:i/>
                <w:sz w:val="20"/>
                <w:szCs w:val="20"/>
                <w:lang w:val="ro-MO"/>
              </w:rPr>
              <w:t>1</w:t>
            </w:r>
            <w:r w:rsidRPr="00A81244">
              <w:rPr>
                <w:rFonts w:ascii="Times New Roman" w:hAnsi="Times New Roman" w:cs="Times New Roman"/>
                <w:b/>
                <w:i/>
                <w:sz w:val="20"/>
                <w:szCs w:val="20"/>
                <w:lang w:val="ro-MO"/>
              </w:rPr>
              <w:t>. Act nou.</w:t>
            </w:r>
          </w:p>
          <w:p w:rsidR="00B92D53" w:rsidRPr="00A81244" w:rsidRDefault="00B92D53" w:rsidP="00B5547B">
            <w:pPr>
              <w:jc w:val="both"/>
              <w:rPr>
                <w:rFonts w:ascii="Times New Roman" w:hAnsi="Times New Roman" w:cs="Times New Roman"/>
                <w:b/>
                <w:i/>
                <w:noProof/>
                <w:sz w:val="20"/>
                <w:szCs w:val="20"/>
                <w:lang w:val="ro-MO"/>
              </w:rPr>
            </w:pPr>
            <w:r w:rsidRPr="00A81244">
              <w:rPr>
                <w:rFonts w:ascii="Times New Roman" w:hAnsi="Times New Roman" w:cs="Times New Roman"/>
                <w:b/>
                <w:i/>
                <w:sz w:val="20"/>
                <w:szCs w:val="20"/>
                <w:lang w:val="ro-MO"/>
              </w:rPr>
              <w:t xml:space="preserve">Proiectul Hotărîrii Guvernului privind crearea </w:t>
            </w:r>
            <w:r w:rsidRPr="00A81244">
              <w:rPr>
                <w:rFonts w:ascii="Times New Roman" w:hAnsi="Times New Roman" w:cs="Times New Roman"/>
                <w:b/>
                <w:i/>
                <w:noProof/>
                <w:sz w:val="20"/>
                <w:szCs w:val="20"/>
                <w:lang w:val="ro-MO"/>
              </w:rPr>
              <w:t>sistemului de monitorizare, raportare, verificare a emisiilor gazelor cu efect de seră</w:t>
            </w:r>
          </w:p>
          <w:p w:rsidR="00B92D53" w:rsidRPr="00A81244" w:rsidRDefault="00B92D53" w:rsidP="00B5547B">
            <w:pPr>
              <w:jc w:val="both"/>
              <w:rPr>
                <w:rFonts w:ascii="Times New Roman" w:hAnsi="Times New Roman" w:cs="Times New Roman"/>
                <w:noProof/>
                <w:sz w:val="20"/>
                <w:szCs w:val="20"/>
                <w:lang w:val="ro-MO"/>
              </w:rPr>
            </w:pPr>
            <w:r w:rsidRPr="00A81244">
              <w:rPr>
                <w:rFonts w:ascii="Times New Roman" w:hAnsi="Times New Roman" w:cs="Times New Roman"/>
                <w:noProof/>
                <w:sz w:val="20"/>
                <w:szCs w:val="20"/>
                <w:lang w:val="ro-MO"/>
              </w:rPr>
              <w:t>Transpune:</w:t>
            </w:r>
          </w:p>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i/>
                <w:noProof/>
                <w:sz w:val="20"/>
                <w:szCs w:val="20"/>
                <w:lang w:val="ro-MO"/>
              </w:rPr>
              <w:t xml:space="preserve">Directiva 2003/87/CE </w:t>
            </w: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 xml:space="preserve">Hotărîre de Guver intrată în vigoare </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lang w:val="ro-MO"/>
              </w:rPr>
              <w:t>Ministerul Mediului</w:t>
            </w:r>
          </w:p>
        </w:tc>
        <w:tc>
          <w:tcPr>
            <w:tcW w:w="2520" w:type="dxa"/>
            <w:gridSpan w:val="5"/>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III 2019</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AA Anexa XI - septembrie 2021</w:t>
            </w:r>
          </w:p>
        </w:tc>
        <w:tc>
          <w:tcPr>
            <w:tcW w:w="1943" w:type="dxa"/>
            <w:gridSpan w:val="2"/>
            <w:tcBorders>
              <w:top w:val="single" w:sz="4" w:space="0" w:color="auto"/>
            </w:tcBorders>
          </w:tcPr>
          <w:p w:rsidR="00B92D53" w:rsidRDefault="00B92D53" w:rsidP="00B5547B">
            <w:pPr>
              <w:jc w:val="both"/>
              <w:rPr>
                <w:rFonts w:ascii="Times New Roman" w:eastAsia="Calibri" w:hAnsi="Times New Roman" w:cs="Times New Roman"/>
                <w:b/>
                <w:sz w:val="20"/>
                <w:szCs w:val="20"/>
              </w:rPr>
            </w:pPr>
          </w:p>
        </w:tc>
      </w:tr>
      <w:tr w:rsidR="00B92D53" w:rsidRPr="008C1179" w:rsidTr="00E10800">
        <w:trPr>
          <w:trHeight w:val="3203"/>
        </w:trPr>
        <w:tc>
          <w:tcPr>
            <w:tcW w:w="639" w:type="dxa"/>
            <w:vMerge w:val="restart"/>
          </w:tcPr>
          <w:p w:rsidR="00B92D53" w:rsidRPr="00770701" w:rsidRDefault="00B92D53" w:rsidP="00650FF5">
            <w:pPr>
              <w:jc w:val="center"/>
              <w:rPr>
                <w:rFonts w:ascii="Times New Roman" w:hAnsi="Times New Roman"/>
                <w:b/>
                <w:sz w:val="20"/>
                <w:szCs w:val="20"/>
              </w:rPr>
            </w:pPr>
          </w:p>
        </w:tc>
        <w:tc>
          <w:tcPr>
            <w:tcW w:w="2603" w:type="dxa"/>
            <w:gridSpan w:val="3"/>
            <w:vMerge w:val="restart"/>
          </w:tcPr>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b/>
                <w:noProof/>
                <w:sz w:val="20"/>
                <w:szCs w:val="20"/>
              </w:rPr>
              <w:t>Regulamentul (CE) nr. 842/2006</w:t>
            </w:r>
            <w:r w:rsidRPr="00A81244">
              <w:rPr>
                <w:rFonts w:ascii="Times New Roman" w:hAnsi="Times New Roman" w:cs="Times New Roman"/>
                <w:noProof/>
                <w:sz w:val="20"/>
                <w:szCs w:val="20"/>
              </w:rPr>
              <w:t xml:space="preserve"> al Parlamentului European și al Consiliului din 17 mai 2006 privind anumite gaze fluorurate cu efect de seră</w:t>
            </w:r>
          </w:p>
          <w:p w:rsidR="00B92D53" w:rsidRPr="00A81244" w:rsidRDefault="00B92D53" w:rsidP="00B5547B">
            <w:pPr>
              <w:autoSpaceDE w:val="0"/>
              <w:autoSpaceDN w:val="0"/>
              <w:adjustRightInd w:val="0"/>
              <w:jc w:val="both"/>
              <w:rPr>
                <w:rFonts w:ascii="Times New Roman" w:hAnsi="Times New Roman" w:cs="Times New Roman"/>
                <w:noProof/>
                <w:sz w:val="20"/>
                <w:szCs w:val="20"/>
              </w:rPr>
            </w:pPr>
            <w:r w:rsidRPr="00A81244">
              <w:rPr>
                <w:rFonts w:ascii="Times New Roman" w:hAnsi="Times New Roman" w:cs="Times New Roman"/>
                <w:sz w:val="20"/>
                <w:szCs w:val="20"/>
                <w:lang w:eastAsia="zh-CN"/>
              </w:rPr>
              <w:t xml:space="preserve">Aplicarea următoarelor dispoziții ale </w:t>
            </w:r>
            <w:r w:rsidRPr="00A81244">
              <w:rPr>
                <w:rFonts w:ascii="Times New Roman" w:hAnsi="Times New Roman" w:cs="Times New Roman"/>
                <w:noProof/>
                <w:sz w:val="20"/>
                <w:szCs w:val="20"/>
              </w:rPr>
              <w:t>regulamentului:</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rPr>
              <w:noBreakHyphen/>
              <w:t xml:space="preserve"> adoptarea legislației naționale și desemnarea autorității (autorităților) competente;</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rPr>
              <w:noBreakHyphen/>
              <w:t xml:space="preserve"> stabilirea/adaptarea cerințelor de formare și certificare naționale pentru personalul și societățile relevante (art. 5);</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rPr>
              <w:noBreakHyphen/>
              <w:t xml:space="preserve"> stabilirea de sisteme de raportare în vederea obținerii de date privind emisiile în sectoarele relevante (art. 6);</w:t>
            </w:r>
          </w:p>
          <w:p w:rsidR="00B92D53" w:rsidRPr="00A81244" w:rsidRDefault="00B92D53" w:rsidP="00B5547B">
            <w:pPr>
              <w:jc w:val="both"/>
              <w:rPr>
                <w:rFonts w:ascii="Times New Roman" w:hAnsi="Times New Roman" w:cs="Times New Roman"/>
                <w:b/>
                <w:noProof/>
                <w:sz w:val="20"/>
                <w:szCs w:val="20"/>
              </w:rPr>
            </w:pPr>
            <w:r w:rsidRPr="00A81244">
              <w:rPr>
                <w:rFonts w:ascii="Times New Roman" w:hAnsi="Times New Roman" w:cs="Times New Roman"/>
                <w:noProof/>
                <w:sz w:val="20"/>
                <w:szCs w:val="20"/>
              </w:rPr>
              <w:noBreakHyphen/>
              <w:t xml:space="preserve"> stabilirea unor sisteme de asigurare a punerii în aplicare (art. 13)</w:t>
            </w:r>
          </w:p>
        </w:tc>
        <w:tc>
          <w:tcPr>
            <w:tcW w:w="1352" w:type="dxa"/>
            <w:gridSpan w:val="3"/>
            <w:vMerge w:val="restart"/>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bottom w:val="single" w:sz="4" w:space="0" w:color="auto"/>
            </w:tcBorders>
          </w:tcPr>
          <w:p w:rsidR="00B92D53" w:rsidRPr="00A81244" w:rsidRDefault="00B92D53" w:rsidP="00B5547B">
            <w:pPr>
              <w:jc w:val="both"/>
              <w:rPr>
                <w:rFonts w:ascii="Times New Roman" w:hAnsi="Times New Roman" w:cs="Times New Roman"/>
                <w:b/>
                <w:bCs/>
                <w:i/>
                <w:sz w:val="20"/>
                <w:szCs w:val="20"/>
              </w:rPr>
            </w:pPr>
            <w:r w:rsidRPr="00A81244">
              <w:rPr>
                <w:rFonts w:ascii="Times New Roman" w:hAnsi="Times New Roman" w:cs="Times New Roman"/>
                <w:b/>
                <w:i/>
                <w:sz w:val="20"/>
                <w:szCs w:val="20"/>
                <w:lang w:val="ro-MO"/>
              </w:rPr>
              <w:t>SLT</w:t>
            </w:r>
            <w:r>
              <w:rPr>
                <w:rFonts w:ascii="Times New Roman" w:hAnsi="Times New Roman" w:cs="Times New Roman"/>
                <w:b/>
                <w:i/>
                <w:sz w:val="20"/>
                <w:szCs w:val="20"/>
                <w:lang w:val="ro-MO"/>
              </w:rPr>
              <w:t>2</w:t>
            </w:r>
            <w:r w:rsidRPr="00A81244">
              <w:rPr>
                <w:rFonts w:ascii="Times New Roman" w:hAnsi="Times New Roman" w:cs="Times New Roman"/>
                <w:b/>
                <w:i/>
                <w:sz w:val="20"/>
                <w:szCs w:val="20"/>
                <w:lang w:val="ro-MO"/>
              </w:rPr>
              <w:t>.</w:t>
            </w:r>
            <w:r w:rsidRPr="00A81244">
              <w:rPr>
                <w:rFonts w:ascii="Times New Roman" w:hAnsi="Times New Roman" w:cs="Times New Roman"/>
                <w:b/>
                <w:bCs/>
                <w:i/>
                <w:sz w:val="20"/>
                <w:szCs w:val="20"/>
              </w:rPr>
              <w:t xml:space="preserve"> Act nou.</w:t>
            </w:r>
          </w:p>
          <w:p w:rsidR="00B92D53" w:rsidRPr="00A81244" w:rsidRDefault="00B92D53" w:rsidP="00B5547B">
            <w:pPr>
              <w:jc w:val="both"/>
              <w:rPr>
                <w:rFonts w:ascii="Times New Roman" w:hAnsi="Times New Roman" w:cs="Times New Roman"/>
                <w:b/>
                <w:bCs/>
                <w:i/>
                <w:sz w:val="20"/>
                <w:szCs w:val="20"/>
                <w:lang w:val="ro-MO"/>
              </w:rPr>
            </w:pPr>
            <w:r w:rsidRPr="00A81244">
              <w:rPr>
                <w:rFonts w:ascii="Times New Roman" w:hAnsi="Times New Roman" w:cs="Times New Roman"/>
                <w:b/>
                <w:bCs/>
                <w:i/>
                <w:sz w:val="20"/>
                <w:szCs w:val="20"/>
              </w:rPr>
              <w:t xml:space="preserve">Proiectul Hotărîrii Guvernului privind  </w:t>
            </w:r>
            <w:r w:rsidRPr="00A81244">
              <w:rPr>
                <w:rFonts w:ascii="Times New Roman" w:hAnsi="Times New Roman" w:cs="Times New Roman"/>
                <w:b/>
                <w:bCs/>
                <w:i/>
                <w:sz w:val="20"/>
                <w:szCs w:val="20"/>
                <w:lang w:val="ro-MO"/>
              </w:rPr>
              <w:t xml:space="preserve">Regulamentul privind gazele fluorurate cu efect de seră </w:t>
            </w:r>
          </w:p>
          <w:p w:rsidR="00B92D53" w:rsidRPr="00A81244" w:rsidRDefault="00B92D53" w:rsidP="00B5547B">
            <w:pPr>
              <w:jc w:val="both"/>
              <w:rPr>
                <w:rFonts w:ascii="Times New Roman" w:hAnsi="Times New Roman" w:cs="Times New Roman"/>
                <w:noProof/>
                <w:sz w:val="20"/>
                <w:szCs w:val="20"/>
                <w:lang w:val="ro-MO"/>
              </w:rPr>
            </w:pPr>
            <w:r w:rsidRPr="00A81244">
              <w:rPr>
                <w:rFonts w:ascii="Times New Roman" w:hAnsi="Times New Roman" w:cs="Times New Roman"/>
                <w:noProof/>
                <w:sz w:val="20"/>
                <w:szCs w:val="20"/>
                <w:lang w:val="ro-MO"/>
              </w:rPr>
              <w:t>Transpune:</w:t>
            </w:r>
          </w:p>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i/>
                <w:noProof/>
                <w:sz w:val="20"/>
                <w:szCs w:val="20"/>
                <w:lang w:val="ro-MO"/>
              </w:rPr>
              <w:t xml:space="preserve">Regulamentul (CE) nr. 842/2006 </w:t>
            </w:r>
          </w:p>
        </w:tc>
        <w:tc>
          <w:tcPr>
            <w:tcW w:w="1738" w:type="dxa"/>
            <w:gridSpan w:val="2"/>
            <w:tcBorders>
              <w:top w:val="single" w:sz="4" w:space="0" w:color="auto"/>
              <w:bottom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 xml:space="preserve">Hotărîre de Guvern în vigoare </w:t>
            </w:r>
          </w:p>
        </w:tc>
        <w:tc>
          <w:tcPr>
            <w:tcW w:w="1829" w:type="dxa"/>
            <w:gridSpan w:val="4"/>
            <w:tcBorders>
              <w:top w:val="single" w:sz="4" w:space="0" w:color="auto"/>
              <w:bottom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Ministerul Mediului</w:t>
            </w:r>
          </w:p>
        </w:tc>
        <w:tc>
          <w:tcPr>
            <w:tcW w:w="2520" w:type="dxa"/>
            <w:gridSpan w:val="5"/>
            <w:tcBorders>
              <w:top w:val="single" w:sz="4" w:space="0" w:color="auto"/>
              <w:bottom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III 2018</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AA Anexa XI - septembrie 2018</w:t>
            </w:r>
          </w:p>
        </w:tc>
        <w:tc>
          <w:tcPr>
            <w:tcW w:w="1943" w:type="dxa"/>
            <w:gridSpan w:val="2"/>
            <w:tcBorders>
              <w:top w:val="single" w:sz="4" w:space="0" w:color="auto"/>
              <w:bottom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r>
      <w:tr w:rsidR="00B92D53" w:rsidRPr="008C1179" w:rsidTr="00E10800">
        <w:trPr>
          <w:trHeight w:val="1548"/>
        </w:trPr>
        <w:tc>
          <w:tcPr>
            <w:tcW w:w="639" w:type="dxa"/>
            <w:vMerge/>
          </w:tcPr>
          <w:p w:rsidR="00B92D53" w:rsidRPr="00770701" w:rsidRDefault="00B92D53" w:rsidP="00650FF5">
            <w:pPr>
              <w:jc w:val="center"/>
              <w:rPr>
                <w:rFonts w:ascii="Times New Roman" w:hAnsi="Times New Roman"/>
                <w:b/>
                <w:sz w:val="20"/>
                <w:szCs w:val="20"/>
              </w:rPr>
            </w:pPr>
          </w:p>
        </w:tc>
        <w:tc>
          <w:tcPr>
            <w:tcW w:w="2603" w:type="dxa"/>
            <w:gridSpan w:val="3"/>
            <w:vMerge/>
          </w:tcPr>
          <w:p w:rsidR="00B92D53" w:rsidRPr="00A81244" w:rsidRDefault="00B92D53" w:rsidP="00B5547B">
            <w:pPr>
              <w:jc w:val="both"/>
              <w:rPr>
                <w:rFonts w:ascii="Times New Roman" w:hAnsi="Times New Roman" w:cs="Times New Roman"/>
                <w:b/>
                <w:noProof/>
                <w:sz w:val="20"/>
                <w:szCs w:val="20"/>
              </w:rPr>
            </w:pPr>
          </w:p>
        </w:tc>
        <w:tc>
          <w:tcPr>
            <w:tcW w:w="1352" w:type="dxa"/>
            <w:gridSpan w:val="3"/>
            <w:vMerge/>
          </w:tcPr>
          <w:p w:rsidR="00B92D53" w:rsidRPr="00A81244"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bottom w:val="single" w:sz="4" w:space="0" w:color="auto"/>
            </w:tcBorders>
          </w:tcPr>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SLT</w:t>
            </w:r>
            <w:r>
              <w:rPr>
                <w:rFonts w:ascii="Times New Roman" w:hAnsi="Times New Roman" w:cs="Times New Roman"/>
                <w:b/>
                <w:i/>
                <w:sz w:val="20"/>
                <w:szCs w:val="20"/>
                <w:lang w:val="ro-MO"/>
              </w:rPr>
              <w:t>3</w:t>
            </w:r>
            <w:r w:rsidRPr="00A81244">
              <w:rPr>
                <w:rFonts w:ascii="Times New Roman" w:hAnsi="Times New Roman" w:cs="Times New Roman"/>
                <w:b/>
                <w:i/>
                <w:sz w:val="20"/>
                <w:szCs w:val="20"/>
                <w:lang w:val="ro-MO"/>
              </w:rPr>
              <w:t>. Act nou.</w:t>
            </w:r>
          </w:p>
          <w:p w:rsidR="00B92D53" w:rsidRPr="00A81244" w:rsidRDefault="00B92D53" w:rsidP="00B5547B">
            <w:pPr>
              <w:jc w:val="both"/>
              <w:rPr>
                <w:rFonts w:ascii="Times New Roman" w:hAnsi="Times New Roman" w:cs="Times New Roman"/>
                <w:b/>
                <w:i/>
                <w:sz w:val="20"/>
                <w:szCs w:val="20"/>
                <w:lang w:val="ro-MO" w:eastAsia="ar-SA"/>
              </w:rPr>
            </w:pPr>
            <w:r w:rsidRPr="00AA014A">
              <w:rPr>
                <w:rFonts w:ascii="Times New Roman" w:hAnsi="Times New Roman" w:cs="Times New Roman"/>
                <w:sz w:val="20"/>
                <w:szCs w:val="20"/>
              </w:rPr>
              <w:t xml:space="preserve">Proiectul Hotărîrii Guvernului pentru aprobarea </w:t>
            </w:r>
            <w:r w:rsidRPr="00A81244">
              <w:rPr>
                <w:rFonts w:ascii="Times New Roman" w:hAnsi="Times New Roman" w:cs="Times New Roman"/>
                <w:b/>
                <w:i/>
                <w:sz w:val="20"/>
                <w:szCs w:val="20"/>
                <w:lang w:val="ro-MO"/>
              </w:rPr>
              <w:t>Programul</w:t>
            </w:r>
            <w:r>
              <w:rPr>
                <w:rFonts w:ascii="Times New Roman" w:hAnsi="Times New Roman" w:cs="Times New Roman"/>
                <w:b/>
                <w:i/>
                <w:sz w:val="20"/>
                <w:szCs w:val="20"/>
                <w:lang w:val="ro-MO"/>
              </w:rPr>
              <w:t>ui</w:t>
            </w:r>
            <w:r w:rsidRPr="00A81244">
              <w:rPr>
                <w:rFonts w:ascii="Times New Roman" w:hAnsi="Times New Roman" w:cs="Times New Roman"/>
                <w:b/>
                <w:i/>
                <w:sz w:val="20"/>
                <w:szCs w:val="20"/>
                <w:lang w:val="ro-MO"/>
              </w:rPr>
              <w:t xml:space="preserve"> privind </w:t>
            </w:r>
            <w:r w:rsidRPr="00A81244">
              <w:rPr>
                <w:rFonts w:ascii="Times New Roman" w:hAnsi="Times New Roman" w:cs="Times New Roman"/>
                <w:b/>
                <w:i/>
                <w:sz w:val="20"/>
                <w:szCs w:val="20"/>
                <w:lang w:val="ro-MO" w:eastAsia="ar-SA"/>
              </w:rPr>
              <w:t>cerințele de instruire și certificare pentru companiile și cadrele relevante implicate în instalarea, întreținerea, deservirea echipamentelor care conțin gaze fluorurate sau recuperarea gazelor fluorurate</w:t>
            </w:r>
          </w:p>
          <w:p w:rsidR="00B92D53" w:rsidRPr="00A81244" w:rsidRDefault="00B92D53" w:rsidP="00B5547B">
            <w:pPr>
              <w:jc w:val="both"/>
              <w:rPr>
                <w:rFonts w:ascii="Times New Roman" w:hAnsi="Times New Roman" w:cs="Times New Roman"/>
                <w:noProof/>
                <w:sz w:val="20"/>
                <w:szCs w:val="20"/>
                <w:lang w:val="ro-MO"/>
              </w:rPr>
            </w:pPr>
            <w:r w:rsidRPr="00A81244">
              <w:rPr>
                <w:rFonts w:ascii="Times New Roman" w:hAnsi="Times New Roman" w:cs="Times New Roman"/>
                <w:noProof/>
                <w:sz w:val="20"/>
                <w:szCs w:val="20"/>
                <w:lang w:val="ro-MO"/>
              </w:rPr>
              <w:t>Transpune:</w:t>
            </w:r>
          </w:p>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i/>
                <w:noProof/>
                <w:sz w:val="20"/>
                <w:szCs w:val="20"/>
                <w:lang w:val="ro-MO"/>
              </w:rPr>
              <w:t xml:space="preserve">Regulamentul (CE) nr. 842/2006 </w:t>
            </w:r>
          </w:p>
        </w:tc>
        <w:tc>
          <w:tcPr>
            <w:tcW w:w="1738" w:type="dxa"/>
            <w:gridSpan w:val="2"/>
            <w:tcBorders>
              <w:top w:val="single" w:sz="4" w:space="0" w:color="auto"/>
              <w:bottom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 xml:space="preserve">Program în vigoare </w:t>
            </w:r>
          </w:p>
        </w:tc>
        <w:tc>
          <w:tcPr>
            <w:tcW w:w="1829" w:type="dxa"/>
            <w:gridSpan w:val="4"/>
            <w:tcBorders>
              <w:top w:val="single" w:sz="4" w:space="0" w:color="auto"/>
              <w:bottom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Ministerul Mediului</w:t>
            </w:r>
          </w:p>
        </w:tc>
        <w:tc>
          <w:tcPr>
            <w:tcW w:w="2520" w:type="dxa"/>
            <w:gridSpan w:val="5"/>
            <w:tcBorders>
              <w:top w:val="single" w:sz="4" w:space="0" w:color="auto"/>
              <w:bottom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III 2018</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AA Anexa XI - septembrie 2018</w:t>
            </w:r>
          </w:p>
        </w:tc>
        <w:tc>
          <w:tcPr>
            <w:tcW w:w="1943" w:type="dxa"/>
            <w:gridSpan w:val="2"/>
            <w:tcBorders>
              <w:top w:val="single" w:sz="4" w:space="0" w:color="auto"/>
              <w:bottom w:val="single" w:sz="4" w:space="0" w:color="auto"/>
            </w:tcBorders>
          </w:tcPr>
          <w:p w:rsidR="00B92D53" w:rsidRDefault="00B92D53" w:rsidP="00B5547B">
            <w:pPr>
              <w:jc w:val="both"/>
              <w:rPr>
                <w:rFonts w:ascii="Times New Roman" w:eastAsia="Calibri" w:hAnsi="Times New Roman" w:cs="Times New Roman"/>
                <w:b/>
                <w:sz w:val="20"/>
                <w:szCs w:val="20"/>
              </w:rPr>
            </w:pPr>
          </w:p>
        </w:tc>
      </w:tr>
      <w:tr w:rsidR="00B92D53" w:rsidRPr="008C1179" w:rsidTr="00E10800">
        <w:trPr>
          <w:trHeight w:val="1956"/>
        </w:trPr>
        <w:tc>
          <w:tcPr>
            <w:tcW w:w="639" w:type="dxa"/>
            <w:vMerge/>
          </w:tcPr>
          <w:p w:rsidR="00B92D53" w:rsidRPr="00770701" w:rsidRDefault="00B92D53" w:rsidP="00650FF5">
            <w:pPr>
              <w:jc w:val="center"/>
              <w:rPr>
                <w:rFonts w:ascii="Times New Roman" w:hAnsi="Times New Roman"/>
                <w:b/>
                <w:sz w:val="20"/>
                <w:szCs w:val="20"/>
              </w:rPr>
            </w:pPr>
          </w:p>
        </w:tc>
        <w:tc>
          <w:tcPr>
            <w:tcW w:w="2603" w:type="dxa"/>
            <w:gridSpan w:val="3"/>
            <w:vMerge/>
          </w:tcPr>
          <w:p w:rsidR="00B92D53" w:rsidRPr="00A81244" w:rsidRDefault="00B92D53" w:rsidP="00B5547B">
            <w:pPr>
              <w:jc w:val="both"/>
              <w:rPr>
                <w:rFonts w:ascii="Times New Roman" w:hAnsi="Times New Roman" w:cs="Times New Roman"/>
                <w:b/>
                <w:noProof/>
                <w:sz w:val="20"/>
                <w:szCs w:val="20"/>
              </w:rPr>
            </w:pPr>
          </w:p>
        </w:tc>
        <w:tc>
          <w:tcPr>
            <w:tcW w:w="1352" w:type="dxa"/>
            <w:gridSpan w:val="3"/>
            <w:vMerge/>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I</w:t>
            </w:r>
            <w:r>
              <w:rPr>
                <w:rFonts w:ascii="Times New Roman" w:hAnsi="Times New Roman" w:cs="Times New Roman"/>
                <w:b/>
                <w:i/>
                <w:sz w:val="20"/>
                <w:szCs w:val="20"/>
                <w:lang w:val="ro-MO"/>
              </w:rPr>
              <w:t>2</w:t>
            </w:r>
            <w:r w:rsidRPr="00A81244">
              <w:rPr>
                <w:rFonts w:ascii="Times New Roman" w:hAnsi="Times New Roman" w:cs="Times New Roman"/>
                <w:b/>
                <w:i/>
                <w:sz w:val="20"/>
                <w:szCs w:val="20"/>
                <w:lang w:val="ro-MO"/>
              </w:rPr>
              <w:t xml:space="preserve">. </w:t>
            </w:r>
            <w:r>
              <w:rPr>
                <w:rFonts w:ascii="Times New Roman" w:hAnsi="Times New Roman" w:cs="Times New Roman"/>
                <w:b/>
                <w:i/>
                <w:sz w:val="20"/>
                <w:szCs w:val="20"/>
                <w:lang w:val="ro-MO"/>
              </w:rPr>
              <w:t xml:space="preserve">Crearea </w:t>
            </w:r>
            <w:r w:rsidRPr="00A81244">
              <w:rPr>
                <w:rFonts w:ascii="Times New Roman" w:hAnsi="Times New Roman" w:cs="Times New Roman"/>
                <w:b/>
                <w:i/>
                <w:sz w:val="20"/>
                <w:szCs w:val="20"/>
                <w:lang w:val="ro-MO"/>
              </w:rPr>
              <w:t>Sistem</w:t>
            </w:r>
            <w:r>
              <w:rPr>
                <w:rFonts w:ascii="Times New Roman" w:hAnsi="Times New Roman" w:cs="Times New Roman"/>
                <w:b/>
                <w:i/>
                <w:sz w:val="20"/>
                <w:szCs w:val="20"/>
                <w:lang w:val="ro-MO"/>
              </w:rPr>
              <w:t>ului</w:t>
            </w:r>
            <w:r w:rsidRPr="00A81244">
              <w:rPr>
                <w:rFonts w:ascii="Times New Roman" w:hAnsi="Times New Roman" w:cs="Times New Roman"/>
                <w:b/>
                <w:i/>
                <w:sz w:val="20"/>
                <w:szCs w:val="20"/>
                <w:lang w:val="ro-MO"/>
              </w:rPr>
              <w:t xml:space="preserve"> de raportare privind emisiile de gaze fluorurate în sectoarele relevante</w:t>
            </w: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Sistem de raportare creat</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Ministerul Mediului</w:t>
            </w:r>
          </w:p>
        </w:tc>
        <w:tc>
          <w:tcPr>
            <w:tcW w:w="2520" w:type="dxa"/>
            <w:gridSpan w:val="5"/>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III 2018</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AA Anexa XI - septembrie 2018</w:t>
            </w:r>
          </w:p>
        </w:tc>
        <w:tc>
          <w:tcPr>
            <w:tcW w:w="1943" w:type="dxa"/>
            <w:gridSpan w:val="2"/>
            <w:tcBorders>
              <w:top w:val="single" w:sz="4" w:space="0" w:color="auto"/>
            </w:tcBorders>
          </w:tcPr>
          <w:p w:rsidR="00B92D53" w:rsidRDefault="00B92D53" w:rsidP="00B5547B">
            <w:pPr>
              <w:jc w:val="both"/>
              <w:rPr>
                <w:rFonts w:ascii="Times New Roman" w:eastAsia="Calibri" w:hAnsi="Times New Roman" w:cs="Times New Roman"/>
                <w:b/>
                <w:sz w:val="20"/>
                <w:szCs w:val="20"/>
              </w:rPr>
            </w:pPr>
          </w:p>
        </w:tc>
      </w:tr>
      <w:tr w:rsidR="00B92D53" w:rsidRPr="008C1179" w:rsidTr="00E10800">
        <w:trPr>
          <w:trHeight w:val="2536"/>
        </w:trPr>
        <w:tc>
          <w:tcPr>
            <w:tcW w:w="639" w:type="dxa"/>
          </w:tcPr>
          <w:p w:rsidR="00B92D53" w:rsidRPr="00770701" w:rsidRDefault="00B92D53" w:rsidP="00650FF5">
            <w:pPr>
              <w:jc w:val="center"/>
              <w:rPr>
                <w:rFonts w:ascii="Times New Roman" w:hAnsi="Times New Roman"/>
                <w:b/>
                <w:sz w:val="20"/>
                <w:szCs w:val="20"/>
              </w:rPr>
            </w:pPr>
          </w:p>
        </w:tc>
        <w:tc>
          <w:tcPr>
            <w:tcW w:w="2603" w:type="dxa"/>
            <w:gridSpan w:val="3"/>
          </w:tcPr>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b/>
                <w:noProof/>
                <w:sz w:val="20"/>
                <w:szCs w:val="20"/>
              </w:rPr>
              <w:t>Regulamentul (CE) nr. 1005/2009</w:t>
            </w:r>
            <w:r w:rsidRPr="00A81244">
              <w:rPr>
                <w:rFonts w:ascii="Times New Roman" w:hAnsi="Times New Roman" w:cs="Times New Roman"/>
                <w:noProof/>
                <w:sz w:val="20"/>
                <w:szCs w:val="20"/>
              </w:rPr>
              <w:t xml:space="preserve"> al Parlamentului European și al Consiliului din 16 septembrie 2009 privind substanțele care diminuează stratul de ozon</w:t>
            </w:r>
          </w:p>
          <w:p w:rsidR="00B92D53" w:rsidRPr="00A81244" w:rsidRDefault="00B92D53" w:rsidP="00B5547B">
            <w:pPr>
              <w:autoSpaceDE w:val="0"/>
              <w:autoSpaceDN w:val="0"/>
              <w:adjustRightInd w:val="0"/>
              <w:jc w:val="both"/>
              <w:rPr>
                <w:rFonts w:ascii="Times New Roman" w:hAnsi="Times New Roman" w:cs="Times New Roman"/>
                <w:noProof/>
                <w:sz w:val="20"/>
                <w:szCs w:val="20"/>
              </w:rPr>
            </w:pPr>
            <w:r w:rsidRPr="00A81244">
              <w:rPr>
                <w:rFonts w:ascii="Times New Roman" w:hAnsi="Times New Roman" w:cs="Times New Roman"/>
                <w:sz w:val="20"/>
                <w:szCs w:val="20"/>
                <w:lang w:eastAsia="zh-CN"/>
              </w:rPr>
              <w:t xml:space="preserve">Aplicarea următoarelor dispoziții ale </w:t>
            </w:r>
            <w:r w:rsidRPr="00A81244">
              <w:rPr>
                <w:rFonts w:ascii="Times New Roman" w:hAnsi="Times New Roman" w:cs="Times New Roman"/>
                <w:noProof/>
                <w:sz w:val="20"/>
                <w:szCs w:val="20"/>
              </w:rPr>
              <w:t>regulamentului:</w:t>
            </w:r>
          </w:p>
          <w:p w:rsidR="00B92D53" w:rsidRPr="00A81244" w:rsidRDefault="00B92D53" w:rsidP="00B5547B">
            <w:pPr>
              <w:tabs>
                <w:tab w:val="left" w:pos="260"/>
              </w:tabs>
              <w:jc w:val="both"/>
              <w:rPr>
                <w:rFonts w:ascii="Times New Roman" w:hAnsi="Times New Roman" w:cs="Times New Roman"/>
                <w:noProof/>
                <w:sz w:val="20"/>
                <w:szCs w:val="20"/>
              </w:rPr>
            </w:pPr>
            <w:r w:rsidRPr="00A81244">
              <w:rPr>
                <w:rFonts w:ascii="Times New Roman" w:hAnsi="Times New Roman" w:cs="Times New Roman"/>
                <w:noProof/>
                <w:sz w:val="20"/>
                <w:szCs w:val="20"/>
              </w:rPr>
              <w:noBreakHyphen/>
            </w:r>
            <w:r w:rsidRPr="00A81244">
              <w:rPr>
                <w:rFonts w:ascii="Times New Roman" w:hAnsi="Times New Roman" w:cs="Times New Roman"/>
                <w:noProof/>
                <w:sz w:val="20"/>
                <w:szCs w:val="20"/>
              </w:rPr>
              <w:tab/>
              <w:t>adoptarea legislației naționale și desemnarea autorității (autorităților) competente;</w:t>
            </w:r>
          </w:p>
          <w:p w:rsidR="00B92D53" w:rsidRPr="00A81244" w:rsidRDefault="00B92D53" w:rsidP="00B5547B">
            <w:pPr>
              <w:tabs>
                <w:tab w:val="left" w:pos="260"/>
              </w:tabs>
              <w:jc w:val="both"/>
              <w:rPr>
                <w:rFonts w:ascii="Times New Roman" w:hAnsi="Times New Roman" w:cs="Times New Roman"/>
                <w:noProof/>
                <w:sz w:val="20"/>
                <w:szCs w:val="20"/>
              </w:rPr>
            </w:pPr>
            <w:r w:rsidRPr="00A81244">
              <w:rPr>
                <w:rFonts w:ascii="Times New Roman" w:hAnsi="Times New Roman" w:cs="Times New Roman"/>
                <w:noProof/>
                <w:sz w:val="20"/>
                <w:szCs w:val="20"/>
              </w:rPr>
              <w:noBreakHyphen/>
            </w:r>
            <w:r w:rsidRPr="00A81244">
              <w:rPr>
                <w:rFonts w:ascii="Times New Roman" w:hAnsi="Times New Roman" w:cs="Times New Roman"/>
                <w:noProof/>
                <w:sz w:val="20"/>
                <w:szCs w:val="20"/>
              </w:rPr>
              <w:tab/>
              <w:t>stabilirea unei interdicții privind producerea de substanțe reglementate, cu excepția anumitor utilizări și, pînă în 2019, a hidroclorofluorocarburilor (HCFC) (art. 4);</w:t>
            </w:r>
          </w:p>
          <w:p w:rsidR="00B92D53" w:rsidRPr="00A81244" w:rsidRDefault="00B92D53" w:rsidP="00B5547B">
            <w:pPr>
              <w:tabs>
                <w:tab w:val="left" w:pos="260"/>
              </w:tabs>
              <w:jc w:val="both"/>
              <w:rPr>
                <w:rFonts w:ascii="Times New Roman" w:hAnsi="Times New Roman" w:cs="Times New Roman"/>
                <w:noProof/>
                <w:sz w:val="20"/>
                <w:szCs w:val="20"/>
              </w:rPr>
            </w:pPr>
            <w:r w:rsidRPr="00A81244">
              <w:rPr>
                <w:rFonts w:ascii="Times New Roman" w:hAnsi="Times New Roman" w:cs="Times New Roman"/>
                <w:noProof/>
                <w:sz w:val="20"/>
                <w:szCs w:val="20"/>
              </w:rPr>
              <w:noBreakHyphen/>
            </w:r>
            <w:r w:rsidRPr="00A81244">
              <w:rPr>
                <w:rFonts w:ascii="Times New Roman" w:hAnsi="Times New Roman" w:cs="Times New Roman"/>
                <w:noProof/>
                <w:sz w:val="20"/>
                <w:szCs w:val="20"/>
              </w:rPr>
              <w:tab/>
              <w:t>stabilirea unei interdicții privind introducerea pe piață și utilizarea substanțelor reglementate, cu excepția HCFC regenerate, care pot fi folosite ca agent refrigerant pînă în 2015 (art. 5 și 11);</w:t>
            </w:r>
          </w:p>
          <w:p w:rsidR="00B92D53" w:rsidRPr="00A81244" w:rsidRDefault="00B92D53" w:rsidP="00B5547B">
            <w:pPr>
              <w:tabs>
                <w:tab w:val="left" w:pos="260"/>
              </w:tabs>
              <w:jc w:val="both"/>
              <w:rPr>
                <w:rFonts w:ascii="Times New Roman" w:hAnsi="Times New Roman" w:cs="Times New Roman"/>
                <w:noProof/>
                <w:sz w:val="20"/>
                <w:szCs w:val="20"/>
              </w:rPr>
            </w:pPr>
            <w:r w:rsidRPr="00A81244">
              <w:rPr>
                <w:rFonts w:ascii="Times New Roman" w:hAnsi="Times New Roman" w:cs="Times New Roman"/>
                <w:noProof/>
                <w:sz w:val="20"/>
                <w:szCs w:val="20"/>
              </w:rPr>
              <w:noBreakHyphen/>
            </w:r>
            <w:r w:rsidRPr="00A81244">
              <w:rPr>
                <w:rFonts w:ascii="Times New Roman" w:hAnsi="Times New Roman" w:cs="Times New Roman"/>
                <w:noProof/>
                <w:sz w:val="20"/>
                <w:szCs w:val="20"/>
              </w:rPr>
              <w:tab/>
              <w:t xml:space="preserve">definirea condițiilor pentru producerea, introducerea pe piață și utilizarea de substanțe reglementate pentru utilizările exceptate (ca intermediari de sinteză, agenți de proces, pentru utilizări esențiale de laborator și analitice și utilizarea critică de haloni) și derogări individuale, inclusiv utilizările bromurii de metil </w:t>
            </w:r>
            <w:r w:rsidRPr="00A81244">
              <w:rPr>
                <w:rFonts w:ascii="Times New Roman" w:hAnsi="Times New Roman" w:cs="Times New Roman"/>
                <w:noProof/>
                <w:sz w:val="20"/>
                <w:szCs w:val="20"/>
              </w:rPr>
              <w:lastRenderedPageBreak/>
              <w:t>în cazuri de urgență (capitolul III);</w:t>
            </w:r>
          </w:p>
          <w:p w:rsidR="00B92D53" w:rsidRPr="00A81244" w:rsidRDefault="00B92D53" w:rsidP="00B5547B">
            <w:pPr>
              <w:tabs>
                <w:tab w:val="left" w:pos="260"/>
              </w:tabs>
              <w:jc w:val="both"/>
              <w:rPr>
                <w:rFonts w:ascii="Times New Roman" w:hAnsi="Times New Roman" w:cs="Times New Roman"/>
                <w:noProof/>
                <w:sz w:val="20"/>
                <w:szCs w:val="20"/>
              </w:rPr>
            </w:pPr>
            <w:r w:rsidRPr="00A81244">
              <w:rPr>
                <w:rFonts w:ascii="Times New Roman" w:hAnsi="Times New Roman" w:cs="Times New Roman"/>
                <w:noProof/>
                <w:sz w:val="20"/>
                <w:szCs w:val="20"/>
              </w:rPr>
              <w:noBreakHyphen/>
            </w:r>
            <w:r w:rsidRPr="00A81244">
              <w:rPr>
                <w:rFonts w:ascii="Times New Roman" w:hAnsi="Times New Roman" w:cs="Times New Roman"/>
                <w:noProof/>
                <w:sz w:val="20"/>
                <w:szCs w:val="20"/>
              </w:rPr>
              <w:tab/>
              <w:t>instituirea unui sistem de licențe pentru importul și exportul de substanțe reglementate pentru utilizările exceptate (capitolul IV) și de obligații de raportare pentru statele membre și întreprinderi (art. 26 și 27);</w:t>
            </w:r>
          </w:p>
          <w:p w:rsidR="00B92D53" w:rsidRPr="00A81244" w:rsidRDefault="00B92D53" w:rsidP="00B5547B">
            <w:pPr>
              <w:tabs>
                <w:tab w:val="left" w:pos="260"/>
              </w:tabs>
              <w:jc w:val="both"/>
              <w:rPr>
                <w:rFonts w:ascii="Times New Roman" w:hAnsi="Times New Roman" w:cs="Times New Roman"/>
                <w:noProof/>
                <w:sz w:val="20"/>
                <w:szCs w:val="20"/>
              </w:rPr>
            </w:pPr>
            <w:r w:rsidRPr="00A81244">
              <w:rPr>
                <w:rFonts w:ascii="Times New Roman" w:hAnsi="Times New Roman" w:cs="Times New Roman"/>
                <w:noProof/>
                <w:sz w:val="20"/>
                <w:szCs w:val="20"/>
              </w:rPr>
              <w:noBreakHyphen/>
            </w:r>
            <w:r w:rsidRPr="00A81244">
              <w:rPr>
                <w:rFonts w:ascii="Times New Roman" w:hAnsi="Times New Roman" w:cs="Times New Roman"/>
                <w:noProof/>
                <w:sz w:val="20"/>
                <w:szCs w:val="20"/>
              </w:rPr>
              <w:tab/>
              <w:t>stabilirea obligațiilor privind recuperarea, reciclarea, regenerarea și distrugerea substanțelor reglementate uzate (art. 22);</w:t>
            </w:r>
          </w:p>
          <w:p w:rsidR="00B92D53" w:rsidRPr="00A81244" w:rsidRDefault="00B92D53" w:rsidP="00B5547B">
            <w:pPr>
              <w:jc w:val="both"/>
              <w:rPr>
                <w:rFonts w:ascii="Times New Roman" w:hAnsi="Times New Roman" w:cs="Times New Roman"/>
                <w:b/>
                <w:noProof/>
                <w:sz w:val="20"/>
                <w:szCs w:val="20"/>
              </w:rPr>
            </w:pPr>
            <w:r w:rsidRPr="00A81244">
              <w:rPr>
                <w:rFonts w:ascii="Times New Roman" w:hAnsi="Times New Roman" w:cs="Times New Roman"/>
                <w:noProof/>
                <w:sz w:val="20"/>
                <w:szCs w:val="20"/>
              </w:rPr>
              <w:noBreakHyphen/>
            </w:r>
            <w:r w:rsidRPr="00A81244">
              <w:rPr>
                <w:rFonts w:ascii="Times New Roman" w:hAnsi="Times New Roman" w:cs="Times New Roman"/>
                <w:noProof/>
                <w:sz w:val="20"/>
                <w:szCs w:val="20"/>
              </w:rPr>
              <w:tab/>
              <w:t>stabilirea de proceduri pentru monitorizarea și inspectarea scurgerilor de substanțe reglementate (art. 23)</w:t>
            </w:r>
          </w:p>
        </w:tc>
        <w:tc>
          <w:tcPr>
            <w:tcW w:w="1352" w:type="dxa"/>
            <w:gridSpan w:val="3"/>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rPr>
            </w:pPr>
            <w:r w:rsidRPr="00A81244">
              <w:rPr>
                <w:rFonts w:ascii="Times New Roman" w:hAnsi="Times New Roman" w:cs="Times New Roman"/>
                <w:sz w:val="20"/>
                <w:szCs w:val="20"/>
                <w:lang w:val="ro-MO"/>
              </w:rPr>
              <w:t xml:space="preserve">LT1. </w:t>
            </w:r>
            <w:r w:rsidRPr="00A81244">
              <w:rPr>
                <w:rFonts w:ascii="Times New Roman" w:hAnsi="Times New Roman" w:cs="Times New Roman"/>
                <w:b/>
                <w:i/>
                <w:sz w:val="20"/>
                <w:szCs w:val="20"/>
              </w:rPr>
              <w:t>Proiectul legii privind modificarea Legii nr. 852 din 14.02.2002 pentru aprobarea Regulamentului cu privire la regimul commercial şi reglementarea utilizării hidrocarburilor halogebate care distrug stratul de ozonsubstanțele care distrug stratul de ozon</w:t>
            </w: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Transpune:</w:t>
            </w:r>
          </w:p>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i/>
                <w:noProof/>
                <w:sz w:val="20"/>
                <w:szCs w:val="20"/>
                <w:lang w:val="ro-MO"/>
              </w:rPr>
              <w:t xml:space="preserve">Regulamentul (CE) nr. 1005/2009 </w:t>
            </w: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 xml:space="preserve">Lege intrată în vigoare </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rPr>
              <w:t>Ministerul Mediului</w:t>
            </w:r>
          </w:p>
        </w:tc>
        <w:tc>
          <w:tcPr>
            <w:tcW w:w="2520" w:type="dxa"/>
            <w:gridSpan w:val="5"/>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III 2019</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AA Anexa XI - septembrie 2019</w:t>
            </w:r>
          </w:p>
        </w:tc>
        <w:tc>
          <w:tcPr>
            <w:tcW w:w="1943" w:type="dxa"/>
            <w:gridSpan w:val="2"/>
            <w:tcBorders>
              <w:top w:val="single" w:sz="4" w:space="0" w:color="auto"/>
            </w:tcBorders>
          </w:tcPr>
          <w:p w:rsidR="00B92D53" w:rsidRDefault="00B92D53" w:rsidP="00B5547B">
            <w:pPr>
              <w:jc w:val="both"/>
              <w:rPr>
                <w:rFonts w:ascii="Times New Roman" w:eastAsia="Calibri" w:hAnsi="Times New Roman" w:cs="Times New Roman"/>
                <w:b/>
                <w:sz w:val="20"/>
                <w:szCs w:val="20"/>
              </w:rPr>
            </w:pPr>
          </w:p>
        </w:tc>
      </w:tr>
      <w:tr w:rsidR="00B92D53" w:rsidRPr="008C1179" w:rsidTr="00E10800">
        <w:trPr>
          <w:trHeight w:val="2536"/>
        </w:trPr>
        <w:tc>
          <w:tcPr>
            <w:tcW w:w="639" w:type="dxa"/>
          </w:tcPr>
          <w:p w:rsidR="00B92D53" w:rsidRPr="00770701" w:rsidRDefault="00B92D53" w:rsidP="00650FF5">
            <w:pPr>
              <w:jc w:val="center"/>
              <w:rPr>
                <w:rFonts w:ascii="Times New Roman" w:hAnsi="Times New Roman"/>
                <w:b/>
                <w:sz w:val="20"/>
                <w:szCs w:val="20"/>
              </w:rPr>
            </w:pPr>
          </w:p>
        </w:tc>
        <w:tc>
          <w:tcPr>
            <w:tcW w:w="2603" w:type="dxa"/>
            <w:gridSpan w:val="3"/>
            <w:vMerge w:val="restart"/>
          </w:tcPr>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b/>
                <w:noProof/>
                <w:sz w:val="20"/>
                <w:szCs w:val="20"/>
              </w:rPr>
              <w:t>Directiva 98/70/CE</w:t>
            </w:r>
            <w:r w:rsidRPr="00A81244">
              <w:rPr>
                <w:rFonts w:ascii="Times New Roman" w:hAnsi="Times New Roman" w:cs="Times New Roman"/>
                <w:noProof/>
                <w:sz w:val="20"/>
                <w:szCs w:val="20"/>
              </w:rPr>
              <w:t xml:space="preserve"> a Parlamentului European și a Consiliului din 13 octombrie 1998 privind calitatea benzinei și a motorinei. </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rPr>
              <w:t>Aplicarea următoarelor dispoziții ale directivei:</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rPr>
              <w:noBreakHyphen/>
              <w:t xml:space="preserve"> adoptarea legislației naționale și desemnarea autorității (autorităților) competente;</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rPr>
              <w:lastRenderedPageBreak/>
              <w:noBreakHyphen/>
              <w:t xml:space="preserve"> realizarea unei evaluări a consumului național de combustibil; </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rPr>
              <w:noBreakHyphen/>
              <w:t xml:space="preserve"> stabilirea unui sistem de monitorizare a calității combustibililor (art. 8);</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rPr>
              <w:noBreakHyphen/>
              <w:t xml:space="preserve"> interzicerea comercializării benzinei cu plumb (art. 3 alin. (1));</w:t>
            </w:r>
          </w:p>
          <w:p w:rsidR="00B92D53" w:rsidRPr="00A81244" w:rsidRDefault="00B92D53" w:rsidP="00B5547B">
            <w:pPr>
              <w:jc w:val="both"/>
              <w:rPr>
                <w:rFonts w:ascii="Times New Roman" w:hAnsi="Times New Roman" w:cs="Times New Roman"/>
                <w:noProof/>
                <w:sz w:val="20"/>
                <w:szCs w:val="20"/>
              </w:rPr>
            </w:pPr>
            <w:r w:rsidRPr="00A81244">
              <w:rPr>
                <w:rFonts w:ascii="Times New Roman" w:hAnsi="Times New Roman" w:cs="Times New Roman"/>
                <w:noProof/>
                <w:sz w:val="20"/>
                <w:szCs w:val="20"/>
              </w:rPr>
              <w:noBreakHyphen/>
              <w:t xml:space="preserve"> autorizarea comercializării benzinei fără plumb, a combustibililor diesel și a carburanților folosiți pentru utilajele mobile nerutiere și tractoarele agricole și forestiere, cu condiția îndeplinirii cerințelor relevante (art. 3 și 4);</w:t>
            </w:r>
          </w:p>
          <w:p w:rsidR="00B92D53" w:rsidRPr="00A81244" w:rsidRDefault="00B92D53" w:rsidP="00B5547B">
            <w:pPr>
              <w:jc w:val="both"/>
              <w:rPr>
                <w:rFonts w:ascii="Times New Roman" w:hAnsi="Times New Roman" w:cs="Times New Roman"/>
                <w:b/>
                <w:noProof/>
                <w:sz w:val="20"/>
                <w:szCs w:val="20"/>
              </w:rPr>
            </w:pPr>
            <w:r w:rsidRPr="00A81244">
              <w:rPr>
                <w:rFonts w:ascii="Times New Roman" w:hAnsi="Times New Roman" w:cs="Times New Roman"/>
                <w:noProof/>
                <w:sz w:val="20"/>
                <w:szCs w:val="20"/>
              </w:rPr>
              <w:t>- stabilirea unui sistem de reglementare pentru a reglementa împrejurările excepționale și a unui sistem de culegere de date privind calitatea combustibililor la nivel național (art. 7 și 8)</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lang w:val="ro-MO"/>
              </w:rPr>
            </w:pPr>
            <w:r>
              <w:rPr>
                <w:rFonts w:ascii="Times New Roman" w:hAnsi="Times New Roman" w:cs="Times New Roman"/>
                <w:b/>
                <w:i/>
                <w:sz w:val="20"/>
                <w:szCs w:val="20"/>
                <w:lang w:val="ro-MO"/>
              </w:rPr>
              <w:t>LT2</w:t>
            </w:r>
            <w:r w:rsidRPr="00A81244">
              <w:rPr>
                <w:rFonts w:ascii="Times New Roman" w:hAnsi="Times New Roman" w:cs="Times New Roman"/>
                <w:b/>
                <w:i/>
                <w:sz w:val="20"/>
                <w:szCs w:val="20"/>
                <w:lang w:val="ro-MO"/>
              </w:rPr>
              <w:t>. Act nou.</w:t>
            </w:r>
          </w:p>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Proiectul Legii privind calitatea combustibilului</w:t>
            </w:r>
          </w:p>
          <w:p w:rsidR="00B92D53" w:rsidRPr="00A81244" w:rsidRDefault="00B92D53" w:rsidP="00B5547B">
            <w:pPr>
              <w:jc w:val="both"/>
              <w:rPr>
                <w:rFonts w:ascii="Times New Roman" w:hAnsi="Times New Roman" w:cs="Times New Roman"/>
                <w:sz w:val="20"/>
                <w:szCs w:val="20"/>
              </w:rPr>
            </w:pPr>
            <w:r w:rsidRPr="00A81244">
              <w:rPr>
                <w:rFonts w:ascii="Times New Roman" w:hAnsi="Times New Roman" w:cs="Times New Roman"/>
                <w:sz w:val="20"/>
                <w:szCs w:val="20"/>
              </w:rPr>
              <w:t>Transpune:</w:t>
            </w:r>
          </w:p>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i/>
                <w:noProof/>
                <w:sz w:val="20"/>
                <w:szCs w:val="20"/>
                <w:lang w:val="ro-MO"/>
              </w:rPr>
              <w:t xml:space="preserve">Directiva 98/70/CE a </w:t>
            </w: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 xml:space="preserve">Lege intrată în vigoare </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rPr>
              <w:t>Ministerul Mediului</w:t>
            </w:r>
          </w:p>
        </w:tc>
        <w:tc>
          <w:tcPr>
            <w:tcW w:w="2520" w:type="dxa"/>
            <w:gridSpan w:val="5"/>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III 2019</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AA Anexa XI - septembrie 2019</w:t>
            </w:r>
          </w:p>
        </w:tc>
        <w:tc>
          <w:tcPr>
            <w:tcW w:w="1943" w:type="dxa"/>
            <w:gridSpan w:val="2"/>
            <w:tcBorders>
              <w:top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r>
      <w:tr w:rsidR="00B92D53" w:rsidRPr="008C1179" w:rsidTr="00E10800">
        <w:trPr>
          <w:trHeight w:val="2536"/>
        </w:trPr>
        <w:tc>
          <w:tcPr>
            <w:tcW w:w="639" w:type="dxa"/>
          </w:tcPr>
          <w:p w:rsidR="00B92D53" w:rsidRPr="00770701" w:rsidRDefault="00B92D53" w:rsidP="00650FF5">
            <w:pPr>
              <w:jc w:val="center"/>
              <w:rPr>
                <w:rFonts w:ascii="Times New Roman" w:hAnsi="Times New Roman"/>
                <w:b/>
                <w:sz w:val="20"/>
                <w:szCs w:val="20"/>
              </w:rPr>
            </w:pPr>
          </w:p>
        </w:tc>
        <w:tc>
          <w:tcPr>
            <w:tcW w:w="2603" w:type="dxa"/>
            <w:gridSpan w:val="3"/>
            <w:vMerge/>
          </w:tcPr>
          <w:p w:rsidR="00B92D53" w:rsidRPr="00A81244" w:rsidRDefault="00B92D53" w:rsidP="00B5547B">
            <w:pPr>
              <w:jc w:val="both"/>
              <w:rPr>
                <w:rFonts w:ascii="Times New Roman" w:hAnsi="Times New Roman" w:cs="Times New Roman"/>
                <w:b/>
                <w:noProof/>
                <w:sz w:val="20"/>
                <w:szCs w:val="20"/>
              </w:rPr>
            </w:pP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top w:val="single" w:sz="4" w:space="0" w:color="auto"/>
            </w:tcBorders>
          </w:tcPr>
          <w:p w:rsidR="00B92D53" w:rsidRPr="00A81244" w:rsidRDefault="00B92D53" w:rsidP="00B5547B">
            <w:pPr>
              <w:jc w:val="both"/>
              <w:rPr>
                <w:rFonts w:ascii="Times New Roman" w:hAnsi="Times New Roman" w:cs="Times New Roman"/>
                <w:b/>
                <w:i/>
                <w:sz w:val="20"/>
                <w:szCs w:val="20"/>
                <w:lang w:val="ro-MO"/>
              </w:rPr>
            </w:pPr>
            <w:r w:rsidRPr="00A81244">
              <w:rPr>
                <w:rFonts w:ascii="Times New Roman" w:hAnsi="Times New Roman" w:cs="Times New Roman"/>
                <w:b/>
                <w:i/>
                <w:sz w:val="20"/>
                <w:szCs w:val="20"/>
                <w:lang w:val="ro-MO"/>
              </w:rPr>
              <w:t>I</w:t>
            </w:r>
            <w:r>
              <w:rPr>
                <w:rFonts w:ascii="Times New Roman" w:hAnsi="Times New Roman" w:cs="Times New Roman"/>
                <w:b/>
                <w:i/>
                <w:sz w:val="20"/>
                <w:szCs w:val="20"/>
                <w:lang w:val="ro-MO"/>
              </w:rPr>
              <w:t>3</w:t>
            </w:r>
            <w:r w:rsidRPr="00A81244">
              <w:rPr>
                <w:rFonts w:ascii="Times New Roman" w:hAnsi="Times New Roman" w:cs="Times New Roman"/>
                <w:b/>
                <w:i/>
                <w:sz w:val="20"/>
                <w:szCs w:val="20"/>
                <w:lang w:val="ro-MO"/>
              </w:rPr>
              <w:t xml:space="preserve">. </w:t>
            </w:r>
            <w:r>
              <w:rPr>
                <w:rFonts w:ascii="Times New Roman" w:hAnsi="Times New Roman" w:cs="Times New Roman"/>
                <w:b/>
                <w:i/>
                <w:sz w:val="20"/>
                <w:szCs w:val="20"/>
                <w:lang w:val="ro-MO"/>
              </w:rPr>
              <w:t xml:space="preserve">Elaborarea </w:t>
            </w:r>
            <w:r w:rsidRPr="00A81244">
              <w:rPr>
                <w:rFonts w:ascii="Times New Roman" w:hAnsi="Times New Roman" w:cs="Times New Roman"/>
                <w:b/>
                <w:i/>
                <w:sz w:val="20"/>
                <w:szCs w:val="20"/>
                <w:lang w:val="ro-MO"/>
              </w:rPr>
              <w:t>Studiu</w:t>
            </w:r>
            <w:r>
              <w:rPr>
                <w:rFonts w:ascii="Times New Roman" w:hAnsi="Times New Roman" w:cs="Times New Roman"/>
                <w:b/>
                <w:i/>
                <w:sz w:val="20"/>
                <w:szCs w:val="20"/>
                <w:lang w:val="ro-MO"/>
              </w:rPr>
              <w:t>lui</w:t>
            </w:r>
            <w:r w:rsidRPr="00A81244">
              <w:rPr>
                <w:rFonts w:ascii="Times New Roman" w:hAnsi="Times New Roman" w:cs="Times New Roman"/>
                <w:b/>
                <w:i/>
                <w:sz w:val="20"/>
                <w:szCs w:val="20"/>
                <w:lang w:val="ro-MO"/>
              </w:rPr>
              <w:t xml:space="preserve"> privind consumul național de combustibil</w:t>
            </w:r>
          </w:p>
        </w:tc>
        <w:tc>
          <w:tcPr>
            <w:tcW w:w="1738" w:type="dxa"/>
            <w:gridSpan w:val="2"/>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Studiu realizat</w:t>
            </w:r>
          </w:p>
        </w:tc>
        <w:tc>
          <w:tcPr>
            <w:tcW w:w="1829" w:type="dxa"/>
            <w:gridSpan w:val="4"/>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rPr>
              <w:t>Ministerul Mediului</w:t>
            </w:r>
          </w:p>
        </w:tc>
        <w:tc>
          <w:tcPr>
            <w:tcW w:w="2520" w:type="dxa"/>
            <w:gridSpan w:val="5"/>
            <w:tcBorders>
              <w:top w:val="single" w:sz="4" w:space="0" w:color="auto"/>
            </w:tcBorders>
          </w:tcPr>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Trimestrul VI 2017</w:t>
            </w:r>
          </w:p>
          <w:p w:rsidR="00B92D53" w:rsidRPr="00A81244" w:rsidRDefault="00B92D53" w:rsidP="00B5547B">
            <w:pPr>
              <w:jc w:val="both"/>
              <w:rPr>
                <w:rFonts w:ascii="Times New Roman" w:hAnsi="Times New Roman" w:cs="Times New Roman"/>
                <w:sz w:val="20"/>
                <w:szCs w:val="20"/>
                <w:lang w:val="ro-MO"/>
              </w:rPr>
            </w:pPr>
            <w:r w:rsidRPr="00A81244">
              <w:rPr>
                <w:rFonts w:ascii="Times New Roman" w:hAnsi="Times New Roman" w:cs="Times New Roman"/>
                <w:sz w:val="20"/>
                <w:szCs w:val="20"/>
                <w:lang w:val="ro-MO"/>
              </w:rPr>
              <w:t>AA Anexa XI - septembrie 2019</w:t>
            </w:r>
          </w:p>
        </w:tc>
        <w:tc>
          <w:tcPr>
            <w:tcW w:w="1943" w:type="dxa"/>
            <w:gridSpan w:val="2"/>
            <w:tcBorders>
              <w:top w:val="single" w:sz="4" w:space="0" w:color="auto"/>
            </w:tcBorders>
          </w:tcPr>
          <w:p w:rsidR="00B92D53" w:rsidRDefault="00B92D53" w:rsidP="00B5547B">
            <w:pPr>
              <w:jc w:val="both"/>
              <w:rPr>
                <w:rFonts w:ascii="Times New Roman" w:eastAsia="Calibri" w:hAnsi="Times New Roman" w:cs="Times New Roman"/>
                <w:b/>
                <w:bCs/>
                <w:color w:val="4F81BD" w:themeColor="accent1"/>
                <w:sz w:val="20"/>
                <w:szCs w:val="20"/>
              </w:rPr>
            </w:pPr>
          </w:p>
        </w:tc>
      </w:tr>
      <w:tr w:rsidR="00B92D53" w:rsidRPr="008C1179" w:rsidTr="00E10800">
        <w:tc>
          <w:tcPr>
            <w:tcW w:w="15419" w:type="dxa"/>
            <w:gridSpan w:val="25"/>
          </w:tcPr>
          <w:p w:rsidR="00B92D53" w:rsidRDefault="00B92D53" w:rsidP="00B5547B">
            <w:pPr>
              <w:jc w:val="both"/>
              <w:rPr>
                <w:rFonts w:ascii="Times New Roman" w:eastAsia="Calibri" w:hAnsi="Times New Roman" w:cs="Times New Roman"/>
                <w:b/>
                <w:sz w:val="20"/>
                <w:szCs w:val="20"/>
              </w:rPr>
            </w:pPr>
            <w:r w:rsidRPr="003A0C18">
              <w:rPr>
                <w:rFonts w:ascii="Times New Roman" w:hAnsi="Times New Roman" w:cs="Times New Roman"/>
                <w:b/>
                <w:bCs/>
                <w:sz w:val="20"/>
                <w:szCs w:val="20"/>
              </w:rPr>
              <w:lastRenderedPageBreak/>
              <w:t>CAPITOLUL 18. SOCIETATEA INFORMAȚIONALĂ</w:t>
            </w:r>
          </w:p>
        </w:tc>
      </w:tr>
      <w:tr w:rsidR="00B92D53" w:rsidRPr="008C1179" w:rsidTr="00E10800">
        <w:tc>
          <w:tcPr>
            <w:tcW w:w="15419" w:type="dxa"/>
            <w:gridSpan w:val="25"/>
          </w:tcPr>
          <w:p w:rsidR="00B92D53" w:rsidRDefault="00B92D53" w:rsidP="00B5547B">
            <w:pPr>
              <w:jc w:val="both"/>
              <w:rPr>
                <w:rFonts w:ascii="Times New Roman" w:eastAsia="Calibri" w:hAnsi="Times New Roman" w:cs="Times New Roman"/>
                <w:b/>
                <w:sz w:val="20"/>
                <w:szCs w:val="20"/>
              </w:rPr>
            </w:pPr>
            <w:r w:rsidRPr="003A0C18">
              <w:rPr>
                <w:rFonts w:ascii="Times New Roman" w:eastAsia="Calibri" w:hAnsi="Times New Roman" w:cs="Times New Roman"/>
                <w:b/>
                <w:sz w:val="20"/>
                <w:szCs w:val="20"/>
              </w:rPr>
              <w:t>Indicatori de impact (per capitol):</w:t>
            </w:r>
          </w:p>
        </w:tc>
      </w:tr>
      <w:tr w:rsidR="00B92D53" w:rsidRPr="008C1179" w:rsidTr="00E10800">
        <w:tc>
          <w:tcPr>
            <w:tcW w:w="639" w:type="dxa"/>
          </w:tcPr>
          <w:p w:rsidR="00B92D53" w:rsidRPr="00770701" w:rsidRDefault="00B92D53" w:rsidP="00650FF5">
            <w:pPr>
              <w:jc w:val="center"/>
              <w:rPr>
                <w:rFonts w:ascii="Times New Roman" w:hAnsi="Times New Roman"/>
                <w:b/>
                <w:sz w:val="20"/>
                <w:szCs w:val="20"/>
              </w:rPr>
            </w:pPr>
            <w:r w:rsidRPr="00770701">
              <w:rPr>
                <w:rFonts w:ascii="Times New Roman" w:hAnsi="Times New Roman"/>
                <w:b/>
                <w:sz w:val="20"/>
                <w:szCs w:val="20"/>
              </w:rPr>
              <w:t>98</w:t>
            </w:r>
          </w:p>
        </w:tc>
        <w:tc>
          <w:tcPr>
            <w:tcW w:w="2603" w:type="dxa"/>
            <w:gridSpan w:val="3"/>
          </w:tcPr>
          <w:p w:rsidR="00B92D53" w:rsidRDefault="00B92D53" w:rsidP="00B5547B">
            <w:pPr>
              <w:contextualSpacing/>
              <w:jc w:val="both"/>
              <w:rPr>
                <w:rFonts w:ascii="Times New Roman" w:hAnsi="Times New Roman" w:cs="Times New Roman"/>
                <w:sz w:val="20"/>
                <w:szCs w:val="20"/>
              </w:rPr>
            </w:pPr>
            <w:r w:rsidRPr="003A0C18">
              <w:rPr>
                <w:rFonts w:ascii="Times New Roman" w:hAnsi="Times New Roman" w:cs="Times New Roman"/>
                <w:sz w:val="20"/>
                <w:szCs w:val="20"/>
              </w:rPr>
              <w:t xml:space="preserve">Părțile își consolidează cooperarea cu privire la dezvoltarea societății informaționale în beneficiul cetățenilor și al întreprinderilor prin punerea la dispoziție la scară largă a tehnologiei informației și comunicațiilor (TIC) și prin îmbunătățirea calității serviciilor la prețuri rezonabile. Această </w:t>
            </w:r>
            <w:r w:rsidRPr="003A0C18">
              <w:rPr>
                <w:rFonts w:ascii="Times New Roman" w:hAnsi="Times New Roman" w:cs="Times New Roman"/>
                <w:sz w:val="20"/>
                <w:szCs w:val="20"/>
              </w:rPr>
              <w:lastRenderedPageBreak/>
              <w:t>cooperare ar trebui să vizeze facilitarea accesului la piețele comunicațiilor electronice, încurajarea concurenței și a investițiilor în sectorul respectiv și promovarea dezvoltării serviciilor publice online</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rsidP="00B5547B">
            <w:pPr>
              <w:jc w:val="both"/>
              <w:rPr>
                <w:rFonts w:ascii="Times New Roman" w:hAnsi="Times New Roman" w:cs="Times New Roman"/>
                <w:b/>
                <w:sz w:val="20"/>
                <w:szCs w:val="20"/>
                <w:lang w:val="ro-MO"/>
              </w:rPr>
            </w:pPr>
            <w:r>
              <w:rPr>
                <w:rFonts w:ascii="Times New Roman" w:hAnsi="Times New Roman" w:cs="Times New Roman"/>
                <w:b/>
                <w:sz w:val="20"/>
                <w:szCs w:val="20"/>
                <w:lang w:val="ro-MO"/>
              </w:rPr>
              <w:t>Implementarea Strategiei Moldova Digitală 2020</w:t>
            </w:r>
          </w:p>
          <w:p w:rsidR="00B92D53" w:rsidRDefault="00B92D53" w:rsidP="00B5547B">
            <w:pPr>
              <w:jc w:val="both"/>
              <w:rPr>
                <w:rFonts w:ascii="Times New Roman" w:eastAsia="Calibri" w:hAnsi="Times New Roman" w:cs="Times New Roman"/>
                <w:b/>
                <w:sz w:val="20"/>
                <w:szCs w:val="20"/>
              </w:rPr>
            </w:pPr>
            <w:r>
              <w:rPr>
                <w:rFonts w:ascii="Times New Roman" w:hAnsi="Times New Roman" w:cs="Times New Roman"/>
                <w:b/>
                <w:sz w:val="20"/>
                <w:szCs w:val="20"/>
                <w:lang w:val="ro-MO"/>
              </w:rPr>
              <w:t>SL</w:t>
            </w:r>
            <w:r w:rsidRPr="00A81244">
              <w:rPr>
                <w:rFonts w:ascii="Times New Roman" w:hAnsi="Times New Roman" w:cs="Times New Roman"/>
                <w:b/>
                <w:sz w:val="20"/>
                <w:szCs w:val="20"/>
                <w:lang w:val="ro-MO"/>
              </w:rPr>
              <w:t>1.</w:t>
            </w:r>
            <w:r>
              <w:rPr>
                <w:rFonts w:ascii="Times New Roman" w:hAnsi="Times New Roman" w:cs="Times New Roman"/>
                <w:sz w:val="20"/>
                <w:szCs w:val="20"/>
                <w:lang w:val="ro-MO"/>
              </w:rPr>
              <w:t xml:space="preserve"> </w:t>
            </w:r>
            <w:r>
              <w:rPr>
                <w:rFonts w:ascii="Times New Roman" w:hAnsi="Times New Roman" w:cs="Times New Roman"/>
                <w:sz w:val="20"/>
                <w:szCs w:val="20"/>
              </w:rPr>
              <w:t>Proiectul Hotărîrii Guvernului pentru aprobarea</w:t>
            </w:r>
            <w:r w:rsidRPr="003A0C18">
              <w:rPr>
                <w:rFonts w:ascii="Times New Roman" w:hAnsi="Times New Roman" w:cs="Times New Roman"/>
                <w:sz w:val="20"/>
                <w:szCs w:val="20"/>
                <w:lang w:val="ro-MO"/>
              </w:rPr>
              <w:t xml:space="preserve"> cerinţelor minime obligatorii de securitate cibernetică</w:t>
            </w:r>
          </w:p>
        </w:tc>
        <w:tc>
          <w:tcPr>
            <w:tcW w:w="1738" w:type="dxa"/>
            <w:gridSpan w:val="2"/>
          </w:tcPr>
          <w:p w:rsidR="00B92D53" w:rsidRDefault="00B92D53" w:rsidP="00B5547B">
            <w:pPr>
              <w:jc w:val="both"/>
              <w:rPr>
                <w:rFonts w:ascii="Times New Roman" w:hAnsi="Times New Roman" w:cs="Times New Roman"/>
                <w:sz w:val="20"/>
                <w:szCs w:val="20"/>
                <w:lang w:val="fr-FR"/>
              </w:rPr>
            </w:pPr>
            <w:r>
              <w:rPr>
                <w:rFonts w:ascii="Times New Roman" w:hAnsi="Times New Roman" w:cs="Times New Roman"/>
                <w:sz w:val="20"/>
                <w:szCs w:val="20"/>
                <w:lang w:val="fr-FR"/>
              </w:rPr>
              <w:t>Nivel de Implementare a Strategiei/Planului</w:t>
            </w:r>
          </w:p>
          <w:p w:rsidR="00B92D53" w:rsidRDefault="00B92D53" w:rsidP="00B5547B">
            <w:pPr>
              <w:jc w:val="both"/>
              <w:rPr>
                <w:rFonts w:ascii="Times New Roman" w:eastAsia="Calibri" w:hAnsi="Times New Roman" w:cs="Times New Roman"/>
                <w:b/>
                <w:sz w:val="20"/>
                <w:szCs w:val="20"/>
              </w:rPr>
            </w:pPr>
            <w:r w:rsidRPr="00A81244">
              <w:rPr>
                <w:rFonts w:ascii="Times New Roman" w:hAnsi="Times New Roman" w:cs="Times New Roman"/>
                <w:sz w:val="20"/>
                <w:szCs w:val="20"/>
                <w:lang w:val="fr-FR"/>
              </w:rPr>
              <w:t>Hotărîre de Guvernul intrată în vigoare</w:t>
            </w:r>
          </w:p>
        </w:tc>
        <w:tc>
          <w:tcPr>
            <w:tcW w:w="1829" w:type="dxa"/>
            <w:gridSpan w:val="4"/>
          </w:tcPr>
          <w:p w:rsidR="00B92D53" w:rsidRDefault="00B92D53" w:rsidP="00B5547B">
            <w:pPr>
              <w:snapToGrid w:val="0"/>
              <w:jc w:val="both"/>
              <w:rPr>
                <w:rFonts w:ascii="Times New Roman" w:hAnsi="Times New Roman" w:cs="Times New Roman"/>
                <w:bCs/>
                <w:sz w:val="20"/>
                <w:szCs w:val="20"/>
              </w:rPr>
            </w:pPr>
            <w:r>
              <w:rPr>
                <w:rFonts w:ascii="Times New Roman" w:hAnsi="Times New Roman" w:cs="Times New Roman"/>
                <w:bCs/>
                <w:sz w:val="20"/>
                <w:szCs w:val="20"/>
              </w:rPr>
              <w:t>Ministerul Tehnologiei Informaţiei şi Comunicaţiilor</w:t>
            </w:r>
          </w:p>
          <w:p w:rsidR="00B92D53" w:rsidRDefault="00B92D53" w:rsidP="00B5547B">
            <w:pPr>
              <w:jc w:val="both"/>
              <w:rPr>
                <w:rFonts w:ascii="Times New Roman" w:eastAsia="Calibri" w:hAnsi="Times New Roman" w:cs="Times New Roman"/>
                <w:b/>
                <w:sz w:val="20"/>
                <w:szCs w:val="20"/>
              </w:rPr>
            </w:pPr>
          </w:p>
        </w:tc>
        <w:tc>
          <w:tcPr>
            <w:tcW w:w="2520" w:type="dxa"/>
            <w:gridSpan w:val="5"/>
          </w:tcPr>
          <w:p w:rsidR="00B92D53" w:rsidRDefault="00B92D53" w:rsidP="00B5547B">
            <w:pPr>
              <w:jc w:val="both"/>
              <w:rPr>
                <w:rFonts w:ascii="Times New Roman" w:hAnsi="Times New Roman" w:cs="Times New Roman"/>
                <w:b/>
                <w:sz w:val="20"/>
                <w:szCs w:val="20"/>
              </w:rPr>
            </w:pPr>
            <w:r>
              <w:rPr>
                <w:rFonts w:ascii="Times New Roman" w:hAnsi="Times New Roman" w:cs="Times New Roman"/>
                <w:sz w:val="20"/>
                <w:szCs w:val="20"/>
                <w:lang w:val="en-US"/>
              </w:rPr>
              <w:t>Trim. II, 2017</w:t>
            </w:r>
          </w:p>
        </w:tc>
        <w:tc>
          <w:tcPr>
            <w:tcW w:w="1943" w:type="dxa"/>
            <w:gridSpan w:val="2"/>
          </w:tcPr>
          <w:p w:rsidR="00B92D53" w:rsidRDefault="00B92D53" w:rsidP="00B5547B">
            <w:pPr>
              <w:jc w:val="both"/>
              <w:rPr>
                <w:rFonts w:ascii="Times New Roman" w:eastAsia="Calibri" w:hAnsi="Times New Roman" w:cs="Times New Roman"/>
                <w:b/>
                <w:sz w:val="20"/>
                <w:szCs w:val="20"/>
              </w:rPr>
            </w:pPr>
            <w:r>
              <w:rPr>
                <w:rFonts w:ascii="Times New Roman" w:hAnsi="Times New Roman" w:cs="Times New Roman"/>
                <w:sz w:val="20"/>
                <w:szCs w:val="20"/>
                <w:lang w:val="en-US"/>
              </w:rPr>
              <w:t>În limita alocațiilor curente</w:t>
            </w:r>
          </w:p>
        </w:tc>
      </w:tr>
      <w:tr w:rsidR="00B92D53" w:rsidRPr="008C1179" w:rsidTr="00E10800">
        <w:tc>
          <w:tcPr>
            <w:tcW w:w="639" w:type="dxa"/>
          </w:tcPr>
          <w:p w:rsidR="00B92D53" w:rsidRPr="00770701" w:rsidRDefault="00B92D53" w:rsidP="00650FF5">
            <w:pPr>
              <w:jc w:val="center"/>
              <w:rPr>
                <w:rFonts w:ascii="Times New Roman" w:hAnsi="Times New Roman"/>
                <w:b/>
                <w:sz w:val="20"/>
                <w:szCs w:val="20"/>
              </w:rPr>
            </w:pPr>
            <w:r w:rsidRPr="00770701">
              <w:rPr>
                <w:rFonts w:ascii="Times New Roman" w:hAnsi="Times New Roman"/>
                <w:b/>
                <w:sz w:val="20"/>
                <w:szCs w:val="20"/>
              </w:rPr>
              <w:lastRenderedPageBreak/>
              <w:t>99</w:t>
            </w:r>
          </w:p>
        </w:tc>
        <w:tc>
          <w:tcPr>
            <w:tcW w:w="2603" w:type="dxa"/>
            <w:gridSpan w:val="3"/>
          </w:tcPr>
          <w:p w:rsidR="00B92D53" w:rsidRPr="00770701" w:rsidRDefault="00B92D53" w:rsidP="00B5547B">
            <w:pPr>
              <w:contextualSpacing/>
              <w:rPr>
                <w:rFonts w:ascii="Times New Roman" w:hAnsi="Times New Roman"/>
                <w:sz w:val="20"/>
                <w:szCs w:val="20"/>
              </w:rPr>
            </w:pPr>
            <w:r w:rsidRPr="00770701">
              <w:rPr>
                <w:rFonts w:ascii="Times New Roman" w:hAnsi="Times New Roman"/>
                <w:sz w:val="20"/>
                <w:szCs w:val="20"/>
              </w:rPr>
              <w:t xml:space="preserve">Cooperarea poate viza următoarele subiecte: </w:t>
            </w:r>
          </w:p>
          <w:p w:rsidR="00B92D53" w:rsidRDefault="00B92D53" w:rsidP="00B5547B">
            <w:pPr>
              <w:tabs>
                <w:tab w:val="left" w:pos="318"/>
              </w:tabs>
              <w:jc w:val="both"/>
              <w:rPr>
                <w:rFonts w:ascii="Times New Roman" w:hAnsi="Times New Roman" w:cs="Times New Roman"/>
                <w:b/>
                <w:sz w:val="20"/>
                <w:szCs w:val="20"/>
              </w:rPr>
            </w:pPr>
            <w:r w:rsidRPr="00770701">
              <w:rPr>
                <w:rFonts w:ascii="Times New Roman" w:hAnsi="Times New Roman"/>
                <w:b/>
                <w:sz w:val="20"/>
                <w:szCs w:val="20"/>
              </w:rPr>
              <w:t>(a)</w:t>
            </w:r>
            <w:r w:rsidRPr="00770701">
              <w:rPr>
                <w:rFonts w:ascii="Times New Roman" w:hAnsi="Times New Roman"/>
                <w:sz w:val="20"/>
                <w:szCs w:val="20"/>
              </w:rPr>
              <w:tab/>
              <w:t>Schimbul de informații și de cele mai bune practici privind punerea în aplicare a strategiilor naționale referitoare la societatea informațională, inclusiv, printre altele, inițiative care vizează promovarea accesului la rețele în bandă largă, îmbunătățirea securității rețelelor și dezvoltarea serviciilor publice online</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rsidP="00B5547B">
            <w:pPr>
              <w:jc w:val="both"/>
              <w:rPr>
                <w:rFonts w:ascii="Times New Roman" w:eastAsia="Calibri" w:hAnsi="Times New Roman" w:cs="Times New Roman"/>
                <w:b/>
                <w:bCs/>
                <w:color w:val="4F81BD" w:themeColor="accent1"/>
                <w:sz w:val="20"/>
                <w:szCs w:val="20"/>
              </w:rPr>
            </w:pPr>
          </w:p>
        </w:tc>
        <w:tc>
          <w:tcPr>
            <w:tcW w:w="1738"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c>
          <w:tcPr>
            <w:tcW w:w="1829" w:type="dxa"/>
            <w:gridSpan w:val="4"/>
          </w:tcPr>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tcPr>
          <w:p w:rsidR="00B92D53" w:rsidRPr="00A81244" w:rsidRDefault="00B92D53" w:rsidP="00B5547B">
            <w:pPr>
              <w:jc w:val="both"/>
              <w:rPr>
                <w:rFonts w:ascii="Times New Roman" w:hAnsi="Times New Roman" w:cs="Times New Roman"/>
                <w:b/>
                <w:sz w:val="20"/>
                <w:szCs w:val="20"/>
              </w:rPr>
            </w:pPr>
          </w:p>
        </w:tc>
        <w:tc>
          <w:tcPr>
            <w:tcW w:w="1943" w:type="dxa"/>
            <w:gridSpan w:val="2"/>
          </w:tcPr>
          <w:p w:rsidR="00B92D53" w:rsidRPr="00A81244" w:rsidRDefault="00B92D53" w:rsidP="00B5547B">
            <w:pPr>
              <w:jc w:val="both"/>
              <w:rPr>
                <w:rFonts w:ascii="Times New Roman" w:eastAsia="Calibri" w:hAnsi="Times New Roman" w:cs="Times New Roman"/>
                <w:b/>
                <w:sz w:val="20"/>
                <w:szCs w:val="20"/>
              </w:rPr>
            </w:pPr>
          </w:p>
        </w:tc>
      </w:tr>
      <w:tr w:rsidR="00B92D53" w:rsidRPr="008C1179" w:rsidTr="00E10800">
        <w:tc>
          <w:tcPr>
            <w:tcW w:w="639" w:type="dxa"/>
          </w:tcPr>
          <w:p w:rsidR="00B92D53" w:rsidRPr="00770701" w:rsidRDefault="00B92D53" w:rsidP="00650FF5">
            <w:pPr>
              <w:jc w:val="center"/>
              <w:rPr>
                <w:rFonts w:ascii="Times New Roman" w:hAnsi="Times New Roman"/>
                <w:b/>
                <w:sz w:val="20"/>
                <w:szCs w:val="20"/>
              </w:rPr>
            </w:pPr>
          </w:p>
        </w:tc>
        <w:tc>
          <w:tcPr>
            <w:tcW w:w="2603" w:type="dxa"/>
            <w:gridSpan w:val="3"/>
          </w:tcPr>
          <w:p w:rsidR="00B92D53" w:rsidRDefault="00B92D53" w:rsidP="00B5547B">
            <w:pPr>
              <w:contextualSpacing/>
              <w:jc w:val="both"/>
              <w:rPr>
                <w:rFonts w:ascii="Times New Roman" w:hAnsi="Times New Roman" w:cs="Times New Roman"/>
                <w:sz w:val="20"/>
                <w:szCs w:val="20"/>
              </w:rPr>
            </w:pPr>
            <w:r w:rsidRPr="003A0C18">
              <w:rPr>
                <w:rFonts w:ascii="Times New Roman" w:hAnsi="Times New Roman" w:cs="Times New Roman"/>
                <w:b/>
                <w:sz w:val="20"/>
                <w:szCs w:val="20"/>
              </w:rPr>
              <w:t>(b)</w:t>
            </w:r>
            <w:r w:rsidRPr="003A0C18">
              <w:rPr>
                <w:rFonts w:ascii="Times New Roman" w:hAnsi="Times New Roman" w:cs="Times New Roman"/>
                <w:sz w:val="20"/>
                <w:szCs w:val="20"/>
              </w:rPr>
              <w:t xml:space="preserve"> Schimbul de informații, de cele mai bune practici și de experiență pentru a promova dezvoltarea unui cadru de reglementare cuprinzător pentru comunicațiile electronice, în special pentru a consolida capacitatea administrativă a administrației naționale în domeniul tehnologiilor informației și comunicațiilor, precum și a autorității independente de reglementare, pentru a încuraja o mai bună utilizare </w:t>
            </w:r>
            <w:r w:rsidRPr="003A0C18">
              <w:rPr>
                <w:rFonts w:ascii="Times New Roman" w:hAnsi="Times New Roman" w:cs="Times New Roman"/>
                <w:sz w:val="20"/>
                <w:szCs w:val="20"/>
              </w:rPr>
              <w:lastRenderedPageBreak/>
              <w:t>a resurselor de spectru și pentru a promova interoperabilitatea rețelelor în Republica Moldova și cu UE</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rsidP="00B5547B">
            <w:pPr>
              <w:jc w:val="both"/>
              <w:rPr>
                <w:rFonts w:ascii="Times New Roman" w:eastAsia="Calibri" w:hAnsi="Times New Roman" w:cs="Times New Roman"/>
                <w:b/>
                <w:sz w:val="20"/>
                <w:szCs w:val="20"/>
              </w:rPr>
            </w:pPr>
          </w:p>
        </w:tc>
        <w:tc>
          <w:tcPr>
            <w:tcW w:w="1738" w:type="dxa"/>
            <w:gridSpan w:val="2"/>
          </w:tcPr>
          <w:p w:rsidR="00B92D53" w:rsidRDefault="00B92D53" w:rsidP="00B5547B">
            <w:pPr>
              <w:jc w:val="both"/>
              <w:rPr>
                <w:rFonts w:ascii="Times New Roman" w:eastAsia="Calibri" w:hAnsi="Times New Roman" w:cs="Times New Roman"/>
                <w:b/>
                <w:sz w:val="20"/>
                <w:szCs w:val="20"/>
              </w:rPr>
            </w:pPr>
          </w:p>
        </w:tc>
        <w:tc>
          <w:tcPr>
            <w:tcW w:w="1829" w:type="dxa"/>
            <w:gridSpan w:val="4"/>
          </w:tcPr>
          <w:p w:rsidR="00B92D53" w:rsidRDefault="00B92D53" w:rsidP="00B5547B">
            <w:pPr>
              <w:jc w:val="both"/>
              <w:rPr>
                <w:rFonts w:ascii="Times New Roman" w:eastAsia="Calibri" w:hAnsi="Times New Roman" w:cs="Times New Roman"/>
                <w:b/>
                <w:sz w:val="20"/>
                <w:szCs w:val="20"/>
              </w:rPr>
            </w:pPr>
          </w:p>
        </w:tc>
        <w:tc>
          <w:tcPr>
            <w:tcW w:w="2520" w:type="dxa"/>
            <w:gridSpan w:val="5"/>
          </w:tcPr>
          <w:p w:rsidR="00B92D53" w:rsidRDefault="00B92D53" w:rsidP="00B5547B">
            <w:pPr>
              <w:jc w:val="both"/>
              <w:rPr>
                <w:rFonts w:ascii="Times New Roman" w:hAnsi="Times New Roman" w:cs="Times New Roman"/>
                <w:b/>
                <w:sz w:val="20"/>
                <w:szCs w:val="20"/>
              </w:rPr>
            </w:pPr>
          </w:p>
        </w:tc>
        <w:tc>
          <w:tcPr>
            <w:tcW w:w="1943" w:type="dxa"/>
            <w:gridSpan w:val="2"/>
          </w:tcPr>
          <w:p w:rsidR="00B92D53" w:rsidRDefault="00B92D53" w:rsidP="00B5547B">
            <w:pPr>
              <w:jc w:val="both"/>
              <w:rPr>
                <w:rFonts w:ascii="Times New Roman" w:eastAsia="Calibri" w:hAnsi="Times New Roman" w:cs="Times New Roman"/>
                <w:b/>
                <w:sz w:val="20"/>
                <w:szCs w:val="20"/>
              </w:rPr>
            </w:pPr>
          </w:p>
        </w:tc>
      </w:tr>
      <w:tr w:rsidR="00B92D53" w:rsidRPr="008C1179" w:rsidTr="00E10800">
        <w:tc>
          <w:tcPr>
            <w:tcW w:w="639" w:type="dxa"/>
          </w:tcPr>
          <w:p w:rsidR="00B92D53" w:rsidRPr="00770701" w:rsidRDefault="00B92D53" w:rsidP="00650FF5">
            <w:pPr>
              <w:jc w:val="center"/>
              <w:rPr>
                <w:rFonts w:ascii="Times New Roman" w:hAnsi="Times New Roman"/>
                <w:b/>
                <w:sz w:val="20"/>
                <w:szCs w:val="20"/>
              </w:rPr>
            </w:pPr>
          </w:p>
        </w:tc>
        <w:tc>
          <w:tcPr>
            <w:tcW w:w="2603" w:type="dxa"/>
            <w:gridSpan w:val="3"/>
          </w:tcPr>
          <w:p w:rsidR="00B92D53" w:rsidRDefault="00B92D53" w:rsidP="00B5547B">
            <w:pPr>
              <w:contextualSpacing/>
              <w:jc w:val="both"/>
              <w:rPr>
                <w:rFonts w:ascii="Times New Roman" w:hAnsi="Times New Roman" w:cs="Times New Roman"/>
                <w:sz w:val="20"/>
                <w:szCs w:val="20"/>
              </w:rPr>
            </w:pPr>
            <w:r w:rsidRPr="003A0C18">
              <w:rPr>
                <w:rFonts w:ascii="Times New Roman" w:hAnsi="Times New Roman" w:cs="Times New Roman"/>
                <w:b/>
                <w:sz w:val="20"/>
                <w:szCs w:val="20"/>
              </w:rPr>
              <w:t xml:space="preserve">(c) </w:t>
            </w:r>
            <w:r w:rsidRPr="003A0C18">
              <w:rPr>
                <w:rFonts w:ascii="Times New Roman" w:hAnsi="Times New Roman" w:cs="Times New Roman"/>
                <w:sz w:val="20"/>
                <w:szCs w:val="20"/>
              </w:rPr>
              <w:t>Încurajarea și promovarea punerii în aplicare a instrumentelor TIC pentru o mai bună guvernanță, e</w:t>
            </w:r>
            <w:r w:rsidRPr="003A0C18">
              <w:rPr>
                <w:rFonts w:ascii="Times New Roman" w:hAnsi="Times New Roman" w:cs="Times New Roman"/>
                <w:sz w:val="20"/>
                <w:szCs w:val="20"/>
              </w:rPr>
              <w:noBreakHyphen/>
              <w:t>learning și cercetare, servicii publice de asistență medicală, digitizarea patrimoniului cultural, dezvoltarea conținutului digital și a comerțului electronic</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rsidP="00B5547B">
            <w:pPr>
              <w:jc w:val="both"/>
              <w:rPr>
                <w:rFonts w:ascii="Times New Roman" w:eastAsia="Calibri" w:hAnsi="Times New Roman" w:cs="Times New Roman"/>
                <w:sz w:val="20"/>
                <w:szCs w:val="20"/>
                <w:lang w:val="en-US"/>
              </w:rPr>
            </w:pPr>
            <w:r w:rsidRPr="003A0C18">
              <w:rPr>
                <w:rFonts w:ascii="Times New Roman" w:eastAsia="Calibri" w:hAnsi="Times New Roman" w:cs="Times New Roman"/>
                <w:sz w:val="20"/>
                <w:szCs w:val="20"/>
                <w:lang w:val="en-US"/>
              </w:rPr>
              <w:t xml:space="preserve">I </w:t>
            </w:r>
            <w:r>
              <w:rPr>
                <w:rFonts w:ascii="Times New Roman" w:eastAsia="Calibri" w:hAnsi="Times New Roman" w:cs="Times New Roman"/>
                <w:sz w:val="20"/>
                <w:szCs w:val="20"/>
                <w:lang w:val="en-US"/>
              </w:rPr>
              <w:t>1</w:t>
            </w:r>
            <w:r w:rsidRPr="003A0C18">
              <w:rPr>
                <w:rFonts w:ascii="Times New Roman" w:eastAsia="Calibri" w:hAnsi="Times New Roman" w:cs="Times New Roman"/>
                <w:sz w:val="20"/>
                <w:szCs w:val="20"/>
                <w:lang w:val="en-US"/>
              </w:rPr>
              <w:t>. Implementarea</w:t>
            </w:r>
            <w:r>
              <w:rPr>
                <w:rFonts w:ascii="Times New Roman" w:eastAsia="Calibri" w:hAnsi="Times New Roman" w:cs="Times New Roman"/>
                <w:sz w:val="20"/>
                <w:szCs w:val="20"/>
                <w:lang w:val="en-US"/>
              </w:rPr>
              <w:t xml:space="preserve"> </w:t>
            </w:r>
            <w:r w:rsidRPr="003A0C18">
              <w:rPr>
                <w:rFonts w:ascii="Times New Roman" w:eastAsia="Calibri" w:hAnsi="Times New Roman" w:cs="Times New Roman"/>
                <w:sz w:val="20"/>
                <w:szCs w:val="20"/>
                <w:lang w:val="en-US"/>
              </w:rPr>
              <w:t>platformei de interoperabilitate</w:t>
            </w:r>
            <w:r>
              <w:rPr>
                <w:rFonts w:ascii="Times New Roman" w:eastAsia="Calibri" w:hAnsi="Times New Roman" w:cs="Times New Roman"/>
                <w:sz w:val="20"/>
                <w:szCs w:val="20"/>
                <w:lang w:val="en-US"/>
              </w:rPr>
              <w:t xml:space="preserve"> </w:t>
            </w:r>
            <w:r w:rsidRPr="003A0C18">
              <w:rPr>
                <w:rFonts w:ascii="Times New Roman" w:eastAsia="Calibri" w:hAnsi="Times New Roman" w:cs="Times New Roman"/>
                <w:sz w:val="20"/>
                <w:szCs w:val="20"/>
                <w:lang w:val="en-US"/>
              </w:rPr>
              <w:t>în</w:t>
            </w:r>
            <w:r>
              <w:rPr>
                <w:rFonts w:ascii="Times New Roman" w:eastAsia="Calibri" w:hAnsi="Times New Roman" w:cs="Times New Roman"/>
                <w:sz w:val="20"/>
                <w:szCs w:val="20"/>
                <w:lang w:val="en-US"/>
              </w:rPr>
              <w:t xml:space="preserve"> </w:t>
            </w:r>
            <w:r w:rsidRPr="003A0C18">
              <w:rPr>
                <w:rFonts w:ascii="Times New Roman" w:eastAsia="Calibri" w:hAnsi="Times New Roman" w:cs="Times New Roman"/>
                <w:sz w:val="20"/>
                <w:szCs w:val="20"/>
                <w:lang w:val="en-US"/>
              </w:rPr>
              <w:t>sectorul</w:t>
            </w:r>
            <w:r>
              <w:rPr>
                <w:rFonts w:ascii="Times New Roman" w:eastAsia="Calibri" w:hAnsi="Times New Roman" w:cs="Times New Roman"/>
                <w:sz w:val="20"/>
                <w:szCs w:val="20"/>
                <w:lang w:val="en-US"/>
              </w:rPr>
              <w:t xml:space="preserve"> </w:t>
            </w:r>
            <w:r w:rsidRPr="003A0C18">
              <w:rPr>
                <w:rFonts w:ascii="Times New Roman" w:eastAsia="Calibri" w:hAnsi="Times New Roman" w:cs="Times New Roman"/>
                <w:sz w:val="20"/>
                <w:szCs w:val="20"/>
                <w:lang w:val="en-US"/>
              </w:rPr>
              <w:t>sănătăţii cu utilizarea</w:t>
            </w:r>
            <w:r>
              <w:rPr>
                <w:rFonts w:ascii="Times New Roman" w:eastAsia="Calibri" w:hAnsi="Times New Roman" w:cs="Times New Roman"/>
                <w:sz w:val="20"/>
                <w:szCs w:val="20"/>
                <w:lang w:val="en-US"/>
              </w:rPr>
              <w:t xml:space="preserve"> </w:t>
            </w:r>
            <w:r w:rsidRPr="003A0C18">
              <w:rPr>
                <w:rFonts w:ascii="Times New Roman" w:eastAsia="Calibri" w:hAnsi="Times New Roman" w:cs="Times New Roman"/>
                <w:sz w:val="20"/>
                <w:szCs w:val="20"/>
                <w:lang w:val="en-US"/>
              </w:rPr>
              <w:t>standardelor</w:t>
            </w:r>
            <w:r>
              <w:rPr>
                <w:rFonts w:ascii="Times New Roman" w:eastAsia="Calibri" w:hAnsi="Times New Roman" w:cs="Times New Roman"/>
                <w:sz w:val="20"/>
                <w:szCs w:val="20"/>
                <w:lang w:val="en-US"/>
              </w:rPr>
              <w:t xml:space="preserve"> </w:t>
            </w:r>
            <w:r w:rsidRPr="003A0C18">
              <w:rPr>
                <w:rFonts w:ascii="Times New Roman" w:eastAsia="Calibri" w:hAnsi="Times New Roman" w:cs="Times New Roman"/>
                <w:sz w:val="20"/>
                <w:szCs w:val="20"/>
                <w:lang w:val="en-US"/>
              </w:rPr>
              <w:t>europene de comunicare</w:t>
            </w:r>
          </w:p>
          <w:p w:rsidR="00B92D53" w:rsidRDefault="00B92D53" w:rsidP="00B5547B">
            <w:pPr>
              <w:jc w:val="both"/>
              <w:rPr>
                <w:rFonts w:ascii="Times New Roman" w:eastAsia="Calibri" w:hAnsi="Times New Roman" w:cs="Times New Roman"/>
                <w:b/>
                <w:sz w:val="20"/>
                <w:szCs w:val="20"/>
              </w:rPr>
            </w:pPr>
          </w:p>
        </w:tc>
        <w:tc>
          <w:tcPr>
            <w:tcW w:w="1738" w:type="dxa"/>
            <w:gridSpan w:val="2"/>
          </w:tcPr>
          <w:p w:rsidR="00B92D53" w:rsidRDefault="00B92D53" w:rsidP="00B5547B">
            <w:pPr>
              <w:jc w:val="both"/>
              <w:rPr>
                <w:rFonts w:ascii="Times New Roman" w:eastAsia="Calibri" w:hAnsi="Times New Roman" w:cs="Times New Roman"/>
                <w:b/>
                <w:sz w:val="20"/>
                <w:szCs w:val="20"/>
              </w:rPr>
            </w:pPr>
            <w:r w:rsidRPr="003A0C18">
              <w:rPr>
                <w:rFonts w:ascii="Times New Roman" w:hAnsi="Times New Roman" w:cs="Times New Roman"/>
                <w:sz w:val="20"/>
                <w:szCs w:val="20"/>
                <w:lang w:val="ro-MO"/>
              </w:rPr>
              <w:t xml:space="preserve">Interoperabilitate asigurată </w:t>
            </w:r>
            <w:r>
              <w:rPr>
                <w:rFonts w:ascii="Times New Roman" w:hAnsi="Times New Roman" w:cs="Times New Roman"/>
                <w:sz w:val="20"/>
                <w:szCs w:val="20"/>
                <w:lang w:val="ro-MO"/>
              </w:rPr>
              <w:t>pentru 50% din sistemele informaţionale medicale</w:t>
            </w:r>
          </w:p>
        </w:tc>
        <w:tc>
          <w:tcPr>
            <w:tcW w:w="1829" w:type="dxa"/>
            <w:gridSpan w:val="4"/>
          </w:tcPr>
          <w:p w:rsidR="00B92D53" w:rsidRDefault="00B92D53" w:rsidP="00B5547B">
            <w:pPr>
              <w:jc w:val="both"/>
              <w:rPr>
                <w:rFonts w:ascii="Times New Roman" w:eastAsia="Calibri" w:hAnsi="Times New Roman" w:cs="Times New Roman"/>
                <w:b/>
                <w:sz w:val="20"/>
                <w:szCs w:val="20"/>
              </w:rPr>
            </w:pPr>
            <w:r>
              <w:rPr>
                <w:rFonts w:ascii="Times New Roman" w:eastAsia="Calibri" w:hAnsi="Times New Roman" w:cs="Times New Roman"/>
                <w:sz w:val="20"/>
                <w:szCs w:val="20"/>
              </w:rPr>
              <w:t>Ministerul Sănătății, Centrul de Guvernare Electronică, Ministerul Tehnologiei Informației și Comunicațiilor</w:t>
            </w:r>
          </w:p>
        </w:tc>
        <w:tc>
          <w:tcPr>
            <w:tcW w:w="2520" w:type="dxa"/>
            <w:gridSpan w:val="5"/>
          </w:tcPr>
          <w:p w:rsidR="00B92D53" w:rsidRDefault="00B92D53" w:rsidP="00B5547B">
            <w:pPr>
              <w:jc w:val="both"/>
              <w:rPr>
                <w:rFonts w:ascii="Times New Roman" w:hAnsi="Times New Roman" w:cs="Times New Roman"/>
                <w:b/>
                <w:sz w:val="20"/>
                <w:szCs w:val="20"/>
              </w:rPr>
            </w:pPr>
            <w:r>
              <w:rPr>
                <w:rFonts w:ascii="Times New Roman" w:hAnsi="Times New Roman" w:cs="Times New Roman"/>
                <w:sz w:val="20"/>
                <w:szCs w:val="20"/>
                <w:lang w:val="ro-MO"/>
              </w:rPr>
              <w:t>Trimestrul IV 2019</w:t>
            </w:r>
          </w:p>
        </w:tc>
        <w:tc>
          <w:tcPr>
            <w:tcW w:w="1943" w:type="dxa"/>
            <w:gridSpan w:val="2"/>
          </w:tcPr>
          <w:p w:rsidR="00B92D53" w:rsidRDefault="00B92D53" w:rsidP="00B5547B">
            <w:pPr>
              <w:widowControl w:val="0"/>
              <w:jc w:val="both"/>
              <w:rPr>
                <w:rFonts w:ascii="Times New Roman" w:eastAsia="Adobe Fangsong Std R" w:hAnsi="Times New Roman" w:cs="Times New Roman"/>
                <w:noProof/>
                <w:sz w:val="20"/>
                <w:szCs w:val="20"/>
                <w:lang w:val="en-US" w:eastAsia="fr-BE"/>
              </w:rPr>
            </w:pPr>
            <w:r>
              <w:rPr>
                <w:rFonts w:ascii="Times New Roman" w:eastAsia="Adobe Fangsong Std R" w:hAnsi="Times New Roman" w:cs="Times New Roman"/>
                <w:noProof/>
                <w:sz w:val="20"/>
                <w:szCs w:val="20"/>
                <w:lang w:val="en-US" w:eastAsia="fr-BE"/>
              </w:rPr>
              <w:t>Aproximativ suma</w:t>
            </w:r>
          </w:p>
          <w:p w:rsidR="00B92D53" w:rsidRDefault="00B92D53" w:rsidP="00B5547B">
            <w:pPr>
              <w:jc w:val="both"/>
              <w:rPr>
                <w:rFonts w:ascii="Times New Roman" w:eastAsia="Calibri" w:hAnsi="Times New Roman" w:cs="Times New Roman"/>
                <w:b/>
                <w:sz w:val="20"/>
                <w:szCs w:val="20"/>
              </w:rPr>
            </w:pPr>
            <w:r>
              <w:rPr>
                <w:rFonts w:ascii="Times New Roman" w:eastAsia="Calibri" w:hAnsi="Times New Roman" w:cs="Times New Roman"/>
                <w:sz w:val="20"/>
                <w:szCs w:val="20"/>
                <w:lang w:val="en-US"/>
              </w:rPr>
              <w:t xml:space="preserve">Alocațiibugetare, total </w:t>
            </w:r>
            <w:r>
              <w:rPr>
                <w:rFonts w:ascii="Times New Roman" w:eastAsia="Calibri" w:hAnsi="Times New Roman" w:cs="Times New Roman"/>
                <w:sz w:val="20"/>
                <w:szCs w:val="20"/>
              </w:rPr>
              <w:t>6,0</w:t>
            </w:r>
          </w:p>
        </w:tc>
      </w:tr>
      <w:tr w:rsidR="00B92D53" w:rsidRPr="008C1179" w:rsidTr="00E10800">
        <w:tc>
          <w:tcPr>
            <w:tcW w:w="639" w:type="dxa"/>
          </w:tcPr>
          <w:p w:rsidR="00B92D53" w:rsidRPr="00770701" w:rsidRDefault="00B92D53" w:rsidP="00650FF5">
            <w:pPr>
              <w:jc w:val="center"/>
              <w:rPr>
                <w:rFonts w:ascii="Times New Roman" w:hAnsi="Times New Roman"/>
                <w:b/>
                <w:sz w:val="20"/>
                <w:szCs w:val="20"/>
              </w:rPr>
            </w:pPr>
          </w:p>
        </w:tc>
        <w:tc>
          <w:tcPr>
            <w:tcW w:w="2603" w:type="dxa"/>
            <w:gridSpan w:val="3"/>
          </w:tcPr>
          <w:p w:rsidR="00B92D53" w:rsidRDefault="00B92D53" w:rsidP="00B5547B">
            <w:pPr>
              <w:contextualSpacing/>
              <w:jc w:val="both"/>
              <w:rPr>
                <w:rFonts w:ascii="Times New Roman" w:hAnsi="Times New Roman" w:cs="Times New Roman"/>
                <w:b/>
                <w:sz w:val="20"/>
                <w:szCs w:val="20"/>
              </w:rPr>
            </w:pPr>
          </w:p>
        </w:tc>
        <w:tc>
          <w:tcPr>
            <w:tcW w:w="1352" w:type="dxa"/>
            <w:gridSpan w:val="3"/>
          </w:tcPr>
          <w:p w:rsidR="00B92D53" w:rsidRDefault="00B92D53" w:rsidP="00B5547B">
            <w:pPr>
              <w:jc w:val="both"/>
              <w:rPr>
                <w:rFonts w:ascii="Times New Roman" w:eastAsia="Calibri" w:hAnsi="Times New Roman" w:cs="Times New Roman"/>
                <w:b/>
                <w:sz w:val="20"/>
                <w:szCs w:val="20"/>
              </w:rPr>
            </w:pPr>
          </w:p>
        </w:tc>
        <w:tc>
          <w:tcPr>
            <w:tcW w:w="2795" w:type="dxa"/>
            <w:gridSpan w:val="5"/>
          </w:tcPr>
          <w:p w:rsidR="00B92D53" w:rsidRDefault="00B92D53" w:rsidP="00B5547B">
            <w:pPr>
              <w:jc w:val="both"/>
              <w:rPr>
                <w:rFonts w:ascii="Times New Roman" w:eastAsia="Calibri" w:hAnsi="Times New Roman" w:cs="Times New Roman"/>
                <w:sz w:val="20"/>
                <w:szCs w:val="20"/>
                <w:lang w:val="en-US"/>
              </w:rPr>
            </w:pPr>
            <w:r w:rsidRPr="003A0C18">
              <w:rPr>
                <w:rFonts w:ascii="Times New Roman" w:hAnsi="Times New Roman" w:cs="Times New Roman"/>
                <w:sz w:val="20"/>
                <w:szCs w:val="20"/>
                <w:lang w:val="ro-MO"/>
              </w:rPr>
              <w:t>I</w:t>
            </w:r>
            <w:r>
              <w:rPr>
                <w:rFonts w:ascii="Times New Roman" w:hAnsi="Times New Roman" w:cs="Times New Roman"/>
                <w:sz w:val="20"/>
                <w:szCs w:val="20"/>
                <w:lang w:val="ro-MO"/>
              </w:rPr>
              <w:t>2</w:t>
            </w:r>
            <w:r w:rsidRPr="003A0C18">
              <w:rPr>
                <w:rFonts w:ascii="Times New Roman" w:hAnsi="Times New Roman" w:cs="Times New Roman"/>
                <w:sz w:val="20"/>
                <w:szCs w:val="20"/>
                <w:lang w:val="ro-MO"/>
              </w:rPr>
              <w:t>.Implementarea Sistemului Informa</w:t>
            </w:r>
            <w:r w:rsidRPr="003A0C18">
              <w:rPr>
                <w:rFonts w:ascii="Times New Roman" w:hAnsi="Times New Roman" w:cs="Times New Roman"/>
                <w:sz w:val="20"/>
                <w:szCs w:val="20"/>
              </w:rPr>
              <w:t>ț</w:t>
            </w:r>
            <w:r w:rsidRPr="003A0C18">
              <w:rPr>
                <w:rFonts w:ascii="Times New Roman" w:hAnsi="Times New Roman" w:cs="Times New Roman"/>
                <w:sz w:val="20"/>
                <w:szCs w:val="20"/>
                <w:lang w:val="ro-MO"/>
              </w:rPr>
              <w:t>ional Automatizat „Fișa Electronică Integrată a Pacientului”</w:t>
            </w:r>
          </w:p>
        </w:tc>
        <w:tc>
          <w:tcPr>
            <w:tcW w:w="1738" w:type="dxa"/>
            <w:gridSpan w:val="2"/>
          </w:tcPr>
          <w:p w:rsidR="00B92D53" w:rsidRDefault="00B92D53" w:rsidP="00B5547B">
            <w:pPr>
              <w:jc w:val="both"/>
              <w:rPr>
                <w:rFonts w:ascii="Times New Roman" w:eastAsia="Calibri" w:hAnsi="Times New Roman" w:cs="Times New Roman"/>
                <w:sz w:val="20"/>
                <w:szCs w:val="20"/>
                <w:lang w:val="ro-MO"/>
              </w:rPr>
            </w:pPr>
            <w:r w:rsidRPr="003A0C18">
              <w:rPr>
                <w:rFonts w:ascii="Times New Roman" w:eastAsia="Calibri" w:hAnsi="Times New Roman" w:cs="Times New Roman"/>
                <w:sz w:val="20"/>
                <w:szCs w:val="20"/>
                <w:lang w:val="ro-MO"/>
              </w:rPr>
              <w:t>Sistem implementat</w:t>
            </w:r>
          </w:p>
          <w:p w:rsidR="00B92D53" w:rsidRDefault="00B92D53" w:rsidP="00B5547B">
            <w:pPr>
              <w:jc w:val="both"/>
              <w:rPr>
                <w:rFonts w:ascii="Times New Roman" w:hAnsi="Times New Roman" w:cs="Times New Roman"/>
                <w:sz w:val="20"/>
                <w:szCs w:val="20"/>
                <w:lang w:val="ro-MO"/>
              </w:rPr>
            </w:pPr>
          </w:p>
        </w:tc>
        <w:tc>
          <w:tcPr>
            <w:tcW w:w="1829" w:type="dxa"/>
            <w:gridSpan w:val="4"/>
          </w:tcPr>
          <w:p w:rsidR="00B92D53" w:rsidRDefault="00B92D53" w:rsidP="00B5547B">
            <w:pPr>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t>Ministerul Sănătății</w:t>
            </w:r>
          </w:p>
        </w:tc>
        <w:tc>
          <w:tcPr>
            <w:tcW w:w="2520" w:type="dxa"/>
            <w:gridSpan w:val="5"/>
          </w:tcPr>
          <w:p w:rsidR="00B92D53" w:rsidRDefault="00B92D53" w:rsidP="00B5547B">
            <w:pPr>
              <w:jc w:val="both"/>
              <w:rPr>
                <w:rFonts w:ascii="Times New Roman" w:hAnsi="Times New Roman" w:cs="Times New Roman"/>
                <w:sz w:val="20"/>
                <w:szCs w:val="20"/>
                <w:lang w:val="ro-MO"/>
              </w:rPr>
            </w:pPr>
            <w:r w:rsidRPr="003A0C18">
              <w:rPr>
                <w:rFonts w:ascii="Times New Roman" w:hAnsi="Times New Roman" w:cs="Times New Roman"/>
                <w:sz w:val="20"/>
                <w:szCs w:val="20"/>
                <w:lang w:val="ro-MO"/>
              </w:rPr>
              <w:t>Trimestrul IV 2019</w:t>
            </w:r>
          </w:p>
        </w:tc>
        <w:tc>
          <w:tcPr>
            <w:tcW w:w="1943" w:type="dxa"/>
            <w:gridSpan w:val="2"/>
          </w:tcPr>
          <w:p w:rsidR="00B92D53" w:rsidRDefault="00B92D53" w:rsidP="00B5547B">
            <w:pPr>
              <w:widowControl w:val="0"/>
              <w:jc w:val="both"/>
              <w:rPr>
                <w:rFonts w:ascii="Times New Roman" w:eastAsia="Adobe Fangsong Std R" w:hAnsi="Times New Roman" w:cs="Times New Roman"/>
                <w:noProof/>
                <w:sz w:val="20"/>
                <w:szCs w:val="20"/>
                <w:lang w:val="en-US" w:eastAsia="fr-BE"/>
              </w:rPr>
            </w:pPr>
            <w:r>
              <w:rPr>
                <w:rFonts w:ascii="Times New Roman" w:eastAsia="Adobe Fangsong Std R" w:hAnsi="Times New Roman" w:cs="Times New Roman"/>
                <w:noProof/>
                <w:sz w:val="20"/>
                <w:szCs w:val="20"/>
                <w:lang w:val="en-US" w:eastAsia="fr-BE"/>
              </w:rPr>
              <w:t>Aproximativ suma</w:t>
            </w:r>
          </w:p>
          <w:p w:rsidR="00B92D53" w:rsidRDefault="00B92D53" w:rsidP="00B5547B">
            <w:pPr>
              <w:widowControl w:val="0"/>
              <w:jc w:val="both"/>
              <w:rPr>
                <w:rFonts w:ascii="Times New Roman" w:eastAsia="Adobe Fangsong Std R" w:hAnsi="Times New Roman" w:cs="Times New Roman"/>
                <w:noProof/>
                <w:sz w:val="20"/>
                <w:szCs w:val="20"/>
                <w:lang w:val="en-US" w:eastAsia="fr-BE"/>
              </w:rPr>
            </w:pPr>
            <w:r>
              <w:rPr>
                <w:rFonts w:ascii="Times New Roman" w:eastAsia="Calibri" w:hAnsi="Times New Roman" w:cs="Times New Roman"/>
                <w:sz w:val="20"/>
                <w:szCs w:val="20"/>
                <w:lang w:val="en-US"/>
              </w:rPr>
              <w:t xml:space="preserve">Alocațiibugetare, total </w:t>
            </w:r>
            <w:r>
              <w:rPr>
                <w:rFonts w:ascii="Times New Roman" w:hAnsi="Times New Roman" w:cs="Times New Roman"/>
                <w:sz w:val="20"/>
                <w:szCs w:val="20"/>
                <w:lang w:val="ro-MO"/>
              </w:rPr>
              <w:t>34,0</w:t>
            </w:r>
          </w:p>
        </w:tc>
      </w:tr>
      <w:tr w:rsidR="00B92D53" w:rsidRPr="008C1179" w:rsidTr="00E10800">
        <w:tc>
          <w:tcPr>
            <w:tcW w:w="639" w:type="dxa"/>
          </w:tcPr>
          <w:p w:rsidR="00B92D53" w:rsidRPr="00770701" w:rsidRDefault="00B92D53" w:rsidP="00650FF5">
            <w:pPr>
              <w:jc w:val="center"/>
              <w:rPr>
                <w:rFonts w:ascii="Times New Roman" w:hAnsi="Times New Roman"/>
                <w:b/>
                <w:sz w:val="20"/>
                <w:szCs w:val="20"/>
              </w:rPr>
            </w:pPr>
          </w:p>
        </w:tc>
        <w:tc>
          <w:tcPr>
            <w:tcW w:w="2603" w:type="dxa"/>
            <w:gridSpan w:val="3"/>
          </w:tcPr>
          <w:p w:rsidR="00B92D53" w:rsidRDefault="00B92D53" w:rsidP="00B5547B">
            <w:pPr>
              <w:contextualSpacing/>
              <w:jc w:val="both"/>
              <w:rPr>
                <w:rFonts w:ascii="Times New Roman" w:hAnsi="Times New Roman" w:cs="Times New Roman"/>
                <w:i/>
                <w:sz w:val="20"/>
                <w:szCs w:val="20"/>
              </w:rPr>
            </w:pPr>
            <w:r w:rsidRPr="003A0C18">
              <w:rPr>
                <w:rFonts w:ascii="Times New Roman" w:hAnsi="Times New Roman" w:cs="Times New Roman"/>
                <w:b/>
                <w:sz w:val="20"/>
                <w:szCs w:val="20"/>
              </w:rPr>
              <w:t xml:space="preserve"> (d) </w:t>
            </w:r>
            <w:r w:rsidRPr="003A0C18">
              <w:rPr>
                <w:rFonts w:ascii="Times New Roman" w:hAnsi="Times New Roman" w:cs="Times New Roman"/>
                <w:sz w:val="20"/>
                <w:szCs w:val="20"/>
              </w:rPr>
              <w:t>Îmbunătățirea nivelului de securitate a datelor cu caracter personal și a protejării confidențialității în comunicațiile electronice</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rsidP="00B55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val="fr-FR" w:eastAsia="ru-RU"/>
              </w:rPr>
            </w:pPr>
            <w:r w:rsidRPr="001060C6">
              <w:rPr>
                <w:rFonts w:ascii="Times New Roman" w:eastAsia="Times New Roman" w:hAnsi="Times New Roman" w:cs="Times New Roman"/>
                <w:sz w:val="20"/>
                <w:szCs w:val="20"/>
                <w:lang w:val="fr-FR" w:eastAsia="ru-RU"/>
              </w:rPr>
              <w:t>L1. Act de modificare</w:t>
            </w:r>
          </w:p>
          <w:p w:rsidR="00B92D53" w:rsidRDefault="00B92D53" w:rsidP="00B55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val="fr-FR" w:eastAsia="ru-RU"/>
              </w:rPr>
            </w:pPr>
            <w:r w:rsidRPr="001060C6">
              <w:rPr>
                <w:rFonts w:ascii="Times New Roman" w:eastAsia="Times New Roman" w:hAnsi="Times New Roman" w:cs="Times New Roman"/>
                <w:sz w:val="20"/>
                <w:szCs w:val="20"/>
                <w:lang w:val="fr-FR" w:eastAsia="ru-RU"/>
              </w:rPr>
              <w:t xml:space="preserve">ProiectulLegiiprivindmodificareaşicompletareaunoracte legislative (Legea cu privire la informatică, Legea cu privire la informatizareşi la resurseleinformaţionale de stat) </w:t>
            </w:r>
          </w:p>
          <w:p w:rsidR="00B92D53" w:rsidRDefault="00B92D53" w:rsidP="00B55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val="fr-FR" w:eastAsia="ru-RU"/>
              </w:rPr>
            </w:pPr>
          </w:p>
          <w:p w:rsidR="00B92D53" w:rsidRDefault="00B92D53" w:rsidP="00B5547B">
            <w:pPr>
              <w:jc w:val="both"/>
              <w:rPr>
                <w:rFonts w:ascii="Times New Roman" w:eastAsia="Calibri" w:hAnsi="Times New Roman" w:cs="Times New Roman"/>
                <w:b/>
                <w:sz w:val="20"/>
                <w:szCs w:val="20"/>
              </w:rPr>
            </w:pPr>
          </w:p>
        </w:tc>
        <w:tc>
          <w:tcPr>
            <w:tcW w:w="1738" w:type="dxa"/>
            <w:gridSpan w:val="2"/>
          </w:tcPr>
          <w:p w:rsidR="00B92D53" w:rsidRDefault="00B92D53" w:rsidP="00B5547B">
            <w:pPr>
              <w:jc w:val="both"/>
              <w:rPr>
                <w:rFonts w:ascii="Times New Roman" w:eastAsia="Calibri" w:hAnsi="Times New Roman" w:cs="Times New Roman"/>
                <w:b/>
                <w:sz w:val="20"/>
                <w:szCs w:val="20"/>
              </w:rPr>
            </w:pPr>
            <w:r>
              <w:rPr>
                <w:rFonts w:ascii="Times New Roman" w:eastAsia="Times New Roman" w:hAnsi="Times New Roman" w:cs="Times New Roman"/>
                <w:sz w:val="20"/>
                <w:szCs w:val="20"/>
                <w:lang w:eastAsia="ru-RU"/>
              </w:rPr>
              <w:t>Lege intrată în vigoare</w:t>
            </w:r>
          </w:p>
        </w:tc>
        <w:tc>
          <w:tcPr>
            <w:tcW w:w="1829" w:type="dxa"/>
            <w:gridSpan w:val="4"/>
          </w:tcPr>
          <w:p w:rsidR="00B92D53" w:rsidRDefault="00B92D53" w:rsidP="00B55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sz w:val="20"/>
                <w:szCs w:val="20"/>
                <w:lang w:val="en-US" w:eastAsia="ru-RU"/>
              </w:rPr>
              <w:t>M</w:t>
            </w:r>
            <w:r>
              <w:rPr>
                <w:rFonts w:ascii="Times New Roman" w:eastAsia="Times New Roman" w:hAnsi="Times New Roman" w:cs="Times New Roman"/>
                <w:sz w:val="20"/>
                <w:szCs w:val="20"/>
                <w:lang w:eastAsia="ru-RU"/>
              </w:rPr>
              <w:t xml:space="preserve">inisterul </w:t>
            </w:r>
            <w:r>
              <w:rPr>
                <w:rFonts w:ascii="Times New Roman" w:eastAsia="Times New Roman" w:hAnsi="Times New Roman" w:cs="Times New Roman"/>
                <w:sz w:val="20"/>
                <w:szCs w:val="20"/>
                <w:lang w:val="en-US" w:eastAsia="ru-RU"/>
              </w:rPr>
              <w:t>T</w:t>
            </w:r>
            <w:r>
              <w:rPr>
                <w:rFonts w:ascii="Times New Roman" w:eastAsia="Times New Roman" w:hAnsi="Times New Roman" w:cs="Times New Roman"/>
                <w:sz w:val="20"/>
                <w:szCs w:val="20"/>
                <w:lang w:eastAsia="ru-RU"/>
              </w:rPr>
              <w:t xml:space="preserve">ehnologiilor </w:t>
            </w:r>
            <w:r>
              <w:rPr>
                <w:rFonts w:ascii="Times New Roman" w:eastAsia="Times New Roman" w:hAnsi="Times New Roman" w:cs="Times New Roman"/>
                <w:sz w:val="20"/>
                <w:szCs w:val="20"/>
                <w:lang w:val="en-US" w:eastAsia="ru-RU"/>
              </w:rPr>
              <w:t>I</w:t>
            </w:r>
            <w:r>
              <w:rPr>
                <w:rFonts w:ascii="Times New Roman" w:eastAsia="Times New Roman" w:hAnsi="Times New Roman" w:cs="Times New Roman"/>
                <w:sz w:val="20"/>
                <w:szCs w:val="20"/>
                <w:lang w:eastAsia="ru-RU"/>
              </w:rPr>
              <w:t xml:space="preserve">nformaționale și </w:t>
            </w:r>
            <w:r>
              <w:rPr>
                <w:rFonts w:ascii="Times New Roman" w:eastAsia="Times New Roman" w:hAnsi="Times New Roman" w:cs="Times New Roman"/>
                <w:sz w:val="20"/>
                <w:szCs w:val="20"/>
                <w:lang w:val="en-US" w:eastAsia="ru-RU"/>
              </w:rPr>
              <w:t xml:space="preserve">Comunicațiilor, </w:t>
            </w:r>
          </w:p>
          <w:p w:rsidR="00B92D53" w:rsidRDefault="00B92D53" w:rsidP="00B55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lang w:val="en-US" w:eastAsia="ru-RU"/>
              </w:rPr>
            </w:pPr>
          </w:p>
          <w:p w:rsidR="00B92D53" w:rsidRDefault="00B92D53" w:rsidP="00B5547B">
            <w:pPr>
              <w:jc w:val="both"/>
              <w:rPr>
                <w:rFonts w:ascii="Times New Roman" w:eastAsia="Calibri" w:hAnsi="Times New Roman" w:cs="Times New Roman"/>
                <w:b/>
                <w:sz w:val="20"/>
                <w:szCs w:val="20"/>
              </w:rPr>
            </w:pPr>
            <w:r>
              <w:rPr>
                <w:rFonts w:ascii="Times New Roman" w:eastAsia="Times New Roman" w:hAnsi="Times New Roman" w:cs="Times New Roman"/>
                <w:sz w:val="20"/>
                <w:szCs w:val="20"/>
                <w:lang w:val="en-US" w:eastAsia="ru-RU"/>
              </w:rPr>
              <w:t>CentrulNaționalpentruProtecțiaDatelor cu Caracter Personal.</w:t>
            </w:r>
          </w:p>
        </w:tc>
        <w:tc>
          <w:tcPr>
            <w:tcW w:w="2520" w:type="dxa"/>
            <w:gridSpan w:val="5"/>
          </w:tcPr>
          <w:p w:rsidR="00B92D53" w:rsidRDefault="00B92D53" w:rsidP="00B5547B">
            <w:pPr>
              <w:jc w:val="both"/>
              <w:rPr>
                <w:rFonts w:ascii="Times New Roman" w:hAnsi="Times New Roman" w:cs="Times New Roman"/>
                <w:b/>
                <w:sz w:val="20"/>
                <w:szCs w:val="20"/>
              </w:rPr>
            </w:pPr>
            <w:r>
              <w:rPr>
                <w:rFonts w:ascii="Times New Roman" w:eastAsia="Times New Roman" w:hAnsi="Times New Roman" w:cs="Times New Roman"/>
                <w:sz w:val="20"/>
                <w:szCs w:val="20"/>
                <w:lang w:eastAsia="ru-RU"/>
              </w:rPr>
              <w:t>Trimestrul IV 2018</w:t>
            </w:r>
          </w:p>
        </w:tc>
        <w:tc>
          <w:tcPr>
            <w:tcW w:w="1943" w:type="dxa"/>
            <w:gridSpan w:val="2"/>
          </w:tcPr>
          <w:p w:rsidR="00B92D53" w:rsidRDefault="00B92D53" w:rsidP="00B5547B">
            <w:pPr>
              <w:jc w:val="both"/>
              <w:rPr>
                <w:rFonts w:ascii="Times New Roman" w:eastAsia="Calibri" w:hAnsi="Times New Roman" w:cs="Times New Roman"/>
                <w:b/>
                <w:sz w:val="20"/>
                <w:szCs w:val="20"/>
              </w:rPr>
            </w:pPr>
          </w:p>
        </w:tc>
      </w:tr>
      <w:tr w:rsidR="00B92D53" w:rsidRPr="008C1179" w:rsidTr="00E10800">
        <w:tc>
          <w:tcPr>
            <w:tcW w:w="639" w:type="dxa"/>
          </w:tcPr>
          <w:p w:rsidR="00B92D53" w:rsidRPr="00770701" w:rsidRDefault="00B92D53" w:rsidP="00650FF5">
            <w:pPr>
              <w:jc w:val="center"/>
              <w:rPr>
                <w:rFonts w:ascii="Times New Roman" w:hAnsi="Times New Roman"/>
                <w:b/>
                <w:sz w:val="20"/>
                <w:szCs w:val="20"/>
              </w:rPr>
            </w:pPr>
            <w:r w:rsidRPr="00770701">
              <w:rPr>
                <w:rFonts w:ascii="Times New Roman" w:hAnsi="Times New Roman"/>
                <w:b/>
                <w:sz w:val="20"/>
                <w:szCs w:val="20"/>
              </w:rPr>
              <w:t>100</w:t>
            </w:r>
          </w:p>
        </w:tc>
        <w:tc>
          <w:tcPr>
            <w:tcW w:w="2603" w:type="dxa"/>
            <w:gridSpan w:val="3"/>
          </w:tcPr>
          <w:p w:rsidR="00B92D53" w:rsidRDefault="00B92D53" w:rsidP="00B5547B">
            <w:pPr>
              <w:contextualSpacing/>
              <w:jc w:val="both"/>
              <w:rPr>
                <w:rFonts w:ascii="Times New Roman" w:hAnsi="Times New Roman" w:cs="Times New Roman"/>
                <w:sz w:val="20"/>
                <w:szCs w:val="20"/>
              </w:rPr>
            </w:pPr>
            <w:r w:rsidRPr="003A0C18">
              <w:rPr>
                <w:rFonts w:ascii="Times New Roman" w:hAnsi="Times New Roman" w:cs="Times New Roman"/>
                <w:sz w:val="20"/>
                <w:szCs w:val="20"/>
              </w:rPr>
              <w:t xml:space="preserve">Părțile promovează cooperarea dintre autoritățile de reglementare ale UE și autoritățile naționale de reglementare ale Republicii Moldova din domeniul comunicațiilor electronice. Părțile iau în considerare, de asemenea, cooperarea în alte domenii relevante, inclusiv prin intermediul inițiativelor </w:t>
            </w:r>
            <w:r w:rsidRPr="003A0C18">
              <w:rPr>
                <w:rFonts w:ascii="Times New Roman" w:hAnsi="Times New Roman" w:cs="Times New Roman"/>
                <w:sz w:val="20"/>
                <w:szCs w:val="20"/>
              </w:rPr>
              <w:lastRenderedPageBreak/>
              <w:t>regionale</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rsidP="00B5547B">
            <w:pPr>
              <w:jc w:val="both"/>
              <w:rPr>
                <w:rFonts w:ascii="Times New Roman" w:eastAsia="Calibri" w:hAnsi="Times New Roman" w:cs="Times New Roman"/>
                <w:b/>
                <w:bCs/>
                <w:color w:val="4F81BD" w:themeColor="accent1"/>
                <w:sz w:val="20"/>
                <w:szCs w:val="20"/>
              </w:rPr>
            </w:pPr>
            <w:r>
              <w:rPr>
                <w:rFonts w:ascii="Times New Roman" w:hAnsi="Times New Roman"/>
                <w:sz w:val="20"/>
                <w:szCs w:val="20"/>
              </w:rPr>
              <w:t xml:space="preserve">I3. </w:t>
            </w:r>
            <w:r w:rsidRPr="00846728">
              <w:rPr>
                <w:rFonts w:ascii="Times New Roman" w:hAnsi="Times New Roman"/>
                <w:sz w:val="20"/>
                <w:szCs w:val="20"/>
              </w:rPr>
              <w:t>Participarea la activitatea structurilor specializate din cadrul Parteneriatului Estic</w:t>
            </w:r>
          </w:p>
        </w:tc>
        <w:tc>
          <w:tcPr>
            <w:tcW w:w="1738" w:type="dxa"/>
            <w:gridSpan w:val="2"/>
          </w:tcPr>
          <w:p w:rsidR="00B92D53" w:rsidRPr="00A850A1" w:rsidRDefault="00B92D53" w:rsidP="00B5547B">
            <w:pPr>
              <w:jc w:val="both"/>
              <w:rPr>
                <w:rFonts w:ascii="Times New Roman" w:eastAsia="Calibri" w:hAnsi="Times New Roman" w:cs="Times New Roman"/>
                <w:b/>
                <w:bCs/>
                <w:color w:val="000000" w:themeColor="text1"/>
                <w:sz w:val="20"/>
                <w:szCs w:val="20"/>
              </w:rPr>
            </w:pPr>
            <w:r w:rsidRPr="00A850A1">
              <w:rPr>
                <w:rFonts w:ascii="Times New Roman" w:eastAsia="Calibri" w:hAnsi="Times New Roman" w:cs="Times New Roman"/>
                <w:bCs/>
                <w:color w:val="000000" w:themeColor="text1"/>
                <w:sz w:val="20"/>
                <w:szCs w:val="20"/>
              </w:rPr>
              <w:t>Studierea practicilor regulatorilor din domeniu  în cadrul workshopurilor partciparea la ședințele plenare</w:t>
            </w:r>
          </w:p>
        </w:tc>
        <w:tc>
          <w:tcPr>
            <w:tcW w:w="1829" w:type="dxa"/>
            <w:gridSpan w:val="4"/>
          </w:tcPr>
          <w:p w:rsidR="00B92D53" w:rsidRPr="00A850A1" w:rsidRDefault="00B92D53">
            <w:pPr>
              <w:rPr>
                <w:rFonts w:ascii="Times New Roman" w:eastAsia="Calibri" w:hAnsi="Times New Roman" w:cs="Times New Roman"/>
                <w:b/>
                <w:bCs/>
                <w:color w:val="000000" w:themeColor="text1"/>
                <w:sz w:val="20"/>
                <w:szCs w:val="20"/>
              </w:rPr>
            </w:pPr>
          </w:p>
          <w:p w:rsidR="00B92D53" w:rsidRPr="00A850A1" w:rsidRDefault="00B92D53" w:rsidP="00B5547B">
            <w:pPr>
              <w:rPr>
                <w:rFonts w:ascii="Times New Roman" w:hAnsi="Times New Roman"/>
                <w:color w:val="000000" w:themeColor="text1"/>
              </w:rPr>
            </w:pPr>
            <w:r w:rsidRPr="00A850A1">
              <w:rPr>
                <w:rFonts w:ascii="Times New Roman" w:hAnsi="Times New Roman"/>
                <w:color w:val="000000" w:themeColor="text1"/>
              </w:rPr>
              <w:t>Agenţia Naţională pentru Reglementare în Comunicaţii Electronice şi Tehnologia Informaţiei</w:t>
            </w:r>
          </w:p>
          <w:p w:rsidR="00B92D53" w:rsidRPr="00A850A1" w:rsidRDefault="00B92D53" w:rsidP="00B5547B">
            <w:pPr>
              <w:rPr>
                <w:rFonts w:ascii="Times New Roman" w:hAnsi="Times New Roman"/>
                <w:color w:val="000000" w:themeColor="text1"/>
              </w:rPr>
            </w:pPr>
          </w:p>
          <w:p w:rsidR="00B92D53" w:rsidRPr="00A850A1" w:rsidRDefault="00B92D53">
            <w:pPr>
              <w:rPr>
                <w:rFonts w:ascii="Times New Roman" w:eastAsia="Calibri" w:hAnsi="Times New Roman" w:cs="Times New Roman"/>
                <w:b/>
                <w:bCs/>
                <w:color w:val="000000" w:themeColor="text1"/>
                <w:sz w:val="20"/>
                <w:szCs w:val="20"/>
              </w:rPr>
            </w:pPr>
            <w:r w:rsidRPr="00A850A1">
              <w:rPr>
                <w:rFonts w:ascii="Times New Roman" w:hAnsi="Times New Roman"/>
                <w:color w:val="000000" w:themeColor="text1"/>
              </w:rPr>
              <w:t xml:space="preserve">Ministerul </w:t>
            </w:r>
            <w:r w:rsidRPr="00A850A1">
              <w:rPr>
                <w:rFonts w:ascii="Times New Roman" w:hAnsi="Times New Roman"/>
                <w:color w:val="000000" w:themeColor="text1"/>
              </w:rPr>
              <w:lastRenderedPageBreak/>
              <w:t>Tehnologiei Informaţiei şi Comunicaţiilor</w:t>
            </w:r>
          </w:p>
        </w:tc>
        <w:tc>
          <w:tcPr>
            <w:tcW w:w="2520" w:type="dxa"/>
            <w:gridSpan w:val="5"/>
          </w:tcPr>
          <w:p w:rsidR="00B92D53" w:rsidRPr="00A850A1" w:rsidRDefault="00B92D53" w:rsidP="00B5547B">
            <w:pPr>
              <w:jc w:val="both"/>
              <w:rPr>
                <w:rFonts w:ascii="Times New Roman" w:eastAsiaTheme="majorEastAsia" w:hAnsi="Times New Roman" w:cs="Times New Roman"/>
                <w:b/>
                <w:bCs/>
                <w:color w:val="000000" w:themeColor="text1"/>
                <w:sz w:val="20"/>
                <w:szCs w:val="20"/>
              </w:rPr>
            </w:pPr>
            <w:r w:rsidRPr="00A850A1">
              <w:rPr>
                <w:rFonts w:ascii="Times New Roman" w:eastAsiaTheme="majorEastAsia" w:hAnsi="Times New Roman" w:cs="Times New Roman"/>
                <w:bCs/>
                <w:color w:val="000000" w:themeColor="text1"/>
                <w:sz w:val="20"/>
                <w:szCs w:val="20"/>
              </w:rPr>
              <w:lastRenderedPageBreak/>
              <w:t xml:space="preserve">Conform Planului de lucru a </w:t>
            </w:r>
            <w:r w:rsidRPr="00A850A1">
              <w:rPr>
                <w:rFonts w:ascii="Times New Roman" w:hAnsi="Times New Roman"/>
                <w:color w:val="000000" w:themeColor="text1"/>
              </w:rPr>
              <w:t xml:space="preserve">Grupului Autorităților de Reglementare în domeniul comunicațiilor electronice din țările Parteneriatului Estic (EaPeReg) </w:t>
            </w:r>
          </w:p>
          <w:p w:rsidR="00B92D53" w:rsidRPr="00A850A1" w:rsidRDefault="00B92D53" w:rsidP="00B5547B">
            <w:pPr>
              <w:jc w:val="both"/>
              <w:rPr>
                <w:rFonts w:ascii="Times New Roman" w:eastAsiaTheme="majorEastAsia" w:hAnsi="Times New Roman" w:cs="Times New Roman"/>
                <w:b/>
                <w:bCs/>
                <w:color w:val="000000" w:themeColor="text1"/>
                <w:sz w:val="20"/>
                <w:szCs w:val="20"/>
              </w:rPr>
            </w:pPr>
          </w:p>
        </w:tc>
        <w:tc>
          <w:tcPr>
            <w:tcW w:w="1943" w:type="dxa"/>
            <w:gridSpan w:val="2"/>
          </w:tcPr>
          <w:p w:rsidR="00B92D53" w:rsidRPr="00A850A1" w:rsidRDefault="00B92D53" w:rsidP="00B5547B">
            <w:pPr>
              <w:spacing w:after="200" w:line="276" w:lineRule="auto"/>
              <w:jc w:val="both"/>
              <w:rPr>
                <w:rFonts w:ascii="Times New Roman" w:eastAsia="Calibri" w:hAnsi="Times New Roman" w:cs="Times New Roman"/>
                <w:bCs/>
                <w:color w:val="000000" w:themeColor="text1"/>
                <w:sz w:val="20"/>
                <w:szCs w:val="20"/>
              </w:rPr>
            </w:pPr>
            <w:r w:rsidRPr="00A850A1">
              <w:rPr>
                <w:rFonts w:ascii="Times New Roman" w:eastAsia="Calibri" w:hAnsi="Times New Roman" w:cs="Times New Roman"/>
                <w:bCs/>
                <w:color w:val="000000" w:themeColor="text1"/>
                <w:sz w:val="20"/>
                <w:szCs w:val="20"/>
                <w:lang w:val="ro-MO"/>
              </w:rPr>
              <w:t>Bugetul organizatorilor evenimentului</w:t>
            </w:r>
          </w:p>
        </w:tc>
      </w:tr>
      <w:tr w:rsidR="00B92D53" w:rsidRPr="008C1179" w:rsidTr="00E10800">
        <w:tc>
          <w:tcPr>
            <w:tcW w:w="639" w:type="dxa"/>
          </w:tcPr>
          <w:p w:rsidR="00B92D53" w:rsidRPr="00770701" w:rsidRDefault="00B92D53" w:rsidP="00650FF5">
            <w:pPr>
              <w:jc w:val="center"/>
              <w:rPr>
                <w:rFonts w:ascii="Times New Roman" w:hAnsi="Times New Roman"/>
                <w:b/>
                <w:sz w:val="20"/>
                <w:szCs w:val="20"/>
              </w:rPr>
            </w:pPr>
            <w:r w:rsidRPr="00770701">
              <w:rPr>
                <w:rFonts w:ascii="Times New Roman" w:hAnsi="Times New Roman"/>
                <w:b/>
                <w:sz w:val="20"/>
                <w:szCs w:val="20"/>
              </w:rPr>
              <w:lastRenderedPageBreak/>
              <w:t>101</w:t>
            </w:r>
          </w:p>
        </w:tc>
        <w:tc>
          <w:tcPr>
            <w:tcW w:w="2603" w:type="dxa"/>
            <w:gridSpan w:val="3"/>
          </w:tcPr>
          <w:p w:rsidR="00B92D53" w:rsidRDefault="00B92D53" w:rsidP="00B5547B">
            <w:pPr>
              <w:contextualSpacing/>
              <w:jc w:val="both"/>
              <w:rPr>
                <w:rFonts w:ascii="Times New Roman" w:hAnsi="Times New Roman" w:cs="Times New Roman"/>
                <w:sz w:val="20"/>
                <w:szCs w:val="20"/>
              </w:rPr>
            </w:pPr>
            <w:r w:rsidRPr="003A0C18">
              <w:rPr>
                <w:rFonts w:ascii="Times New Roman" w:hAnsi="Times New Roman" w:cs="Times New Roman"/>
                <w:sz w:val="20"/>
                <w:szCs w:val="20"/>
              </w:rPr>
              <w:t>Va avea loc un dialog periodic cu privire la aspectele reglementate de prezentul capitol</w:t>
            </w:r>
          </w:p>
          <w:p w:rsidR="00B92D53" w:rsidRDefault="00B92D53" w:rsidP="00B5547B">
            <w:pPr>
              <w:jc w:val="both"/>
              <w:rPr>
                <w:rFonts w:ascii="Times New Roman" w:hAnsi="Times New Roman" w:cs="Times New Roman"/>
                <w:sz w:val="20"/>
                <w:szCs w:val="20"/>
              </w:rPr>
            </w:pPr>
            <w:r w:rsidRPr="003A0C18">
              <w:rPr>
                <w:rFonts w:ascii="Times New Roman" w:hAnsi="Times New Roman" w:cs="Times New Roman"/>
                <w:sz w:val="20"/>
                <w:szCs w:val="20"/>
              </w:rPr>
              <w:t>(</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Pr="00A850A1" w:rsidRDefault="00B92D53" w:rsidP="00B5547B">
            <w:pPr>
              <w:jc w:val="both"/>
              <w:rPr>
                <w:rFonts w:ascii="Times New Roman" w:eastAsia="Calibri" w:hAnsi="Times New Roman" w:cs="Times New Roman"/>
                <w:bCs/>
                <w:color w:val="000000" w:themeColor="text1"/>
                <w:sz w:val="20"/>
                <w:szCs w:val="20"/>
              </w:rPr>
            </w:pPr>
            <w:r w:rsidRPr="00A850A1">
              <w:rPr>
                <w:rFonts w:ascii="Times New Roman" w:eastAsia="Calibri" w:hAnsi="Times New Roman" w:cs="Times New Roman"/>
                <w:bCs/>
                <w:color w:val="000000" w:themeColor="text1"/>
                <w:sz w:val="20"/>
                <w:szCs w:val="20"/>
              </w:rPr>
              <w:t>Organizarea anuală</w:t>
            </w:r>
          </w:p>
        </w:tc>
        <w:tc>
          <w:tcPr>
            <w:tcW w:w="1738"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c>
          <w:tcPr>
            <w:tcW w:w="1829" w:type="dxa"/>
            <w:gridSpan w:val="4"/>
          </w:tcPr>
          <w:p w:rsidR="00B92D53" w:rsidRDefault="00B92D53" w:rsidP="00B5547B">
            <w:pPr>
              <w:jc w:val="both"/>
              <w:rPr>
                <w:rFonts w:ascii="Times New Roman" w:eastAsia="Calibri" w:hAnsi="Times New Roman" w:cs="Times New Roman"/>
                <w:b/>
                <w:bCs/>
                <w:color w:val="4F81BD" w:themeColor="accent1"/>
                <w:sz w:val="20"/>
                <w:szCs w:val="20"/>
              </w:rPr>
            </w:pPr>
          </w:p>
        </w:tc>
        <w:tc>
          <w:tcPr>
            <w:tcW w:w="2520" w:type="dxa"/>
            <w:gridSpan w:val="5"/>
          </w:tcPr>
          <w:p w:rsidR="00B92D53" w:rsidRDefault="00B92D53" w:rsidP="00B5547B">
            <w:pPr>
              <w:jc w:val="both"/>
              <w:rPr>
                <w:rFonts w:ascii="Times New Roman" w:eastAsiaTheme="majorEastAsia" w:hAnsi="Times New Roman" w:cs="Times New Roman"/>
                <w:b/>
                <w:bCs/>
                <w:color w:val="4F81BD" w:themeColor="accent1"/>
                <w:sz w:val="20"/>
                <w:szCs w:val="20"/>
              </w:rPr>
            </w:pPr>
          </w:p>
        </w:tc>
        <w:tc>
          <w:tcPr>
            <w:tcW w:w="1943" w:type="dxa"/>
            <w:gridSpan w:val="2"/>
          </w:tcPr>
          <w:p w:rsidR="00B92D53" w:rsidRDefault="00B92D53" w:rsidP="00B5547B">
            <w:pPr>
              <w:jc w:val="both"/>
              <w:rPr>
                <w:rFonts w:ascii="Times New Roman" w:eastAsia="Calibri" w:hAnsi="Times New Roman" w:cs="Times New Roman"/>
                <w:b/>
                <w:bCs/>
                <w:color w:val="4F81BD" w:themeColor="accent1"/>
                <w:sz w:val="20"/>
                <w:szCs w:val="20"/>
              </w:rPr>
            </w:pPr>
          </w:p>
        </w:tc>
      </w:tr>
      <w:tr w:rsidR="00B92D53" w:rsidRPr="008C1179" w:rsidTr="00E10800">
        <w:tc>
          <w:tcPr>
            <w:tcW w:w="639" w:type="dxa"/>
          </w:tcPr>
          <w:p w:rsidR="00B92D53" w:rsidRPr="00770701" w:rsidRDefault="00B92D53" w:rsidP="00650FF5">
            <w:pPr>
              <w:jc w:val="center"/>
              <w:rPr>
                <w:rFonts w:ascii="Times New Roman" w:hAnsi="Times New Roman"/>
                <w:b/>
                <w:sz w:val="20"/>
                <w:szCs w:val="20"/>
              </w:rPr>
            </w:pPr>
            <w:r w:rsidRPr="00770701">
              <w:rPr>
                <w:rFonts w:ascii="Times New Roman" w:hAnsi="Times New Roman"/>
                <w:b/>
                <w:sz w:val="20"/>
                <w:szCs w:val="20"/>
              </w:rPr>
              <w:t>102</w:t>
            </w:r>
          </w:p>
        </w:tc>
        <w:tc>
          <w:tcPr>
            <w:tcW w:w="14780" w:type="dxa"/>
            <w:gridSpan w:val="24"/>
          </w:tcPr>
          <w:p w:rsidR="00B92D53" w:rsidRDefault="00B92D53" w:rsidP="00B5547B">
            <w:pPr>
              <w:contextualSpacing/>
              <w:jc w:val="both"/>
              <w:rPr>
                <w:rFonts w:ascii="Times New Roman" w:hAnsi="Times New Roman" w:cs="Times New Roman"/>
                <w:sz w:val="20"/>
                <w:szCs w:val="20"/>
              </w:rPr>
            </w:pPr>
            <w:r w:rsidRPr="003A0C18">
              <w:rPr>
                <w:rFonts w:ascii="Times New Roman" w:hAnsi="Times New Roman" w:cs="Times New Roman"/>
                <w:sz w:val="20"/>
                <w:szCs w:val="20"/>
              </w:rPr>
              <w:t>Republica Moldova realizează apropierea legislației sale naționale de actele normative ale UE și de instrumentele internaționale menționate în anexa XXVIII</w:t>
            </w:r>
            <w:r w:rsidRPr="003A0C18">
              <w:rPr>
                <w:rFonts w:ascii="Times New Roman" w:hAnsi="Times New Roman" w:cs="Times New Roman"/>
                <w:sz w:val="20"/>
                <w:szCs w:val="20"/>
              </w:rPr>
              <w:noBreakHyphen/>
              <w:t>B la prezentul Acord, în conformitate cu dispozițiile din anexa respectivă</w:t>
            </w:r>
            <w:r>
              <w:rPr>
                <w:rFonts w:ascii="Times New Roman" w:hAnsi="Times New Roman" w:cs="Times New Roman"/>
                <w:sz w:val="20"/>
                <w:szCs w:val="20"/>
              </w:rPr>
              <w:t xml:space="preserve"> Titlul V</w:t>
            </w:r>
          </w:p>
          <w:p w:rsidR="00B92D53" w:rsidRDefault="00B92D53" w:rsidP="00B5547B">
            <w:pPr>
              <w:contextualSpacing/>
              <w:jc w:val="both"/>
              <w:rPr>
                <w:rFonts w:ascii="Times New Roman" w:eastAsiaTheme="majorEastAsia" w:hAnsi="Times New Roman" w:cs="Times New Roman"/>
                <w:b/>
                <w:bCs/>
                <w:color w:val="4F81BD" w:themeColor="accent1"/>
                <w:sz w:val="20"/>
                <w:szCs w:val="20"/>
              </w:rPr>
            </w:pPr>
          </w:p>
          <w:p w:rsidR="00B92D53" w:rsidRDefault="00B92D53" w:rsidP="00B5547B">
            <w:pPr>
              <w:contextualSpacing/>
              <w:jc w:val="both"/>
              <w:rPr>
                <w:rFonts w:ascii="Times New Roman" w:hAnsi="Times New Roman" w:cs="Times New Roman"/>
                <w:b/>
                <w:sz w:val="20"/>
                <w:szCs w:val="20"/>
              </w:rPr>
            </w:pPr>
          </w:p>
        </w:tc>
      </w:tr>
      <w:tr w:rsidR="00B92D53" w:rsidRPr="008C1179" w:rsidTr="00E10800">
        <w:tc>
          <w:tcPr>
            <w:tcW w:w="15419" w:type="dxa"/>
            <w:gridSpan w:val="25"/>
          </w:tcPr>
          <w:p w:rsidR="00B92D53" w:rsidRDefault="00B92D53" w:rsidP="00B5547B">
            <w:pPr>
              <w:jc w:val="both"/>
              <w:rPr>
                <w:rFonts w:ascii="Times New Roman" w:eastAsia="Calibri" w:hAnsi="Times New Roman" w:cs="Times New Roman"/>
                <w:b/>
                <w:sz w:val="20"/>
                <w:szCs w:val="20"/>
              </w:rPr>
            </w:pPr>
            <w:r w:rsidRPr="003A0C18">
              <w:rPr>
                <w:rFonts w:ascii="Times New Roman" w:hAnsi="Times New Roman" w:cs="Times New Roman"/>
                <w:b/>
                <w:bCs/>
                <w:sz w:val="20"/>
                <w:szCs w:val="20"/>
              </w:rPr>
              <w:t>CAPITOLUL 19. TURISMUL</w:t>
            </w:r>
          </w:p>
        </w:tc>
      </w:tr>
      <w:tr w:rsidR="00B92D53" w:rsidRPr="008C1179" w:rsidTr="00E10800">
        <w:tc>
          <w:tcPr>
            <w:tcW w:w="15419" w:type="dxa"/>
            <w:gridSpan w:val="25"/>
          </w:tcPr>
          <w:p w:rsidR="00B92D53" w:rsidRDefault="00B92D53" w:rsidP="00B5547B">
            <w:pPr>
              <w:jc w:val="both"/>
              <w:rPr>
                <w:rFonts w:ascii="Times New Roman" w:eastAsia="Calibri" w:hAnsi="Times New Roman" w:cs="Times New Roman"/>
                <w:b/>
                <w:sz w:val="20"/>
                <w:szCs w:val="20"/>
              </w:rPr>
            </w:pPr>
            <w:r w:rsidRPr="003A0C18">
              <w:rPr>
                <w:rFonts w:ascii="Times New Roman" w:eastAsia="Calibri" w:hAnsi="Times New Roman" w:cs="Times New Roman"/>
                <w:b/>
                <w:sz w:val="20"/>
                <w:szCs w:val="20"/>
              </w:rPr>
              <w:t>Indicatori de impact (per capitol):</w:t>
            </w:r>
          </w:p>
        </w:tc>
      </w:tr>
      <w:tr w:rsidR="00B92D53" w:rsidRPr="008C1179" w:rsidTr="00E10800">
        <w:tc>
          <w:tcPr>
            <w:tcW w:w="639" w:type="dxa"/>
          </w:tcPr>
          <w:p w:rsidR="00B92D53" w:rsidRPr="00770701" w:rsidRDefault="00B92D53" w:rsidP="007E1C7F">
            <w:pPr>
              <w:jc w:val="both"/>
              <w:rPr>
                <w:rFonts w:ascii="Times New Roman" w:hAnsi="Times New Roman"/>
                <w:b/>
                <w:sz w:val="20"/>
                <w:szCs w:val="20"/>
              </w:rPr>
            </w:pPr>
            <w:r w:rsidRPr="00770701">
              <w:rPr>
                <w:rFonts w:ascii="Times New Roman" w:hAnsi="Times New Roman"/>
                <w:b/>
                <w:sz w:val="20"/>
                <w:szCs w:val="20"/>
              </w:rPr>
              <w:t>103</w:t>
            </w:r>
          </w:p>
        </w:tc>
        <w:tc>
          <w:tcPr>
            <w:tcW w:w="14780" w:type="dxa"/>
            <w:gridSpan w:val="24"/>
          </w:tcPr>
          <w:p w:rsidR="00B92D53" w:rsidRDefault="00B92D53" w:rsidP="00B5547B">
            <w:pPr>
              <w:contextualSpacing/>
              <w:jc w:val="both"/>
              <w:rPr>
                <w:rFonts w:ascii="Times New Roman" w:hAnsi="Times New Roman" w:cs="Times New Roman"/>
                <w:sz w:val="20"/>
                <w:szCs w:val="20"/>
              </w:rPr>
            </w:pPr>
            <w:r w:rsidRPr="003A0C18">
              <w:rPr>
                <w:rFonts w:ascii="Times New Roman" w:hAnsi="Times New Roman" w:cs="Times New Roman"/>
                <w:sz w:val="20"/>
                <w:szCs w:val="20"/>
              </w:rPr>
              <w:t>Părțile cooperează în domeniul turismului, urmărind consolidarea dezvoltării unui sector al turismului competitiv și durabil, ca factor generator de creștere și emancipare economică, de ocupare a forței de muncă și de schimburi externe</w:t>
            </w:r>
          </w:p>
        </w:tc>
      </w:tr>
      <w:tr w:rsidR="00B92D53" w:rsidRPr="008C1179" w:rsidTr="00E10800">
        <w:tc>
          <w:tcPr>
            <w:tcW w:w="639" w:type="dxa"/>
          </w:tcPr>
          <w:p w:rsidR="00B92D53" w:rsidRPr="00770701" w:rsidRDefault="00B92D53" w:rsidP="007E1C7F">
            <w:pPr>
              <w:jc w:val="both"/>
              <w:rPr>
                <w:rFonts w:ascii="Times New Roman" w:hAnsi="Times New Roman"/>
                <w:b/>
                <w:sz w:val="20"/>
                <w:szCs w:val="20"/>
              </w:rPr>
            </w:pPr>
            <w:r w:rsidRPr="00770701">
              <w:rPr>
                <w:rFonts w:ascii="Times New Roman" w:hAnsi="Times New Roman"/>
                <w:b/>
                <w:sz w:val="20"/>
                <w:szCs w:val="20"/>
              </w:rPr>
              <w:t>104</w:t>
            </w:r>
          </w:p>
        </w:tc>
        <w:tc>
          <w:tcPr>
            <w:tcW w:w="14780" w:type="dxa"/>
            <w:gridSpan w:val="24"/>
          </w:tcPr>
          <w:p w:rsidR="00B92D53" w:rsidRDefault="00B92D53" w:rsidP="00B5547B">
            <w:pPr>
              <w:tabs>
                <w:tab w:val="left" w:pos="339"/>
              </w:tabs>
              <w:contextualSpacing/>
              <w:jc w:val="both"/>
              <w:rPr>
                <w:rFonts w:ascii="Times New Roman" w:hAnsi="Times New Roman" w:cs="Times New Roman"/>
                <w:sz w:val="20"/>
                <w:szCs w:val="20"/>
              </w:rPr>
            </w:pPr>
            <w:r w:rsidRPr="003A0C18">
              <w:rPr>
                <w:rFonts w:ascii="Times New Roman" w:hAnsi="Times New Roman" w:cs="Times New Roman"/>
                <w:sz w:val="20"/>
                <w:szCs w:val="20"/>
              </w:rPr>
              <w:t xml:space="preserve">Cooperarea la nivel bilateral, regional și european ar urma să se bazeze pe următoarele principii: </w:t>
            </w:r>
          </w:p>
          <w:p w:rsidR="00B92D53" w:rsidRPr="003A0C18" w:rsidRDefault="00B92D53" w:rsidP="003A0C18">
            <w:pPr>
              <w:spacing w:after="200" w:line="276" w:lineRule="auto"/>
              <w:jc w:val="both"/>
              <w:rPr>
                <w:rFonts w:ascii="Times New Roman" w:eastAsia="Calibri" w:hAnsi="Times New Roman" w:cs="Times New Roman"/>
                <w:b/>
                <w:sz w:val="20"/>
                <w:szCs w:val="20"/>
              </w:rPr>
            </w:pPr>
            <w:r w:rsidRPr="003A0C18">
              <w:rPr>
                <w:rFonts w:ascii="Times New Roman" w:hAnsi="Times New Roman" w:cs="Times New Roman"/>
                <w:b/>
                <w:sz w:val="20"/>
                <w:szCs w:val="20"/>
              </w:rPr>
              <w:t>(a)</w:t>
            </w:r>
            <w:r w:rsidRPr="003A0C18">
              <w:rPr>
                <w:rFonts w:ascii="Times New Roman" w:hAnsi="Times New Roman" w:cs="Times New Roman"/>
                <w:sz w:val="20"/>
                <w:szCs w:val="20"/>
              </w:rPr>
              <w:tab/>
              <w:t>Respectarea integrității și a intereselor comunităților locale, în special în zonele rurale</w:t>
            </w:r>
          </w:p>
        </w:tc>
      </w:tr>
      <w:tr w:rsidR="00B92D53" w:rsidRPr="008C1179" w:rsidTr="00E10800">
        <w:tc>
          <w:tcPr>
            <w:tcW w:w="639" w:type="dxa"/>
          </w:tcPr>
          <w:p w:rsidR="00B92D53" w:rsidRPr="00770701" w:rsidRDefault="00B92D53" w:rsidP="007E1C7F">
            <w:pPr>
              <w:jc w:val="center"/>
              <w:rPr>
                <w:rFonts w:ascii="Times New Roman" w:hAnsi="Times New Roman"/>
                <w:b/>
                <w:sz w:val="20"/>
                <w:szCs w:val="20"/>
              </w:rPr>
            </w:pPr>
          </w:p>
        </w:tc>
        <w:tc>
          <w:tcPr>
            <w:tcW w:w="2603" w:type="dxa"/>
            <w:gridSpan w:val="3"/>
          </w:tcPr>
          <w:p w:rsidR="00B92D53" w:rsidRDefault="00B92D53" w:rsidP="00B5547B">
            <w:pPr>
              <w:tabs>
                <w:tab w:val="left" w:pos="339"/>
              </w:tabs>
              <w:contextualSpacing/>
              <w:jc w:val="both"/>
              <w:rPr>
                <w:rFonts w:ascii="Times New Roman" w:hAnsi="Times New Roman" w:cs="Times New Roman"/>
                <w:sz w:val="20"/>
                <w:szCs w:val="20"/>
              </w:rPr>
            </w:pPr>
            <w:r w:rsidRPr="003A0C18">
              <w:rPr>
                <w:rFonts w:ascii="Times New Roman" w:hAnsi="Times New Roman" w:cs="Times New Roman"/>
                <w:b/>
                <w:sz w:val="20"/>
                <w:szCs w:val="20"/>
              </w:rPr>
              <w:t xml:space="preserve">(b) </w:t>
            </w:r>
            <w:r w:rsidRPr="003A0C18">
              <w:rPr>
                <w:rFonts w:ascii="Times New Roman" w:hAnsi="Times New Roman" w:cs="Times New Roman"/>
                <w:sz w:val="20"/>
                <w:szCs w:val="20"/>
              </w:rPr>
              <w:t>Importanța patrimoniului cultural</w:t>
            </w:r>
          </w:p>
          <w:p w:rsidR="00B92D53" w:rsidRDefault="00B92D53" w:rsidP="00B5547B">
            <w:pPr>
              <w:tabs>
                <w:tab w:val="left" w:pos="339"/>
              </w:tabs>
              <w:jc w:val="both"/>
              <w:rPr>
                <w:rFonts w:ascii="Times New Roman" w:eastAsiaTheme="majorEastAsia" w:hAnsi="Times New Roman" w:cs="Times New Roman"/>
                <w:b/>
                <w:bCs/>
                <w:color w:val="4F81BD" w:themeColor="accent1"/>
                <w:sz w:val="20"/>
                <w:szCs w:val="20"/>
              </w:rPr>
            </w:pP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rsidP="00B5547B">
            <w:pPr>
              <w:tabs>
                <w:tab w:val="left" w:pos="14459"/>
              </w:tabs>
              <w:autoSpaceDE w:val="0"/>
              <w:autoSpaceDN w:val="0"/>
              <w:adjustRightInd w:val="0"/>
              <w:spacing w:after="200" w:line="276" w:lineRule="auto"/>
              <w:jc w:val="both"/>
              <w:rPr>
                <w:rFonts w:ascii="Times New Roman" w:hAnsi="Times New Roman" w:cs="Times New Roman"/>
                <w:sz w:val="20"/>
                <w:szCs w:val="20"/>
              </w:rPr>
            </w:pPr>
            <w:r w:rsidRPr="00A850A1">
              <w:rPr>
                <w:rFonts w:ascii="Times New Roman" w:eastAsia="Calibri" w:hAnsi="Times New Roman" w:cs="Times New Roman"/>
                <w:b/>
                <w:sz w:val="20"/>
                <w:szCs w:val="20"/>
              </w:rPr>
              <w:t>I1</w:t>
            </w:r>
            <w:r w:rsidRPr="00A850A1">
              <w:rPr>
                <w:rFonts w:ascii="Times New Roman" w:eastAsia="Calibri" w:hAnsi="Times New Roman" w:cs="Times New Roman"/>
                <w:sz w:val="20"/>
                <w:szCs w:val="20"/>
              </w:rPr>
              <w:t xml:space="preserve">. - </w:t>
            </w:r>
            <w:r w:rsidRPr="00A850A1">
              <w:rPr>
                <w:rFonts w:ascii="Times New Roman" w:hAnsi="Times New Roman" w:cs="Times New Roman"/>
                <w:sz w:val="20"/>
                <w:szCs w:val="20"/>
              </w:rPr>
              <w:t>Elaborarea</w:t>
            </w:r>
            <w:r w:rsidRPr="00304F26">
              <w:rPr>
                <w:rFonts w:ascii="Times New Roman" w:hAnsi="Times New Roman" w:cs="Times New Roman"/>
                <w:sz w:val="20"/>
                <w:szCs w:val="20"/>
              </w:rPr>
              <w:t xml:space="preserve"> anuală a agendei cultural-turistice şi difuzarea  acesteia prin instrumentele de informare turistică</w:t>
            </w:r>
            <w:r>
              <w:rPr>
                <w:rFonts w:ascii="Times New Roman" w:hAnsi="Times New Roman" w:cs="Times New Roman"/>
                <w:sz w:val="20"/>
                <w:szCs w:val="20"/>
              </w:rPr>
              <w:t xml:space="preserve"> </w:t>
            </w:r>
          </w:p>
          <w:p w:rsidR="00B92D53" w:rsidRPr="00943E3A" w:rsidRDefault="00B92D53" w:rsidP="00B5547B">
            <w:pPr>
              <w:keepNext/>
              <w:keepLines/>
              <w:tabs>
                <w:tab w:val="left" w:pos="14459"/>
              </w:tabs>
              <w:autoSpaceDE w:val="0"/>
              <w:autoSpaceDN w:val="0"/>
              <w:adjustRightInd w:val="0"/>
              <w:spacing w:before="200" w:after="200" w:line="276" w:lineRule="auto"/>
              <w:jc w:val="both"/>
              <w:outlineLvl w:val="2"/>
              <w:rPr>
                <w:rFonts w:ascii="Times New Roman" w:eastAsia="Calibri" w:hAnsi="Times New Roman" w:cs="Times New Roman"/>
                <w:b/>
                <w:sz w:val="20"/>
                <w:szCs w:val="20"/>
                <w:highlight w:val="yellow"/>
              </w:rPr>
            </w:pPr>
          </w:p>
        </w:tc>
        <w:tc>
          <w:tcPr>
            <w:tcW w:w="1738" w:type="dxa"/>
            <w:gridSpan w:val="2"/>
          </w:tcPr>
          <w:p w:rsidR="00B92D53" w:rsidRPr="003A0C18" w:rsidRDefault="00B92D53" w:rsidP="003A0C18">
            <w:pPr>
              <w:jc w:val="both"/>
              <w:rPr>
                <w:rFonts w:ascii="Times New Roman" w:eastAsia="Calibri" w:hAnsi="Times New Roman" w:cs="Times New Roman"/>
                <w:b/>
                <w:sz w:val="20"/>
                <w:szCs w:val="20"/>
              </w:rPr>
            </w:pPr>
            <w:r w:rsidRPr="003A0C18">
              <w:rPr>
                <w:rFonts w:ascii="Times New Roman" w:eastAsia="Calibri" w:hAnsi="Times New Roman" w:cs="Times New Roman"/>
                <w:sz w:val="20"/>
                <w:szCs w:val="20"/>
              </w:rPr>
              <w:t xml:space="preserve">Agendă elaborată şi publicată pe website-ul Agenţiei Turismului </w:t>
            </w:r>
          </w:p>
        </w:tc>
        <w:tc>
          <w:tcPr>
            <w:tcW w:w="1829" w:type="dxa"/>
            <w:gridSpan w:val="4"/>
          </w:tcPr>
          <w:p w:rsidR="00B92D53" w:rsidRPr="003A0C18" w:rsidRDefault="00B92D53" w:rsidP="003A0C18">
            <w:pPr>
              <w:spacing w:after="200" w:line="276" w:lineRule="auto"/>
              <w:jc w:val="both"/>
              <w:rPr>
                <w:rFonts w:ascii="Times New Roman" w:eastAsia="Calibri" w:hAnsi="Times New Roman" w:cs="Times New Roman"/>
                <w:b/>
                <w:sz w:val="20"/>
                <w:szCs w:val="20"/>
              </w:rPr>
            </w:pPr>
            <w:r w:rsidRPr="003A0C18">
              <w:rPr>
                <w:rFonts w:ascii="Times New Roman" w:eastAsia="Calibri" w:hAnsi="Times New Roman" w:cs="Times New Roman"/>
                <w:sz w:val="20"/>
                <w:szCs w:val="20"/>
              </w:rPr>
              <w:t>Agenţia Turismului</w:t>
            </w:r>
          </w:p>
        </w:tc>
        <w:tc>
          <w:tcPr>
            <w:tcW w:w="2520" w:type="dxa"/>
            <w:gridSpan w:val="5"/>
          </w:tcPr>
          <w:p w:rsidR="00B92D53" w:rsidRPr="003A0C18" w:rsidRDefault="00B92D53" w:rsidP="003A0C18">
            <w:pPr>
              <w:tabs>
                <w:tab w:val="center" w:pos="4320"/>
                <w:tab w:val="right" w:pos="8640"/>
                <w:tab w:val="left" w:pos="14459"/>
              </w:tabs>
              <w:autoSpaceDE w:val="0"/>
              <w:autoSpaceDN w:val="0"/>
              <w:adjustRightInd w:val="0"/>
              <w:spacing w:after="200"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Trimestrul I, 2017</w:t>
            </w:r>
          </w:p>
          <w:p w:rsidR="00B92D53" w:rsidRPr="003A0C18" w:rsidRDefault="00B92D53" w:rsidP="003A0C18">
            <w:pPr>
              <w:tabs>
                <w:tab w:val="center" w:pos="4320"/>
                <w:tab w:val="right" w:pos="8640"/>
                <w:tab w:val="left" w:pos="14459"/>
              </w:tabs>
              <w:autoSpaceDE w:val="0"/>
              <w:autoSpaceDN w:val="0"/>
              <w:adjustRightInd w:val="0"/>
              <w:spacing w:after="200"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Trimestrul I, 2018</w:t>
            </w:r>
          </w:p>
          <w:p w:rsidR="00B92D53" w:rsidRPr="003A0C18" w:rsidRDefault="00B92D53" w:rsidP="003A0C18">
            <w:pPr>
              <w:tabs>
                <w:tab w:val="center" w:pos="4320"/>
                <w:tab w:val="right" w:pos="8640"/>
                <w:tab w:val="left" w:pos="14459"/>
              </w:tabs>
              <w:autoSpaceDE w:val="0"/>
              <w:autoSpaceDN w:val="0"/>
              <w:adjustRightInd w:val="0"/>
              <w:spacing w:after="200"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Trimestrul I, 2019</w:t>
            </w:r>
          </w:p>
          <w:p w:rsidR="00B92D53" w:rsidRPr="003A0C18" w:rsidRDefault="00B92D53" w:rsidP="003A0C18">
            <w:pPr>
              <w:spacing w:after="200" w:line="276" w:lineRule="auto"/>
              <w:jc w:val="both"/>
              <w:rPr>
                <w:rFonts w:ascii="Times New Roman" w:hAnsi="Times New Roman" w:cs="Times New Roman"/>
                <w:b/>
                <w:sz w:val="20"/>
                <w:szCs w:val="20"/>
              </w:rPr>
            </w:pPr>
          </w:p>
        </w:tc>
        <w:tc>
          <w:tcPr>
            <w:tcW w:w="1943" w:type="dxa"/>
            <w:gridSpan w:val="2"/>
          </w:tcPr>
          <w:p w:rsidR="00B92D53" w:rsidRPr="003A0C18" w:rsidRDefault="00B92D53" w:rsidP="003A0C18">
            <w:pPr>
              <w:spacing w:after="200" w:line="276" w:lineRule="auto"/>
              <w:jc w:val="both"/>
              <w:rPr>
                <w:rFonts w:ascii="Times New Roman" w:eastAsia="Calibri" w:hAnsi="Times New Roman" w:cs="Times New Roman"/>
                <w:b/>
                <w:sz w:val="20"/>
                <w:szCs w:val="20"/>
              </w:rPr>
            </w:pPr>
            <w:r>
              <w:rPr>
                <w:rFonts w:ascii="Times New Roman" w:eastAsia="Calibri" w:hAnsi="Times New Roman" w:cs="Times New Roman"/>
                <w:sz w:val="20"/>
                <w:szCs w:val="20"/>
              </w:rPr>
              <w:t xml:space="preserve">Nu necesită cheltuieli financiare </w:t>
            </w:r>
          </w:p>
        </w:tc>
      </w:tr>
      <w:tr w:rsidR="00B92D53" w:rsidRPr="008C1179" w:rsidTr="00E10800">
        <w:tc>
          <w:tcPr>
            <w:tcW w:w="639" w:type="dxa"/>
          </w:tcPr>
          <w:p w:rsidR="00B92D53" w:rsidRPr="00770701" w:rsidRDefault="00B92D53" w:rsidP="007E1C7F">
            <w:pPr>
              <w:jc w:val="both"/>
              <w:rPr>
                <w:rFonts w:ascii="Times New Roman" w:hAnsi="Times New Roman"/>
                <w:b/>
                <w:sz w:val="20"/>
                <w:szCs w:val="20"/>
              </w:rPr>
            </w:pPr>
          </w:p>
        </w:tc>
        <w:tc>
          <w:tcPr>
            <w:tcW w:w="2603" w:type="dxa"/>
            <w:gridSpan w:val="3"/>
          </w:tcPr>
          <w:p w:rsidR="00B92D53" w:rsidRDefault="00B92D53" w:rsidP="00B5547B">
            <w:pPr>
              <w:pStyle w:val="Default"/>
              <w:contextualSpacing/>
              <w:jc w:val="both"/>
              <w:rPr>
                <w:color w:val="auto"/>
                <w:sz w:val="20"/>
                <w:szCs w:val="20"/>
                <w:lang w:val="ro-RO"/>
              </w:rPr>
            </w:pPr>
            <w:r w:rsidRPr="003A0C18">
              <w:rPr>
                <w:b/>
                <w:color w:val="auto"/>
                <w:sz w:val="20"/>
                <w:szCs w:val="20"/>
                <w:lang w:val="ro-RO"/>
              </w:rPr>
              <w:t xml:space="preserve">(b) </w:t>
            </w:r>
            <w:r w:rsidRPr="003A0C18">
              <w:rPr>
                <w:color w:val="auto"/>
                <w:sz w:val="20"/>
                <w:szCs w:val="20"/>
                <w:lang w:val="ro-RO"/>
              </w:rPr>
              <w:t>Crearea unui parteneriat strategic între interesele publice, private și comunitare pentru a asigura dezvoltarea durabilă a turismului</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Pr="00304F26" w:rsidRDefault="00B92D53" w:rsidP="003A0C18">
            <w:pPr>
              <w:autoSpaceDE w:val="0"/>
              <w:autoSpaceDN w:val="0"/>
              <w:adjustRightInd w:val="0"/>
              <w:spacing w:after="200" w:line="276" w:lineRule="auto"/>
              <w:jc w:val="both"/>
              <w:rPr>
                <w:rFonts w:ascii="Times New Roman" w:eastAsia="Calibri" w:hAnsi="Times New Roman" w:cs="Times New Roman"/>
                <w:b/>
                <w:sz w:val="20"/>
                <w:szCs w:val="20"/>
                <w:highlight w:val="yellow"/>
              </w:rPr>
            </w:pPr>
            <w:r w:rsidRPr="00304F26">
              <w:rPr>
                <w:b/>
              </w:rPr>
              <w:t xml:space="preserve"> </w:t>
            </w:r>
            <w:r w:rsidRPr="00304F26">
              <w:rPr>
                <w:rFonts w:ascii="Times New Roman" w:hAnsi="Times New Roman" w:cs="Times New Roman"/>
                <w:b/>
                <w:sz w:val="20"/>
                <w:szCs w:val="20"/>
              </w:rPr>
              <w:t>I2</w:t>
            </w:r>
            <w:r w:rsidRPr="00304F26">
              <w:rPr>
                <w:rFonts w:ascii="Times New Roman" w:hAnsi="Times New Roman" w:cs="Times New Roman"/>
                <w:sz w:val="20"/>
                <w:szCs w:val="20"/>
              </w:rPr>
              <w:t>.</w:t>
            </w:r>
            <w:r>
              <w:rPr>
                <w:rFonts w:ascii="Times New Roman" w:hAnsi="Times New Roman" w:cs="Times New Roman"/>
                <w:sz w:val="20"/>
                <w:szCs w:val="20"/>
              </w:rPr>
              <w:t xml:space="preserve"> Identificarea şi dezvoltarea portofoliului de proiecte în domeniul turismului </w:t>
            </w:r>
          </w:p>
        </w:tc>
        <w:tc>
          <w:tcPr>
            <w:tcW w:w="1738" w:type="dxa"/>
            <w:gridSpan w:val="2"/>
          </w:tcPr>
          <w:p w:rsidR="00B92D53" w:rsidRPr="003A0C18" w:rsidRDefault="00B92D53" w:rsidP="003A0C18">
            <w:pPr>
              <w:tabs>
                <w:tab w:val="center" w:pos="4320"/>
                <w:tab w:val="right" w:pos="8640"/>
                <w:tab w:val="left" w:pos="14459"/>
              </w:tabs>
              <w:autoSpaceDE w:val="0"/>
              <w:autoSpaceDN w:val="0"/>
              <w:adjustRightInd w:val="0"/>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t>Nr. de proiecte elaborate</w:t>
            </w:r>
          </w:p>
          <w:p w:rsidR="00B92D53" w:rsidRPr="003A0C18" w:rsidRDefault="00B92D53" w:rsidP="003A0C18">
            <w:pPr>
              <w:tabs>
                <w:tab w:val="center" w:pos="4320"/>
                <w:tab w:val="right" w:pos="8640"/>
                <w:tab w:val="left" w:pos="14459"/>
              </w:tabs>
              <w:autoSpaceDE w:val="0"/>
              <w:autoSpaceDN w:val="0"/>
              <w:adjustRightInd w:val="0"/>
              <w:jc w:val="both"/>
              <w:rPr>
                <w:rFonts w:ascii="Times New Roman" w:eastAsia="Calibri" w:hAnsi="Times New Roman" w:cs="Times New Roman"/>
                <w:sz w:val="20"/>
                <w:szCs w:val="20"/>
              </w:rPr>
            </w:pPr>
          </w:p>
          <w:p w:rsidR="00B92D53" w:rsidRPr="003A0C18" w:rsidRDefault="00B92D53" w:rsidP="003A0C18">
            <w:pPr>
              <w:jc w:val="both"/>
              <w:rPr>
                <w:rFonts w:ascii="Times New Roman" w:eastAsia="Calibri" w:hAnsi="Times New Roman" w:cs="Times New Roman"/>
                <w:b/>
                <w:sz w:val="20"/>
                <w:szCs w:val="20"/>
              </w:rPr>
            </w:pPr>
            <w:r w:rsidRPr="003A0C18">
              <w:rPr>
                <w:rFonts w:ascii="Times New Roman" w:eastAsia="Calibri" w:hAnsi="Times New Roman" w:cs="Times New Roman"/>
                <w:sz w:val="20"/>
                <w:szCs w:val="20"/>
              </w:rPr>
              <w:t>Nr. de proiecte dezvoltate</w:t>
            </w:r>
          </w:p>
        </w:tc>
        <w:tc>
          <w:tcPr>
            <w:tcW w:w="1829" w:type="dxa"/>
            <w:gridSpan w:val="4"/>
          </w:tcPr>
          <w:p w:rsidR="00B92D53" w:rsidRPr="003A0C18" w:rsidRDefault="00B92D53" w:rsidP="003A0C18">
            <w:pPr>
              <w:autoSpaceDE w:val="0"/>
              <w:autoSpaceDN w:val="0"/>
              <w:adjustRightInd w:val="0"/>
              <w:spacing w:line="276" w:lineRule="auto"/>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t>Ministerul Dezvoltării Regionale şi Construcţiilor</w:t>
            </w:r>
          </w:p>
          <w:p w:rsidR="00B92D53" w:rsidRPr="003A0C18" w:rsidRDefault="00B92D53" w:rsidP="003A0C18">
            <w:pPr>
              <w:autoSpaceDE w:val="0"/>
              <w:autoSpaceDN w:val="0"/>
              <w:adjustRightInd w:val="0"/>
              <w:spacing w:after="200"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Agenţia Turismului</w:t>
            </w:r>
          </w:p>
          <w:p w:rsidR="00B92D53" w:rsidRPr="003A0C18" w:rsidRDefault="00B92D53" w:rsidP="003A0C18">
            <w:pPr>
              <w:spacing w:after="200" w:line="276" w:lineRule="auto"/>
              <w:jc w:val="both"/>
              <w:rPr>
                <w:rFonts w:ascii="Times New Roman" w:eastAsia="Calibri" w:hAnsi="Times New Roman" w:cs="Times New Roman"/>
                <w:b/>
                <w:sz w:val="20"/>
                <w:szCs w:val="20"/>
              </w:rPr>
            </w:pPr>
          </w:p>
        </w:tc>
        <w:tc>
          <w:tcPr>
            <w:tcW w:w="2520" w:type="dxa"/>
            <w:gridSpan w:val="5"/>
          </w:tcPr>
          <w:p w:rsidR="00B92D53" w:rsidRPr="003A0C18" w:rsidRDefault="00B92D53" w:rsidP="003A0C18">
            <w:pPr>
              <w:spacing w:after="200" w:line="276" w:lineRule="auto"/>
              <w:jc w:val="both"/>
              <w:rPr>
                <w:rFonts w:ascii="Times New Roman" w:hAnsi="Times New Roman" w:cs="Times New Roman"/>
                <w:b/>
                <w:sz w:val="20"/>
                <w:szCs w:val="20"/>
              </w:rPr>
            </w:pPr>
            <w:r>
              <w:rPr>
                <w:rFonts w:ascii="Times New Roman" w:eastAsia="Calibri" w:hAnsi="Times New Roman" w:cs="Times New Roman"/>
                <w:sz w:val="20"/>
                <w:szCs w:val="20"/>
              </w:rPr>
              <w:t>Trimestrul IV, 2019</w:t>
            </w:r>
          </w:p>
        </w:tc>
        <w:tc>
          <w:tcPr>
            <w:tcW w:w="1943" w:type="dxa"/>
            <w:gridSpan w:val="2"/>
          </w:tcPr>
          <w:p w:rsidR="00B92D53" w:rsidRPr="003A0C18" w:rsidRDefault="00B92D53" w:rsidP="003A0C18">
            <w:pPr>
              <w:spacing w:after="200" w:line="276" w:lineRule="auto"/>
              <w:jc w:val="both"/>
              <w:rPr>
                <w:rFonts w:ascii="Times New Roman" w:eastAsia="Calibri" w:hAnsi="Times New Roman" w:cs="Times New Roman"/>
                <w:b/>
                <w:sz w:val="20"/>
                <w:szCs w:val="20"/>
              </w:rPr>
            </w:pPr>
            <w:r>
              <w:rPr>
                <w:rFonts w:ascii="Times New Roman" w:eastAsia="Calibri" w:hAnsi="Times New Roman" w:cs="Times New Roman"/>
                <w:sz w:val="20"/>
                <w:szCs w:val="20"/>
              </w:rPr>
              <w:t xml:space="preserve">50 000 000 lei – suport bugetar din Fondul Naţional de Dezvoltare Regională </w:t>
            </w:r>
          </w:p>
        </w:tc>
      </w:tr>
      <w:tr w:rsidR="00B92D53" w:rsidRPr="008C1179" w:rsidTr="00E10800">
        <w:tc>
          <w:tcPr>
            <w:tcW w:w="639" w:type="dxa"/>
          </w:tcPr>
          <w:p w:rsidR="00B92D53" w:rsidRPr="00770701" w:rsidRDefault="00B92D53" w:rsidP="007E1C7F">
            <w:pPr>
              <w:jc w:val="both"/>
              <w:rPr>
                <w:rFonts w:ascii="Times New Roman" w:hAnsi="Times New Roman"/>
                <w:b/>
                <w:sz w:val="20"/>
                <w:szCs w:val="20"/>
              </w:rPr>
            </w:pPr>
          </w:p>
        </w:tc>
        <w:tc>
          <w:tcPr>
            <w:tcW w:w="2603" w:type="dxa"/>
            <w:gridSpan w:val="3"/>
          </w:tcPr>
          <w:p w:rsidR="00B92D53" w:rsidRDefault="00B92D53" w:rsidP="00B5547B">
            <w:pPr>
              <w:pStyle w:val="Default"/>
              <w:contextualSpacing/>
              <w:jc w:val="both"/>
              <w:rPr>
                <w:color w:val="auto"/>
                <w:sz w:val="20"/>
                <w:szCs w:val="20"/>
                <w:lang w:val="ro-RO"/>
              </w:rPr>
            </w:pPr>
            <w:r w:rsidRPr="003A0C18">
              <w:rPr>
                <w:b/>
                <w:color w:val="auto"/>
                <w:sz w:val="20"/>
                <w:szCs w:val="20"/>
                <w:lang w:val="ro-RO"/>
              </w:rPr>
              <w:t xml:space="preserve">(c) </w:t>
            </w:r>
            <w:r w:rsidRPr="003A0C18">
              <w:rPr>
                <w:color w:val="auto"/>
                <w:sz w:val="20"/>
                <w:szCs w:val="20"/>
                <w:lang w:val="ro-RO"/>
              </w:rPr>
              <w:t xml:space="preserve">Promovarea și dezvoltarea produselor și a </w:t>
            </w:r>
            <w:r w:rsidRPr="003A0C18">
              <w:rPr>
                <w:color w:val="auto"/>
                <w:sz w:val="20"/>
                <w:szCs w:val="20"/>
                <w:lang w:val="ro-RO"/>
              </w:rPr>
              <w:lastRenderedPageBreak/>
              <w:t>piețelor de turism, a infrastructurii, a resurselor umane și a structurilor instituționale, precum și identificarea și eliminarea barierelor din calea serviciilor de călătorie</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Default="00B92D53" w:rsidP="003A0C18">
            <w:pPr>
              <w:jc w:val="both"/>
              <w:rPr>
                <w:rFonts w:ascii="Times New Roman" w:eastAsia="Calibri" w:hAnsi="Times New Roman" w:cs="Times New Roman"/>
                <w:sz w:val="20"/>
                <w:szCs w:val="20"/>
              </w:rPr>
            </w:pPr>
            <w:r w:rsidRPr="00A81244">
              <w:rPr>
                <w:rFonts w:ascii="Times New Roman" w:eastAsia="Calibri" w:hAnsi="Times New Roman" w:cs="Times New Roman"/>
                <w:b/>
                <w:sz w:val="20"/>
                <w:szCs w:val="20"/>
              </w:rPr>
              <w:t>SL1.-</w:t>
            </w:r>
            <w:r w:rsidRPr="003A0C18">
              <w:rPr>
                <w:rFonts w:ascii="Times New Roman" w:eastAsia="Calibri" w:hAnsi="Times New Roman" w:cs="Times New Roman"/>
                <w:sz w:val="20"/>
                <w:szCs w:val="20"/>
              </w:rPr>
              <w:t xml:space="preserve"> Modificarea cerințelor privind utilizarea contractului </w:t>
            </w:r>
            <w:r w:rsidRPr="003A0C18">
              <w:rPr>
                <w:rFonts w:ascii="Times New Roman" w:eastAsia="Calibri" w:hAnsi="Times New Roman" w:cs="Times New Roman"/>
                <w:sz w:val="20"/>
                <w:szCs w:val="20"/>
              </w:rPr>
              <w:lastRenderedPageBreak/>
              <w:t>turistic și voucherului turistic</w:t>
            </w:r>
          </w:p>
          <w:p w:rsidR="00B92D53" w:rsidRPr="003A0C18" w:rsidRDefault="00B92D53" w:rsidP="003A0C18">
            <w:pPr>
              <w:jc w:val="both"/>
              <w:rPr>
                <w:rFonts w:ascii="Times New Roman" w:eastAsia="Calibri" w:hAnsi="Times New Roman" w:cs="Times New Roman"/>
                <w:b/>
                <w:sz w:val="20"/>
                <w:szCs w:val="20"/>
              </w:rPr>
            </w:pPr>
            <w:r w:rsidRPr="006D6FCC">
              <w:rPr>
                <w:rFonts w:ascii="Times New Roman" w:hAnsi="Times New Roman" w:cs="Times New Roman"/>
                <w:color w:val="333333"/>
                <w:sz w:val="20"/>
                <w:szCs w:val="20"/>
                <w:shd w:val="clear" w:color="auto" w:fill="FDFDFD"/>
              </w:rPr>
              <w:t>(abrogarea  Hotărîrii Guvernului nr.  1470 din 27.12.2001,  modificarea ordinului Agenției Turismului nr. 62 din</w:t>
            </w:r>
            <w:r w:rsidRPr="006D6FCC">
              <w:rPr>
                <w:rStyle w:val="apple-converted-space"/>
                <w:rFonts w:ascii="Times New Roman" w:hAnsi="Times New Roman" w:cs="Times New Roman"/>
                <w:color w:val="333333"/>
                <w:sz w:val="20"/>
                <w:szCs w:val="20"/>
                <w:shd w:val="clear" w:color="auto" w:fill="FDFDFD"/>
              </w:rPr>
              <w:t> </w:t>
            </w:r>
            <w:hyperlink r:id="rId17" w:history="1">
              <w:r w:rsidRPr="00A850A1">
                <w:rPr>
                  <w:rStyle w:val="Hyperlink"/>
                  <w:rFonts w:ascii="Times New Roman" w:hAnsi="Times New Roman" w:cs="Times New Roman"/>
                  <w:color w:val="000000" w:themeColor="text1"/>
                  <w:sz w:val="20"/>
                  <w:szCs w:val="20"/>
                  <w:u w:val="none"/>
                </w:rPr>
                <w:t>11. 02. 2002</w:t>
              </w:r>
            </w:hyperlink>
            <w:r w:rsidRPr="00A850A1">
              <w:rPr>
                <w:rFonts w:ascii="Times New Roman" w:hAnsi="Times New Roman" w:cs="Times New Roman"/>
                <w:color w:val="000000" w:themeColor="text1"/>
                <w:sz w:val="20"/>
                <w:szCs w:val="20"/>
                <w:shd w:val="clear" w:color="auto" w:fill="FDFDFD"/>
              </w:rPr>
              <w:t>)</w:t>
            </w:r>
          </w:p>
        </w:tc>
        <w:tc>
          <w:tcPr>
            <w:tcW w:w="1738" w:type="dxa"/>
            <w:gridSpan w:val="2"/>
          </w:tcPr>
          <w:p w:rsidR="00B92D53" w:rsidRPr="003A0C18" w:rsidRDefault="00B92D53" w:rsidP="000D4951">
            <w:pPr>
              <w:jc w:val="both"/>
              <w:rPr>
                <w:rFonts w:ascii="Times New Roman" w:eastAsia="Calibri" w:hAnsi="Times New Roman" w:cs="Times New Roman"/>
                <w:b/>
                <w:sz w:val="20"/>
                <w:szCs w:val="20"/>
              </w:rPr>
            </w:pPr>
            <w:r w:rsidRPr="003A0C18">
              <w:rPr>
                <w:rFonts w:ascii="Times New Roman" w:eastAsia="Calibri" w:hAnsi="Times New Roman" w:cs="Times New Roman"/>
                <w:sz w:val="20"/>
                <w:szCs w:val="20"/>
              </w:rPr>
              <w:lastRenderedPageBreak/>
              <w:t xml:space="preserve">Hotărâre de Guvern </w:t>
            </w:r>
            <w:r>
              <w:rPr>
                <w:rFonts w:ascii="Times New Roman" w:eastAsia="Calibri" w:hAnsi="Times New Roman" w:cs="Times New Roman"/>
                <w:sz w:val="20"/>
                <w:szCs w:val="20"/>
              </w:rPr>
              <w:t xml:space="preserve">intrată în </w:t>
            </w:r>
            <w:r>
              <w:rPr>
                <w:rFonts w:ascii="Times New Roman" w:eastAsia="Calibri" w:hAnsi="Times New Roman" w:cs="Times New Roman"/>
                <w:sz w:val="20"/>
                <w:szCs w:val="20"/>
              </w:rPr>
              <w:lastRenderedPageBreak/>
              <w:t>vigoare</w:t>
            </w:r>
          </w:p>
        </w:tc>
        <w:tc>
          <w:tcPr>
            <w:tcW w:w="1829" w:type="dxa"/>
            <w:gridSpan w:val="4"/>
          </w:tcPr>
          <w:p w:rsidR="00B92D53" w:rsidRPr="003A0C18" w:rsidRDefault="00B92D53" w:rsidP="003A0C18">
            <w:pPr>
              <w:autoSpaceDE w:val="0"/>
              <w:autoSpaceDN w:val="0"/>
              <w:adjustRightInd w:val="0"/>
              <w:spacing w:line="276" w:lineRule="auto"/>
              <w:jc w:val="both"/>
              <w:rPr>
                <w:rFonts w:ascii="Times New Roman" w:eastAsia="Calibri" w:hAnsi="Times New Roman" w:cs="Times New Roman"/>
                <w:sz w:val="20"/>
                <w:szCs w:val="20"/>
              </w:rPr>
            </w:pPr>
            <w:r w:rsidRPr="003A0C18">
              <w:rPr>
                <w:rFonts w:ascii="Times New Roman" w:eastAsia="Calibri" w:hAnsi="Times New Roman" w:cs="Times New Roman"/>
                <w:sz w:val="20"/>
                <w:szCs w:val="20"/>
              </w:rPr>
              <w:lastRenderedPageBreak/>
              <w:t>Agenţia Turismului</w:t>
            </w:r>
          </w:p>
          <w:p w:rsidR="00B92D53" w:rsidRPr="003A0C18" w:rsidRDefault="00B92D53" w:rsidP="003A0C18">
            <w:pPr>
              <w:jc w:val="both"/>
              <w:rPr>
                <w:rFonts w:ascii="Times New Roman" w:eastAsia="Calibri" w:hAnsi="Times New Roman" w:cs="Times New Roman"/>
                <w:b/>
                <w:sz w:val="20"/>
                <w:szCs w:val="20"/>
              </w:rPr>
            </w:pPr>
          </w:p>
        </w:tc>
        <w:tc>
          <w:tcPr>
            <w:tcW w:w="2520" w:type="dxa"/>
            <w:gridSpan w:val="5"/>
          </w:tcPr>
          <w:p w:rsidR="00B92D53" w:rsidRPr="003A0C18" w:rsidRDefault="00B92D53" w:rsidP="003A0C18">
            <w:pPr>
              <w:autoSpaceDE w:val="0"/>
              <w:autoSpaceDN w:val="0"/>
              <w:adjustRightInd w:val="0"/>
              <w:spacing w:after="200"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Trimestrul III, 2017</w:t>
            </w:r>
          </w:p>
          <w:p w:rsidR="00B92D53" w:rsidRPr="003A0C18" w:rsidRDefault="00B92D53" w:rsidP="003A0C18">
            <w:pPr>
              <w:spacing w:after="200" w:line="276" w:lineRule="auto"/>
              <w:jc w:val="both"/>
              <w:rPr>
                <w:rFonts w:ascii="Times New Roman" w:hAnsi="Times New Roman" w:cs="Times New Roman"/>
                <w:b/>
                <w:sz w:val="20"/>
                <w:szCs w:val="20"/>
              </w:rPr>
            </w:pPr>
          </w:p>
        </w:tc>
        <w:tc>
          <w:tcPr>
            <w:tcW w:w="1943" w:type="dxa"/>
            <w:gridSpan w:val="2"/>
          </w:tcPr>
          <w:p w:rsidR="00B92D53" w:rsidRPr="003A0C18" w:rsidRDefault="00B92D53" w:rsidP="003A0C18">
            <w:pPr>
              <w:spacing w:after="200" w:line="276" w:lineRule="auto"/>
              <w:jc w:val="both"/>
              <w:rPr>
                <w:rFonts w:ascii="Times New Roman" w:eastAsia="Calibri" w:hAnsi="Times New Roman" w:cs="Times New Roman"/>
                <w:b/>
                <w:sz w:val="20"/>
                <w:szCs w:val="20"/>
              </w:rPr>
            </w:pPr>
            <w:r>
              <w:rPr>
                <w:rFonts w:ascii="Times New Roman" w:eastAsia="Calibri" w:hAnsi="Times New Roman" w:cs="Times New Roman"/>
                <w:sz w:val="20"/>
                <w:szCs w:val="20"/>
              </w:rPr>
              <w:lastRenderedPageBreak/>
              <w:t xml:space="preserve">Nu necesită </w:t>
            </w:r>
            <w:r>
              <w:rPr>
                <w:rFonts w:ascii="Times New Roman" w:eastAsia="Calibri" w:hAnsi="Times New Roman" w:cs="Times New Roman"/>
                <w:sz w:val="20"/>
                <w:szCs w:val="20"/>
              </w:rPr>
              <w:lastRenderedPageBreak/>
              <w:t>cheltuieli financiare</w:t>
            </w:r>
          </w:p>
        </w:tc>
      </w:tr>
      <w:tr w:rsidR="00B92D53" w:rsidRPr="008C1179" w:rsidTr="00E10800">
        <w:trPr>
          <w:trHeight w:val="1851"/>
        </w:trPr>
        <w:tc>
          <w:tcPr>
            <w:tcW w:w="639" w:type="dxa"/>
            <w:vMerge w:val="restart"/>
          </w:tcPr>
          <w:p w:rsidR="00B92D53" w:rsidRPr="00770701" w:rsidRDefault="00B92D53" w:rsidP="007E1C7F">
            <w:pPr>
              <w:jc w:val="both"/>
              <w:rPr>
                <w:rFonts w:ascii="Times New Roman" w:hAnsi="Times New Roman"/>
                <w:b/>
                <w:sz w:val="20"/>
                <w:szCs w:val="20"/>
              </w:rPr>
            </w:pPr>
          </w:p>
        </w:tc>
        <w:tc>
          <w:tcPr>
            <w:tcW w:w="2603" w:type="dxa"/>
            <w:gridSpan w:val="3"/>
            <w:vMerge w:val="restart"/>
          </w:tcPr>
          <w:p w:rsidR="00B92D53" w:rsidRDefault="00B92D53" w:rsidP="00B5547B">
            <w:pPr>
              <w:pStyle w:val="Default"/>
              <w:contextualSpacing/>
              <w:jc w:val="both"/>
              <w:rPr>
                <w:color w:val="auto"/>
                <w:sz w:val="20"/>
                <w:szCs w:val="20"/>
                <w:lang w:val="ro-RO"/>
              </w:rPr>
            </w:pPr>
            <w:r w:rsidRPr="003A0C18">
              <w:rPr>
                <w:b/>
                <w:color w:val="auto"/>
                <w:sz w:val="20"/>
                <w:szCs w:val="20"/>
                <w:lang w:val="ro-RO"/>
              </w:rPr>
              <w:t xml:space="preserve">(d) </w:t>
            </w:r>
            <w:r w:rsidRPr="003A0C18">
              <w:rPr>
                <w:color w:val="auto"/>
                <w:sz w:val="20"/>
                <w:szCs w:val="20"/>
                <w:lang w:val="ro-RO"/>
              </w:rPr>
              <w:t>Dezvoltarea și punerea în aplicare a unor strategii și politici eficiente, inclusiv a aspectelor juridice, administrative și financiare corespunzătoare</w:t>
            </w:r>
          </w:p>
        </w:tc>
        <w:tc>
          <w:tcPr>
            <w:tcW w:w="1352" w:type="dxa"/>
            <w:gridSpan w:val="3"/>
            <w:vMerge w:val="restart"/>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bottom w:val="single" w:sz="4" w:space="0" w:color="auto"/>
            </w:tcBorders>
          </w:tcPr>
          <w:p w:rsidR="00B92D53" w:rsidRPr="003A0C18" w:rsidRDefault="00B92D53" w:rsidP="003A0C18">
            <w:pPr>
              <w:autoSpaceDE w:val="0"/>
              <w:autoSpaceDN w:val="0"/>
              <w:adjustRightInd w:val="0"/>
              <w:jc w:val="both"/>
              <w:rPr>
                <w:rFonts w:ascii="Times New Roman" w:hAnsi="Times New Roman" w:cs="Times New Roman"/>
                <w:sz w:val="20"/>
                <w:szCs w:val="20"/>
              </w:rPr>
            </w:pPr>
            <w:r w:rsidRPr="00A81244">
              <w:rPr>
                <w:rFonts w:ascii="Times New Roman" w:eastAsia="Calibri" w:hAnsi="Times New Roman" w:cs="Times New Roman"/>
                <w:b/>
                <w:sz w:val="20"/>
                <w:szCs w:val="20"/>
              </w:rPr>
              <w:t>SL2.-</w:t>
            </w:r>
            <w:r w:rsidRPr="003A0C18">
              <w:rPr>
                <w:rFonts w:ascii="Times New Roman" w:eastAsia="Calibri" w:hAnsi="Times New Roman" w:cs="Times New Roman"/>
                <w:sz w:val="20"/>
                <w:szCs w:val="20"/>
              </w:rPr>
              <w:t xml:space="preserve"> </w:t>
            </w:r>
            <w:r>
              <w:rPr>
                <w:rFonts w:ascii="Times New Roman" w:eastAsia="Calibri" w:hAnsi="Times New Roman" w:cs="Times New Roman"/>
                <w:sz w:val="20"/>
                <w:szCs w:val="20"/>
              </w:rPr>
              <w:t>Proiectul Hotărîrii Guvernului pentru aprobarea Regulamentului</w:t>
            </w:r>
            <w:r w:rsidRPr="003A0C18">
              <w:rPr>
                <w:rFonts w:ascii="Times New Roman" w:eastAsia="Calibri" w:hAnsi="Times New Roman" w:cs="Times New Roman"/>
                <w:sz w:val="20"/>
                <w:szCs w:val="20"/>
              </w:rPr>
              <w:t xml:space="preserve"> privind acordarea statutului de zonă turistică naţională, localitate şi staţiune turistică</w:t>
            </w:r>
          </w:p>
          <w:p w:rsidR="00B92D53" w:rsidRPr="003A0C18" w:rsidRDefault="00B92D53" w:rsidP="003A0C18">
            <w:pPr>
              <w:autoSpaceDE w:val="0"/>
              <w:autoSpaceDN w:val="0"/>
              <w:adjustRightInd w:val="0"/>
              <w:jc w:val="both"/>
              <w:rPr>
                <w:rFonts w:ascii="Times New Roman" w:hAnsi="Times New Roman" w:cs="Times New Roman"/>
                <w:sz w:val="20"/>
                <w:szCs w:val="20"/>
              </w:rPr>
            </w:pPr>
          </w:p>
          <w:p w:rsidR="00B92D53" w:rsidRPr="003A0C18" w:rsidRDefault="00B92D53" w:rsidP="003A0C18">
            <w:pPr>
              <w:jc w:val="both"/>
              <w:rPr>
                <w:rFonts w:ascii="Times New Roman" w:eastAsia="Calibri" w:hAnsi="Times New Roman" w:cs="Times New Roman"/>
                <w:b/>
                <w:sz w:val="20"/>
                <w:szCs w:val="20"/>
              </w:rPr>
            </w:pPr>
          </w:p>
        </w:tc>
        <w:tc>
          <w:tcPr>
            <w:tcW w:w="1738" w:type="dxa"/>
            <w:gridSpan w:val="2"/>
            <w:tcBorders>
              <w:bottom w:val="single" w:sz="4" w:space="0" w:color="auto"/>
            </w:tcBorders>
          </w:tcPr>
          <w:p w:rsidR="00B92D53" w:rsidRPr="003A0C18" w:rsidRDefault="00B92D53" w:rsidP="003A0C18">
            <w:pPr>
              <w:jc w:val="both"/>
              <w:rPr>
                <w:rFonts w:ascii="Times New Roman" w:eastAsia="Calibri" w:hAnsi="Times New Roman" w:cs="Times New Roman"/>
                <w:b/>
                <w:sz w:val="20"/>
                <w:szCs w:val="20"/>
              </w:rPr>
            </w:pPr>
            <w:r w:rsidRPr="003A0C18">
              <w:rPr>
                <w:rFonts w:ascii="Times New Roman" w:eastAsia="Calibri" w:hAnsi="Times New Roman" w:cs="Times New Roman"/>
                <w:sz w:val="20"/>
                <w:szCs w:val="20"/>
              </w:rPr>
              <w:t>Hotărâre de Guvern</w:t>
            </w:r>
            <w:r>
              <w:rPr>
                <w:rFonts w:ascii="Times New Roman" w:eastAsia="Calibri" w:hAnsi="Times New Roman" w:cs="Times New Roman"/>
                <w:sz w:val="20"/>
                <w:szCs w:val="20"/>
              </w:rPr>
              <w:t xml:space="preserve"> intrată în vigoare</w:t>
            </w:r>
          </w:p>
        </w:tc>
        <w:tc>
          <w:tcPr>
            <w:tcW w:w="1829" w:type="dxa"/>
            <w:gridSpan w:val="4"/>
            <w:tcBorders>
              <w:bottom w:val="single" w:sz="4" w:space="0" w:color="auto"/>
            </w:tcBorders>
          </w:tcPr>
          <w:p w:rsidR="00B92D53" w:rsidRPr="003A0C18" w:rsidRDefault="00B92D53" w:rsidP="003A0C18">
            <w:pPr>
              <w:autoSpaceDE w:val="0"/>
              <w:autoSpaceDN w:val="0"/>
              <w:adjustRightInd w:val="0"/>
              <w:spacing w:after="200"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Agenţia Turismului</w:t>
            </w:r>
          </w:p>
          <w:p w:rsidR="00B92D53" w:rsidRPr="003A0C18" w:rsidRDefault="00B92D53" w:rsidP="003A0C18">
            <w:pPr>
              <w:spacing w:after="200" w:line="276" w:lineRule="auto"/>
              <w:jc w:val="both"/>
              <w:rPr>
                <w:rFonts w:ascii="Times New Roman" w:eastAsia="Calibri" w:hAnsi="Times New Roman" w:cs="Times New Roman"/>
                <w:b/>
                <w:sz w:val="20"/>
                <w:szCs w:val="20"/>
              </w:rPr>
            </w:pPr>
          </w:p>
        </w:tc>
        <w:tc>
          <w:tcPr>
            <w:tcW w:w="2520" w:type="dxa"/>
            <w:gridSpan w:val="5"/>
            <w:tcBorders>
              <w:bottom w:val="single" w:sz="4" w:space="0" w:color="auto"/>
            </w:tcBorders>
          </w:tcPr>
          <w:p w:rsidR="00B92D53" w:rsidRPr="003A0C18" w:rsidRDefault="00B92D53" w:rsidP="003A0C18">
            <w:pPr>
              <w:spacing w:after="200" w:line="276" w:lineRule="auto"/>
              <w:jc w:val="both"/>
              <w:rPr>
                <w:rFonts w:ascii="Times New Roman" w:hAnsi="Times New Roman" w:cs="Times New Roman"/>
                <w:b/>
                <w:sz w:val="20"/>
                <w:szCs w:val="20"/>
              </w:rPr>
            </w:pPr>
            <w:r>
              <w:rPr>
                <w:rFonts w:ascii="Times New Roman" w:eastAsia="Calibri" w:hAnsi="Times New Roman" w:cs="Times New Roman"/>
                <w:sz w:val="20"/>
                <w:szCs w:val="20"/>
              </w:rPr>
              <w:t>Trimestrul IV, 2019</w:t>
            </w:r>
          </w:p>
        </w:tc>
        <w:tc>
          <w:tcPr>
            <w:tcW w:w="1943" w:type="dxa"/>
            <w:gridSpan w:val="2"/>
            <w:tcBorders>
              <w:bottom w:val="single" w:sz="4" w:space="0" w:color="auto"/>
            </w:tcBorders>
          </w:tcPr>
          <w:p w:rsidR="00B92D53" w:rsidRPr="003A0C18" w:rsidRDefault="00B92D53" w:rsidP="003A0C18">
            <w:pPr>
              <w:spacing w:after="200" w:line="276" w:lineRule="auto"/>
              <w:jc w:val="both"/>
              <w:rPr>
                <w:rFonts w:ascii="Times New Roman" w:eastAsia="Calibri" w:hAnsi="Times New Roman" w:cs="Times New Roman"/>
                <w:b/>
                <w:sz w:val="20"/>
                <w:szCs w:val="20"/>
              </w:rPr>
            </w:pPr>
            <w:r>
              <w:rPr>
                <w:rFonts w:ascii="Times New Roman" w:eastAsia="Calibri" w:hAnsi="Times New Roman" w:cs="Times New Roman"/>
                <w:sz w:val="20"/>
                <w:szCs w:val="20"/>
              </w:rPr>
              <w:t xml:space="preserve">Nu necesită cheltuieli financiare </w:t>
            </w:r>
          </w:p>
        </w:tc>
      </w:tr>
      <w:tr w:rsidR="00B92D53" w:rsidRPr="008C1179" w:rsidTr="00E10800">
        <w:trPr>
          <w:trHeight w:val="789"/>
        </w:trPr>
        <w:tc>
          <w:tcPr>
            <w:tcW w:w="639" w:type="dxa"/>
            <w:vMerge/>
          </w:tcPr>
          <w:p w:rsidR="00B92D53" w:rsidRPr="00770701" w:rsidRDefault="00B92D53" w:rsidP="007E1C7F">
            <w:pPr>
              <w:jc w:val="both"/>
              <w:rPr>
                <w:rFonts w:ascii="Times New Roman" w:hAnsi="Times New Roman"/>
                <w:b/>
                <w:sz w:val="20"/>
                <w:szCs w:val="20"/>
              </w:rPr>
            </w:pPr>
          </w:p>
        </w:tc>
        <w:tc>
          <w:tcPr>
            <w:tcW w:w="2603" w:type="dxa"/>
            <w:gridSpan w:val="3"/>
            <w:vMerge/>
          </w:tcPr>
          <w:p w:rsidR="00B92D53" w:rsidRDefault="00B92D53" w:rsidP="00B5547B">
            <w:pPr>
              <w:pStyle w:val="Default"/>
              <w:contextualSpacing/>
              <w:jc w:val="both"/>
              <w:rPr>
                <w:b/>
                <w:color w:val="auto"/>
                <w:sz w:val="20"/>
                <w:szCs w:val="20"/>
                <w:lang w:val="ro-RO"/>
              </w:rPr>
            </w:pPr>
          </w:p>
        </w:tc>
        <w:tc>
          <w:tcPr>
            <w:tcW w:w="1352" w:type="dxa"/>
            <w:gridSpan w:val="3"/>
            <w:vMerge/>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3A0C18" w:rsidRDefault="00B92D53" w:rsidP="003A0C18">
            <w:pPr>
              <w:autoSpaceDE w:val="0"/>
              <w:autoSpaceDN w:val="0"/>
              <w:adjustRightInd w:val="0"/>
              <w:spacing w:after="200" w:line="276" w:lineRule="auto"/>
              <w:jc w:val="both"/>
              <w:rPr>
                <w:rFonts w:ascii="Times New Roman" w:eastAsia="Calibri" w:hAnsi="Times New Roman" w:cs="Times New Roman"/>
                <w:sz w:val="20"/>
                <w:szCs w:val="20"/>
              </w:rPr>
            </w:pPr>
            <w:r w:rsidRPr="00A81244">
              <w:rPr>
                <w:rFonts w:ascii="Times New Roman" w:eastAsia="Calibri" w:hAnsi="Times New Roman" w:cs="Times New Roman"/>
                <w:b/>
                <w:sz w:val="20"/>
                <w:szCs w:val="20"/>
              </w:rPr>
              <w:t>SL3</w:t>
            </w:r>
            <w:r>
              <w:rPr>
                <w:rFonts w:ascii="Times New Roman" w:eastAsia="Calibri" w:hAnsi="Times New Roman" w:cs="Times New Roman"/>
                <w:sz w:val="20"/>
                <w:szCs w:val="20"/>
              </w:rPr>
              <w:t>.- Proiectul Ordinului Agenției Turismului pentru aprobarea Regulamentului-cadru cu privire la organizarea şi funcţionarea centrelor de informare şi promovare turistică</w:t>
            </w:r>
          </w:p>
          <w:p w:rsidR="00B92D53" w:rsidRPr="003A0C18" w:rsidRDefault="00B92D53" w:rsidP="003A0C18">
            <w:pPr>
              <w:autoSpaceDE w:val="0"/>
              <w:autoSpaceDN w:val="0"/>
              <w:adjustRightInd w:val="0"/>
              <w:spacing w:after="200" w:line="276" w:lineRule="auto"/>
              <w:jc w:val="both"/>
              <w:rPr>
                <w:rFonts w:ascii="Times New Roman" w:eastAsia="Calibri" w:hAnsi="Times New Roman" w:cs="Times New Roman"/>
                <w:sz w:val="20"/>
                <w:szCs w:val="20"/>
              </w:rPr>
            </w:pPr>
          </w:p>
          <w:p w:rsidR="00B92D53" w:rsidRPr="003A0C18" w:rsidRDefault="00B92D53" w:rsidP="003A0C18">
            <w:pPr>
              <w:spacing w:after="200" w:line="276" w:lineRule="auto"/>
              <w:jc w:val="both"/>
              <w:rPr>
                <w:rFonts w:ascii="Times New Roman" w:hAnsi="Times New Roman" w:cs="Times New Roman"/>
                <w:sz w:val="20"/>
                <w:szCs w:val="20"/>
              </w:rPr>
            </w:pPr>
          </w:p>
        </w:tc>
        <w:tc>
          <w:tcPr>
            <w:tcW w:w="1738" w:type="dxa"/>
            <w:gridSpan w:val="2"/>
            <w:tcBorders>
              <w:top w:val="single" w:sz="4" w:space="0" w:color="auto"/>
            </w:tcBorders>
          </w:tcPr>
          <w:p w:rsidR="00B92D53" w:rsidRPr="003A0C18" w:rsidRDefault="00B92D53" w:rsidP="00B5547B">
            <w:pPr>
              <w:spacing w:after="200" w:line="276" w:lineRule="auto"/>
              <w:jc w:val="both"/>
              <w:rPr>
                <w:rFonts w:ascii="Times New Roman" w:hAnsi="Times New Roman" w:cs="Times New Roman"/>
                <w:sz w:val="20"/>
                <w:szCs w:val="20"/>
              </w:rPr>
            </w:pPr>
            <w:r>
              <w:rPr>
                <w:rFonts w:ascii="Times New Roman" w:eastAsia="Calibri" w:hAnsi="Times New Roman" w:cs="Times New Roman"/>
                <w:sz w:val="20"/>
                <w:szCs w:val="20"/>
              </w:rPr>
              <w:t xml:space="preserve">Ordinul intrat în vigoare </w:t>
            </w:r>
          </w:p>
        </w:tc>
        <w:tc>
          <w:tcPr>
            <w:tcW w:w="1829" w:type="dxa"/>
            <w:gridSpan w:val="4"/>
            <w:tcBorders>
              <w:top w:val="single" w:sz="4" w:space="0" w:color="auto"/>
            </w:tcBorders>
          </w:tcPr>
          <w:p w:rsidR="00B92D53" w:rsidRPr="003A0C18" w:rsidRDefault="00B92D53" w:rsidP="003A0C18">
            <w:pPr>
              <w:spacing w:after="200" w:line="276" w:lineRule="auto"/>
              <w:jc w:val="both"/>
              <w:rPr>
                <w:rFonts w:ascii="Times New Roman" w:hAnsi="Times New Roman" w:cs="Times New Roman"/>
                <w:sz w:val="20"/>
                <w:szCs w:val="20"/>
              </w:rPr>
            </w:pPr>
            <w:r>
              <w:rPr>
                <w:rFonts w:ascii="Times New Roman" w:eastAsia="Calibri" w:hAnsi="Times New Roman" w:cs="Times New Roman"/>
                <w:sz w:val="20"/>
                <w:szCs w:val="20"/>
              </w:rPr>
              <w:t>Agenţia Turismului</w:t>
            </w:r>
          </w:p>
        </w:tc>
        <w:tc>
          <w:tcPr>
            <w:tcW w:w="2520" w:type="dxa"/>
            <w:gridSpan w:val="5"/>
            <w:tcBorders>
              <w:top w:val="single" w:sz="4" w:space="0" w:color="auto"/>
            </w:tcBorders>
          </w:tcPr>
          <w:p w:rsidR="00B92D53" w:rsidRPr="003A0C18" w:rsidRDefault="00B92D53" w:rsidP="003A0C18">
            <w:pPr>
              <w:spacing w:after="200" w:line="276" w:lineRule="auto"/>
              <w:jc w:val="both"/>
              <w:rPr>
                <w:rFonts w:ascii="Times New Roman" w:hAnsi="Times New Roman" w:cs="Times New Roman"/>
                <w:sz w:val="20"/>
                <w:szCs w:val="20"/>
              </w:rPr>
            </w:pPr>
            <w:r>
              <w:rPr>
                <w:rFonts w:ascii="Times New Roman" w:eastAsia="Calibri" w:hAnsi="Times New Roman" w:cs="Times New Roman"/>
                <w:sz w:val="20"/>
                <w:szCs w:val="20"/>
              </w:rPr>
              <w:t>Trimestrul III, 2017</w:t>
            </w:r>
          </w:p>
        </w:tc>
        <w:tc>
          <w:tcPr>
            <w:tcW w:w="1943" w:type="dxa"/>
            <w:gridSpan w:val="2"/>
            <w:tcBorders>
              <w:top w:val="single" w:sz="4" w:space="0" w:color="auto"/>
            </w:tcBorders>
          </w:tcPr>
          <w:p w:rsidR="00B92D53" w:rsidRPr="003A0C18" w:rsidRDefault="00B92D53" w:rsidP="003A0C18">
            <w:pPr>
              <w:spacing w:after="200" w:line="276" w:lineRule="auto"/>
              <w:jc w:val="both"/>
              <w:rPr>
                <w:rFonts w:ascii="Times New Roman" w:hAnsi="Times New Roman" w:cs="Times New Roman"/>
                <w:sz w:val="20"/>
                <w:szCs w:val="20"/>
              </w:rPr>
            </w:pPr>
            <w:r>
              <w:rPr>
                <w:rFonts w:ascii="Times New Roman" w:eastAsia="Calibri" w:hAnsi="Times New Roman" w:cs="Times New Roman"/>
                <w:sz w:val="20"/>
                <w:szCs w:val="20"/>
              </w:rPr>
              <w:t>Nu necesită cheltuieli financiare</w:t>
            </w:r>
          </w:p>
        </w:tc>
      </w:tr>
      <w:tr w:rsidR="00B92D53" w:rsidRPr="008C1179" w:rsidTr="00E10800">
        <w:tc>
          <w:tcPr>
            <w:tcW w:w="639" w:type="dxa"/>
          </w:tcPr>
          <w:p w:rsidR="00B92D53" w:rsidRPr="00770701" w:rsidRDefault="00B92D53" w:rsidP="007E1C7F">
            <w:pPr>
              <w:jc w:val="both"/>
              <w:rPr>
                <w:rFonts w:ascii="Times New Roman" w:hAnsi="Times New Roman"/>
                <w:b/>
                <w:sz w:val="20"/>
                <w:szCs w:val="20"/>
              </w:rPr>
            </w:pPr>
          </w:p>
        </w:tc>
        <w:tc>
          <w:tcPr>
            <w:tcW w:w="2603" w:type="dxa"/>
            <w:gridSpan w:val="3"/>
          </w:tcPr>
          <w:p w:rsidR="00B92D53" w:rsidRDefault="00B92D53" w:rsidP="00B5547B">
            <w:pPr>
              <w:pStyle w:val="Default"/>
              <w:contextualSpacing/>
              <w:jc w:val="both"/>
              <w:rPr>
                <w:color w:val="auto"/>
                <w:sz w:val="20"/>
                <w:szCs w:val="20"/>
                <w:lang w:val="ro-RO"/>
              </w:rPr>
            </w:pPr>
            <w:r w:rsidRPr="003A0C18">
              <w:rPr>
                <w:b/>
                <w:color w:val="auto"/>
                <w:sz w:val="20"/>
                <w:szCs w:val="20"/>
                <w:lang w:val="ro-RO"/>
              </w:rPr>
              <w:t xml:space="preserve">(e) </w:t>
            </w:r>
            <w:r w:rsidRPr="00770701">
              <w:rPr>
                <w:color w:val="auto"/>
                <w:sz w:val="20"/>
                <w:szCs w:val="20"/>
                <w:lang w:val="ro-RO"/>
              </w:rPr>
              <w:t>Formarea în domeniul turismului și consolidarea capacităților pentru a îmbunătăți standardele serviciilor</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Pr>
          <w:p w:rsidR="00B92D53" w:rsidRPr="00974017" w:rsidRDefault="00B92D53" w:rsidP="003A0C18">
            <w:pPr>
              <w:spacing w:after="200" w:line="276" w:lineRule="auto"/>
              <w:jc w:val="both"/>
              <w:rPr>
                <w:rFonts w:ascii="Times New Roman" w:eastAsia="Calibri" w:hAnsi="Times New Roman" w:cs="Times New Roman"/>
                <w:sz w:val="20"/>
                <w:szCs w:val="20"/>
                <w:highlight w:val="yellow"/>
              </w:rPr>
            </w:pPr>
            <w:r w:rsidRPr="009D49E0">
              <w:rPr>
                <w:rFonts w:ascii="Times New Roman" w:eastAsia="Calibri" w:hAnsi="Times New Roman" w:cs="Times New Roman"/>
                <w:sz w:val="20"/>
                <w:szCs w:val="20"/>
              </w:rPr>
              <w:t xml:space="preserve">I3. Organizarea anuală a seminarelor de instruire privind iniţierea afacerilor în domeniul turismului rural </w:t>
            </w:r>
          </w:p>
        </w:tc>
        <w:tc>
          <w:tcPr>
            <w:tcW w:w="1738" w:type="dxa"/>
            <w:gridSpan w:val="2"/>
          </w:tcPr>
          <w:p w:rsidR="00B92D53" w:rsidRPr="00974017" w:rsidRDefault="00B92D53" w:rsidP="003A0C18">
            <w:pPr>
              <w:spacing w:after="200" w:line="276" w:lineRule="auto"/>
              <w:jc w:val="both"/>
              <w:rPr>
                <w:rFonts w:ascii="Times New Roman" w:eastAsia="Calibri" w:hAnsi="Times New Roman" w:cs="Times New Roman"/>
                <w:sz w:val="20"/>
                <w:szCs w:val="20"/>
                <w:highlight w:val="yellow"/>
              </w:rPr>
            </w:pPr>
            <w:r w:rsidRPr="009D49E0">
              <w:rPr>
                <w:rFonts w:ascii="Times New Roman" w:eastAsia="Calibri" w:hAnsi="Times New Roman" w:cs="Times New Roman"/>
                <w:sz w:val="20"/>
                <w:szCs w:val="20"/>
              </w:rPr>
              <w:t>Nr. de seminare de instruire organizate</w:t>
            </w:r>
          </w:p>
        </w:tc>
        <w:tc>
          <w:tcPr>
            <w:tcW w:w="1829" w:type="dxa"/>
            <w:gridSpan w:val="4"/>
          </w:tcPr>
          <w:p w:rsidR="00B92D53" w:rsidRPr="00974017" w:rsidRDefault="00B92D53" w:rsidP="003A0C18">
            <w:pPr>
              <w:spacing w:after="200" w:line="276" w:lineRule="auto"/>
              <w:jc w:val="both"/>
              <w:rPr>
                <w:rFonts w:ascii="Times New Roman" w:eastAsia="Calibri" w:hAnsi="Times New Roman" w:cs="Times New Roman"/>
                <w:sz w:val="20"/>
                <w:szCs w:val="20"/>
                <w:highlight w:val="yellow"/>
              </w:rPr>
            </w:pPr>
            <w:r w:rsidRPr="009D49E0">
              <w:rPr>
                <w:rFonts w:ascii="Times New Roman" w:eastAsia="Calibri" w:hAnsi="Times New Roman" w:cs="Times New Roman"/>
                <w:sz w:val="20"/>
                <w:szCs w:val="20"/>
              </w:rPr>
              <w:t>Agenţia Turismului</w:t>
            </w:r>
          </w:p>
        </w:tc>
        <w:tc>
          <w:tcPr>
            <w:tcW w:w="2520" w:type="dxa"/>
            <w:gridSpan w:val="5"/>
          </w:tcPr>
          <w:p w:rsidR="00B92D53" w:rsidRPr="00974017" w:rsidRDefault="00B92D53" w:rsidP="00B5547B">
            <w:pPr>
              <w:spacing w:after="200" w:line="276" w:lineRule="auto"/>
              <w:jc w:val="both"/>
              <w:rPr>
                <w:rFonts w:ascii="Times New Roman" w:hAnsi="Times New Roman" w:cs="Times New Roman"/>
                <w:sz w:val="20"/>
                <w:szCs w:val="20"/>
              </w:rPr>
            </w:pPr>
            <w:r w:rsidRPr="009D49E0">
              <w:rPr>
                <w:rFonts w:ascii="Times New Roman" w:hAnsi="Times New Roman" w:cs="Times New Roman"/>
                <w:sz w:val="20"/>
                <w:szCs w:val="20"/>
              </w:rPr>
              <w:t>Trimestrul I-IV, 2017</w:t>
            </w:r>
          </w:p>
          <w:p w:rsidR="00B92D53" w:rsidRPr="00974017" w:rsidRDefault="00B92D53" w:rsidP="00B5547B">
            <w:pPr>
              <w:spacing w:after="200" w:line="276" w:lineRule="auto"/>
              <w:jc w:val="both"/>
              <w:rPr>
                <w:rFonts w:ascii="Times New Roman" w:hAnsi="Times New Roman" w:cs="Times New Roman"/>
                <w:sz w:val="20"/>
                <w:szCs w:val="20"/>
              </w:rPr>
            </w:pPr>
            <w:r w:rsidRPr="009D49E0">
              <w:rPr>
                <w:rFonts w:ascii="Times New Roman" w:hAnsi="Times New Roman" w:cs="Times New Roman"/>
                <w:sz w:val="20"/>
                <w:szCs w:val="20"/>
              </w:rPr>
              <w:t>Trimestrul I-IV, 2018</w:t>
            </w:r>
          </w:p>
          <w:p w:rsidR="00B92D53" w:rsidRPr="00974017" w:rsidRDefault="00B92D53" w:rsidP="003A0C18">
            <w:pPr>
              <w:spacing w:after="200" w:line="276" w:lineRule="auto"/>
              <w:jc w:val="both"/>
              <w:rPr>
                <w:rFonts w:ascii="Times New Roman" w:hAnsi="Times New Roman" w:cs="Times New Roman"/>
                <w:sz w:val="20"/>
                <w:szCs w:val="20"/>
                <w:highlight w:val="yellow"/>
              </w:rPr>
            </w:pPr>
            <w:r w:rsidRPr="009D49E0">
              <w:rPr>
                <w:rFonts w:ascii="Times New Roman" w:hAnsi="Times New Roman" w:cs="Times New Roman"/>
                <w:sz w:val="20"/>
                <w:szCs w:val="20"/>
              </w:rPr>
              <w:t>Trimestrul I-IV, 2019</w:t>
            </w:r>
          </w:p>
        </w:tc>
        <w:tc>
          <w:tcPr>
            <w:tcW w:w="1943" w:type="dxa"/>
            <w:gridSpan w:val="2"/>
          </w:tcPr>
          <w:p w:rsidR="00B92D53" w:rsidRPr="00974017" w:rsidRDefault="00B92D53" w:rsidP="003A0C18">
            <w:pPr>
              <w:spacing w:after="200" w:line="276" w:lineRule="auto"/>
              <w:jc w:val="both"/>
              <w:rPr>
                <w:rFonts w:ascii="Times New Roman" w:eastAsia="Calibri" w:hAnsi="Times New Roman" w:cs="Times New Roman"/>
                <w:sz w:val="20"/>
                <w:szCs w:val="20"/>
                <w:highlight w:val="yellow"/>
              </w:rPr>
            </w:pPr>
            <w:r w:rsidRPr="009D49E0">
              <w:rPr>
                <w:rFonts w:ascii="Times New Roman" w:eastAsia="Calibri" w:hAnsi="Times New Roman" w:cs="Times New Roman"/>
                <w:sz w:val="20"/>
                <w:szCs w:val="20"/>
              </w:rPr>
              <w:t>20 000 lei – suport bugetar</w:t>
            </w:r>
          </w:p>
        </w:tc>
      </w:tr>
      <w:tr w:rsidR="00B92D53" w:rsidRPr="008C1179" w:rsidTr="00E10800">
        <w:trPr>
          <w:trHeight w:val="1217"/>
        </w:trPr>
        <w:tc>
          <w:tcPr>
            <w:tcW w:w="639" w:type="dxa"/>
            <w:vMerge w:val="restart"/>
          </w:tcPr>
          <w:p w:rsidR="00B92D53" w:rsidRPr="00770701" w:rsidRDefault="00B92D53" w:rsidP="007E1C7F">
            <w:pPr>
              <w:jc w:val="both"/>
              <w:rPr>
                <w:rFonts w:ascii="Times New Roman" w:hAnsi="Times New Roman"/>
                <w:b/>
                <w:sz w:val="20"/>
                <w:szCs w:val="20"/>
              </w:rPr>
            </w:pPr>
          </w:p>
        </w:tc>
        <w:tc>
          <w:tcPr>
            <w:tcW w:w="2603" w:type="dxa"/>
            <w:gridSpan w:val="3"/>
            <w:vMerge w:val="restart"/>
          </w:tcPr>
          <w:p w:rsidR="00B92D53" w:rsidRDefault="00B92D53" w:rsidP="00B5547B">
            <w:pPr>
              <w:tabs>
                <w:tab w:val="left" w:pos="317"/>
              </w:tabs>
              <w:contextualSpacing/>
              <w:jc w:val="both"/>
              <w:rPr>
                <w:rFonts w:ascii="Times New Roman" w:hAnsi="Times New Roman" w:cs="Times New Roman"/>
                <w:b/>
                <w:sz w:val="20"/>
                <w:szCs w:val="20"/>
              </w:rPr>
            </w:pPr>
            <w:r w:rsidRPr="003A0C18">
              <w:rPr>
                <w:rFonts w:ascii="Times New Roman" w:hAnsi="Times New Roman" w:cs="Times New Roman"/>
                <w:b/>
                <w:sz w:val="20"/>
                <w:szCs w:val="20"/>
              </w:rPr>
              <w:t xml:space="preserve">(f) </w:t>
            </w:r>
            <w:r w:rsidRPr="00770701">
              <w:rPr>
                <w:rFonts w:ascii="Times New Roman" w:eastAsia="Calibri" w:hAnsi="Times New Roman" w:cs="Times New Roman"/>
                <w:sz w:val="20"/>
                <w:szCs w:val="20"/>
              </w:rPr>
              <w:t>Dezvoltarea și promovarea turismului loca</w:t>
            </w:r>
            <w:r>
              <w:rPr>
                <w:rFonts w:ascii="Times New Roman" w:eastAsia="Calibri" w:hAnsi="Times New Roman" w:cs="Times New Roman"/>
                <w:sz w:val="20"/>
                <w:szCs w:val="20"/>
              </w:rPr>
              <w:t>l</w:t>
            </w:r>
          </w:p>
        </w:tc>
        <w:tc>
          <w:tcPr>
            <w:tcW w:w="1352" w:type="dxa"/>
            <w:gridSpan w:val="3"/>
            <w:vMerge w:val="restart"/>
          </w:tcPr>
          <w:p w:rsidR="00B92D53" w:rsidRDefault="00B92D53" w:rsidP="00B5547B">
            <w:pPr>
              <w:jc w:val="both"/>
              <w:rPr>
                <w:rFonts w:ascii="Times New Roman" w:eastAsia="Calibri" w:hAnsi="Times New Roman" w:cs="Times New Roman"/>
                <w:b/>
                <w:bCs/>
                <w:color w:val="4F81BD" w:themeColor="accent1"/>
                <w:sz w:val="20"/>
                <w:szCs w:val="20"/>
              </w:rPr>
            </w:pPr>
          </w:p>
        </w:tc>
        <w:tc>
          <w:tcPr>
            <w:tcW w:w="2795" w:type="dxa"/>
            <w:gridSpan w:val="5"/>
            <w:tcBorders>
              <w:bottom w:val="single" w:sz="4" w:space="0" w:color="auto"/>
            </w:tcBorders>
          </w:tcPr>
          <w:p w:rsidR="00B92D53" w:rsidRPr="00943E3A" w:rsidRDefault="00B92D53" w:rsidP="003A0C18">
            <w:pPr>
              <w:keepNext/>
              <w:keepLines/>
              <w:spacing w:before="200" w:after="200" w:line="276" w:lineRule="auto"/>
              <w:jc w:val="both"/>
              <w:outlineLvl w:val="2"/>
              <w:rPr>
                <w:rFonts w:ascii="Times New Roman" w:eastAsia="Calibri" w:hAnsi="Times New Roman" w:cs="Times New Roman"/>
                <w:b/>
                <w:sz w:val="20"/>
                <w:szCs w:val="20"/>
                <w:highlight w:val="yellow"/>
              </w:rPr>
            </w:pPr>
          </w:p>
        </w:tc>
        <w:tc>
          <w:tcPr>
            <w:tcW w:w="1738" w:type="dxa"/>
            <w:gridSpan w:val="2"/>
            <w:tcBorders>
              <w:bottom w:val="single" w:sz="4" w:space="0" w:color="auto"/>
            </w:tcBorders>
          </w:tcPr>
          <w:p w:rsidR="00B92D53" w:rsidRPr="00943E3A" w:rsidRDefault="00B92D53" w:rsidP="003A0C18">
            <w:pPr>
              <w:keepNext/>
              <w:keepLines/>
              <w:spacing w:before="200" w:after="200" w:line="276" w:lineRule="auto"/>
              <w:jc w:val="both"/>
              <w:outlineLvl w:val="2"/>
              <w:rPr>
                <w:rFonts w:ascii="Times New Roman" w:eastAsia="Calibri" w:hAnsi="Times New Roman" w:cs="Times New Roman"/>
                <w:b/>
                <w:sz w:val="20"/>
                <w:szCs w:val="20"/>
                <w:highlight w:val="yellow"/>
              </w:rPr>
            </w:pPr>
          </w:p>
        </w:tc>
        <w:tc>
          <w:tcPr>
            <w:tcW w:w="1829" w:type="dxa"/>
            <w:gridSpan w:val="4"/>
            <w:tcBorders>
              <w:bottom w:val="single" w:sz="4" w:space="0" w:color="auto"/>
            </w:tcBorders>
          </w:tcPr>
          <w:p w:rsidR="00B92D53" w:rsidRPr="00943E3A" w:rsidRDefault="00B92D53" w:rsidP="003A0C18">
            <w:pPr>
              <w:keepNext/>
              <w:keepLines/>
              <w:spacing w:before="200" w:after="200" w:line="276" w:lineRule="auto"/>
              <w:jc w:val="both"/>
              <w:outlineLvl w:val="2"/>
              <w:rPr>
                <w:rFonts w:ascii="Times New Roman" w:eastAsia="Calibri" w:hAnsi="Times New Roman" w:cs="Times New Roman"/>
                <w:b/>
                <w:sz w:val="20"/>
                <w:szCs w:val="20"/>
                <w:highlight w:val="yellow"/>
              </w:rPr>
            </w:pPr>
          </w:p>
        </w:tc>
        <w:tc>
          <w:tcPr>
            <w:tcW w:w="2520" w:type="dxa"/>
            <w:gridSpan w:val="5"/>
            <w:tcBorders>
              <w:bottom w:val="single" w:sz="4" w:space="0" w:color="auto"/>
            </w:tcBorders>
          </w:tcPr>
          <w:p w:rsidR="00B92D53" w:rsidRPr="00943E3A" w:rsidRDefault="00B92D53" w:rsidP="003A0C18">
            <w:pPr>
              <w:keepNext/>
              <w:keepLines/>
              <w:spacing w:before="200" w:after="200" w:line="276" w:lineRule="auto"/>
              <w:jc w:val="both"/>
              <w:outlineLvl w:val="2"/>
              <w:rPr>
                <w:rFonts w:ascii="Times New Roman" w:hAnsi="Times New Roman" w:cs="Times New Roman"/>
                <w:b/>
                <w:sz w:val="20"/>
                <w:szCs w:val="20"/>
                <w:highlight w:val="yellow"/>
              </w:rPr>
            </w:pPr>
          </w:p>
        </w:tc>
        <w:tc>
          <w:tcPr>
            <w:tcW w:w="1943" w:type="dxa"/>
            <w:gridSpan w:val="2"/>
            <w:tcBorders>
              <w:bottom w:val="single" w:sz="4" w:space="0" w:color="auto"/>
            </w:tcBorders>
          </w:tcPr>
          <w:p w:rsidR="00B92D53" w:rsidRPr="00943E3A" w:rsidRDefault="00B92D53" w:rsidP="003A0C18">
            <w:pPr>
              <w:keepNext/>
              <w:keepLines/>
              <w:spacing w:before="200" w:after="200" w:line="276" w:lineRule="auto"/>
              <w:jc w:val="both"/>
              <w:outlineLvl w:val="2"/>
              <w:rPr>
                <w:rFonts w:ascii="Times New Roman" w:eastAsia="Calibri" w:hAnsi="Times New Roman" w:cs="Times New Roman"/>
                <w:b/>
                <w:sz w:val="20"/>
                <w:szCs w:val="20"/>
                <w:highlight w:val="yellow"/>
              </w:rPr>
            </w:pPr>
          </w:p>
        </w:tc>
      </w:tr>
      <w:tr w:rsidR="00B92D53" w:rsidRPr="008C1179" w:rsidTr="00E10800">
        <w:trPr>
          <w:trHeight w:val="617"/>
        </w:trPr>
        <w:tc>
          <w:tcPr>
            <w:tcW w:w="639" w:type="dxa"/>
            <w:vMerge/>
          </w:tcPr>
          <w:p w:rsidR="00B92D53" w:rsidRPr="00770701" w:rsidRDefault="00B92D53" w:rsidP="007E1C7F">
            <w:pPr>
              <w:jc w:val="both"/>
              <w:rPr>
                <w:rFonts w:ascii="Times New Roman" w:hAnsi="Times New Roman"/>
                <w:b/>
                <w:sz w:val="20"/>
                <w:szCs w:val="20"/>
              </w:rPr>
            </w:pPr>
          </w:p>
        </w:tc>
        <w:tc>
          <w:tcPr>
            <w:tcW w:w="2603" w:type="dxa"/>
            <w:gridSpan w:val="3"/>
            <w:vMerge/>
          </w:tcPr>
          <w:p w:rsidR="00B92D53" w:rsidRPr="00A81244" w:rsidRDefault="00B92D53" w:rsidP="00B5547B">
            <w:pPr>
              <w:tabs>
                <w:tab w:val="left" w:pos="317"/>
              </w:tabs>
              <w:contextualSpacing/>
              <w:jc w:val="both"/>
              <w:rPr>
                <w:rFonts w:ascii="Times New Roman" w:hAnsi="Times New Roman" w:cs="Times New Roman"/>
                <w:b/>
                <w:sz w:val="20"/>
                <w:szCs w:val="20"/>
              </w:rPr>
            </w:pPr>
          </w:p>
        </w:tc>
        <w:tc>
          <w:tcPr>
            <w:tcW w:w="1352" w:type="dxa"/>
            <w:gridSpan w:val="3"/>
            <w:vMerge/>
          </w:tcPr>
          <w:p w:rsidR="00B92D53" w:rsidRDefault="00B92D53" w:rsidP="00B5547B">
            <w:pPr>
              <w:jc w:val="both"/>
              <w:rPr>
                <w:rFonts w:ascii="Times New Roman" w:eastAsia="Calibri" w:hAnsi="Times New Roman" w:cs="Times New Roman"/>
                <w:b/>
                <w:sz w:val="20"/>
                <w:szCs w:val="20"/>
              </w:rPr>
            </w:pPr>
          </w:p>
        </w:tc>
        <w:tc>
          <w:tcPr>
            <w:tcW w:w="2795" w:type="dxa"/>
            <w:gridSpan w:val="5"/>
            <w:tcBorders>
              <w:top w:val="single" w:sz="4" w:space="0" w:color="auto"/>
            </w:tcBorders>
          </w:tcPr>
          <w:p w:rsidR="00B92D53" w:rsidRPr="00943E3A" w:rsidRDefault="00B92D53" w:rsidP="003A0C18">
            <w:pPr>
              <w:keepNext/>
              <w:keepLines/>
              <w:spacing w:before="200" w:after="200" w:line="276" w:lineRule="auto"/>
              <w:jc w:val="both"/>
              <w:outlineLvl w:val="2"/>
              <w:rPr>
                <w:rFonts w:ascii="Times New Roman" w:hAnsi="Times New Roman" w:cs="Times New Roman"/>
                <w:sz w:val="20"/>
                <w:szCs w:val="20"/>
                <w:highlight w:val="yellow"/>
              </w:rPr>
            </w:pPr>
          </w:p>
        </w:tc>
        <w:tc>
          <w:tcPr>
            <w:tcW w:w="1738" w:type="dxa"/>
            <w:gridSpan w:val="2"/>
            <w:tcBorders>
              <w:top w:val="single" w:sz="4" w:space="0" w:color="auto"/>
            </w:tcBorders>
          </w:tcPr>
          <w:p w:rsidR="00B92D53" w:rsidRPr="00943E3A" w:rsidRDefault="00B92D53" w:rsidP="003A0C18">
            <w:pPr>
              <w:keepNext/>
              <w:keepLines/>
              <w:spacing w:before="200" w:after="200" w:line="276" w:lineRule="auto"/>
              <w:jc w:val="both"/>
              <w:outlineLvl w:val="2"/>
              <w:rPr>
                <w:rFonts w:ascii="Times New Roman" w:hAnsi="Times New Roman" w:cs="Times New Roman"/>
                <w:sz w:val="20"/>
                <w:szCs w:val="20"/>
                <w:highlight w:val="yellow"/>
              </w:rPr>
            </w:pPr>
          </w:p>
        </w:tc>
        <w:tc>
          <w:tcPr>
            <w:tcW w:w="1829" w:type="dxa"/>
            <w:gridSpan w:val="4"/>
            <w:tcBorders>
              <w:top w:val="single" w:sz="4" w:space="0" w:color="auto"/>
            </w:tcBorders>
          </w:tcPr>
          <w:p w:rsidR="00B92D53" w:rsidRPr="00943E3A" w:rsidRDefault="00B92D53" w:rsidP="003A0C18">
            <w:pPr>
              <w:keepNext/>
              <w:keepLines/>
              <w:spacing w:before="200" w:after="200" w:line="276" w:lineRule="auto"/>
              <w:jc w:val="both"/>
              <w:outlineLvl w:val="2"/>
              <w:rPr>
                <w:rFonts w:ascii="Times New Roman" w:hAnsi="Times New Roman" w:cs="Times New Roman"/>
                <w:sz w:val="20"/>
                <w:szCs w:val="20"/>
                <w:highlight w:val="yellow"/>
                <w:lang w:eastAsia="ro-RO"/>
              </w:rPr>
            </w:pPr>
          </w:p>
        </w:tc>
        <w:tc>
          <w:tcPr>
            <w:tcW w:w="2520" w:type="dxa"/>
            <w:gridSpan w:val="5"/>
            <w:tcBorders>
              <w:top w:val="single" w:sz="4" w:space="0" w:color="auto"/>
            </w:tcBorders>
          </w:tcPr>
          <w:p w:rsidR="00B92D53" w:rsidRPr="00943E3A" w:rsidRDefault="00B92D53" w:rsidP="003A0C18">
            <w:pPr>
              <w:keepNext/>
              <w:keepLines/>
              <w:spacing w:before="200" w:after="200" w:line="276" w:lineRule="auto"/>
              <w:jc w:val="both"/>
              <w:outlineLvl w:val="2"/>
              <w:rPr>
                <w:rFonts w:ascii="Times New Roman" w:hAnsi="Times New Roman" w:cs="Times New Roman"/>
                <w:sz w:val="20"/>
                <w:szCs w:val="20"/>
                <w:highlight w:val="yellow"/>
                <w:lang w:eastAsia="ro-RO"/>
              </w:rPr>
            </w:pPr>
          </w:p>
        </w:tc>
        <w:tc>
          <w:tcPr>
            <w:tcW w:w="1943" w:type="dxa"/>
            <w:gridSpan w:val="2"/>
            <w:tcBorders>
              <w:top w:val="single" w:sz="4" w:space="0" w:color="auto"/>
            </w:tcBorders>
          </w:tcPr>
          <w:p w:rsidR="00B92D53" w:rsidRPr="00943E3A" w:rsidRDefault="00B92D53" w:rsidP="003A0C18">
            <w:pPr>
              <w:keepNext/>
              <w:keepLines/>
              <w:spacing w:before="200" w:after="200" w:line="276" w:lineRule="auto"/>
              <w:jc w:val="both"/>
              <w:outlineLvl w:val="2"/>
              <w:rPr>
                <w:rFonts w:ascii="Times New Roman" w:hAnsi="Times New Roman" w:cs="Times New Roman"/>
                <w:sz w:val="20"/>
                <w:szCs w:val="20"/>
                <w:highlight w:val="yellow"/>
                <w:lang w:eastAsia="ro-RO"/>
              </w:rPr>
            </w:pPr>
          </w:p>
        </w:tc>
      </w:tr>
      <w:tr w:rsidR="00B92D53" w:rsidRPr="008C1179" w:rsidTr="00E10800">
        <w:tc>
          <w:tcPr>
            <w:tcW w:w="639" w:type="dxa"/>
          </w:tcPr>
          <w:p w:rsidR="00B92D53" w:rsidRPr="00770701" w:rsidRDefault="00B92D53" w:rsidP="007E1C7F">
            <w:pPr>
              <w:jc w:val="both"/>
              <w:rPr>
                <w:rFonts w:ascii="Times New Roman" w:hAnsi="Times New Roman"/>
                <w:b/>
                <w:sz w:val="20"/>
                <w:szCs w:val="20"/>
              </w:rPr>
            </w:pPr>
            <w:r w:rsidRPr="00770701">
              <w:rPr>
                <w:rFonts w:ascii="Times New Roman" w:hAnsi="Times New Roman"/>
                <w:b/>
                <w:sz w:val="20"/>
                <w:szCs w:val="20"/>
              </w:rPr>
              <w:t>106</w:t>
            </w:r>
          </w:p>
        </w:tc>
        <w:tc>
          <w:tcPr>
            <w:tcW w:w="2603" w:type="dxa"/>
            <w:gridSpan w:val="3"/>
          </w:tcPr>
          <w:p w:rsidR="00B92D53" w:rsidRDefault="00B92D53" w:rsidP="00B5547B">
            <w:pPr>
              <w:contextualSpacing/>
              <w:jc w:val="both"/>
              <w:rPr>
                <w:rFonts w:ascii="Times New Roman" w:hAnsi="Times New Roman" w:cs="Times New Roman"/>
                <w:sz w:val="20"/>
                <w:szCs w:val="20"/>
              </w:rPr>
            </w:pPr>
            <w:r w:rsidRPr="003A0C18">
              <w:rPr>
                <w:rFonts w:ascii="Times New Roman" w:hAnsi="Times New Roman" w:cs="Times New Roman"/>
                <w:sz w:val="20"/>
                <w:szCs w:val="20"/>
              </w:rPr>
              <w:t>Va avea loc un dialog periodic cu privire la aspectele reglementate de prezentul capitol</w:t>
            </w:r>
          </w:p>
        </w:tc>
        <w:tc>
          <w:tcPr>
            <w:tcW w:w="1352" w:type="dxa"/>
            <w:gridSpan w:val="3"/>
          </w:tcPr>
          <w:p w:rsidR="00B92D53" w:rsidRDefault="00B92D53" w:rsidP="00B5547B">
            <w:pPr>
              <w:jc w:val="both"/>
              <w:rPr>
                <w:rFonts w:ascii="Times New Roman" w:eastAsia="Calibri" w:hAnsi="Times New Roman" w:cs="Times New Roman"/>
                <w:b/>
                <w:bCs/>
                <w:color w:val="4F81BD" w:themeColor="accent1"/>
                <w:sz w:val="20"/>
                <w:szCs w:val="20"/>
              </w:rPr>
            </w:pPr>
            <w:r>
              <w:rPr>
                <w:rFonts w:ascii="Times New Roman" w:eastAsia="Calibri" w:hAnsi="Times New Roman" w:cs="Times New Roman"/>
                <w:b/>
                <w:bCs/>
                <w:color w:val="4F81BD" w:themeColor="accent1"/>
                <w:sz w:val="20"/>
                <w:szCs w:val="20"/>
              </w:rPr>
              <w:t>â</w:t>
            </w:r>
          </w:p>
        </w:tc>
        <w:tc>
          <w:tcPr>
            <w:tcW w:w="2795" w:type="dxa"/>
            <w:gridSpan w:val="5"/>
          </w:tcPr>
          <w:p w:rsidR="00B92D53" w:rsidRPr="00A850A1" w:rsidRDefault="00B92D53" w:rsidP="003A0C18">
            <w:pPr>
              <w:spacing w:after="200" w:line="276" w:lineRule="auto"/>
              <w:jc w:val="both"/>
              <w:rPr>
                <w:rFonts w:ascii="Times New Roman" w:eastAsia="Calibri" w:hAnsi="Times New Roman" w:cs="Times New Roman"/>
                <w:b/>
                <w:sz w:val="20"/>
                <w:szCs w:val="20"/>
              </w:rPr>
            </w:pPr>
            <w:r w:rsidRPr="00A850A1">
              <w:rPr>
                <w:rFonts w:ascii="Times New Roman" w:eastAsia="Calibri" w:hAnsi="Times New Roman" w:cs="Times New Roman"/>
                <w:b/>
                <w:sz w:val="20"/>
                <w:szCs w:val="20"/>
              </w:rPr>
              <w:t>I9.</w:t>
            </w:r>
            <w:r w:rsidRPr="00A850A1">
              <w:rPr>
                <w:rFonts w:ascii="Times New Roman" w:eastAsia="Calibri" w:hAnsi="Times New Roman" w:cs="Times New Roman"/>
                <w:sz w:val="20"/>
                <w:szCs w:val="20"/>
              </w:rPr>
              <w:t xml:space="preserve"> Asigurarea unui dialog periodic cu instituţiile UE</w:t>
            </w:r>
          </w:p>
        </w:tc>
        <w:tc>
          <w:tcPr>
            <w:tcW w:w="1738" w:type="dxa"/>
            <w:gridSpan w:val="2"/>
          </w:tcPr>
          <w:p w:rsidR="00B92D53" w:rsidRPr="00A850A1" w:rsidRDefault="00B92D53" w:rsidP="003A0C18">
            <w:pPr>
              <w:spacing w:after="200" w:line="276" w:lineRule="auto"/>
              <w:jc w:val="both"/>
              <w:rPr>
                <w:rFonts w:ascii="Times New Roman" w:eastAsia="Calibri" w:hAnsi="Times New Roman" w:cs="Times New Roman"/>
                <w:b/>
                <w:sz w:val="20"/>
                <w:szCs w:val="20"/>
              </w:rPr>
            </w:pPr>
            <w:r w:rsidRPr="00A850A1">
              <w:rPr>
                <w:rFonts w:ascii="Times New Roman" w:eastAsia="Calibri" w:hAnsi="Times New Roman" w:cs="Times New Roman"/>
                <w:sz w:val="20"/>
                <w:szCs w:val="20"/>
              </w:rPr>
              <w:t>Dialog asigurat la necesitate</w:t>
            </w:r>
          </w:p>
        </w:tc>
        <w:tc>
          <w:tcPr>
            <w:tcW w:w="1829" w:type="dxa"/>
            <w:gridSpan w:val="4"/>
          </w:tcPr>
          <w:p w:rsidR="00B92D53" w:rsidRPr="00A850A1" w:rsidRDefault="00B92D53" w:rsidP="003A0C18">
            <w:pPr>
              <w:spacing w:after="200" w:line="276" w:lineRule="auto"/>
              <w:jc w:val="both"/>
              <w:rPr>
                <w:rFonts w:ascii="Times New Roman" w:eastAsia="Calibri" w:hAnsi="Times New Roman" w:cs="Times New Roman"/>
                <w:b/>
                <w:sz w:val="20"/>
                <w:szCs w:val="20"/>
              </w:rPr>
            </w:pPr>
            <w:r w:rsidRPr="00A850A1">
              <w:rPr>
                <w:rFonts w:ascii="Times New Roman" w:eastAsia="Calibri" w:hAnsi="Times New Roman" w:cs="Times New Roman"/>
                <w:sz w:val="20"/>
                <w:szCs w:val="20"/>
              </w:rPr>
              <w:t>Agenţia Turismului</w:t>
            </w:r>
          </w:p>
        </w:tc>
        <w:tc>
          <w:tcPr>
            <w:tcW w:w="2520" w:type="dxa"/>
            <w:gridSpan w:val="5"/>
          </w:tcPr>
          <w:p w:rsidR="00B92D53" w:rsidRPr="00A850A1" w:rsidRDefault="00B92D53" w:rsidP="003A0C18">
            <w:pPr>
              <w:spacing w:after="200" w:line="276" w:lineRule="auto"/>
              <w:jc w:val="both"/>
              <w:rPr>
                <w:rFonts w:ascii="Times New Roman" w:hAnsi="Times New Roman" w:cs="Times New Roman"/>
                <w:b/>
                <w:sz w:val="20"/>
                <w:szCs w:val="20"/>
              </w:rPr>
            </w:pPr>
            <w:r w:rsidRPr="00A850A1">
              <w:rPr>
                <w:rFonts w:ascii="Times New Roman" w:eastAsia="Calibri" w:hAnsi="Times New Roman" w:cs="Times New Roman"/>
                <w:sz w:val="20"/>
                <w:szCs w:val="20"/>
              </w:rPr>
              <w:t>Trimestrul I-IV, 2017-2019</w:t>
            </w:r>
          </w:p>
        </w:tc>
        <w:tc>
          <w:tcPr>
            <w:tcW w:w="1943" w:type="dxa"/>
            <w:gridSpan w:val="2"/>
          </w:tcPr>
          <w:p w:rsidR="00B92D53" w:rsidRPr="00A850A1" w:rsidRDefault="00B92D53" w:rsidP="003A0C18">
            <w:pPr>
              <w:spacing w:after="200" w:line="276" w:lineRule="auto"/>
              <w:jc w:val="both"/>
              <w:rPr>
                <w:rFonts w:ascii="Times New Roman" w:eastAsia="Calibri" w:hAnsi="Times New Roman" w:cs="Times New Roman"/>
                <w:b/>
                <w:sz w:val="20"/>
                <w:szCs w:val="20"/>
              </w:rPr>
            </w:pPr>
            <w:r w:rsidRPr="00A850A1">
              <w:rPr>
                <w:rFonts w:ascii="Times New Roman" w:eastAsia="Calibri" w:hAnsi="Times New Roman" w:cs="Times New Roman"/>
                <w:sz w:val="20"/>
                <w:szCs w:val="20"/>
              </w:rPr>
              <w:t>Nu necesită cheltuieli financiare</w:t>
            </w:r>
          </w:p>
        </w:tc>
      </w:tr>
    </w:tbl>
    <w:p w:rsidR="003A5FA9" w:rsidRDefault="003A5FA9"/>
    <w:p w:rsidR="003A5FA9" w:rsidRDefault="003A5FA9"/>
    <w:p w:rsidR="003A5FA9" w:rsidRDefault="003A5FA9"/>
    <w:p w:rsidR="003A5FA9" w:rsidRDefault="003A5FA9"/>
    <w:p w:rsidR="003A5FA9" w:rsidRDefault="003A5FA9"/>
    <w:p w:rsidR="003A5FA9" w:rsidRDefault="003A5FA9"/>
    <w:p w:rsidR="003A5FA9" w:rsidRDefault="003A5FA9"/>
    <w:p w:rsidR="003A5FA9" w:rsidRDefault="003A5FA9"/>
    <w:p w:rsidR="003A5FA9" w:rsidRDefault="003A5FA9"/>
    <w:p w:rsidR="003A5FA9" w:rsidRDefault="003A5FA9"/>
    <w:p w:rsidR="003A5FA9" w:rsidRDefault="003A5FA9"/>
    <w:p w:rsidR="003A5FA9" w:rsidRDefault="003A5FA9"/>
    <w:tbl>
      <w:tblPr>
        <w:tblStyle w:val="TableGrid"/>
        <w:tblW w:w="15419" w:type="dxa"/>
        <w:tblInd w:w="-318" w:type="dxa"/>
        <w:tblLayout w:type="fixed"/>
        <w:tblLook w:val="04A0"/>
      </w:tblPr>
      <w:tblGrid>
        <w:gridCol w:w="646"/>
        <w:gridCol w:w="2661"/>
        <w:gridCol w:w="1323"/>
        <w:gridCol w:w="2857"/>
        <w:gridCol w:w="1663"/>
        <w:gridCol w:w="1850"/>
        <w:gridCol w:w="2575"/>
        <w:gridCol w:w="1844"/>
      </w:tblGrid>
      <w:tr w:rsidR="003A5FA9" w:rsidRPr="008C1179" w:rsidTr="00EC08C0">
        <w:tc>
          <w:tcPr>
            <w:tcW w:w="15419" w:type="dxa"/>
            <w:gridSpan w:val="8"/>
          </w:tcPr>
          <w:p w:rsidR="003A5FA9" w:rsidRDefault="003A5FA9" w:rsidP="00B5547B">
            <w:pPr>
              <w:jc w:val="both"/>
              <w:rPr>
                <w:rFonts w:ascii="Times New Roman" w:eastAsia="Calibri" w:hAnsi="Times New Roman" w:cs="Times New Roman"/>
                <w:b/>
                <w:sz w:val="20"/>
                <w:szCs w:val="20"/>
              </w:rPr>
            </w:pPr>
            <w:r w:rsidRPr="003A0C18">
              <w:rPr>
                <w:rFonts w:ascii="Times New Roman" w:hAnsi="Times New Roman" w:cs="Times New Roman"/>
                <w:b/>
                <w:sz w:val="20"/>
                <w:szCs w:val="20"/>
              </w:rPr>
              <w:lastRenderedPageBreak/>
              <w:t>CAPITOLUL 20. DEZVOLTAREA REGIONALĂ, COOPERAREA LA NIVEL TRANSFRONTALIER ȘI REGIONAL</w:t>
            </w:r>
          </w:p>
        </w:tc>
      </w:tr>
      <w:tr w:rsidR="003A5FA9" w:rsidRPr="008C1179" w:rsidTr="00B5547B">
        <w:trPr>
          <w:trHeight w:val="259"/>
        </w:trPr>
        <w:tc>
          <w:tcPr>
            <w:tcW w:w="15419" w:type="dxa"/>
            <w:gridSpan w:val="8"/>
          </w:tcPr>
          <w:p w:rsidR="003A5FA9" w:rsidRDefault="003A5FA9" w:rsidP="00B5547B">
            <w:pPr>
              <w:jc w:val="both"/>
              <w:rPr>
                <w:rFonts w:ascii="Times New Roman" w:eastAsia="Calibri" w:hAnsi="Times New Roman" w:cs="Times New Roman"/>
                <w:b/>
                <w:sz w:val="20"/>
                <w:szCs w:val="20"/>
              </w:rPr>
            </w:pPr>
            <w:r w:rsidRPr="003A0C18">
              <w:rPr>
                <w:rFonts w:ascii="Times New Roman" w:eastAsia="Calibri" w:hAnsi="Times New Roman" w:cs="Times New Roman"/>
                <w:b/>
                <w:sz w:val="20"/>
                <w:szCs w:val="20"/>
              </w:rPr>
              <w:t>Indicatori de impact (per capitol):</w:t>
            </w:r>
          </w:p>
        </w:tc>
      </w:tr>
      <w:tr w:rsidR="003A5FA9" w:rsidRPr="008C1179" w:rsidTr="00EC08C0">
        <w:trPr>
          <w:trHeight w:val="6580"/>
        </w:trPr>
        <w:tc>
          <w:tcPr>
            <w:tcW w:w="646" w:type="dxa"/>
            <w:vMerge w:val="restart"/>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107</w:t>
            </w:r>
          </w:p>
        </w:tc>
        <w:tc>
          <w:tcPr>
            <w:tcW w:w="2661" w:type="dxa"/>
            <w:vMerge w:val="restart"/>
          </w:tcPr>
          <w:p w:rsidR="003A5FA9" w:rsidRPr="00B10EE1" w:rsidRDefault="003A5FA9" w:rsidP="00B5547B">
            <w:pPr>
              <w:contextualSpacing/>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(1) Părțile promovează înțelegerea reciprocă și cooperarea bilaterală în domeniul politicii regionale, inclusiv metodele de formulare și de punere în aplicare a politicilor regionale, guvernanța și parteneriatul pe mai multe niveluri, cu un accent deosebit pe dezvoltarea zonelor defavorizate și pe cooperarea teritorială, avînd ca obiectiv stabilirea canalelor de comunicare și îmbunătățirea schimburilor de informații și de experiență între autoritățile naționale, regionale și locale, actorii socioeconomici și societatea civilă</w:t>
            </w:r>
          </w:p>
        </w:tc>
        <w:tc>
          <w:tcPr>
            <w:tcW w:w="1323" w:type="dxa"/>
            <w:vMerge w:val="restart"/>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tcBorders>
              <w:bottom w:val="single" w:sz="4" w:space="0" w:color="auto"/>
            </w:tcBorders>
            <w:vAlign w:val="center"/>
          </w:tcPr>
          <w:p w:rsidR="003A5FA9" w:rsidRPr="00B10EE1" w:rsidRDefault="003A5FA9" w:rsidP="00B5547B">
            <w:pPr>
              <w:spacing w:line="276" w:lineRule="auto"/>
              <w:jc w:val="both"/>
              <w:rPr>
                <w:rFonts w:ascii="Times New Roman" w:hAnsi="Times New Roman" w:cs="Times New Roman"/>
                <w:iCs/>
                <w:color w:val="000000" w:themeColor="text1"/>
                <w:sz w:val="20"/>
                <w:szCs w:val="20"/>
              </w:rPr>
            </w:pPr>
            <w:r w:rsidRPr="00B10EE1">
              <w:rPr>
                <w:rFonts w:ascii="Times New Roman" w:hAnsi="Times New Roman" w:cs="Times New Roman"/>
                <w:iCs/>
                <w:color w:val="000000" w:themeColor="text1"/>
                <w:sz w:val="20"/>
                <w:szCs w:val="20"/>
              </w:rPr>
              <w:t>L1. Act nou</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iCs/>
                <w:color w:val="000000" w:themeColor="text1"/>
                <w:sz w:val="20"/>
                <w:szCs w:val="20"/>
              </w:rPr>
              <w:t>Proiectul de Lege privind dezvoltarea regională.</w:t>
            </w:r>
          </w:p>
        </w:tc>
        <w:tc>
          <w:tcPr>
            <w:tcW w:w="1663" w:type="dxa"/>
            <w:tcBorders>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Lege intrată în vigoare</w:t>
            </w:r>
          </w:p>
        </w:tc>
        <w:tc>
          <w:tcPr>
            <w:tcW w:w="1850" w:type="dxa"/>
            <w:tcBorders>
              <w:bottom w:val="single" w:sz="4" w:space="0" w:color="auto"/>
            </w:tcBorders>
            <w:vAlign w:val="center"/>
          </w:tcPr>
          <w:p w:rsidR="003A5FA9" w:rsidRPr="00B10EE1" w:rsidRDefault="003A5FA9" w:rsidP="00B5547B">
            <w:pPr>
              <w:spacing w:before="120"/>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Ministerul Dezvoltării Regionale și Construcțiilor,</w:t>
            </w:r>
          </w:p>
          <w:p w:rsidR="003A5FA9" w:rsidRPr="00B10EE1" w:rsidRDefault="003A5FA9" w:rsidP="00B5547B">
            <w:pPr>
              <w:spacing w:before="120"/>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Ministerul Economiei,</w:t>
            </w:r>
          </w:p>
          <w:p w:rsidR="003A5FA9" w:rsidRPr="00B10EE1" w:rsidRDefault="003A5FA9" w:rsidP="00B5547B">
            <w:pPr>
              <w:spacing w:before="120"/>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Cancelaria de Stat,</w:t>
            </w:r>
          </w:p>
          <w:p w:rsidR="003A5FA9" w:rsidRPr="00B10EE1" w:rsidRDefault="003A5FA9" w:rsidP="00B5547B">
            <w:pPr>
              <w:spacing w:before="120" w:after="120"/>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Ministerul Mediului,</w:t>
            </w:r>
          </w:p>
          <w:p w:rsidR="003A5FA9" w:rsidRPr="00B10EE1" w:rsidRDefault="003A5FA9" w:rsidP="00B5547B">
            <w:pPr>
              <w:spacing w:before="120" w:after="120"/>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Ministerul Transporturilor și Infrastructurii Drumurilor,</w:t>
            </w:r>
          </w:p>
          <w:p w:rsidR="003A5FA9" w:rsidRPr="00B10EE1" w:rsidRDefault="003A5FA9" w:rsidP="00B5547B">
            <w:pPr>
              <w:spacing w:before="120" w:after="120"/>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Agenția Turismului,</w:t>
            </w:r>
          </w:p>
          <w:p w:rsidR="003A5FA9" w:rsidRPr="00B10EE1" w:rsidRDefault="003A5FA9" w:rsidP="00B5547B">
            <w:pPr>
              <w:spacing w:before="120" w:after="120"/>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Ministerul Educației,</w:t>
            </w:r>
          </w:p>
          <w:p w:rsidR="003A5FA9" w:rsidRPr="00B10EE1" w:rsidRDefault="003A5FA9" w:rsidP="00B5547B">
            <w:pPr>
              <w:spacing w:before="120" w:after="120"/>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Ministerul Muncii și Protecției Sociale</w:t>
            </w:r>
          </w:p>
          <w:p w:rsidR="003A5FA9" w:rsidRPr="00B10EE1" w:rsidRDefault="003A5FA9" w:rsidP="00B5547B">
            <w:pPr>
              <w:spacing w:before="120" w:after="120"/>
              <w:jc w:val="both"/>
              <w:rPr>
                <w:rFonts w:ascii="Times New Roman" w:hAnsi="Times New Roman" w:cs="Times New Roman"/>
                <w:color w:val="000000" w:themeColor="text1"/>
                <w:sz w:val="20"/>
                <w:szCs w:val="20"/>
              </w:rPr>
            </w:pPr>
          </w:p>
        </w:tc>
        <w:tc>
          <w:tcPr>
            <w:tcW w:w="2575" w:type="dxa"/>
            <w:tcBorders>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Trimestrul IV 2017</w:t>
            </w:r>
          </w:p>
        </w:tc>
        <w:tc>
          <w:tcPr>
            <w:tcW w:w="1844" w:type="dxa"/>
            <w:tcBorders>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Suma estimativă 100 mii lei.</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Alocații bugetare – 50 mii lei,</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inclusiv:</w:t>
            </w:r>
            <w:r w:rsidRPr="00B10EE1">
              <w:rPr>
                <w:rFonts w:ascii="Times New Roman" w:hAnsi="Times New Roman" w:cs="Times New Roman"/>
                <w:color w:val="000000" w:themeColor="text1"/>
                <w:sz w:val="20"/>
                <w:szCs w:val="20"/>
              </w:rPr>
              <w:br/>
              <w:t>- proiecte finanțate din surse externe – 50 mii lei.</w:t>
            </w:r>
          </w:p>
        </w:tc>
      </w:tr>
      <w:tr w:rsidR="003A5FA9" w:rsidRPr="008C1179" w:rsidTr="00EC08C0">
        <w:trPr>
          <w:trHeight w:val="2377"/>
        </w:trPr>
        <w:tc>
          <w:tcPr>
            <w:tcW w:w="646" w:type="dxa"/>
            <w:vMerge/>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vMerge/>
          </w:tcPr>
          <w:p w:rsidR="003A5FA9" w:rsidRPr="00B10EE1" w:rsidRDefault="003A5FA9" w:rsidP="00B5547B">
            <w:pPr>
              <w:contextualSpacing/>
              <w:jc w:val="both"/>
              <w:rPr>
                <w:rFonts w:ascii="Times New Roman" w:hAnsi="Times New Roman" w:cs="Times New Roman"/>
                <w:color w:val="000000" w:themeColor="text1"/>
                <w:sz w:val="20"/>
                <w:szCs w:val="20"/>
              </w:rPr>
            </w:pPr>
          </w:p>
        </w:tc>
        <w:tc>
          <w:tcPr>
            <w:tcW w:w="1323" w:type="dxa"/>
            <w:vMerge/>
          </w:tcPr>
          <w:p w:rsidR="003A5FA9" w:rsidRPr="00B10EE1" w:rsidRDefault="003A5FA9" w:rsidP="00B5547B">
            <w:pPr>
              <w:jc w:val="both"/>
              <w:rPr>
                <w:rFonts w:ascii="Times New Roman" w:eastAsia="Calibri" w:hAnsi="Times New Roman" w:cs="Times New Roman"/>
                <w:color w:val="000000" w:themeColor="text1"/>
                <w:sz w:val="20"/>
                <w:szCs w:val="20"/>
              </w:rPr>
            </w:pPr>
          </w:p>
        </w:tc>
        <w:tc>
          <w:tcPr>
            <w:tcW w:w="2857" w:type="dxa"/>
            <w:tcBorders>
              <w:top w:val="single" w:sz="4" w:space="0" w:color="auto"/>
              <w:bottom w:val="single" w:sz="4" w:space="0" w:color="auto"/>
            </w:tcBorders>
          </w:tcPr>
          <w:p w:rsidR="003A5FA9" w:rsidRPr="00B10EE1" w:rsidRDefault="003A5FA9" w:rsidP="00B5547B">
            <w:pPr>
              <w:jc w:val="both"/>
              <w:rPr>
                <w:rFonts w:ascii="Times New Roman" w:hAnsi="Times New Roman" w:cs="Times New Roman"/>
                <w:iCs/>
                <w:color w:val="000000" w:themeColor="text1"/>
                <w:sz w:val="20"/>
                <w:szCs w:val="20"/>
              </w:rPr>
            </w:pPr>
            <w:r w:rsidRPr="00B10EE1">
              <w:rPr>
                <w:rFonts w:ascii="Times New Roman" w:hAnsi="Times New Roman" w:cs="Times New Roman"/>
                <w:iCs/>
                <w:color w:val="000000" w:themeColor="text1"/>
                <w:sz w:val="20"/>
                <w:szCs w:val="20"/>
              </w:rPr>
              <w:t>SL1. Notă: Actele subordonate legii (regulamentele) vor fi elaborate ulterior, după întocmirea proiectului de Lege privind dezvoltarea regională</w:t>
            </w:r>
          </w:p>
          <w:p w:rsidR="003A5FA9" w:rsidRPr="00B10EE1" w:rsidRDefault="003A5FA9" w:rsidP="00B5547B">
            <w:pPr>
              <w:jc w:val="both"/>
              <w:rPr>
                <w:rFonts w:ascii="Times New Roman" w:hAnsi="Times New Roman" w:cs="Times New Roman"/>
                <w:iCs/>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p>
        </w:tc>
        <w:tc>
          <w:tcPr>
            <w:tcW w:w="1663" w:type="dxa"/>
            <w:tcBorders>
              <w:top w:val="single" w:sz="4" w:space="0" w:color="auto"/>
              <w:bottom w:val="single" w:sz="4" w:space="0" w:color="auto"/>
            </w:tcBorders>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Hotărîri de Guvern intrate în vigoare.</w:t>
            </w:r>
          </w:p>
        </w:tc>
        <w:tc>
          <w:tcPr>
            <w:tcW w:w="1850" w:type="dxa"/>
            <w:tcBorders>
              <w:top w:val="single" w:sz="4" w:space="0" w:color="auto"/>
              <w:bottom w:val="single" w:sz="4" w:space="0" w:color="auto"/>
            </w:tcBorders>
          </w:tcPr>
          <w:p w:rsidR="003A5FA9" w:rsidRPr="00B10EE1" w:rsidRDefault="003A5FA9" w:rsidP="00B5547B">
            <w:pPr>
              <w:jc w:val="both"/>
              <w:rPr>
                <w:rFonts w:ascii="Times New Roman" w:hAnsi="Times New Roman" w:cs="Times New Roman"/>
                <w:color w:val="000000" w:themeColor="text1"/>
                <w:sz w:val="20"/>
                <w:szCs w:val="20"/>
              </w:rPr>
            </w:pPr>
          </w:p>
        </w:tc>
        <w:tc>
          <w:tcPr>
            <w:tcW w:w="2575"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TrimestrUl IV 2019</w:t>
            </w:r>
          </w:p>
        </w:tc>
        <w:tc>
          <w:tcPr>
            <w:tcW w:w="1844"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p>
        </w:tc>
      </w:tr>
      <w:tr w:rsidR="003A5FA9" w:rsidRPr="008C1179" w:rsidTr="00EC08C0">
        <w:trPr>
          <w:trHeight w:val="469"/>
        </w:trPr>
        <w:tc>
          <w:tcPr>
            <w:tcW w:w="646" w:type="dxa"/>
            <w:vMerge/>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vMerge/>
          </w:tcPr>
          <w:p w:rsidR="003A5FA9" w:rsidRPr="00B10EE1" w:rsidRDefault="003A5FA9" w:rsidP="00B5547B">
            <w:pPr>
              <w:contextualSpacing/>
              <w:jc w:val="both"/>
              <w:rPr>
                <w:rFonts w:ascii="Times New Roman" w:hAnsi="Times New Roman" w:cs="Times New Roman"/>
                <w:color w:val="000000" w:themeColor="text1"/>
                <w:sz w:val="20"/>
                <w:szCs w:val="20"/>
              </w:rPr>
            </w:pPr>
          </w:p>
        </w:tc>
        <w:tc>
          <w:tcPr>
            <w:tcW w:w="1323" w:type="dxa"/>
            <w:vMerge/>
          </w:tcPr>
          <w:p w:rsidR="003A5FA9" w:rsidRPr="00B10EE1" w:rsidRDefault="003A5FA9" w:rsidP="00B5547B">
            <w:pPr>
              <w:jc w:val="both"/>
              <w:rPr>
                <w:rFonts w:ascii="Times New Roman" w:eastAsia="Calibri" w:hAnsi="Times New Roman" w:cs="Times New Roman"/>
                <w:color w:val="000000" w:themeColor="text1"/>
                <w:sz w:val="20"/>
                <w:szCs w:val="20"/>
              </w:rPr>
            </w:pPr>
          </w:p>
        </w:tc>
        <w:tc>
          <w:tcPr>
            <w:tcW w:w="2857"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I1. Consolidarea capacităţilor de dezvoltare a portofoliului de proiecte.</w:t>
            </w:r>
          </w:p>
        </w:tc>
        <w:tc>
          <w:tcPr>
            <w:tcW w:w="1663" w:type="dxa"/>
            <w:tcBorders>
              <w:top w:val="single" w:sz="4" w:space="0" w:color="auto"/>
              <w:bottom w:val="single" w:sz="4" w:space="0" w:color="auto"/>
            </w:tcBorders>
          </w:tcPr>
          <w:p w:rsidR="003A5FA9" w:rsidRPr="00B10EE1" w:rsidRDefault="003A5FA9" w:rsidP="00B5547B">
            <w:pPr>
              <w:spacing w:after="120"/>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Proiecte fezabile elaborate cu studii de fezabilitate:</w:t>
            </w:r>
          </w:p>
          <w:p w:rsidR="003A5FA9" w:rsidRPr="00B10EE1" w:rsidRDefault="003A5FA9" w:rsidP="00B5547B">
            <w:pPr>
              <w:spacing w:after="120"/>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39  - 2017, inclusiv:</w:t>
            </w:r>
          </w:p>
          <w:p w:rsidR="003A5FA9" w:rsidRPr="00B10EE1" w:rsidRDefault="003A5FA9" w:rsidP="00B5547B">
            <w:pPr>
              <w:spacing w:after="120"/>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12 -în domeniul AAC 12 -  în domeniul DRL;</w:t>
            </w:r>
            <w:r w:rsidRPr="00B10EE1">
              <w:rPr>
                <w:rFonts w:ascii="Times New Roman" w:hAnsi="Times New Roman" w:cs="Times New Roman"/>
                <w:color w:val="000000" w:themeColor="text1"/>
                <w:sz w:val="20"/>
                <w:szCs w:val="20"/>
              </w:rPr>
              <w:br/>
              <w:t>12 în domeniul EE;</w:t>
            </w:r>
            <w:r w:rsidRPr="00B10EE1">
              <w:rPr>
                <w:rFonts w:ascii="Times New Roman" w:hAnsi="Times New Roman" w:cs="Times New Roman"/>
                <w:color w:val="000000" w:themeColor="text1"/>
                <w:sz w:val="20"/>
                <w:szCs w:val="20"/>
              </w:rPr>
              <w:br/>
              <w:t>3 în domeniul MDS.</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Lista consolidată a portofoliului  de proiecte regionale elaborată.</w:t>
            </w:r>
          </w:p>
        </w:tc>
        <w:tc>
          <w:tcPr>
            <w:tcW w:w="1850"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MDRC</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br w:type="page"/>
              <w:t>MEc</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br w:type="page"/>
              <w:t>MM</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br w:type="page"/>
              <w:t xml:space="preserve">MTID </w:t>
            </w:r>
          </w:p>
        </w:tc>
        <w:tc>
          <w:tcPr>
            <w:tcW w:w="2575"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Trimestrul II 2017</w:t>
            </w:r>
          </w:p>
        </w:tc>
        <w:tc>
          <w:tcPr>
            <w:tcW w:w="1844" w:type="dxa"/>
            <w:tcBorders>
              <w:top w:val="single" w:sz="4" w:space="0" w:color="auto"/>
              <w:bottom w:val="single" w:sz="4" w:space="0" w:color="auto"/>
            </w:tcBorders>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Suma estimativă</w:t>
            </w:r>
            <w:r w:rsidRPr="00B10EE1">
              <w:rPr>
                <w:rFonts w:ascii="Times New Roman" w:hAnsi="Times New Roman" w:cs="Times New Roman"/>
                <w:color w:val="000000" w:themeColor="text1"/>
                <w:sz w:val="20"/>
                <w:szCs w:val="20"/>
              </w:rPr>
              <w:br/>
              <w:t>200 milioane lei.</w:t>
            </w:r>
            <w:r w:rsidRPr="00B10EE1">
              <w:rPr>
                <w:rFonts w:ascii="Times New Roman" w:hAnsi="Times New Roman" w:cs="Times New Roman"/>
                <w:color w:val="000000" w:themeColor="text1"/>
                <w:sz w:val="20"/>
                <w:szCs w:val="20"/>
              </w:rPr>
              <w:br/>
            </w:r>
            <w:r w:rsidRPr="00B10EE1">
              <w:rPr>
                <w:rFonts w:ascii="Times New Roman" w:hAnsi="Times New Roman" w:cs="Times New Roman"/>
                <w:color w:val="000000" w:themeColor="text1"/>
                <w:sz w:val="20"/>
                <w:szCs w:val="20"/>
              </w:rPr>
              <w:br/>
              <w:t>Proiecte finanțate din surse externe – 200 milioane lei.</w:t>
            </w:r>
          </w:p>
        </w:tc>
      </w:tr>
      <w:tr w:rsidR="003A5FA9" w:rsidRPr="008C1179" w:rsidTr="00EC08C0">
        <w:trPr>
          <w:trHeight w:val="2414"/>
        </w:trPr>
        <w:tc>
          <w:tcPr>
            <w:tcW w:w="646" w:type="dxa"/>
            <w:vMerge/>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vMerge/>
          </w:tcPr>
          <w:p w:rsidR="003A5FA9" w:rsidRPr="00B10EE1" w:rsidRDefault="003A5FA9" w:rsidP="00B5547B">
            <w:pPr>
              <w:contextualSpacing/>
              <w:jc w:val="both"/>
              <w:rPr>
                <w:rFonts w:ascii="Times New Roman" w:hAnsi="Times New Roman" w:cs="Times New Roman"/>
                <w:color w:val="000000" w:themeColor="text1"/>
                <w:sz w:val="20"/>
                <w:szCs w:val="20"/>
              </w:rPr>
            </w:pPr>
          </w:p>
        </w:tc>
        <w:tc>
          <w:tcPr>
            <w:tcW w:w="1323" w:type="dxa"/>
            <w:vMerge/>
          </w:tcPr>
          <w:p w:rsidR="003A5FA9" w:rsidRPr="00B10EE1" w:rsidRDefault="003A5FA9" w:rsidP="00B5547B">
            <w:pPr>
              <w:jc w:val="both"/>
              <w:rPr>
                <w:rFonts w:ascii="Times New Roman" w:eastAsia="Calibri" w:hAnsi="Times New Roman" w:cs="Times New Roman"/>
                <w:color w:val="000000" w:themeColor="text1"/>
                <w:sz w:val="20"/>
                <w:szCs w:val="20"/>
              </w:rPr>
            </w:pPr>
          </w:p>
        </w:tc>
        <w:tc>
          <w:tcPr>
            <w:tcW w:w="2857"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I.2. Implementarea portofoliului de proiecte prioritare de dezvoltare regională aprobate în DUP în domeniile MDS, EE, DRL, AAC.</w:t>
            </w: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p>
        </w:tc>
        <w:tc>
          <w:tcPr>
            <w:tcW w:w="1663"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Numărul de proiecte implementate</w:t>
            </w: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p>
        </w:tc>
        <w:tc>
          <w:tcPr>
            <w:tcW w:w="1850"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MDRC</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br w:type="page"/>
              <w:t>MEc</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br w:type="page"/>
              <w:t>MM</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br w:type="page"/>
              <w:t>MTID</w:t>
            </w:r>
            <w:r w:rsidRPr="00B10EE1">
              <w:rPr>
                <w:rFonts w:ascii="Times New Roman" w:hAnsi="Times New Roman" w:cs="Times New Roman"/>
                <w:color w:val="000000" w:themeColor="text1"/>
                <w:sz w:val="20"/>
                <w:szCs w:val="20"/>
              </w:rPr>
              <w:br w:type="page"/>
            </w: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p>
        </w:tc>
        <w:tc>
          <w:tcPr>
            <w:tcW w:w="2575"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Trimestrul IV 2019</w:t>
            </w: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p>
        </w:tc>
        <w:tc>
          <w:tcPr>
            <w:tcW w:w="1844"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 xml:space="preserve">Suma estimativă </w:t>
            </w:r>
            <w:r w:rsidRPr="00B10EE1">
              <w:rPr>
                <w:rFonts w:ascii="Times New Roman" w:hAnsi="Times New Roman" w:cs="Times New Roman"/>
                <w:color w:val="000000" w:themeColor="text1"/>
                <w:sz w:val="20"/>
                <w:szCs w:val="20"/>
              </w:rPr>
              <w:br w:type="page"/>
              <w:t>1.6 miliarde lei</w:t>
            </w:r>
            <w:r w:rsidRPr="00B10EE1">
              <w:rPr>
                <w:rFonts w:ascii="Times New Roman" w:hAnsi="Times New Roman" w:cs="Times New Roman"/>
                <w:color w:val="000000" w:themeColor="text1"/>
                <w:sz w:val="20"/>
                <w:szCs w:val="20"/>
              </w:rPr>
              <w:br w:type="page"/>
              <w:t>.</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br w:type="page"/>
              <w:t>Alocații bugetare 1 miliard lei,</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inclusiv</w:t>
            </w:r>
            <w:r w:rsidRPr="00B10EE1">
              <w:rPr>
                <w:rFonts w:ascii="Times New Roman" w:hAnsi="Times New Roman" w:cs="Times New Roman"/>
                <w:color w:val="000000" w:themeColor="text1"/>
                <w:sz w:val="20"/>
                <w:szCs w:val="20"/>
              </w:rPr>
              <w:br w:type="page"/>
              <w:t>:</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proiecte finanțate din surse externe – 600 milioane lei.</w:t>
            </w:r>
            <w:r w:rsidRPr="00B10EE1">
              <w:rPr>
                <w:rFonts w:ascii="Times New Roman" w:hAnsi="Times New Roman" w:cs="Times New Roman"/>
                <w:color w:val="000000" w:themeColor="text1"/>
                <w:sz w:val="20"/>
                <w:szCs w:val="20"/>
              </w:rPr>
              <w:br w:type="page"/>
            </w:r>
          </w:p>
          <w:p w:rsidR="003A5FA9" w:rsidRPr="00B10EE1" w:rsidRDefault="003A5FA9" w:rsidP="00B5547B">
            <w:pPr>
              <w:jc w:val="both"/>
              <w:rPr>
                <w:rFonts w:ascii="Times New Roman" w:hAnsi="Times New Roman" w:cs="Times New Roman"/>
                <w:color w:val="000000" w:themeColor="text1"/>
                <w:sz w:val="20"/>
                <w:szCs w:val="20"/>
              </w:rPr>
            </w:pPr>
          </w:p>
        </w:tc>
      </w:tr>
      <w:tr w:rsidR="003A5FA9" w:rsidRPr="008C1179" w:rsidTr="00EC08C0">
        <w:trPr>
          <w:trHeight w:val="435"/>
        </w:trPr>
        <w:tc>
          <w:tcPr>
            <w:tcW w:w="646" w:type="dxa"/>
            <w:vMerge/>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vMerge/>
          </w:tcPr>
          <w:p w:rsidR="003A5FA9" w:rsidRPr="00B10EE1" w:rsidRDefault="003A5FA9" w:rsidP="00B5547B">
            <w:pPr>
              <w:contextualSpacing/>
              <w:jc w:val="both"/>
              <w:rPr>
                <w:rFonts w:ascii="Times New Roman" w:hAnsi="Times New Roman" w:cs="Times New Roman"/>
                <w:color w:val="000000" w:themeColor="text1"/>
                <w:sz w:val="20"/>
                <w:szCs w:val="20"/>
              </w:rPr>
            </w:pPr>
          </w:p>
        </w:tc>
        <w:tc>
          <w:tcPr>
            <w:tcW w:w="1323" w:type="dxa"/>
            <w:vMerge/>
          </w:tcPr>
          <w:p w:rsidR="003A5FA9" w:rsidRPr="00B10EE1" w:rsidRDefault="003A5FA9" w:rsidP="00B5547B">
            <w:pPr>
              <w:jc w:val="both"/>
              <w:rPr>
                <w:rFonts w:ascii="Times New Roman" w:eastAsia="Calibri" w:hAnsi="Times New Roman" w:cs="Times New Roman"/>
                <w:color w:val="000000" w:themeColor="text1"/>
                <w:sz w:val="20"/>
                <w:szCs w:val="20"/>
              </w:rPr>
            </w:pPr>
          </w:p>
        </w:tc>
        <w:tc>
          <w:tcPr>
            <w:tcW w:w="2857"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I.3. Elaborarea și aprobarea unui Plan de acțiuni privind regionalizarea serviciilor de AAS în baza criteriilor CIC.</w:t>
            </w:r>
          </w:p>
        </w:tc>
        <w:tc>
          <w:tcPr>
            <w:tcW w:w="1663"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Plan de Acțiuni elaborat și aprobat în cadrul CNCDR</w:t>
            </w:r>
          </w:p>
        </w:tc>
        <w:tc>
          <w:tcPr>
            <w:tcW w:w="1850"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 xml:space="preserve">MM </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MDRC</w:t>
            </w:r>
            <w:r w:rsidRPr="00B10EE1">
              <w:rPr>
                <w:rFonts w:ascii="Times New Roman" w:hAnsi="Times New Roman" w:cs="Times New Roman"/>
                <w:color w:val="000000" w:themeColor="text1"/>
                <w:sz w:val="20"/>
                <w:szCs w:val="20"/>
              </w:rPr>
              <w:br/>
            </w:r>
          </w:p>
        </w:tc>
        <w:tc>
          <w:tcPr>
            <w:tcW w:w="2575"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Trimestrul I 2017</w:t>
            </w:r>
          </w:p>
        </w:tc>
        <w:tc>
          <w:tcPr>
            <w:tcW w:w="1844"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Suma estimativă</w:t>
            </w:r>
            <w:r w:rsidRPr="00B10EE1">
              <w:rPr>
                <w:rFonts w:ascii="Times New Roman" w:hAnsi="Times New Roman" w:cs="Times New Roman"/>
                <w:color w:val="000000" w:themeColor="text1"/>
                <w:sz w:val="20"/>
                <w:szCs w:val="20"/>
              </w:rPr>
              <w:br/>
              <w:t>200 mii lei.</w:t>
            </w:r>
            <w:r w:rsidRPr="00B10EE1">
              <w:rPr>
                <w:rFonts w:ascii="Times New Roman" w:hAnsi="Times New Roman" w:cs="Times New Roman"/>
                <w:color w:val="000000" w:themeColor="text1"/>
                <w:sz w:val="20"/>
                <w:szCs w:val="20"/>
              </w:rPr>
              <w:br/>
              <w:t>Alocații bugetare – 100 mii lei,</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inclusiv:</w:t>
            </w:r>
            <w:r w:rsidRPr="00B10EE1">
              <w:rPr>
                <w:rFonts w:ascii="Times New Roman" w:hAnsi="Times New Roman" w:cs="Times New Roman"/>
                <w:color w:val="000000" w:themeColor="text1"/>
                <w:sz w:val="20"/>
                <w:szCs w:val="20"/>
              </w:rPr>
              <w:br/>
              <w:t>proiecte finanțate din surse externe – 100 mii lei.</w:t>
            </w:r>
          </w:p>
        </w:tc>
      </w:tr>
      <w:tr w:rsidR="003A5FA9" w:rsidRPr="008C1179" w:rsidTr="00EC08C0">
        <w:trPr>
          <w:trHeight w:val="687"/>
        </w:trPr>
        <w:tc>
          <w:tcPr>
            <w:tcW w:w="646" w:type="dxa"/>
            <w:vMerge/>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vMerge/>
          </w:tcPr>
          <w:p w:rsidR="003A5FA9" w:rsidRPr="00B10EE1" w:rsidRDefault="003A5FA9" w:rsidP="00B5547B">
            <w:pPr>
              <w:contextualSpacing/>
              <w:jc w:val="both"/>
              <w:rPr>
                <w:rFonts w:ascii="Times New Roman" w:hAnsi="Times New Roman" w:cs="Times New Roman"/>
                <w:color w:val="000000" w:themeColor="text1"/>
                <w:sz w:val="20"/>
                <w:szCs w:val="20"/>
              </w:rPr>
            </w:pPr>
          </w:p>
        </w:tc>
        <w:tc>
          <w:tcPr>
            <w:tcW w:w="1323" w:type="dxa"/>
            <w:vMerge/>
          </w:tcPr>
          <w:p w:rsidR="003A5FA9" w:rsidRPr="00B10EE1" w:rsidRDefault="003A5FA9" w:rsidP="00B5547B">
            <w:pPr>
              <w:jc w:val="both"/>
              <w:rPr>
                <w:rFonts w:ascii="Times New Roman" w:eastAsia="Calibri" w:hAnsi="Times New Roman" w:cs="Times New Roman"/>
                <w:color w:val="000000" w:themeColor="text1"/>
                <w:sz w:val="20"/>
                <w:szCs w:val="20"/>
              </w:rPr>
            </w:pPr>
          </w:p>
        </w:tc>
        <w:tc>
          <w:tcPr>
            <w:tcW w:w="2857"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I.4. Participarea la elaborarea principiilor de regionalizare a serviciilor publice în domeniul MDS și AAS.</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(Notă: Propunem preluarea acestor măsuri de către Ministerul Mediuluiîn competența căruia sunt domeniile MDS și AAS; și fiind instituția principală care va dezvolta principiile respective.)</w:t>
            </w:r>
          </w:p>
        </w:tc>
        <w:tc>
          <w:tcPr>
            <w:tcW w:w="1663"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4 ședințe regionale de sensibilizare desfășurate</w:t>
            </w:r>
          </w:p>
        </w:tc>
        <w:tc>
          <w:tcPr>
            <w:tcW w:w="1850"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 xml:space="preserve">MM </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MDRC</w:t>
            </w:r>
            <w:r w:rsidRPr="00B10EE1">
              <w:rPr>
                <w:rFonts w:ascii="Times New Roman" w:hAnsi="Times New Roman" w:cs="Times New Roman"/>
                <w:color w:val="000000" w:themeColor="text1"/>
                <w:sz w:val="20"/>
                <w:szCs w:val="20"/>
              </w:rPr>
              <w:br/>
              <w:t>CS</w:t>
            </w:r>
          </w:p>
        </w:tc>
        <w:tc>
          <w:tcPr>
            <w:tcW w:w="2575"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Trimestrul IV 2017</w:t>
            </w:r>
          </w:p>
        </w:tc>
        <w:tc>
          <w:tcPr>
            <w:tcW w:w="1844"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Suma estimativă</w:t>
            </w:r>
            <w:r w:rsidRPr="00B10EE1">
              <w:rPr>
                <w:rFonts w:ascii="Times New Roman" w:hAnsi="Times New Roman" w:cs="Times New Roman"/>
                <w:color w:val="000000" w:themeColor="text1"/>
                <w:sz w:val="20"/>
                <w:szCs w:val="20"/>
              </w:rPr>
              <w:br/>
              <w:t>100 mii lei.</w:t>
            </w:r>
            <w:r w:rsidRPr="00B10EE1">
              <w:rPr>
                <w:rFonts w:ascii="Times New Roman" w:hAnsi="Times New Roman" w:cs="Times New Roman"/>
                <w:color w:val="000000" w:themeColor="text1"/>
                <w:sz w:val="20"/>
                <w:szCs w:val="20"/>
              </w:rPr>
              <w:br/>
              <w:t>Alocații bugetare – 50 mii lei,</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inclusiv:</w:t>
            </w:r>
            <w:r w:rsidRPr="00B10EE1">
              <w:rPr>
                <w:rFonts w:ascii="Times New Roman" w:hAnsi="Times New Roman" w:cs="Times New Roman"/>
                <w:color w:val="000000" w:themeColor="text1"/>
                <w:sz w:val="20"/>
                <w:szCs w:val="20"/>
              </w:rPr>
              <w:br/>
              <w:t>proiecte finanțate din surse externe – 50 mii lei.</w:t>
            </w:r>
          </w:p>
        </w:tc>
      </w:tr>
      <w:tr w:rsidR="003A5FA9" w:rsidRPr="008C1179" w:rsidTr="00EC08C0">
        <w:trPr>
          <w:trHeight w:val="2394"/>
        </w:trPr>
        <w:tc>
          <w:tcPr>
            <w:tcW w:w="646" w:type="dxa"/>
            <w:vMerge w:val="restart"/>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vMerge w:val="restart"/>
          </w:tcPr>
          <w:p w:rsidR="003A5FA9" w:rsidRPr="00B10EE1" w:rsidRDefault="003A5FA9" w:rsidP="00B5547B">
            <w:pPr>
              <w:contextualSpacing/>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 xml:space="preserve">(2) În special, părţile cooperează în vederea alinierii practicii Republicii Moldova la următoarele principii: </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(a) Descentralizarea procesului de luare a deciziilor de la nivelul central la nivelul comunităților regionale</w:t>
            </w:r>
          </w:p>
        </w:tc>
        <w:tc>
          <w:tcPr>
            <w:tcW w:w="1323" w:type="dxa"/>
            <w:vMerge w:val="restart"/>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tcBorders>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 xml:space="preserve">I5 Conceptualizarea rețelei de centre urbane și a politicii naționale urbane: </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Elaborarea și aprobarea analizei ex-ante privind identificarea centrelor urbane de dezvoltare.</w:t>
            </w: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p>
        </w:tc>
        <w:tc>
          <w:tcPr>
            <w:tcW w:w="1663" w:type="dxa"/>
            <w:tcBorders>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1 analiză ex-ante aprobată.</w:t>
            </w:r>
          </w:p>
        </w:tc>
        <w:tc>
          <w:tcPr>
            <w:tcW w:w="1850" w:type="dxa"/>
            <w:tcBorders>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MDRC</w:t>
            </w:r>
          </w:p>
        </w:tc>
        <w:tc>
          <w:tcPr>
            <w:tcW w:w="2575" w:type="dxa"/>
            <w:tcBorders>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Trimestrul II 2018</w:t>
            </w:r>
          </w:p>
        </w:tc>
        <w:tc>
          <w:tcPr>
            <w:tcW w:w="1844" w:type="dxa"/>
            <w:tcBorders>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Suma estimativă</w:t>
            </w:r>
            <w:r w:rsidRPr="00B10EE1">
              <w:rPr>
                <w:rFonts w:ascii="Times New Roman" w:hAnsi="Times New Roman" w:cs="Times New Roman"/>
                <w:color w:val="000000" w:themeColor="text1"/>
                <w:sz w:val="20"/>
                <w:szCs w:val="20"/>
              </w:rPr>
              <w:br/>
              <w:t>120 mii lei</w:t>
            </w:r>
            <w:r w:rsidRPr="00B10EE1">
              <w:rPr>
                <w:rFonts w:ascii="Times New Roman" w:hAnsi="Times New Roman" w:cs="Times New Roman"/>
                <w:color w:val="000000" w:themeColor="text1"/>
                <w:sz w:val="20"/>
                <w:szCs w:val="20"/>
              </w:rPr>
              <w:br/>
              <w:t>Alocații bugetare – 84 mii lei,</w:t>
            </w:r>
            <w:r w:rsidRPr="00B10EE1">
              <w:rPr>
                <w:rFonts w:ascii="Times New Roman" w:hAnsi="Times New Roman" w:cs="Times New Roman"/>
                <w:color w:val="000000" w:themeColor="text1"/>
                <w:sz w:val="20"/>
                <w:szCs w:val="20"/>
              </w:rPr>
              <w:br/>
            </w:r>
            <w:r w:rsidRPr="00B10EE1">
              <w:rPr>
                <w:rFonts w:ascii="Times New Roman" w:hAnsi="Times New Roman" w:cs="Times New Roman"/>
                <w:color w:val="000000" w:themeColor="text1"/>
                <w:sz w:val="20"/>
                <w:szCs w:val="20"/>
              </w:rPr>
              <w:br/>
              <w:t>Alte surse (asistență tehnică) – TAIEX 36 mii lei.</w:t>
            </w:r>
          </w:p>
        </w:tc>
      </w:tr>
      <w:tr w:rsidR="003A5FA9" w:rsidRPr="008C1179" w:rsidTr="00EC08C0">
        <w:trPr>
          <w:trHeight w:val="591"/>
        </w:trPr>
        <w:tc>
          <w:tcPr>
            <w:tcW w:w="646" w:type="dxa"/>
            <w:vMerge/>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vMerge/>
          </w:tcPr>
          <w:p w:rsidR="003A5FA9" w:rsidRPr="00B10EE1" w:rsidRDefault="003A5FA9" w:rsidP="00B5547B">
            <w:pPr>
              <w:contextualSpacing/>
              <w:jc w:val="both"/>
              <w:rPr>
                <w:rFonts w:ascii="Times New Roman" w:hAnsi="Times New Roman" w:cs="Times New Roman"/>
                <w:color w:val="000000" w:themeColor="text1"/>
                <w:sz w:val="20"/>
                <w:szCs w:val="20"/>
              </w:rPr>
            </w:pPr>
          </w:p>
        </w:tc>
        <w:tc>
          <w:tcPr>
            <w:tcW w:w="1323" w:type="dxa"/>
            <w:vMerge/>
          </w:tcPr>
          <w:p w:rsidR="003A5FA9" w:rsidRPr="00B10EE1" w:rsidRDefault="003A5FA9" w:rsidP="00B5547B">
            <w:pPr>
              <w:jc w:val="both"/>
              <w:rPr>
                <w:rFonts w:ascii="Times New Roman" w:eastAsia="Calibri" w:hAnsi="Times New Roman" w:cs="Times New Roman"/>
                <w:color w:val="000000" w:themeColor="text1"/>
                <w:sz w:val="20"/>
                <w:szCs w:val="20"/>
              </w:rPr>
            </w:pPr>
          </w:p>
        </w:tc>
        <w:tc>
          <w:tcPr>
            <w:tcW w:w="2857"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I6. Pregătirea Programelor Regionale Sectoriale pentru susținerea potențialului dezvoltării economice competitive în regiuni.</w:t>
            </w:r>
          </w:p>
        </w:tc>
        <w:tc>
          <w:tcPr>
            <w:tcW w:w="1663"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4 PRS aprobate în cadrul CRD</w:t>
            </w:r>
          </w:p>
        </w:tc>
        <w:tc>
          <w:tcPr>
            <w:tcW w:w="1850"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MDRC</w:t>
            </w:r>
            <w:r w:rsidRPr="00B10EE1">
              <w:rPr>
                <w:rFonts w:ascii="Times New Roman" w:hAnsi="Times New Roman" w:cs="Times New Roman"/>
                <w:color w:val="000000" w:themeColor="text1"/>
                <w:sz w:val="20"/>
                <w:szCs w:val="20"/>
              </w:rPr>
              <w:br/>
              <w:t>MEc</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Ministerul Educației</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Ministerul Muncii</w:t>
            </w:r>
          </w:p>
        </w:tc>
        <w:tc>
          <w:tcPr>
            <w:tcW w:w="2575"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Trimestrul I 2018</w:t>
            </w:r>
          </w:p>
        </w:tc>
        <w:tc>
          <w:tcPr>
            <w:tcW w:w="1844"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Suma estimativă</w:t>
            </w:r>
            <w:r w:rsidRPr="00B10EE1">
              <w:rPr>
                <w:rFonts w:ascii="Times New Roman" w:hAnsi="Times New Roman" w:cs="Times New Roman"/>
                <w:color w:val="000000" w:themeColor="text1"/>
                <w:sz w:val="20"/>
                <w:szCs w:val="20"/>
              </w:rPr>
              <w:br/>
              <w:t>400 mii lei.</w:t>
            </w:r>
            <w:r w:rsidRPr="00B10EE1">
              <w:rPr>
                <w:rFonts w:ascii="Times New Roman" w:hAnsi="Times New Roman" w:cs="Times New Roman"/>
                <w:color w:val="000000" w:themeColor="text1"/>
                <w:sz w:val="20"/>
                <w:szCs w:val="20"/>
              </w:rPr>
              <w:br/>
              <w:t>Alocații bugetare – 100 mii lei,</w:t>
            </w:r>
            <w:r w:rsidRPr="00B10EE1">
              <w:rPr>
                <w:rFonts w:ascii="Times New Roman" w:hAnsi="Times New Roman" w:cs="Times New Roman"/>
                <w:color w:val="000000" w:themeColor="text1"/>
                <w:sz w:val="20"/>
                <w:szCs w:val="20"/>
              </w:rPr>
              <w:br/>
              <w:t>inclusiv:</w:t>
            </w:r>
            <w:r w:rsidRPr="00B10EE1">
              <w:rPr>
                <w:rFonts w:ascii="Times New Roman" w:hAnsi="Times New Roman" w:cs="Times New Roman"/>
                <w:color w:val="000000" w:themeColor="text1"/>
                <w:sz w:val="20"/>
                <w:szCs w:val="20"/>
              </w:rPr>
              <w:br/>
              <w:t>proiecte finanțate din surse externe – 300 mii lei.</w:t>
            </w:r>
          </w:p>
        </w:tc>
      </w:tr>
      <w:tr w:rsidR="003A5FA9" w:rsidRPr="008C1179" w:rsidTr="00EC08C0">
        <w:trPr>
          <w:trHeight w:val="485"/>
        </w:trPr>
        <w:tc>
          <w:tcPr>
            <w:tcW w:w="646" w:type="dxa"/>
            <w:vMerge/>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vMerge/>
          </w:tcPr>
          <w:p w:rsidR="003A5FA9" w:rsidRPr="00B10EE1" w:rsidRDefault="003A5FA9" w:rsidP="00B5547B">
            <w:pPr>
              <w:contextualSpacing/>
              <w:jc w:val="both"/>
              <w:rPr>
                <w:rFonts w:ascii="Times New Roman" w:hAnsi="Times New Roman" w:cs="Times New Roman"/>
                <w:color w:val="000000" w:themeColor="text1"/>
                <w:sz w:val="20"/>
                <w:szCs w:val="20"/>
              </w:rPr>
            </w:pPr>
          </w:p>
        </w:tc>
        <w:tc>
          <w:tcPr>
            <w:tcW w:w="1323" w:type="dxa"/>
            <w:vMerge/>
          </w:tcPr>
          <w:p w:rsidR="003A5FA9" w:rsidRPr="00B10EE1" w:rsidRDefault="003A5FA9" w:rsidP="00B5547B">
            <w:pPr>
              <w:jc w:val="both"/>
              <w:rPr>
                <w:rFonts w:ascii="Times New Roman" w:eastAsia="Calibri" w:hAnsi="Times New Roman" w:cs="Times New Roman"/>
                <w:color w:val="000000" w:themeColor="text1"/>
                <w:sz w:val="20"/>
                <w:szCs w:val="20"/>
              </w:rPr>
            </w:pPr>
          </w:p>
        </w:tc>
        <w:tc>
          <w:tcPr>
            <w:tcW w:w="2857" w:type="dxa"/>
            <w:tcBorders>
              <w:top w:val="single" w:sz="4" w:space="0" w:color="auto"/>
              <w:bottom w:val="single" w:sz="4" w:space="0" w:color="auto"/>
            </w:tcBorders>
            <w:vAlign w:val="center"/>
          </w:tcPr>
          <w:p w:rsidR="003A5FA9" w:rsidRPr="00B10EE1" w:rsidRDefault="003A5FA9" w:rsidP="00B5547B">
            <w:pPr>
              <w:spacing w:after="160" w:line="259" w:lineRule="auto"/>
              <w:jc w:val="both"/>
              <w:rPr>
                <w:rFonts w:ascii="Times New Roman" w:hAnsi="Times New Roman" w:cs="Times New Roman"/>
                <w:color w:val="000000" w:themeColor="text1"/>
                <w:sz w:val="20"/>
                <w:szCs w:val="20"/>
              </w:rPr>
            </w:pPr>
            <w:r w:rsidRPr="00B10EE1">
              <w:rPr>
                <w:rFonts w:ascii="Times New Roman" w:hAnsi="Times New Roman" w:cs="Times New Roman"/>
                <w:iCs/>
                <w:color w:val="000000" w:themeColor="text1"/>
                <w:sz w:val="20"/>
                <w:szCs w:val="20"/>
              </w:rPr>
              <w:t>I7.</w:t>
            </w:r>
            <w:r w:rsidRPr="00B10EE1">
              <w:rPr>
                <w:rFonts w:ascii="Times New Roman" w:hAnsi="Times New Roman" w:cs="Times New Roman"/>
                <w:color w:val="000000" w:themeColor="text1"/>
                <w:sz w:val="20"/>
                <w:szCs w:val="20"/>
              </w:rPr>
              <w:t xml:space="preserve"> Pregătirea și implementarea portofoliului de proiecte prioritare, în vederea susținerii dezvoltării sectorului privat, aprobate în DUP în domeniul economic.</w:t>
            </w:r>
          </w:p>
        </w:tc>
        <w:tc>
          <w:tcPr>
            <w:tcW w:w="1663"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10 proiecte de dezvoltare economică implementate.</w:t>
            </w:r>
          </w:p>
        </w:tc>
        <w:tc>
          <w:tcPr>
            <w:tcW w:w="1850"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MRDC</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br w:type="page"/>
              <w:t>MEc</w:t>
            </w:r>
          </w:p>
        </w:tc>
        <w:tc>
          <w:tcPr>
            <w:tcW w:w="2575"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Trimestrul IV 2019</w:t>
            </w:r>
          </w:p>
        </w:tc>
        <w:tc>
          <w:tcPr>
            <w:tcW w:w="1844"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Suma estimativă 100 mii lei.</w:t>
            </w:r>
          </w:p>
        </w:tc>
      </w:tr>
      <w:tr w:rsidR="003A5FA9" w:rsidRPr="008C1179" w:rsidTr="00EC08C0">
        <w:trPr>
          <w:trHeight w:val="653"/>
        </w:trPr>
        <w:tc>
          <w:tcPr>
            <w:tcW w:w="646" w:type="dxa"/>
            <w:vMerge/>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vMerge/>
          </w:tcPr>
          <w:p w:rsidR="003A5FA9" w:rsidRPr="00B10EE1" w:rsidRDefault="003A5FA9" w:rsidP="00B5547B">
            <w:pPr>
              <w:contextualSpacing/>
              <w:jc w:val="both"/>
              <w:rPr>
                <w:rFonts w:ascii="Times New Roman" w:hAnsi="Times New Roman" w:cs="Times New Roman"/>
                <w:color w:val="000000" w:themeColor="text1"/>
                <w:sz w:val="20"/>
                <w:szCs w:val="20"/>
              </w:rPr>
            </w:pPr>
          </w:p>
        </w:tc>
        <w:tc>
          <w:tcPr>
            <w:tcW w:w="1323" w:type="dxa"/>
            <w:vMerge/>
          </w:tcPr>
          <w:p w:rsidR="003A5FA9" w:rsidRPr="00B10EE1" w:rsidRDefault="003A5FA9" w:rsidP="00B5547B">
            <w:pPr>
              <w:jc w:val="both"/>
              <w:rPr>
                <w:rFonts w:ascii="Times New Roman" w:eastAsia="Calibri" w:hAnsi="Times New Roman" w:cs="Times New Roman"/>
                <w:color w:val="000000" w:themeColor="text1"/>
                <w:sz w:val="20"/>
                <w:szCs w:val="20"/>
              </w:rPr>
            </w:pPr>
          </w:p>
        </w:tc>
        <w:tc>
          <w:tcPr>
            <w:tcW w:w="2857"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I8. Consolidarea și dezvoltarea infrastructurii și a serviciilor turistice în regiunile de dezvoltare: Elaborarea Programelor Regionale Sectoriale de dezvoltare a turismului în regiunile de dezvoltare.</w:t>
            </w:r>
          </w:p>
        </w:tc>
        <w:tc>
          <w:tcPr>
            <w:tcW w:w="1663"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4 PRS aprobate în cadrul CRD</w:t>
            </w:r>
          </w:p>
        </w:tc>
        <w:tc>
          <w:tcPr>
            <w:tcW w:w="1850"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MDRC</w:t>
            </w:r>
            <w:r w:rsidRPr="00B10EE1">
              <w:rPr>
                <w:rFonts w:ascii="Times New Roman" w:hAnsi="Times New Roman" w:cs="Times New Roman"/>
                <w:color w:val="000000" w:themeColor="text1"/>
                <w:sz w:val="20"/>
                <w:szCs w:val="20"/>
              </w:rPr>
              <w:br/>
              <w:t>Ag. Turismului</w:t>
            </w:r>
          </w:p>
        </w:tc>
        <w:tc>
          <w:tcPr>
            <w:tcW w:w="2575"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Trimestrul IV 2017</w:t>
            </w:r>
          </w:p>
        </w:tc>
        <w:tc>
          <w:tcPr>
            <w:tcW w:w="1844"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Suma estimativă 300 mii lei Alocații bugetare – 300 mii lei.</w:t>
            </w:r>
          </w:p>
        </w:tc>
      </w:tr>
      <w:tr w:rsidR="003A5FA9" w:rsidRPr="008C1179" w:rsidTr="00EC08C0">
        <w:trPr>
          <w:trHeight w:val="552"/>
        </w:trPr>
        <w:tc>
          <w:tcPr>
            <w:tcW w:w="646" w:type="dxa"/>
            <w:vMerge/>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vMerge/>
          </w:tcPr>
          <w:p w:rsidR="003A5FA9" w:rsidRPr="00B10EE1" w:rsidRDefault="003A5FA9" w:rsidP="00B5547B">
            <w:pPr>
              <w:contextualSpacing/>
              <w:jc w:val="both"/>
              <w:rPr>
                <w:rFonts w:ascii="Times New Roman" w:hAnsi="Times New Roman" w:cs="Times New Roman"/>
                <w:color w:val="000000" w:themeColor="text1"/>
                <w:sz w:val="20"/>
                <w:szCs w:val="20"/>
              </w:rPr>
            </w:pPr>
          </w:p>
        </w:tc>
        <w:tc>
          <w:tcPr>
            <w:tcW w:w="1323" w:type="dxa"/>
            <w:vMerge/>
          </w:tcPr>
          <w:p w:rsidR="003A5FA9" w:rsidRPr="00B10EE1" w:rsidRDefault="003A5FA9" w:rsidP="00B5547B">
            <w:pPr>
              <w:jc w:val="both"/>
              <w:rPr>
                <w:rFonts w:ascii="Times New Roman" w:eastAsia="Calibri" w:hAnsi="Times New Roman" w:cs="Times New Roman"/>
                <w:color w:val="000000" w:themeColor="text1"/>
                <w:sz w:val="20"/>
                <w:szCs w:val="20"/>
              </w:rPr>
            </w:pPr>
          </w:p>
        </w:tc>
        <w:tc>
          <w:tcPr>
            <w:tcW w:w="2857" w:type="dxa"/>
            <w:tcBorders>
              <w:top w:val="single" w:sz="4" w:space="0" w:color="auto"/>
              <w:bottom w:val="single" w:sz="4" w:space="0" w:color="auto"/>
            </w:tcBorders>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I9 Pregătirea portofoliului de proiecte prioritare pentru susținerea turismului în regiuni.</w:t>
            </w:r>
          </w:p>
        </w:tc>
        <w:tc>
          <w:tcPr>
            <w:tcW w:w="1663"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Portofoliu de proiecte elaborat.</w:t>
            </w:r>
          </w:p>
        </w:tc>
        <w:tc>
          <w:tcPr>
            <w:tcW w:w="1850"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MDRC</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Ag. Turismului</w:t>
            </w:r>
          </w:p>
        </w:tc>
        <w:tc>
          <w:tcPr>
            <w:tcW w:w="2575" w:type="dxa"/>
            <w:tcBorders>
              <w:top w:val="single" w:sz="4" w:space="0" w:color="auto"/>
              <w:bottom w:val="single" w:sz="4" w:space="0" w:color="auto"/>
            </w:tcBorders>
          </w:tcPr>
          <w:p w:rsidR="003A5FA9" w:rsidRPr="00B10EE1" w:rsidRDefault="003A5FA9" w:rsidP="00B5547B">
            <w:pPr>
              <w:jc w:val="both"/>
              <w:rPr>
                <w:rFonts w:ascii="Times New Roman" w:hAnsi="Times New Roman" w:cs="Times New Roman"/>
                <w:color w:val="000000" w:themeColor="text1"/>
                <w:sz w:val="20"/>
                <w:szCs w:val="20"/>
              </w:rPr>
            </w:pPr>
          </w:p>
        </w:tc>
        <w:tc>
          <w:tcPr>
            <w:tcW w:w="1844"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p>
        </w:tc>
      </w:tr>
      <w:tr w:rsidR="003A5FA9" w:rsidRPr="008C1179" w:rsidTr="00EC08C0">
        <w:tc>
          <w:tcPr>
            <w:tcW w:w="646" w:type="dxa"/>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tcPr>
          <w:p w:rsidR="003A5FA9" w:rsidRPr="00B10EE1" w:rsidRDefault="003A5FA9" w:rsidP="00B5547B">
            <w:pPr>
              <w:contextualSpacing/>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 xml:space="preserve">(b) Consolidarea parteneriatului dintre toate </w:t>
            </w:r>
            <w:r w:rsidRPr="00B10EE1">
              <w:rPr>
                <w:rFonts w:ascii="Times New Roman" w:hAnsi="Times New Roman" w:cs="Times New Roman"/>
                <w:color w:val="000000" w:themeColor="text1"/>
                <w:sz w:val="20"/>
                <w:szCs w:val="20"/>
              </w:rPr>
              <w:lastRenderedPageBreak/>
              <w:t>părțile implicate în dezvoltarea regională</w:t>
            </w:r>
          </w:p>
        </w:tc>
        <w:tc>
          <w:tcPr>
            <w:tcW w:w="1323"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1663"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1850"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575" w:type="dxa"/>
          </w:tcPr>
          <w:p w:rsidR="003A5FA9" w:rsidRPr="00B10EE1" w:rsidRDefault="003A5FA9" w:rsidP="00B5547B">
            <w:pPr>
              <w:jc w:val="both"/>
              <w:rPr>
                <w:rFonts w:ascii="Times New Roman" w:eastAsiaTheme="majorEastAsia" w:hAnsi="Times New Roman" w:cs="Times New Roman"/>
                <w:bCs/>
                <w:color w:val="000000" w:themeColor="text1"/>
                <w:sz w:val="20"/>
                <w:szCs w:val="20"/>
              </w:rPr>
            </w:pPr>
          </w:p>
        </w:tc>
        <w:tc>
          <w:tcPr>
            <w:tcW w:w="1844"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r>
      <w:tr w:rsidR="003A5FA9" w:rsidRPr="008C1179" w:rsidTr="00EC08C0">
        <w:tc>
          <w:tcPr>
            <w:tcW w:w="646" w:type="dxa"/>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tcPr>
          <w:p w:rsidR="003A5FA9" w:rsidRPr="00B10EE1" w:rsidRDefault="003A5FA9" w:rsidP="00B5547B">
            <w:pPr>
              <w:contextualSpacing/>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(c) Cofinanțarea prin intermediul contribuției financiare a părților implicate în implementarea programelor și a proiectelor de dezvoltare regională</w:t>
            </w:r>
          </w:p>
        </w:tc>
        <w:tc>
          <w:tcPr>
            <w:tcW w:w="1323"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1663"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1850"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575" w:type="dxa"/>
          </w:tcPr>
          <w:p w:rsidR="003A5FA9" w:rsidRPr="00B10EE1" w:rsidRDefault="003A5FA9" w:rsidP="00B5547B">
            <w:pPr>
              <w:jc w:val="both"/>
              <w:rPr>
                <w:rFonts w:ascii="Times New Roman" w:eastAsiaTheme="majorEastAsia" w:hAnsi="Times New Roman" w:cs="Times New Roman"/>
                <w:bCs/>
                <w:color w:val="000000" w:themeColor="text1"/>
                <w:sz w:val="20"/>
                <w:szCs w:val="20"/>
              </w:rPr>
            </w:pPr>
          </w:p>
        </w:tc>
        <w:tc>
          <w:tcPr>
            <w:tcW w:w="1844"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r>
      <w:tr w:rsidR="003A5FA9" w:rsidRPr="008C1179" w:rsidTr="00EC08C0">
        <w:tc>
          <w:tcPr>
            <w:tcW w:w="646" w:type="dxa"/>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tcPr>
          <w:p w:rsidR="003A5FA9" w:rsidRPr="00B10EE1" w:rsidRDefault="003A5FA9" w:rsidP="00B5547B">
            <w:pPr>
              <w:contextualSpacing/>
              <w:jc w:val="both"/>
              <w:rPr>
                <w:rFonts w:ascii="Times New Roman" w:eastAsiaTheme="majorEastAsia" w:hAnsi="Times New Roman" w:cs="Times New Roman"/>
                <w:bCs/>
                <w:color w:val="000000" w:themeColor="text1"/>
                <w:sz w:val="20"/>
                <w:szCs w:val="20"/>
              </w:rPr>
            </w:pPr>
          </w:p>
        </w:tc>
        <w:tc>
          <w:tcPr>
            <w:tcW w:w="1323"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hAnsi="Times New Roman" w:cs="Times New Roman"/>
                <w:color w:val="000000" w:themeColor="text1"/>
                <w:sz w:val="20"/>
                <w:szCs w:val="20"/>
              </w:rPr>
              <w:t>I10. Evaluarea necesităților de consolidare a capacităților actorilor la nivel local și regional.</w:t>
            </w:r>
          </w:p>
        </w:tc>
        <w:tc>
          <w:tcPr>
            <w:tcW w:w="1663" w:type="dxa"/>
            <w:vAlign w:val="center"/>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hAnsi="Times New Roman" w:cs="Times New Roman"/>
                <w:color w:val="000000" w:themeColor="text1"/>
                <w:sz w:val="20"/>
                <w:szCs w:val="20"/>
              </w:rPr>
              <w:t>1 raport privind evaluarea necesităților de instruire elaborat.</w:t>
            </w:r>
          </w:p>
        </w:tc>
        <w:tc>
          <w:tcPr>
            <w:tcW w:w="1850" w:type="dxa"/>
            <w:vAlign w:val="center"/>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hAnsi="Times New Roman" w:cs="Times New Roman"/>
                <w:color w:val="000000" w:themeColor="text1"/>
                <w:sz w:val="20"/>
                <w:szCs w:val="20"/>
              </w:rPr>
              <w:t xml:space="preserve">  MDRC</w:t>
            </w:r>
          </w:p>
        </w:tc>
        <w:tc>
          <w:tcPr>
            <w:tcW w:w="2575" w:type="dxa"/>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Trimestrul II 2017</w:t>
            </w:r>
          </w:p>
        </w:tc>
        <w:tc>
          <w:tcPr>
            <w:tcW w:w="1844" w:type="dxa"/>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Suma estimativă 100 mii lei.</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Alocații bugetare – 50 mii lei, inclusiv:</w:t>
            </w:r>
          </w:p>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hAnsi="Times New Roman" w:cs="Times New Roman"/>
                <w:color w:val="000000" w:themeColor="text1"/>
                <w:sz w:val="20"/>
                <w:szCs w:val="20"/>
              </w:rPr>
              <w:t>proiecte finanțate din surse externe -50 mii lei.</w:t>
            </w:r>
          </w:p>
        </w:tc>
      </w:tr>
      <w:tr w:rsidR="003A5FA9" w:rsidRPr="008C1179" w:rsidTr="00EC08C0">
        <w:tc>
          <w:tcPr>
            <w:tcW w:w="646" w:type="dxa"/>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tcPr>
          <w:p w:rsidR="003A5FA9" w:rsidRPr="00B10EE1" w:rsidRDefault="003A5FA9" w:rsidP="00B5547B">
            <w:pPr>
              <w:contextualSpacing/>
              <w:jc w:val="both"/>
              <w:rPr>
                <w:rFonts w:ascii="Times New Roman" w:hAnsi="Times New Roman" w:cs="Times New Roman"/>
                <w:color w:val="000000" w:themeColor="text1"/>
                <w:sz w:val="20"/>
                <w:szCs w:val="20"/>
              </w:rPr>
            </w:pPr>
          </w:p>
        </w:tc>
        <w:tc>
          <w:tcPr>
            <w:tcW w:w="1323" w:type="dxa"/>
          </w:tcPr>
          <w:p w:rsidR="003A5FA9" w:rsidRPr="00B10EE1" w:rsidRDefault="003A5FA9" w:rsidP="00B5547B">
            <w:pPr>
              <w:jc w:val="both"/>
              <w:rPr>
                <w:rFonts w:ascii="Times New Roman" w:eastAsia="Calibri" w:hAnsi="Times New Roman" w:cs="Times New Roman"/>
                <w:color w:val="000000" w:themeColor="text1"/>
                <w:sz w:val="20"/>
                <w:szCs w:val="20"/>
              </w:rPr>
            </w:pPr>
          </w:p>
        </w:tc>
        <w:tc>
          <w:tcPr>
            <w:tcW w:w="2857" w:type="dxa"/>
            <w:vAlign w:val="center"/>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hAnsi="Times New Roman" w:cs="Times New Roman"/>
                <w:color w:val="000000" w:themeColor="text1"/>
                <w:sz w:val="20"/>
                <w:szCs w:val="20"/>
              </w:rPr>
              <w:t>I11. Elaborarea programului de Instruiri.</w:t>
            </w:r>
          </w:p>
        </w:tc>
        <w:tc>
          <w:tcPr>
            <w:tcW w:w="1663" w:type="dxa"/>
            <w:vAlign w:val="center"/>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hAnsi="Times New Roman" w:cs="Times New Roman"/>
                <w:color w:val="000000" w:themeColor="text1"/>
                <w:sz w:val="20"/>
                <w:szCs w:val="20"/>
              </w:rPr>
              <w:t>1 Program de dezvoltare a capacităților elaborat anual.</w:t>
            </w:r>
          </w:p>
        </w:tc>
        <w:tc>
          <w:tcPr>
            <w:tcW w:w="1850" w:type="dxa"/>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 MDRC</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Cancelaria de Stat</w:t>
            </w:r>
          </w:p>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hAnsi="Times New Roman" w:cs="Times New Roman"/>
                <w:color w:val="000000" w:themeColor="text1"/>
                <w:sz w:val="20"/>
                <w:szCs w:val="20"/>
              </w:rPr>
              <w:t>Academia de Administrare Publică</w:t>
            </w:r>
          </w:p>
        </w:tc>
        <w:tc>
          <w:tcPr>
            <w:tcW w:w="2575" w:type="dxa"/>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Trimestrul IV 2019</w:t>
            </w:r>
          </w:p>
        </w:tc>
        <w:tc>
          <w:tcPr>
            <w:tcW w:w="1844" w:type="dxa"/>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 xml:space="preserve">Suma estimativă 150 mii lei. Alocații bugetare - 50 mii lei, inclusiv: </w:t>
            </w:r>
          </w:p>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hAnsi="Times New Roman" w:cs="Times New Roman"/>
                <w:color w:val="000000" w:themeColor="text1"/>
                <w:sz w:val="20"/>
                <w:szCs w:val="20"/>
              </w:rPr>
              <w:t>proiecte finanțate din surse externe -100 mii lei.</w:t>
            </w:r>
          </w:p>
        </w:tc>
      </w:tr>
      <w:tr w:rsidR="003A5FA9" w:rsidRPr="008C1179" w:rsidTr="00EC08C0">
        <w:tc>
          <w:tcPr>
            <w:tcW w:w="646" w:type="dxa"/>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tcPr>
          <w:p w:rsidR="003A5FA9" w:rsidRPr="00B10EE1" w:rsidRDefault="003A5FA9" w:rsidP="00B5547B">
            <w:pPr>
              <w:contextualSpacing/>
              <w:jc w:val="both"/>
              <w:rPr>
                <w:rFonts w:ascii="Times New Roman" w:hAnsi="Times New Roman" w:cs="Times New Roman"/>
                <w:color w:val="000000" w:themeColor="text1"/>
                <w:sz w:val="20"/>
                <w:szCs w:val="20"/>
              </w:rPr>
            </w:pPr>
          </w:p>
        </w:tc>
        <w:tc>
          <w:tcPr>
            <w:tcW w:w="1323" w:type="dxa"/>
          </w:tcPr>
          <w:p w:rsidR="003A5FA9" w:rsidRPr="00B10EE1" w:rsidRDefault="003A5FA9" w:rsidP="00B5547B">
            <w:pPr>
              <w:jc w:val="both"/>
              <w:rPr>
                <w:rFonts w:ascii="Times New Roman" w:eastAsia="Calibri" w:hAnsi="Times New Roman" w:cs="Times New Roman"/>
                <w:color w:val="000000" w:themeColor="text1"/>
                <w:sz w:val="20"/>
                <w:szCs w:val="20"/>
              </w:rPr>
            </w:pPr>
          </w:p>
        </w:tc>
        <w:tc>
          <w:tcPr>
            <w:tcW w:w="2857" w:type="dxa"/>
            <w:vAlign w:val="center"/>
          </w:tcPr>
          <w:p w:rsidR="003A5FA9" w:rsidRPr="00B10EE1" w:rsidRDefault="003A5FA9" w:rsidP="00B5547B">
            <w:pPr>
              <w:shd w:val="clear" w:color="auto" w:fill="D99594" w:themeFill="accent2" w:themeFillTint="99"/>
              <w:jc w:val="both"/>
              <w:rPr>
                <w:rFonts w:ascii="Times New Roman" w:eastAsia="Calibri" w:hAnsi="Times New Roman" w:cs="Times New Roman"/>
                <w:color w:val="000000" w:themeColor="text1"/>
                <w:sz w:val="20"/>
                <w:szCs w:val="20"/>
              </w:rPr>
            </w:pPr>
            <w:r w:rsidRPr="00B10EE1">
              <w:rPr>
                <w:rFonts w:ascii="Times New Roman" w:hAnsi="Times New Roman" w:cs="Times New Roman"/>
                <w:color w:val="000000" w:themeColor="text1"/>
                <w:sz w:val="20"/>
                <w:szCs w:val="20"/>
              </w:rPr>
              <w:t xml:space="preserve">I12. Consolidarea capacităților instituționale în gestionarea politicii regionaleprin  -dezvoltarea capacităților operaționale ale ADR UTA Găgăuzia </w:t>
            </w:r>
          </w:p>
        </w:tc>
        <w:tc>
          <w:tcPr>
            <w:tcW w:w="1663" w:type="dxa"/>
            <w:vAlign w:val="center"/>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hAnsi="Times New Roman" w:cs="Times New Roman"/>
                <w:color w:val="000000" w:themeColor="text1"/>
                <w:sz w:val="20"/>
                <w:szCs w:val="20"/>
              </w:rPr>
              <w:t>agenție de dezvoltare regională funcțională</w:t>
            </w:r>
          </w:p>
        </w:tc>
        <w:tc>
          <w:tcPr>
            <w:tcW w:w="1850" w:type="dxa"/>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MDRC</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MEc</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CS</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MM</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MTID</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Ministerul Educației</w:t>
            </w:r>
          </w:p>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hAnsi="Times New Roman" w:cs="Times New Roman"/>
                <w:color w:val="000000" w:themeColor="text1"/>
                <w:sz w:val="20"/>
                <w:szCs w:val="20"/>
              </w:rPr>
              <w:t>Ministerul Muncii și Protecției Sociale</w:t>
            </w:r>
          </w:p>
        </w:tc>
        <w:tc>
          <w:tcPr>
            <w:tcW w:w="2575" w:type="dxa"/>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Trimestrul IV 2017</w:t>
            </w:r>
          </w:p>
        </w:tc>
        <w:tc>
          <w:tcPr>
            <w:tcW w:w="1844" w:type="dxa"/>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Suma estimativă 1 milion lei.</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Suma alocată în 2016 – 500 mii lei.</w:t>
            </w:r>
          </w:p>
          <w:p w:rsidR="003A5FA9" w:rsidRPr="00B10EE1" w:rsidRDefault="003A5FA9" w:rsidP="00B5547B">
            <w:pPr>
              <w:jc w:val="both"/>
              <w:rPr>
                <w:rFonts w:ascii="Times New Roman" w:eastAsia="Calibri" w:hAnsi="Times New Roman" w:cs="Times New Roman"/>
                <w:color w:val="000000" w:themeColor="text1"/>
                <w:sz w:val="20"/>
                <w:szCs w:val="20"/>
              </w:rPr>
            </w:pPr>
          </w:p>
        </w:tc>
      </w:tr>
      <w:tr w:rsidR="003A5FA9" w:rsidRPr="008C1179" w:rsidTr="00EC08C0">
        <w:tc>
          <w:tcPr>
            <w:tcW w:w="646" w:type="dxa"/>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tcPr>
          <w:p w:rsidR="003A5FA9" w:rsidRPr="00B10EE1" w:rsidRDefault="003A5FA9" w:rsidP="00B5547B">
            <w:pPr>
              <w:contextualSpacing/>
              <w:jc w:val="both"/>
              <w:rPr>
                <w:rFonts w:ascii="Times New Roman" w:hAnsi="Times New Roman" w:cs="Times New Roman"/>
                <w:color w:val="000000" w:themeColor="text1"/>
                <w:sz w:val="20"/>
                <w:szCs w:val="20"/>
              </w:rPr>
            </w:pPr>
          </w:p>
        </w:tc>
        <w:tc>
          <w:tcPr>
            <w:tcW w:w="1323" w:type="dxa"/>
            <w:vAlign w:val="center"/>
          </w:tcPr>
          <w:p w:rsidR="003A5FA9" w:rsidRPr="00B10EE1" w:rsidRDefault="003A5FA9" w:rsidP="00B5547B">
            <w:pPr>
              <w:jc w:val="both"/>
              <w:rPr>
                <w:rFonts w:ascii="Times New Roman" w:eastAsia="Calibri" w:hAnsi="Times New Roman" w:cs="Times New Roman"/>
                <w:color w:val="000000" w:themeColor="text1"/>
                <w:sz w:val="20"/>
                <w:szCs w:val="20"/>
              </w:rPr>
            </w:pPr>
          </w:p>
        </w:tc>
        <w:tc>
          <w:tcPr>
            <w:tcW w:w="2857" w:type="dxa"/>
            <w:vAlign w:val="center"/>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hAnsi="Times New Roman" w:cs="Times New Roman"/>
                <w:color w:val="000000" w:themeColor="text1"/>
                <w:sz w:val="20"/>
                <w:szCs w:val="20"/>
              </w:rPr>
              <w:t>I13. Consolidarea cadrului instituțional și a potențialului administrativ:  Eficientizarea cooperării și coordonării interministeriale și la nivel regional.</w:t>
            </w:r>
          </w:p>
        </w:tc>
        <w:tc>
          <w:tcPr>
            <w:tcW w:w="1663" w:type="dxa"/>
            <w:vAlign w:val="center"/>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hAnsi="Times New Roman" w:cs="Times New Roman"/>
                <w:color w:val="000000" w:themeColor="text1"/>
                <w:sz w:val="20"/>
                <w:szCs w:val="20"/>
              </w:rPr>
              <w:t>1 mecanism de colaborare stabilit.</w:t>
            </w:r>
          </w:p>
        </w:tc>
        <w:tc>
          <w:tcPr>
            <w:tcW w:w="1850" w:type="dxa"/>
            <w:vAlign w:val="center"/>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hAnsi="Times New Roman" w:cs="Times New Roman"/>
                <w:color w:val="000000" w:themeColor="text1"/>
                <w:sz w:val="20"/>
                <w:szCs w:val="20"/>
              </w:rPr>
              <w:t>MDRC</w:t>
            </w:r>
            <w:r w:rsidRPr="00B10EE1">
              <w:rPr>
                <w:rFonts w:ascii="Times New Roman" w:hAnsi="Times New Roman" w:cs="Times New Roman"/>
                <w:color w:val="000000" w:themeColor="text1"/>
                <w:sz w:val="20"/>
                <w:szCs w:val="20"/>
              </w:rPr>
              <w:br/>
              <w:t>CS</w:t>
            </w:r>
            <w:r w:rsidRPr="00B10EE1">
              <w:rPr>
                <w:rFonts w:ascii="Times New Roman" w:hAnsi="Times New Roman" w:cs="Times New Roman"/>
                <w:color w:val="000000" w:themeColor="text1"/>
                <w:sz w:val="20"/>
                <w:szCs w:val="20"/>
              </w:rPr>
              <w:br/>
              <w:t>Mec</w:t>
            </w:r>
            <w:r w:rsidRPr="00B10EE1">
              <w:rPr>
                <w:rFonts w:ascii="Times New Roman" w:hAnsi="Times New Roman" w:cs="Times New Roman"/>
                <w:color w:val="000000" w:themeColor="text1"/>
                <w:sz w:val="20"/>
                <w:szCs w:val="20"/>
              </w:rPr>
              <w:br/>
              <w:t>MM</w:t>
            </w:r>
            <w:r w:rsidRPr="00B10EE1">
              <w:rPr>
                <w:rFonts w:ascii="Times New Roman" w:hAnsi="Times New Roman" w:cs="Times New Roman"/>
                <w:color w:val="000000" w:themeColor="text1"/>
                <w:sz w:val="20"/>
                <w:szCs w:val="20"/>
              </w:rPr>
              <w:br/>
              <w:t>MTID</w:t>
            </w:r>
            <w:r w:rsidRPr="00B10EE1">
              <w:rPr>
                <w:rFonts w:ascii="Times New Roman" w:hAnsi="Times New Roman" w:cs="Times New Roman"/>
                <w:color w:val="000000" w:themeColor="text1"/>
                <w:sz w:val="20"/>
                <w:szCs w:val="20"/>
              </w:rPr>
              <w:br/>
              <w:t>Ag. Turismului</w:t>
            </w:r>
            <w:r w:rsidRPr="00B10EE1">
              <w:rPr>
                <w:rFonts w:ascii="Times New Roman" w:hAnsi="Times New Roman" w:cs="Times New Roman"/>
                <w:color w:val="000000" w:themeColor="text1"/>
                <w:sz w:val="20"/>
                <w:szCs w:val="20"/>
              </w:rPr>
              <w:br/>
              <w:t>MAIA</w:t>
            </w:r>
          </w:p>
        </w:tc>
        <w:tc>
          <w:tcPr>
            <w:tcW w:w="2575" w:type="dxa"/>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 </w:t>
            </w: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Trimestrul IV 2017</w:t>
            </w:r>
          </w:p>
        </w:tc>
        <w:tc>
          <w:tcPr>
            <w:tcW w:w="1844" w:type="dxa"/>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 xml:space="preserve">Suma estimativă 100 mii lei. Alocații bugetare - 50 mii lei, inclusiv: </w:t>
            </w:r>
          </w:p>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hAnsi="Times New Roman" w:cs="Times New Roman"/>
                <w:color w:val="000000" w:themeColor="text1"/>
                <w:sz w:val="20"/>
                <w:szCs w:val="20"/>
              </w:rPr>
              <w:t>proiecte finanțate din surse externe -50 mii lei.</w:t>
            </w:r>
          </w:p>
        </w:tc>
      </w:tr>
      <w:tr w:rsidR="003A5FA9" w:rsidRPr="008C1179" w:rsidTr="00B5547B">
        <w:trPr>
          <w:trHeight w:val="1858"/>
        </w:trPr>
        <w:tc>
          <w:tcPr>
            <w:tcW w:w="646" w:type="dxa"/>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tcPr>
          <w:p w:rsidR="003A5FA9" w:rsidRPr="00B10EE1" w:rsidRDefault="003A5FA9" w:rsidP="00B5547B">
            <w:pPr>
              <w:contextualSpacing/>
              <w:jc w:val="both"/>
              <w:rPr>
                <w:rFonts w:ascii="Times New Roman" w:hAnsi="Times New Roman" w:cs="Times New Roman"/>
                <w:color w:val="000000" w:themeColor="text1"/>
                <w:sz w:val="20"/>
                <w:szCs w:val="20"/>
              </w:rPr>
            </w:pPr>
          </w:p>
        </w:tc>
        <w:tc>
          <w:tcPr>
            <w:tcW w:w="1323" w:type="dxa"/>
          </w:tcPr>
          <w:p w:rsidR="003A5FA9" w:rsidRPr="00B10EE1" w:rsidRDefault="003A5FA9" w:rsidP="00B5547B">
            <w:pPr>
              <w:jc w:val="both"/>
              <w:rPr>
                <w:rFonts w:ascii="Times New Roman" w:eastAsia="Calibri" w:hAnsi="Times New Roman" w:cs="Times New Roman"/>
                <w:color w:val="000000" w:themeColor="text1"/>
                <w:sz w:val="20"/>
                <w:szCs w:val="20"/>
              </w:rPr>
            </w:pPr>
          </w:p>
        </w:tc>
        <w:tc>
          <w:tcPr>
            <w:tcW w:w="2857" w:type="dxa"/>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 xml:space="preserve">I14. Îmbunătățirea mecanismului de coordonare a activităților legate de implementarea proiectelor de dezvoltare regională în cadrul CNCDR </w:t>
            </w:r>
          </w:p>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hAnsi="Times New Roman" w:cs="Times New Roman"/>
                <w:color w:val="000000" w:themeColor="text1"/>
                <w:sz w:val="20"/>
                <w:szCs w:val="20"/>
              </w:rPr>
              <w:t>(Mecanism de prioritizare a proiectelor).</w:t>
            </w:r>
          </w:p>
        </w:tc>
        <w:tc>
          <w:tcPr>
            <w:tcW w:w="1663" w:type="dxa"/>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 xml:space="preserve">1 mecanism </w:t>
            </w:r>
          </w:p>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hAnsi="Times New Roman" w:cs="Times New Roman"/>
                <w:color w:val="000000" w:themeColor="text1"/>
                <w:sz w:val="20"/>
                <w:szCs w:val="20"/>
              </w:rPr>
              <w:t>elaborat.</w:t>
            </w:r>
          </w:p>
        </w:tc>
        <w:tc>
          <w:tcPr>
            <w:tcW w:w="1850" w:type="dxa"/>
            <w:vAlign w:val="center"/>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hAnsi="Times New Roman" w:cs="Times New Roman"/>
                <w:color w:val="000000" w:themeColor="text1"/>
                <w:sz w:val="20"/>
                <w:szCs w:val="20"/>
              </w:rPr>
              <w:t>MDRC</w:t>
            </w:r>
          </w:p>
        </w:tc>
        <w:tc>
          <w:tcPr>
            <w:tcW w:w="2575" w:type="dxa"/>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Trimestrul IV 2017</w:t>
            </w:r>
          </w:p>
        </w:tc>
        <w:tc>
          <w:tcPr>
            <w:tcW w:w="1844" w:type="dxa"/>
          </w:tcPr>
          <w:p w:rsidR="003A5FA9" w:rsidRPr="00B10EE1" w:rsidRDefault="003A5FA9" w:rsidP="00B5547B">
            <w:pPr>
              <w:jc w:val="both"/>
              <w:rPr>
                <w:rFonts w:ascii="Times New Roman" w:eastAsia="Calibri" w:hAnsi="Times New Roman" w:cs="Times New Roman"/>
                <w:color w:val="000000" w:themeColor="text1"/>
                <w:sz w:val="20"/>
                <w:szCs w:val="20"/>
              </w:rPr>
            </w:pPr>
          </w:p>
        </w:tc>
      </w:tr>
      <w:tr w:rsidR="003A5FA9" w:rsidRPr="008C1179" w:rsidTr="00EC08C0">
        <w:tc>
          <w:tcPr>
            <w:tcW w:w="646" w:type="dxa"/>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108</w:t>
            </w:r>
          </w:p>
        </w:tc>
        <w:tc>
          <w:tcPr>
            <w:tcW w:w="2661" w:type="dxa"/>
          </w:tcPr>
          <w:p w:rsidR="003A5FA9" w:rsidRPr="00B10EE1" w:rsidRDefault="003A5FA9" w:rsidP="00B5547B">
            <w:pPr>
              <w:contextualSpacing/>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Părțile sprijină și consolidează implicarea autorităților locale și regionale în ceea ce privește cooperarea transfrontalieră și regională și structurile de gestionare aferente, îmbunătățesc cooperarea prin instituirea unui cadru legislativ de abilitare, susțin și elaborează măsuri de consolidare a capacităților și promovează întărirea rețelelor economice și comerciale transfrontaliere și regionale</w:t>
            </w:r>
          </w:p>
        </w:tc>
        <w:tc>
          <w:tcPr>
            <w:tcW w:w="1323"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1663"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1850" w:type="dxa"/>
          </w:tcPr>
          <w:p w:rsidR="003A5FA9" w:rsidRPr="00B10EE1" w:rsidRDefault="003A5FA9" w:rsidP="00B5547B">
            <w:pPr>
              <w:jc w:val="both"/>
              <w:rPr>
                <w:rFonts w:ascii="Times New Roman" w:eastAsia="Calibri" w:hAnsi="Times New Roman" w:cs="Times New Roman"/>
                <w:bCs/>
                <w:color w:val="000000" w:themeColor="text1"/>
                <w:sz w:val="20"/>
                <w:szCs w:val="20"/>
              </w:rPr>
            </w:pPr>
            <w:r w:rsidRPr="00B10EE1">
              <w:rPr>
                <w:rFonts w:ascii="Times New Roman" w:eastAsia="Calibri" w:hAnsi="Times New Roman" w:cs="Times New Roman"/>
                <w:bCs/>
                <w:color w:val="000000" w:themeColor="text1"/>
                <w:sz w:val="20"/>
                <w:szCs w:val="20"/>
              </w:rPr>
              <w:t>Cancelaria de Stat</w:t>
            </w:r>
          </w:p>
        </w:tc>
        <w:tc>
          <w:tcPr>
            <w:tcW w:w="2575" w:type="dxa"/>
          </w:tcPr>
          <w:p w:rsidR="003A5FA9" w:rsidRPr="00B10EE1" w:rsidRDefault="003A5FA9" w:rsidP="00B5547B">
            <w:pPr>
              <w:jc w:val="both"/>
              <w:rPr>
                <w:rFonts w:ascii="Times New Roman" w:eastAsiaTheme="majorEastAsia" w:hAnsi="Times New Roman" w:cs="Times New Roman"/>
                <w:bCs/>
                <w:color w:val="000000" w:themeColor="text1"/>
                <w:sz w:val="20"/>
                <w:szCs w:val="20"/>
              </w:rPr>
            </w:pPr>
          </w:p>
        </w:tc>
        <w:tc>
          <w:tcPr>
            <w:tcW w:w="1844"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r>
      <w:tr w:rsidR="003A5FA9" w:rsidRPr="008C1179" w:rsidTr="00EC08C0">
        <w:trPr>
          <w:trHeight w:val="4805"/>
        </w:trPr>
        <w:tc>
          <w:tcPr>
            <w:tcW w:w="646" w:type="dxa"/>
            <w:vMerge w:val="restart"/>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vMerge w:val="restart"/>
          </w:tcPr>
          <w:p w:rsidR="003A5FA9" w:rsidRPr="00B10EE1" w:rsidRDefault="003A5FA9" w:rsidP="00B5547B">
            <w:pPr>
              <w:contextualSpacing/>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 xml:space="preserve">(2) Părțile cooperează în vederea consolidării capacităților instituționale și operaționale ale instituțiilor naționale și regionale în domeniul dezvoltării regionale și amenajării teritoriului, printre altele prin: </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(a) Îmbunătățirea mecanismului privind interacțiunea verticală și orizontală a administrației publice centrale și locale în procesul de elaborare și punere în aplicare a politicilor regionale</w:t>
            </w:r>
          </w:p>
          <w:p w:rsidR="003A5FA9" w:rsidRPr="00B10EE1" w:rsidRDefault="003A5FA9" w:rsidP="00B5547B">
            <w:pPr>
              <w:tabs>
                <w:tab w:val="left" w:pos="281"/>
              </w:tabs>
              <w:jc w:val="both"/>
              <w:rPr>
                <w:rFonts w:ascii="Times New Roman" w:eastAsiaTheme="majorEastAsia" w:hAnsi="Times New Roman" w:cs="Times New Roman"/>
                <w:bCs/>
                <w:color w:val="000000" w:themeColor="text1"/>
                <w:sz w:val="20"/>
                <w:szCs w:val="20"/>
              </w:rPr>
            </w:pPr>
          </w:p>
        </w:tc>
        <w:tc>
          <w:tcPr>
            <w:tcW w:w="1323" w:type="dxa"/>
            <w:vMerge w:val="restart"/>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tcBorders>
              <w:bottom w:val="single" w:sz="4" w:space="0" w:color="auto"/>
            </w:tcBorders>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L1. Act nou</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Proiectul Hotărîrii Guvernului cu privire la elaborarea Conceptului Planului (Schemei) de amenajare a teritoriului național.</w:t>
            </w:r>
          </w:p>
          <w:p w:rsidR="003A5FA9" w:rsidRPr="00B10EE1" w:rsidRDefault="003A5FA9" w:rsidP="00B5547B">
            <w:pPr>
              <w:jc w:val="both"/>
              <w:rPr>
                <w:rFonts w:ascii="Times New Roman" w:eastAsia="Calibri" w:hAnsi="Times New Roman" w:cs="Times New Roman"/>
                <w:color w:val="000000" w:themeColor="text1"/>
                <w:sz w:val="20"/>
                <w:szCs w:val="20"/>
              </w:rPr>
            </w:pPr>
          </w:p>
          <w:p w:rsidR="003A5FA9" w:rsidRPr="00B10EE1" w:rsidRDefault="003A5FA9" w:rsidP="00B5547B">
            <w:pPr>
              <w:jc w:val="both"/>
              <w:rPr>
                <w:rFonts w:ascii="Times New Roman" w:eastAsia="Calibri" w:hAnsi="Times New Roman" w:cs="Times New Roman"/>
                <w:color w:val="000000" w:themeColor="text1"/>
                <w:sz w:val="20"/>
                <w:szCs w:val="20"/>
              </w:rPr>
            </w:pPr>
          </w:p>
          <w:p w:rsidR="003A5FA9" w:rsidRPr="00B10EE1" w:rsidRDefault="003A5FA9" w:rsidP="00B5547B">
            <w:pPr>
              <w:jc w:val="both"/>
              <w:rPr>
                <w:rFonts w:ascii="Times New Roman" w:eastAsia="Calibri" w:hAnsi="Times New Roman" w:cs="Times New Roman"/>
                <w:color w:val="000000" w:themeColor="text1"/>
                <w:sz w:val="20"/>
                <w:szCs w:val="20"/>
              </w:rPr>
            </w:pPr>
          </w:p>
          <w:p w:rsidR="003A5FA9" w:rsidRPr="00B10EE1" w:rsidRDefault="003A5FA9" w:rsidP="00B5547B">
            <w:pPr>
              <w:jc w:val="both"/>
              <w:rPr>
                <w:rFonts w:ascii="Times New Roman" w:eastAsia="Calibri" w:hAnsi="Times New Roman" w:cs="Times New Roman"/>
                <w:color w:val="000000" w:themeColor="text1"/>
                <w:sz w:val="20"/>
                <w:szCs w:val="20"/>
              </w:rPr>
            </w:pPr>
          </w:p>
          <w:p w:rsidR="003A5FA9" w:rsidRPr="00B10EE1" w:rsidRDefault="003A5FA9" w:rsidP="00B5547B">
            <w:pPr>
              <w:jc w:val="both"/>
              <w:rPr>
                <w:rFonts w:ascii="Times New Roman" w:eastAsia="Calibri" w:hAnsi="Times New Roman" w:cs="Times New Roman"/>
                <w:color w:val="000000" w:themeColor="text1"/>
                <w:sz w:val="20"/>
                <w:szCs w:val="20"/>
              </w:rPr>
            </w:pPr>
          </w:p>
          <w:p w:rsidR="003A5FA9" w:rsidRPr="00B10EE1" w:rsidRDefault="003A5FA9" w:rsidP="00B5547B">
            <w:pPr>
              <w:jc w:val="both"/>
              <w:rPr>
                <w:rFonts w:ascii="Times New Roman" w:eastAsia="Calibri" w:hAnsi="Times New Roman" w:cs="Times New Roman"/>
                <w:color w:val="000000" w:themeColor="text1"/>
                <w:sz w:val="20"/>
                <w:szCs w:val="20"/>
              </w:rPr>
            </w:pPr>
          </w:p>
          <w:p w:rsidR="003A5FA9" w:rsidRPr="00B10EE1" w:rsidRDefault="003A5FA9" w:rsidP="00B5547B">
            <w:pPr>
              <w:jc w:val="both"/>
              <w:rPr>
                <w:rFonts w:ascii="Times New Roman" w:eastAsia="Calibri" w:hAnsi="Times New Roman" w:cs="Times New Roman"/>
                <w:color w:val="000000" w:themeColor="text1"/>
                <w:sz w:val="20"/>
                <w:szCs w:val="20"/>
              </w:rPr>
            </w:pPr>
          </w:p>
          <w:p w:rsidR="003A5FA9" w:rsidRPr="00B10EE1" w:rsidRDefault="003A5FA9" w:rsidP="00B5547B">
            <w:pPr>
              <w:jc w:val="both"/>
              <w:rPr>
                <w:rFonts w:ascii="Times New Roman" w:eastAsia="Calibri" w:hAnsi="Times New Roman" w:cs="Times New Roman"/>
                <w:color w:val="000000" w:themeColor="text1"/>
                <w:sz w:val="20"/>
                <w:szCs w:val="20"/>
              </w:rPr>
            </w:pPr>
          </w:p>
          <w:p w:rsidR="003A5FA9" w:rsidRPr="00B10EE1" w:rsidRDefault="003A5FA9" w:rsidP="00B5547B">
            <w:pPr>
              <w:jc w:val="both"/>
              <w:rPr>
                <w:rFonts w:ascii="Times New Roman" w:eastAsia="Calibri" w:hAnsi="Times New Roman" w:cs="Times New Roman"/>
                <w:color w:val="000000" w:themeColor="text1"/>
                <w:sz w:val="20"/>
                <w:szCs w:val="20"/>
              </w:rPr>
            </w:pPr>
          </w:p>
          <w:p w:rsidR="003A5FA9" w:rsidRPr="00B10EE1" w:rsidRDefault="003A5FA9" w:rsidP="00B5547B">
            <w:pPr>
              <w:jc w:val="both"/>
              <w:rPr>
                <w:rFonts w:ascii="Times New Roman" w:eastAsia="Calibri" w:hAnsi="Times New Roman" w:cs="Times New Roman"/>
                <w:color w:val="000000" w:themeColor="text1"/>
                <w:sz w:val="20"/>
                <w:szCs w:val="20"/>
              </w:rPr>
            </w:pPr>
          </w:p>
          <w:p w:rsidR="003A5FA9" w:rsidRPr="00B10EE1" w:rsidRDefault="003A5FA9" w:rsidP="00B5547B">
            <w:pPr>
              <w:jc w:val="both"/>
              <w:rPr>
                <w:rFonts w:ascii="Times New Roman" w:eastAsia="Calibri" w:hAnsi="Times New Roman" w:cs="Times New Roman"/>
                <w:color w:val="000000" w:themeColor="text1"/>
                <w:sz w:val="20"/>
                <w:szCs w:val="20"/>
              </w:rPr>
            </w:pPr>
          </w:p>
          <w:p w:rsidR="003A5FA9" w:rsidRPr="00B10EE1" w:rsidRDefault="003A5FA9" w:rsidP="00B5547B">
            <w:pPr>
              <w:jc w:val="both"/>
              <w:rPr>
                <w:rFonts w:ascii="Times New Roman" w:eastAsia="Calibri" w:hAnsi="Times New Roman" w:cs="Times New Roman"/>
                <w:color w:val="000000" w:themeColor="text1"/>
                <w:sz w:val="20"/>
                <w:szCs w:val="20"/>
              </w:rPr>
            </w:pPr>
          </w:p>
          <w:p w:rsidR="003A5FA9" w:rsidRPr="00B10EE1" w:rsidRDefault="003A5FA9" w:rsidP="00B5547B">
            <w:pPr>
              <w:jc w:val="both"/>
              <w:rPr>
                <w:rFonts w:ascii="Times New Roman" w:eastAsia="Calibri" w:hAnsi="Times New Roman" w:cs="Times New Roman"/>
                <w:color w:val="000000" w:themeColor="text1"/>
                <w:sz w:val="20"/>
                <w:szCs w:val="20"/>
              </w:rPr>
            </w:pPr>
          </w:p>
        </w:tc>
        <w:tc>
          <w:tcPr>
            <w:tcW w:w="1663" w:type="dxa"/>
            <w:tcBorders>
              <w:bottom w:val="single" w:sz="4" w:space="0" w:color="auto"/>
            </w:tcBorders>
            <w:vAlign w:val="center"/>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hAnsi="Times New Roman" w:cs="Times New Roman"/>
                <w:color w:val="000000" w:themeColor="text1"/>
                <w:sz w:val="20"/>
                <w:szCs w:val="20"/>
              </w:rPr>
              <w:t>Hotărâre de Guvern intrată în vigoare</w:t>
            </w:r>
          </w:p>
        </w:tc>
        <w:tc>
          <w:tcPr>
            <w:tcW w:w="1850" w:type="dxa"/>
            <w:tcBorders>
              <w:bottom w:val="single" w:sz="4" w:space="0" w:color="auto"/>
            </w:tcBorders>
            <w:vAlign w:val="center"/>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hAnsi="Times New Roman" w:cs="Times New Roman"/>
                <w:color w:val="000000" w:themeColor="text1"/>
                <w:sz w:val="20"/>
                <w:szCs w:val="20"/>
              </w:rPr>
              <w:t>MDRC</w:t>
            </w:r>
          </w:p>
        </w:tc>
        <w:tc>
          <w:tcPr>
            <w:tcW w:w="2575" w:type="dxa"/>
            <w:tcBorders>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Trimestrul II 2017</w:t>
            </w:r>
          </w:p>
        </w:tc>
        <w:tc>
          <w:tcPr>
            <w:tcW w:w="1844" w:type="dxa"/>
            <w:tcBorders>
              <w:bottom w:val="single" w:sz="4" w:space="0" w:color="auto"/>
            </w:tcBorders>
            <w:vAlign w:val="center"/>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hAnsi="Times New Roman" w:cs="Times New Roman"/>
                <w:color w:val="000000" w:themeColor="text1"/>
                <w:sz w:val="20"/>
                <w:szCs w:val="20"/>
              </w:rPr>
              <w:t>Suma estimativă 1.9 milioane lei. Proiect finanțat din surse externe (Agenția Cehă pentru Dezvoltare) - 1.9 milioane lei.</w:t>
            </w:r>
          </w:p>
        </w:tc>
      </w:tr>
      <w:tr w:rsidR="003A5FA9" w:rsidRPr="008C1179" w:rsidTr="00EC08C0">
        <w:trPr>
          <w:trHeight w:val="435"/>
        </w:trPr>
        <w:tc>
          <w:tcPr>
            <w:tcW w:w="646" w:type="dxa"/>
            <w:vMerge/>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vMerge/>
          </w:tcPr>
          <w:p w:rsidR="003A5FA9" w:rsidRPr="00B10EE1" w:rsidRDefault="003A5FA9" w:rsidP="00B5547B">
            <w:pPr>
              <w:contextualSpacing/>
              <w:jc w:val="both"/>
              <w:rPr>
                <w:rFonts w:ascii="Times New Roman" w:hAnsi="Times New Roman" w:cs="Times New Roman"/>
                <w:color w:val="000000" w:themeColor="text1"/>
                <w:sz w:val="20"/>
                <w:szCs w:val="20"/>
              </w:rPr>
            </w:pPr>
          </w:p>
        </w:tc>
        <w:tc>
          <w:tcPr>
            <w:tcW w:w="1323" w:type="dxa"/>
            <w:vMerge/>
          </w:tcPr>
          <w:p w:rsidR="003A5FA9" w:rsidRPr="00B10EE1" w:rsidRDefault="003A5FA9" w:rsidP="00B5547B">
            <w:pPr>
              <w:jc w:val="both"/>
              <w:rPr>
                <w:rFonts w:ascii="Times New Roman" w:eastAsia="Calibri" w:hAnsi="Times New Roman" w:cs="Times New Roman"/>
                <w:color w:val="000000" w:themeColor="text1"/>
                <w:sz w:val="20"/>
                <w:szCs w:val="20"/>
              </w:rPr>
            </w:pPr>
          </w:p>
        </w:tc>
        <w:tc>
          <w:tcPr>
            <w:tcW w:w="2857" w:type="dxa"/>
            <w:tcBorders>
              <w:top w:val="single" w:sz="4" w:space="0" w:color="auto"/>
              <w:bottom w:val="single" w:sz="4" w:space="0" w:color="auto"/>
            </w:tcBorders>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L2. Act nou</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Proiectul de Lege privind cu privire la Planul (Schema) de amenajare a teritoriului național.</w:t>
            </w:r>
          </w:p>
          <w:p w:rsidR="003A5FA9" w:rsidRPr="00B10EE1" w:rsidRDefault="003A5FA9" w:rsidP="00B5547B">
            <w:pPr>
              <w:jc w:val="both"/>
              <w:rPr>
                <w:rFonts w:ascii="Times New Roman" w:hAnsi="Times New Roman" w:cs="Times New Roman"/>
                <w:color w:val="000000" w:themeColor="text1"/>
                <w:sz w:val="20"/>
                <w:szCs w:val="20"/>
              </w:rPr>
            </w:pPr>
          </w:p>
        </w:tc>
        <w:tc>
          <w:tcPr>
            <w:tcW w:w="1663" w:type="dxa"/>
            <w:tcBorders>
              <w:top w:val="single" w:sz="4" w:space="0" w:color="auto"/>
              <w:bottom w:val="single" w:sz="4" w:space="0" w:color="auto"/>
            </w:tcBorders>
            <w:vAlign w:val="center"/>
          </w:tcPr>
          <w:p w:rsidR="003A5FA9" w:rsidRPr="00B10EE1" w:rsidRDefault="003A5FA9" w:rsidP="00B5547B">
            <w:pPr>
              <w:spacing w:after="120"/>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Lege intrată în vigoare.</w:t>
            </w:r>
          </w:p>
        </w:tc>
        <w:tc>
          <w:tcPr>
            <w:tcW w:w="1850"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MDRC</w:t>
            </w:r>
          </w:p>
        </w:tc>
        <w:tc>
          <w:tcPr>
            <w:tcW w:w="2575"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Trimestrul II 2018</w:t>
            </w:r>
          </w:p>
        </w:tc>
        <w:tc>
          <w:tcPr>
            <w:tcW w:w="1844"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Suma estimativă 6,0 milioane lei. Alocații bugetare (BS)- 6,0 milioane lei.</w:t>
            </w:r>
          </w:p>
        </w:tc>
      </w:tr>
      <w:tr w:rsidR="003A5FA9" w:rsidRPr="008C1179" w:rsidTr="00EC08C0">
        <w:trPr>
          <w:trHeight w:val="451"/>
        </w:trPr>
        <w:tc>
          <w:tcPr>
            <w:tcW w:w="646" w:type="dxa"/>
            <w:vMerge/>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vMerge/>
          </w:tcPr>
          <w:p w:rsidR="003A5FA9" w:rsidRPr="00B10EE1" w:rsidRDefault="003A5FA9" w:rsidP="00B5547B">
            <w:pPr>
              <w:contextualSpacing/>
              <w:jc w:val="both"/>
              <w:rPr>
                <w:rFonts w:ascii="Times New Roman" w:hAnsi="Times New Roman" w:cs="Times New Roman"/>
                <w:color w:val="000000" w:themeColor="text1"/>
                <w:sz w:val="20"/>
                <w:szCs w:val="20"/>
              </w:rPr>
            </w:pPr>
          </w:p>
        </w:tc>
        <w:tc>
          <w:tcPr>
            <w:tcW w:w="1323" w:type="dxa"/>
            <w:vMerge/>
          </w:tcPr>
          <w:p w:rsidR="003A5FA9" w:rsidRPr="00B10EE1" w:rsidRDefault="003A5FA9" w:rsidP="00B5547B">
            <w:pPr>
              <w:jc w:val="both"/>
              <w:rPr>
                <w:rFonts w:ascii="Times New Roman" w:eastAsia="Calibri" w:hAnsi="Times New Roman" w:cs="Times New Roman"/>
                <w:color w:val="000000" w:themeColor="text1"/>
                <w:sz w:val="20"/>
                <w:szCs w:val="20"/>
              </w:rPr>
            </w:pPr>
          </w:p>
        </w:tc>
        <w:tc>
          <w:tcPr>
            <w:tcW w:w="2857" w:type="dxa"/>
            <w:tcBorders>
              <w:top w:val="single" w:sz="4" w:space="0" w:color="auto"/>
              <w:bottom w:val="single" w:sz="4" w:space="0" w:color="auto"/>
            </w:tcBorders>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SL1. Act nou</w:t>
            </w:r>
          </w:p>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hAnsi="Times New Roman" w:cs="Times New Roman"/>
                <w:color w:val="000000" w:themeColor="text1"/>
                <w:sz w:val="20"/>
                <w:szCs w:val="20"/>
              </w:rPr>
              <w:t>Proiectul Hotărîrii Guvernului cu privire la elaborarea a 3 planuri (scheme) regionale de amenajare a teritoriului.</w:t>
            </w:r>
          </w:p>
        </w:tc>
        <w:tc>
          <w:tcPr>
            <w:tcW w:w="1663"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Hotărîre de Guvern intrată în vigoare.</w:t>
            </w:r>
          </w:p>
          <w:p w:rsidR="003A5FA9" w:rsidRPr="00B10EE1" w:rsidRDefault="003A5FA9" w:rsidP="00B5547B">
            <w:pPr>
              <w:spacing w:after="120"/>
              <w:jc w:val="both"/>
              <w:rPr>
                <w:rFonts w:ascii="Times New Roman" w:hAnsi="Times New Roman" w:cs="Times New Roman"/>
                <w:color w:val="000000" w:themeColor="text1"/>
                <w:sz w:val="20"/>
                <w:szCs w:val="20"/>
              </w:rPr>
            </w:pPr>
          </w:p>
        </w:tc>
        <w:tc>
          <w:tcPr>
            <w:tcW w:w="1850"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MDRC</w:t>
            </w:r>
          </w:p>
        </w:tc>
        <w:tc>
          <w:tcPr>
            <w:tcW w:w="2575"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Trimestrul IV 2018</w:t>
            </w:r>
          </w:p>
        </w:tc>
        <w:tc>
          <w:tcPr>
            <w:tcW w:w="1844"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Suma estimativă 4.5 milioane lei. Alocații bugetare (BS) –4.5 milioane lei.</w:t>
            </w:r>
          </w:p>
        </w:tc>
      </w:tr>
      <w:tr w:rsidR="003A5FA9" w:rsidRPr="008C1179" w:rsidTr="00B5547B">
        <w:trPr>
          <w:trHeight w:val="451"/>
        </w:trPr>
        <w:tc>
          <w:tcPr>
            <w:tcW w:w="646" w:type="dxa"/>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tcPr>
          <w:p w:rsidR="003A5FA9" w:rsidRPr="00B10EE1" w:rsidRDefault="003A5FA9" w:rsidP="00B5547B">
            <w:pPr>
              <w:contextualSpacing/>
              <w:jc w:val="both"/>
              <w:rPr>
                <w:rFonts w:ascii="Times New Roman" w:hAnsi="Times New Roman" w:cs="Times New Roman"/>
                <w:color w:val="000000" w:themeColor="text1"/>
                <w:sz w:val="20"/>
                <w:szCs w:val="20"/>
              </w:rPr>
            </w:pPr>
          </w:p>
        </w:tc>
        <w:tc>
          <w:tcPr>
            <w:tcW w:w="1323" w:type="dxa"/>
          </w:tcPr>
          <w:p w:rsidR="003A5FA9" w:rsidRPr="00B10EE1" w:rsidRDefault="003A5FA9" w:rsidP="00B5547B">
            <w:pPr>
              <w:jc w:val="both"/>
              <w:rPr>
                <w:rFonts w:ascii="Times New Roman" w:eastAsia="Calibri" w:hAnsi="Times New Roman" w:cs="Times New Roman"/>
                <w:color w:val="000000" w:themeColor="text1"/>
                <w:sz w:val="20"/>
                <w:szCs w:val="20"/>
              </w:rPr>
            </w:pPr>
          </w:p>
        </w:tc>
        <w:tc>
          <w:tcPr>
            <w:tcW w:w="2857" w:type="dxa"/>
            <w:tcBorders>
              <w:top w:val="single" w:sz="4" w:space="0" w:color="auto"/>
              <w:bottom w:val="single" w:sz="4" w:space="0" w:color="auto"/>
            </w:tcBorders>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I1. Elaborarea și actualizarea programelor de instruire în domeniul amenajării teritoriului și urbanismului.</w:t>
            </w:r>
          </w:p>
        </w:tc>
        <w:tc>
          <w:tcPr>
            <w:tcW w:w="1663" w:type="dxa"/>
            <w:tcBorders>
              <w:top w:val="single" w:sz="4" w:space="0" w:color="auto"/>
              <w:bottom w:val="single" w:sz="4" w:space="0" w:color="auto"/>
            </w:tcBorders>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Curriculum elaborat.</w:t>
            </w:r>
          </w:p>
          <w:p w:rsidR="003A5FA9" w:rsidRPr="00B10EE1" w:rsidRDefault="003A5FA9" w:rsidP="00B5547B">
            <w:pPr>
              <w:spacing w:after="120"/>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Cursuri/ programe de studii actualizate.</w:t>
            </w:r>
          </w:p>
        </w:tc>
        <w:tc>
          <w:tcPr>
            <w:tcW w:w="1850"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MDRC</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Academia de Administrare Publică</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Ministerul Educației</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Universități relevante</w:t>
            </w:r>
          </w:p>
        </w:tc>
        <w:tc>
          <w:tcPr>
            <w:tcW w:w="2575"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Trimestrul IV 2019</w:t>
            </w:r>
          </w:p>
        </w:tc>
        <w:tc>
          <w:tcPr>
            <w:tcW w:w="1844"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Suma estimativă 2.7 milioane lei. Proiecte finanțate din surse externe - 2.7 milioane lei.</w:t>
            </w:r>
          </w:p>
          <w:p w:rsidR="003A5FA9" w:rsidRPr="00B10EE1" w:rsidRDefault="003A5FA9" w:rsidP="00B5547B">
            <w:pPr>
              <w:jc w:val="both"/>
              <w:rPr>
                <w:rFonts w:ascii="Times New Roman" w:hAnsi="Times New Roman" w:cs="Times New Roman"/>
                <w:color w:val="000000" w:themeColor="text1"/>
                <w:sz w:val="20"/>
                <w:szCs w:val="20"/>
              </w:rPr>
            </w:pPr>
          </w:p>
        </w:tc>
      </w:tr>
      <w:tr w:rsidR="003A5FA9" w:rsidRPr="008C1179" w:rsidTr="00EC08C0">
        <w:tc>
          <w:tcPr>
            <w:tcW w:w="646" w:type="dxa"/>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tcPr>
          <w:p w:rsidR="003A5FA9" w:rsidRPr="00B10EE1" w:rsidRDefault="003A5FA9" w:rsidP="00B5547B">
            <w:pPr>
              <w:contextualSpacing/>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 xml:space="preserve">(b) </w:t>
            </w:r>
            <w:r w:rsidRPr="00B10EE1">
              <w:rPr>
                <w:rFonts w:ascii="Times New Roman" w:eastAsia="Calibri" w:hAnsi="Times New Roman" w:cs="Times New Roman"/>
                <w:color w:val="000000" w:themeColor="text1"/>
                <w:sz w:val="20"/>
                <w:szCs w:val="20"/>
              </w:rPr>
              <w:t>Dezvoltarea capacității autorităților publice locale de a promova cooperarea transfrontalieră în conformitate cu reglementările și cu practicile UE</w:t>
            </w:r>
          </w:p>
        </w:tc>
        <w:tc>
          <w:tcPr>
            <w:tcW w:w="1323"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1663"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1850" w:type="dxa"/>
          </w:tcPr>
          <w:p w:rsidR="003A5FA9" w:rsidRPr="00B10EE1" w:rsidRDefault="003A5FA9" w:rsidP="00B5547B">
            <w:pPr>
              <w:jc w:val="both"/>
              <w:rPr>
                <w:rFonts w:ascii="Times New Roman" w:eastAsia="Calibri" w:hAnsi="Times New Roman" w:cs="Times New Roman"/>
                <w:bCs/>
                <w:color w:val="000000" w:themeColor="text1"/>
                <w:sz w:val="20"/>
                <w:szCs w:val="20"/>
              </w:rPr>
            </w:pPr>
            <w:r w:rsidRPr="00B10EE1">
              <w:rPr>
                <w:rFonts w:ascii="Times New Roman" w:eastAsia="Calibri" w:hAnsi="Times New Roman" w:cs="Times New Roman"/>
                <w:bCs/>
                <w:color w:val="000000" w:themeColor="text1"/>
                <w:sz w:val="20"/>
                <w:szCs w:val="20"/>
              </w:rPr>
              <w:t>Cancelaria de Stat</w:t>
            </w:r>
          </w:p>
        </w:tc>
        <w:tc>
          <w:tcPr>
            <w:tcW w:w="2575" w:type="dxa"/>
          </w:tcPr>
          <w:p w:rsidR="003A5FA9" w:rsidRPr="00B10EE1" w:rsidRDefault="003A5FA9" w:rsidP="00B5547B">
            <w:pPr>
              <w:jc w:val="both"/>
              <w:rPr>
                <w:rFonts w:ascii="Times New Roman" w:eastAsiaTheme="majorEastAsia" w:hAnsi="Times New Roman" w:cs="Times New Roman"/>
                <w:bCs/>
                <w:color w:val="000000" w:themeColor="text1"/>
                <w:sz w:val="20"/>
                <w:szCs w:val="20"/>
              </w:rPr>
            </w:pPr>
          </w:p>
        </w:tc>
        <w:tc>
          <w:tcPr>
            <w:tcW w:w="1844"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r>
      <w:tr w:rsidR="003A5FA9" w:rsidRPr="008C1179" w:rsidTr="00EC08C0">
        <w:tc>
          <w:tcPr>
            <w:tcW w:w="646" w:type="dxa"/>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tcPr>
          <w:p w:rsidR="003A5FA9" w:rsidRPr="00B10EE1" w:rsidRDefault="003A5FA9" w:rsidP="00B5547B">
            <w:pPr>
              <w:contextualSpacing/>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 xml:space="preserve">(c) </w:t>
            </w:r>
            <w:r w:rsidRPr="00B10EE1">
              <w:rPr>
                <w:rFonts w:ascii="Times New Roman" w:eastAsia="Calibri" w:hAnsi="Times New Roman" w:cs="Times New Roman"/>
                <w:color w:val="000000" w:themeColor="text1"/>
                <w:sz w:val="20"/>
                <w:szCs w:val="20"/>
              </w:rPr>
              <w:t>Schimbul de cunoștințe, de informații și de cele mai bune practici cu privire la politicile de dezvoltare regională pentru a promova bunăstarea economică a comunităților locale și dezvoltarea omogenă a regiunilor</w:t>
            </w:r>
          </w:p>
        </w:tc>
        <w:tc>
          <w:tcPr>
            <w:tcW w:w="1323"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tcPr>
          <w:p w:rsidR="003A5FA9" w:rsidRPr="00B10EE1" w:rsidRDefault="003A5FA9" w:rsidP="00B5547B">
            <w:pPr>
              <w:jc w:val="both"/>
              <w:rPr>
                <w:rFonts w:ascii="Times New Roman" w:eastAsia="Calibri" w:hAnsi="Times New Roman" w:cs="Times New Roman"/>
                <w:bCs/>
                <w:color w:val="000000" w:themeColor="text1"/>
                <w:sz w:val="20"/>
                <w:szCs w:val="20"/>
              </w:rPr>
            </w:pPr>
            <w:r w:rsidRPr="00B10EE1">
              <w:rPr>
                <w:rFonts w:ascii="Times New Roman" w:eastAsia="Calibri" w:hAnsi="Times New Roman" w:cs="Times New Roman"/>
                <w:bCs/>
                <w:color w:val="000000" w:themeColor="text1"/>
                <w:sz w:val="20"/>
                <w:szCs w:val="20"/>
              </w:rPr>
              <w:t>Sc 2 cluster 5</w:t>
            </w:r>
          </w:p>
          <w:p w:rsidR="003A5FA9" w:rsidRPr="00B10EE1" w:rsidRDefault="003A5FA9" w:rsidP="00B5547B">
            <w:pPr>
              <w:jc w:val="both"/>
              <w:rPr>
                <w:rFonts w:ascii="Times New Roman" w:eastAsia="Calibri" w:hAnsi="Times New Roman" w:cs="Times New Roman"/>
                <w:bCs/>
                <w:color w:val="000000" w:themeColor="text1"/>
                <w:sz w:val="20"/>
                <w:szCs w:val="20"/>
              </w:rPr>
            </w:pPr>
            <w:r w:rsidRPr="00B10EE1">
              <w:rPr>
                <w:rFonts w:ascii="Times New Roman" w:eastAsia="Calibri" w:hAnsi="Times New Roman" w:cs="Times New Roman"/>
                <w:bCs/>
                <w:color w:val="000000" w:themeColor="text1"/>
                <w:sz w:val="20"/>
                <w:szCs w:val="20"/>
              </w:rPr>
              <w:t>Schimburile de experienţă la care se participă</w:t>
            </w:r>
          </w:p>
        </w:tc>
        <w:tc>
          <w:tcPr>
            <w:tcW w:w="1663"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1850" w:type="dxa"/>
          </w:tcPr>
          <w:p w:rsidR="003A5FA9" w:rsidRPr="00B10EE1" w:rsidRDefault="003A5FA9" w:rsidP="00B5547B">
            <w:pPr>
              <w:jc w:val="both"/>
              <w:rPr>
                <w:rFonts w:ascii="Times New Roman" w:eastAsia="Calibri" w:hAnsi="Times New Roman" w:cs="Times New Roman"/>
                <w:bCs/>
                <w:color w:val="000000" w:themeColor="text1"/>
                <w:sz w:val="20"/>
                <w:szCs w:val="20"/>
              </w:rPr>
            </w:pPr>
            <w:r w:rsidRPr="00B10EE1">
              <w:rPr>
                <w:rFonts w:ascii="Times New Roman" w:eastAsia="Calibri" w:hAnsi="Times New Roman" w:cs="Times New Roman"/>
                <w:bCs/>
                <w:color w:val="000000" w:themeColor="text1"/>
                <w:sz w:val="20"/>
                <w:szCs w:val="20"/>
              </w:rPr>
              <w:t>MDRC</w:t>
            </w:r>
          </w:p>
        </w:tc>
        <w:tc>
          <w:tcPr>
            <w:tcW w:w="2575" w:type="dxa"/>
          </w:tcPr>
          <w:p w:rsidR="003A5FA9" w:rsidRPr="00B10EE1" w:rsidRDefault="003A5FA9" w:rsidP="00B5547B">
            <w:pPr>
              <w:jc w:val="both"/>
              <w:rPr>
                <w:rFonts w:ascii="Times New Roman" w:eastAsiaTheme="majorEastAsia" w:hAnsi="Times New Roman" w:cs="Times New Roman"/>
                <w:bCs/>
                <w:color w:val="000000" w:themeColor="text1"/>
                <w:sz w:val="20"/>
                <w:szCs w:val="20"/>
              </w:rPr>
            </w:pPr>
          </w:p>
        </w:tc>
        <w:tc>
          <w:tcPr>
            <w:tcW w:w="1844"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r>
      <w:tr w:rsidR="003A5FA9" w:rsidRPr="008C1179" w:rsidTr="00B5547B">
        <w:tc>
          <w:tcPr>
            <w:tcW w:w="646" w:type="dxa"/>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109</w:t>
            </w:r>
          </w:p>
        </w:tc>
        <w:tc>
          <w:tcPr>
            <w:tcW w:w="14773" w:type="dxa"/>
            <w:gridSpan w:val="7"/>
          </w:tcPr>
          <w:p w:rsidR="003A5FA9" w:rsidRPr="00B10EE1" w:rsidRDefault="003A5FA9" w:rsidP="00B5547B">
            <w:pPr>
              <w:jc w:val="both"/>
              <w:rPr>
                <w:rFonts w:ascii="Times New Roman" w:eastAsia="Calibri" w:hAnsi="Times New Roman" w:cs="Times New Roman"/>
                <w:bCs/>
                <w:color w:val="000000" w:themeColor="text1"/>
                <w:sz w:val="20"/>
                <w:szCs w:val="20"/>
              </w:rPr>
            </w:pPr>
            <w:r w:rsidRPr="00B10EE1">
              <w:rPr>
                <w:rFonts w:ascii="Times New Roman" w:eastAsia="Calibri" w:hAnsi="Times New Roman" w:cs="Times New Roman"/>
                <w:color w:val="000000" w:themeColor="text1"/>
                <w:sz w:val="20"/>
                <w:szCs w:val="20"/>
              </w:rPr>
              <w:t>(1) Părțile consolidează și încurajează dezvoltarea elementelor transfrontaliere și regionale din domenii precum transporturile, energia, rețelele de comunicare, cultura, educația, turismul, sănătatea, precum și din alte sectoare reglementate de prezentul acord, care au o relevanță pentru cooperarea transfrontalieră și regională</w:t>
            </w:r>
          </w:p>
        </w:tc>
      </w:tr>
      <w:tr w:rsidR="003A5FA9" w:rsidRPr="008C1179" w:rsidTr="00B5547B">
        <w:tc>
          <w:tcPr>
            <w:tcW w:w="646" w:type="dxa"/>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(2) Părțile își intensifică cooperarea dintre regiunile lor, sub formă de programe transnaționale și transfrontaliere, încurajând participarea regiunilor Republicii Moldova la structurile și organizațiile regionale europene și promovând dezvoltarea economică și instituțională a acestora prin implementarea unor proiecte de interes comun.</w:t>
            </w:r>
          </w:p>
        </w:tc>
        <w:tc>
          <w:tcPr>
            <w:tcW w:w="1323" w:type="dxa"/>
            <w:vAlign w:val="center"/>
          </w:tcPr>
          <w:p w:rsidR="003A5FA9" w:rsidRPr="00B10EE1" w:rsidRDefault="003A5FA9" w:rsidP="00B5547B">
            <w:pPr>
              <w:jc w:val="both"/>
              <w:rPr>
                <w:rFonts w:ascii="Times New Roman" w:hAnsi="Times New Roman" w:cs="Times New Roman"/>
                <w:color w:val="000000" w:themeColor="text1"/>
                <w:sz w:val="20"/>
                <w:szCs w:val="20"/>
              </w:rPr>
            </w:pPr>
          </w:p>
        </w:tc>
        <w:tc>
          <w:tcPr>
            <w:tcW w:w="2857" w:type="dxa"/>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I1. Facilitarea și acordarea asistenței autorităților publice locale în aplicarea pentru finanțare din programele europene și din alte fonduri.</w:t>
            </w:r>
          </w:p>
          <w:p w:rsidR="003A5FA9" w:rsidRPr="00B10EE1" w:rsidRDefault="003A5FA9" w:rsidP="00B5547B">
            <w:pPr>
              <w:jc w:val="both"/>
              <w:rPr>
                <w:rFonts w:ascii="Times New Roman" w:hAnsi="Times New Roman" w:cs="Times New Roman"/>
                <w:color w:val="000000" w:themeColor="text1"/>
                <w:sz w:val="20"/>
                <w:szCs w:val="20"/>
              </w:rPr>
            </w:pPr>
          </w:p>
        </w:tc>
        <w:tc>
          <w:tcPr>
            <w:tcW w:w="1663" w:type="dxa"/>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Evenimente  de tipul ”partner search” organizate cu APL.</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Nr .de Sesiuni de instruire organizate.</w:t>
            </w:r>
          </w:p>
        </w:tc>
        <w:tc>
          <w:tcPr>
            <w:tcW w:w="1850" w:type="dxa"/>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MDRC</w:t>
            </w:r>
          </w:p>
        </w:tc>
        <w:tc>
          <w:tcPr>
            <w:tcW w:w="2575" w:type="dxa"/>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Trimestrul IV 2019</w:t>
            </w:r>
          </w:p>
        </w:tc>
        <w:tc>
          <w:tcPr>
            <w:tcW w:w="1844" w:type="dxa"/>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 xml:space="preserve">Suma estimativă </w:t>
            </w: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Alocații bugetare,</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inclusiv:</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proiecte finanțate din surse externe.</w:t>
            </w:r>
          </w:p>
        </w:tc>
      </w:tr>
      <w:tr w:rsidR="003A5FA9" w:rsidRPr="008C1179" w:rsidTr="00EC08C0">
        <w:tc>
          <w:tcPr>
            <w:tcW w:w="646" w:type="dxa"/>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tcPr>
          <w:p w:rsidR="003A5FA9" w:rsidRPr="00B10EE1" w:rsidRDefault="003A5FA9" w:rsidP="00B5547B">
            <w:pPr>
              <w:jc w:val="both"/>
              <w:rPr>
                <w:rFonts w:ascii="Times New Roman" w:hAnsi="Times New Roman" w:cs="Times New Roman"/>
                <w:noProof/>
                <w:color w:val="000000" w:themeColor="text1"/>
                <w:sz w:val="20"/>
                <w:szCs w:val="20"/>
              </w:rPr>
            </w:pPr>
            <w:r w:rsidRPr="00B10EE1">
              <w:rPr>
                <w:rFonts w:ascii="Times New Roman" w:hAnsi="Times New Roman" w:cs="Times New Roman"/>
                <w:noProof/>
                <w:color w:val="000000" w:themeColor="text1"/>
                <w:sz w:val="20"/>
                <w:szCs w:val="20"/>
              </w:rPr>
              <w:t>Aceste activități vor avea loc în contextul:</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noProof/>
                <w:color w:val="000000" w:themeColor="text1"/>
                <w:sz w:val="20"/>
                <w:szCs w:val="20"/>
              </w:rPr>
              <w:t>(a) Continuării cooperării teritoriale cu regiunile europene, inclusiv prin intermediul unor programe de cooperare transnaționale și transfrontaliere.</w:t>
            </w:r>
          </w:p>
        </w:tc>
        <w:tc>
          <w:tcPr>
            <w:tcW w:w="1323" w:type="dxa"/>
          </w:tcPr>
          <w:p w:rsidR="003A5FA9" w:rsidRPr="00B10EE1" w:rsidRDefault="003A5FA9" w:rsidP="00B5547B">
            <w:pPr>
              <w:jc w:val="both"/>
              <w:rPr>
                <w:rFonts w:ascii="Times New Roman" w:hAnsi="Times New Roman" w:cs="Times New Roman"/>
                <w:color w:val="000000" w:themeColor="text1"/>
                <w:sz w:val="20"/>
                <w:szCs w:val="20"/>
              </w:rPr>
            </w:pPr>
          </w:p>
        </w:tc>
        <w:tc>
          <w:tcPr>
            <w:tcW w:w="2857" w:type="dxa"/>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I2.Participarea în procesul de monitorizare a programelor Europene existente, promovînd prioritățile strategice guvernamentale și sporind participarea în cadrul programelor transnaționale și transfrontaliere.</w:t>
            </w:r>
          </w:p>
        </w:tc>
        <w:tc>
          <w:tcPr>
            <w:tcW w:w="1663" w:type="dxa"/>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Ședințe ale Comitetului de monitorizare desfășurate.</w:t>
            </w: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Evenimente cu APL organizate.</w:t>
            </w:r>
          </w:p>
        </w:tc>
        <w:tc>
          <w:tcPr>
            <w:tcW w:w="1850" w:type="dxa"/>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MDRC</w:t>
            </w:r>
          </w:p>
        </w:tc>
        <w:tc>
          <w:tcPr>
            <w:tcW w:w="2575" w:type="dxa"/>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Trimestrul IV 2019</w:t>
            </w:r>
          </w:p>
        </w:tc>
        <w:tc>
          <w:tcPr>
            <w:tcW w:w="1844" w:type="dxa"/>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 xml:space="preserve">Suma estimativă </w:t>
            </w: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Alocații bugetare,</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inclusiv:</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proiecte finanțate din surse externe.</w:t>
            </w:r>
          </w:p>
        </w:tc>
      </w:tr>
      <w:tr w:rsidR="003A5FA9" w:rsidRPr="008C1179" w:rsidTr="00EC08C0">
        <w:tc>
          <w:tcPr>
            <w:tcW w:w="646" w:type="dxa"/>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tcPr>
          <w:p w:rsidR="003A5FA9" w:rsidRPr="00B10EE1" w:rsidRDefault="003A5FA9" w:rsidP="00B5547B">
            <w:pPr>
              <w:pStyle w:val="Default"/>
              <w:contextualSpacing/>
              <w:jc w:val="both"/>
              <w:rPr>
                <w:color w:val="000000" w:themeColor="text1"/>
                <w:sz w:val="20"/>
                <w:szCs w:val="20"/>
                <w:lang w:val="ro-RO"/>
              </w:rPr>
            </w:pPr>
            <w:r w:rsidRPr="00B10EE1">
              <w:rPr>
                <w:color w:val="000000" w:themeColor="text1"/>
                <w:sz w:val="20"/>
                <w:szCs w:val="20"/>
                <w:lang w:val="ro-RO"/>
              </w:rPr>
              <w:t>(b) Cooperării în cadrul Parteneriatului Estic cu organisme ale UE, inclusiv cu Comitetul Regiunilor, precum și în contextul participării la diverse proiecte și inițiative regionale europene</w:t>
            </w:r>
          </w:p>
        </w:tc>
        <w:tc>
          <w:tcPr>
            <w:tcW w:w="1323"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tcPr>
          <w:p w:rsidR="003A5FA9" w:rsidRPr="00B10EE1" w:rsidRDefault="003A5FA9" w:rsidP="00B5547B">
            <w:pPr>
              <w:jc w:val="both"/>
              <w:rPr>
                <w:rFonts w:ascii="Times New Roman" w:eastAsia="Calibri" w:hAnsi="Times New Roman" w:cs="Times New Roman"/>
                <w:color w:val="000000" w:themeColor="text1"/>
                <w:sz w:val="20"/>
                <w:szCs w:val="20"/>
              </w:rPr>
            </w:pPr>
          </w:p>
        </w:tc>
        <w:tc>
          <w:tcPr>
            <w:tcW w:w="1663" w:type="dxa"/>
            <w:vAlign w:val="center"/>
          </w:tcPr>
          <w:p w:rsidR="003A5FA9" w:rsidRPr="00B10EE1" w:rsidRDefault="003A5FA9" w:rsidP="00B5547B">
            <w:pPr>
              <w:jc w:val="both"/>
              <w:rPr>
                <w:rFonts w:ascii="Times New Roman" w:eastAsia="Calibri" w:hAnsi="Times New Roman" w:cs="Times New Roman"/>
                <w:color w:val="000000" w:themeColor="text1"/>
                <w:sz w:val="20"/>
                <w:szCs w:val="20"/>
              </w:rPr>
            </w:pPr>
          </w:p>
        </w:tc>
        <w:tc>
          <w:tcPr>
            <w:tcW w:w="1850" w:type="dxa"/>
            <w:vAlign w:val="center"/>
          </w:tcPr>
          <w:p w:rsidR="003A5FA9" w:rsidRPr="00B10EE1" w:rsidRDefault="003A5FA9" w:rsidP="00B5547B">
            <w:pPr>
              <w:jc w:val="both"/>
              <w:rPr>
                <w:rFonts w:ascii="Times New Roman" w:eastAsia="Calibri" w:hAnsi="Times New Roman" w:cs="Times New Roman"/>
                <w:color w:val="000000" w:themeColor="text1"/>
                <w:sz w:val="20"/>
                <w:szCs w:val="20"/>
              </w:rPr>
            </w:pPr>
          </w:p>
        </w:tc>
        <w:tc>
          <w:tcPr>
            <w:tcW w:w="2575" w:type="dxa"/>
            <w:vAlign w:val="center"/>
          </w:tcPr>
          <w:p w:rsidR="003A5FA9" w:rsidRPr="00B10EE1" w:rsidRDefault="003A5FA9" w:rsidP="00B5547B">
            <w:pPr>
              <w:jc w:val="both"/>
              <w:rPr>
                <w:rFonts w:ascii="Times New Roman" w:hAnsi="Times New Roman" w:cs="Times New Roman"/>
                <w:color w:val="000000" w:themeColor="text1"/>
                <w:sz w:val="20"/>
                <w:szCs w:val="20"/>
              </w:rPr>
            </w:pPr>
          </w:p>
        </w:tc>
        <w:tc>
          <w:tcPr>
            <w:tcW w:w="1844" w:type="dxa"/>
            <w:vAlign w:val="center"/>
          </w:tcPr>
          <w:p w:rsidR="003A5FA9" w:rsidRPr="00B10EE1" w:rsidRDefault="003A5FA9" w:rsidP="00B5547B">
            <w:pPr>
              <w:jc w:val="both"/>
              <w:rPr>
                <w:rFonts w:ascii="Times New Roman" w:eastAsia="Calibri" w:hAnsi="Times New Roman" w:cs="Times New Roman"/>
                <w:color w:val="000000" w:themeColor="text1"/>
                <w:sz w:val="20"/>
                <w:szCs w:val="20"/>
              </w:rPr>
            </w:pPr>
          </w:p>
        </w:tc>
      </w:tr>
      <w:tr w:rsidR="003A5FA9" w:rsidRPr="008C1179" w:rsidTr="00EC08C0">
        <w:tc>
          <w:tcPr>
            <w:tcW w:w="646" w:type="dxa"/>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tcPr>
          <w:p w:rsidR="003A5FA9" w:rsidRPr="00B10EE1" w:rsidRDefault="003A5FA9" w:rsidP="00B5547B">
            <w:pPr>
              <w:contextualSpacing/>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(c) În contextul cooperării, printre altele, cu Comitetul Economic și Social European, cu Asociația Europeană a Agențiilor de Dezvoltare Rurală (EURADA) și cu Rețeaua europeană de observare a dezvoltării şi coeziunii teritoriale (ESPON)</w:t>
            </w:r>
          </w:p>
          <w:p w:rsidR="003A5FA9" w:rsidRPr="00B10EE1" w:rsidRDefault="003A5FA9" w:rsidP="00B5547B">
            <w:pPr>
              <w:pStyle w:val="Default"/>
              <w:contextualSpacing/>
              <w:jc w:val="both"/>
              <w:rPr>
                <w:color w:val="000000" w:themeColor="text1"/>
                <w:sz w:val="20"/>
                <w:szCs w:val="20"/>
                <w:lang w:val="ro-RO"/>
              </w:rPr>
            </w:pPr>
          </w:p>
        </w:tc>
        <w:tc>
          <w:tcPr>
            <w:tcW w:w="1323"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1663"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1850"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575" w:type="dxa"/>
          </w:tcPr>
          <w:p w:rsidR="003A5FA9" w:rsidRPr="00B10EE1" w:rsidRDefault="003A5FA9" w:rsidP="00B5547B">
            <w:pPr>
              <w:jc w:val="both"/>
              <w:rPr>
                <w:rFonts w:ascii="Times New Roman" w:eastAsiaTheme="majorEastAsia" w:hAnsi="Times New Roman" w:cs="Times New Roman"/>
                <w:bCs/>
                <w:color w:val="000000" w:themeColor="text1"/>
                <w:sz w:val="20"/>
                <w:szCs w:val="20"/>
              </w:rPr>
            </w:pPr>
          </w:p>
        </w:tc>
        <w:tc>
          <w:tcPr>
            <w:tcW w:w="1844"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r>
      <w:tr w:rsidR="003A5FA9" w:rsidRPr="008C1179" w:rsidTr="00EC08C0">
        <w:trPr>
          <w:trHeight w:val="3885"/>
        </w:trPr>
        <w:tc>
          <w:tcPr>
            <w:tcW w:w="646" w:type="dxa"/>
            <w:vMerge w:val="restart"/>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110</w:t>
            </w:r>
          </w:p>
        </w:tc>
        <w:tc>
          <w:tcPr>
            <w:tcW w:w="2661" w:type="dxa"/>
            <w:vMerge w:val="restart"/>
          </w:tcPr>
          <w:p w:rsidR="003A5FA9" w:rsidRPr="00B10EE1" w:rsidRDefault="003A5FA9" w:rsidP="00B5547B">
            <w:pPr>
              <w:contextualSpacing/>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(1) Părțile intensifică și asigură o mai bună coordonare și cooperare între țările și regiunile vizate de Strategia UE pentru regiunea Dunării, care să se concentreze, printre altele, pe îmbunătățirea conexiunilor de transport și distribuție a energiei, pe mediu, pe dezvoltarea economică și socială și pe securitate, ceea ce va contribui la un transport rutier și feroviar mai rapid, la furnizarea unei energii la prețuri mai mici și din surse de aprovizionare mai sigure, la îmbunătățirea condițiilor de mediu, cu ape mai curate, la protejarea biodiversității și la prevenirea mai eficientă a inundațiilor transfrontaliere</w:t>
            </w:r>
          </w:p>
        </w:tc>
        <w:tc>
          <w:tcPr>
            <w:tcW w:w="1323" w:type="dxa"/>
            <w:vMerge w:val="restart"/>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tcBorders>
              <w:bottom w:val="single" w:sz="4" w:space="0" w:color="auto"/>
            </w:tcBorders>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I3. Promovarea Strategiei UE pentru Regiunea Dunării în Republica Moldova (SUERD) prin asigurarea activității Coordonatorului Național (viceministrul dezvoltării regionale și construcțiilor).</w:t>
            </w: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eastAsia="Calibri" w:hAnsi="Times New Roman" w:cs="Times New Roman"/>
                <w:color w:val="000000" w:themeColor="text1"/>
                <w:sz w:val="20"/>
                <w:szCs w:val="20"/>
              </w:rPr>
            </w:pPr>
          </w:p>
        </w:tc>
        <w:tc>
          <w:tcPr>
            <w:tcW w:w="1663" w:type="dxa"/>
            <w:tcBorders>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Evenimente destinate coordonatori-lor naționali și coordonatori-lor pe prioritățile SUERD organizate.</w:t>
            </w:r>
          </w:p>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hAnsi="Times New Roman" w:cs="Times New Roman"/>
                <w:color w:val="000000" w:themeColor="text1"/>
                <w:sz w:val="20"/>
                <w:szCs w:val="20"/>
              </w:rPr>
              <w:t>Ședințe ale  grupului interministeri-al de coordonare a SUERD organizate.</w:t>
            </w:r>
          </w:p>
        </w:tc>
        <w:tc>
          <w:tcPr>
            <w:tcW w:w="1850" w:type="dxa"/>
            <w:tcBorders>
              <w:bottom w:val="single" w:sz="4" w:space="0" w:color="auto"/>
            </w:tcBorders>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MDRC,</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instituțiile reprezentate în grupul interministerialde coordonare a Strategiei UE pentru Regiunea Dunării în Republica Moldova</w:t>
            </w:r>
          </w:p>
          <w:p w:rsidR="003A5FA9" w:rsidRPr="00B10EE1" w:rsidRDefault="003A5FA9" w:rsidP="00B5547B">
            <w:pPr>
              <w:jc w:val="both"/>
              <w:rPr>
                <w:rFonts w:ascii="Times New Roman" w:eastAsia="Calibri" w:hAnsi="Times New Roman" w:cs="Times New Roman"/>
                <w:color w:val="000000" w:themeColor="text1"/>
                <w:sz w:val="20"/>
                <w:szCs w:val="20"/>
              </w:rPr>
            </w:pPr>
          </w:p>
        </w:tc>
        <w:tc>
          <w:tcPr>
            <w:tcW w:w="2575" w:type="dxa"/>
            <w:tcBorders>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Trimestrul IV 2019</w:t>
            </w:r>
          </w:p>
        </w:tc>
        <w:tc>
          <w:tcPr>
            <w:tcW w:w="1844" w:type="dxa"/>
            <w:tcBorders>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 xml:space="preserve">Suma estimativă </w:t>
            </w: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Alocații bugetare,</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inclusiv:</w:t>
            </w:r>
          </w:p>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hAnsi="Times New Roman" w:cs="Times New Roman"/>
                <w:color w:val="000000" w:themeColor="text1"/>
                <w:sz w:val="20"/>
                <w:szCs w:val="20"/>
              </w:rPr>
              <w:t>proiecte finanțate din surse externe.</w:t>
            </w:r>
          </w:p>
        </w:tc>
      </w:tr>
      <w:tr w:rsidR="003A5FA9" w:rsidRPr="008C1179" w:rsidTr="00EC08C0">
        <w:trPr>
          <w:trHeight w:val="1173"/>
        </w:trPr>
        <w:tc>
          <w:tcPr>
            <w:tcW w:w="646" w:type="dxa"/>
            <w:vMerge/>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vMerge/>
          </w:tcPr>
          <w:p w:rsidR="003A5FA9" w:rsidRPr="00B10EE1" w:rsidRDefault="003A5FA9" w:rsidP="00B5547B">
            <w:pPr>
              <w:contextualSpacing/>
              <w:jc w:val="both"/>
              <w:rPr>
                <w:rFonts w:ascii="Times New Roman" w:hAnsi="Times New Roman" w:cs="Times New Roman"/>
                <w:color w:val="000000" w:themeColor="text1"/>
                <w:sz w:val="20"/>
                <w:szCs w:val="20"/>
              </w:rPr>
            </w:pPr>
          </w:p>
        </w:tc>
        <w:tc>
          <w:tcPr>
            <w:tcW w:w="1323" w:type="dxa"/>
            <w:vMerge/>
          </w:tcPr>
          <w:p w:rsidR="003A5FA9" w:rsidRPr="00B10EE1" w:rsidRDefault="003A5FA9" w:rsidP="00B5547B">
            <w:pPr>
              <w:jc w:val="both"/>
              <w:rPr>
                <w:rFonts w:ascii="Times New Roman" w:eastAsia="Calibri" w:hAnsi="Times New Roman" w:cs="Times New Roman"/>
                <w:color w:val="000000" w:themeColor="text1"/>
                <w:sz w:val="20"/>
                <w:szCs w:val="20"/>
              </w:rPr>
            </w:pPr>
          </w:p>
        </w:tc>
        <w:tc>
          <w:tcPr>
            <w:tcW w:w="2857"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I4. Facilitarea comunicării coordonatorilor pe priorități (PAC) cu experții naționali pe priorități.</w:t>
            </w:r>
          </w:p>
        </w:tc>
        <w:tc>
          <w:tcPr>
            <w:tcW w:w="1663"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Inițiative pe priorități SUERD promovate.</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Ședințe comune organizate.</w:t>
            </w:r>
          </w:p>
        </w:tc>
        <w:tc>
          <w:tcPr>
            <w:tcW w:w="1850"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p>
        </w:tc>
        <w:tc>
          <w:tcPr>
            <w:tcW w:w="2575"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Trimestrul IV 2019</w:t>
            </w:r>
          </w:p>
        </w:tc>
        <w:tc>
          <w:tcPr>
            <w:tcW w:w="1844"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 xml:space="preserve">Suma estimativă </w:t>
            </w: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Alocații bugetare,</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inclusiv:</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 xml:space="preserve">proiecte finanțate </w:t>
            </w:r>
            <w:r w:rsidRPr="00B10EE1">
              <w:rPr>
                <w:rFonts w:ascii="Times New Roman" w:hAnsi="Times New Roman" w:cs="Times New Roman"/>
                <w:color w:val="000000" w:themeColor="text1"/>
                <w:sz w:val="20"/>
                <w:szCs w:val="20"/>
              </w:rPr>
              <w:lastRenderedPageBreak/>
              <w:t>din surse externe.</w:t>
            </w:r>
          </w:p>
        </w:tc>
      </w:tr>
      <w:tr w:rsidR="003A5FA9" w:rsidRPr="008C1179" w:rsidTr="00EC08C0">
        <w:trPr>
          <w:trHeight w:val="1105"/>
        </w:trPr>
        <w:tc>
          <w:tcPr>
            <w:tcW w:w="646" w:type="dxa"/>
            <w:vMerge/>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vMerge/>
          </w:tcPr>
          <w:p w:rsidR="003A5FA9" w:rsidRPr="00B10EE1" w:rsidRDefault="003A5FA9" w:rsidP="00B5547B">
            <w:pPr>
              <w:contextualSpacing/>
              <w:jc w:val="both"/>
              <w:rPr>
                <w:rFonts w:ascii="Times New Roman" w:hAnsi="Times New Roman" w:cs="Times New Roman"/>
                <w:color w:val="000000" w:themeColor="text1"/>
                <w:sz w:val="20"/>
                <w:szCs w:val="20"/>
              </w:rPr>
            </w:pPr>
          </w:p>
        </w:tc>
        <w:tc>
          <w:tcPr>
            <w:tcW w:w="1323" w:type="dxa"/>
            <w:vMerge/>
          </w:tcPr>
          <w:p w:rsidR="003A5FA9" w:rsidRPr="00B10EE1" w:rsidRDefault="003A5FA9" w:rsidP="00B5547B">
            <w:pPr>
              <w:jc w:val="both"/>
              <w:rPr>
                <w:rFonts w:ascii="Times New Roman" w:eastAsia="Calibri" w:hAnsi="Times New Roman" w:cs="Times New Roman"/>
                <w:color w:val="000000" w:themeColor="text1"/>
                <w:sz w:val="20"/>
                <w:szCs w:val="20"/>
              </w:rPr>
            </w:pPr>
          </w:p>
        </w:tc>
        <w:tc>
          <w:tcPr>
            <w:tcW w:w="2857" w:type="dxa"/>
            <w:tcBorders>
              <w:top w:val="single" w:sz="4" w:space="0" w:color="auto"/>
              <w:bottom w:val="single" w:sz="4" w:space="0" w:color="auto"/>
            </w:tcBorders>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I5. Promovarea Programului Transnațional „Dunărea 2014-</w:t>
            </w:r>
            <w:smartTag w:uri="urn:schemas-microsoft-com:office:smarttags" w:element="metricconverter">
              <w:smartTagPr>
                <w:attr w:name="ProductID" w:val="2020”"/>
              </w:smartTagPr>
              <w:r w:rsidRPr="00B10EE1">
                <w:rPr>
                  <w:rFonts w:ascii="Times New Roman" w:hAnsi="Times New Roman" w:cs="Times New Roman"/>
                  <w:color w:val="000000" w:themeColor="text1"/>
                  <w:sz w:val="20"/>
                  <w:szCs w:val="20"/>
                </w:rPr>
                <w:t>2020”.</w:t>
              </w:r>
            </w:smartTag>
          </w:p>
        </w:tc>
        <w:tc>
          <w:tcPr>
            <w:tcW w:w="1663"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Ședințe de lucru privind procesul de monitorizare din cadrul Programului transnațional pentru regiunea Dunării organizate.</w:t>
            </w:r>
          </w:p>
        </w:tc>
        <w:tc>
          <w:tcPr>
            <w:tcW w:w="1850"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p>
        </w:tc>
        <w:tc>
          <w:tcPr>
            <w:tcW w:w="2575"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Trimestrul IV 2019</w:t>
            </w:r>
          </w:p>
        </w:tc>
        <w:tc>
          <w:tcPr>
            <w:tcW w:w="1844" w:type="dxa"/>
            <w:tcBorders>
              <w:top w:val="single" w:sz="4" w:space="0" w:color="auto"/>
              <w:bottom w:val="single" w:sz="4" w:space="0" w:color="auto"/>
            </w:tcBorders>
            <w:vAlign w:val="center"/>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 xml:space="preserve">Suma estimativă </w:t>
            </w:r>
          </w:p>
          <w:p w:rsidR="003A5FA9" w:rsidRPr="00B10EE1" w:rsidRDefault="003A5FA9" w:rsidP="00B5547B">
            <w:pPr>
              <w:jc w:val="both"/>
              <w:rPr>
                <w:rFonts w:ascii="Times New Roman" w:hAnsi="Times New Roman" w:cs="Times New Roman"/>
                <w:color w:val="000000" w:themeColor="text1"/>
                <w:sz w:val="20"/>
                <w:szCs w:val="20"/>
              </w:rPr>
            </w:pP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Alocații bugetare,</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inclusiv:</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proiecte finanțate din surse externe.</w:t>
            </w:r>
          </w:p>
        </w:tc>
      </w:tr>
      <w:tr w:rsidR="003A5FA9" w:rsidRPr="008C1179" w:rsidTr="00EC08C0">
        <w:tc>
          <w:tcPr>
            <w:tcW w:w="646" w:type="dxa"/>
          </w:tcPr>
          <w:p w:rsidR="003A5FA9" w:rsidRPr="00B10EE1" w:rsidRDefault="003A5FA9" w:rsidP="00B5547B">
            <w:pPr>
              <w:pStyle w:val="ListParagraph"/>
              <w:ind w:left="0"/>
              <w:jc w:val="both"/>
              <w:outlineLvl w:val="0"/>
              <w:rPr>
                <w:rFonts w:ascii="Times New Roman" w:hAnsi="Times New Roman"/>
                <w:color w:val="000000" w:themeColor="text1"/>
                <w:sz w:val="20"/>
                <w:szCs w:val="20"/>
              </w:rPr>
            </w:pPr>
            <w:r w:rsidRPr="00B10EE1">
              <w:rPr>
                <w:rFonts w:ascii="Times New Roman" w:hAnsi="Times New Roman"/>
                <w:color w:val="000000" w:themeColor="text1"/>
                <w:sz w:val="20"/>
                <w:szCs w:val="20"/>
              </w:rPr>
              <w:t>111</w:t>
            </w:r>
          </w:p>
        </w:tc>
        <w:tc>
          <w:tcPr>
            <w:tcW w:w="2661" w:type="dxa"/>
          </w:tcPr>
          <w:p w:rsidR="003A5FA9" w:rsidRPr="00B10EE1" w:rsidRDefault="003A5FA9" w:rsidP="00B5547B">
            <w:pPr>
              <w:contextualSpacing/>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Părțile facilitează circulația cetățenilor UE și ai Republicii Moldova care sînt nevoiți să treacă frontiera în mod frecvent și pe distanțe scurte</w:t>
            </w:r>
          </w:p>
          <w:p w:rsidR="003A5FA9" w:rsidRPr="00B10EE1" w:rsidRDefault="003A5FA9" w:rsidP="00B5547B">
            <w:pPr>
              <w:jc w:val="both"/>
              <w:rPr>
                <w:rFonts w:ascii="Times New Roman" w:eastAsia="Calibri" w:hAnsi="Times New Roman" w:cs="Times New Roman"/>
                <w:color w:val="000000" w:themeColor="text1"/>
                <w:sz w:val="20"/>
                <w:szCs w:val="20"/>
              </w:rPr>
            </w:pPr>
          </w:p>
        </w:tc>
        <w:tc>
          <w:tcPr>
            <w:tcW w:w="1323" w:type="dxa"/>
          </w:tcPr>
          <w:p w:rsidR="003A5FA9" w:rsidRPr="00B10EE1" w:rsidRDefault="003A5FA9" w:rsidP="00B5547B">
            <w:pPr>
              <w:jc w:val="both"/>
              <w:rPr>
                <w:rFonts w:ascii="Times New Roman" w:eastAsia="Calibri" w:hAnsi="Times New Roman" w:cs="Times New Roman"/>
                <w:color w:val="000000" w:themeColor="text1"/>
                <w:sz w:val="20"/>
                <w:szCs w:val="20"/>
              </w:rPr>
            </w:pPr>
          </w:p>
        </w:tc>
        <w:tc>
          <w:tcPr>
            <w:tcW w:w="2857" w:type="dxa"/>
          </w:tcPr>
          <w:p w:rsidR="003A5FA9" w:rsidRPr="00B10EE1" w:rsidRDefault="003A5FA9" w:rsidP="00B5547B">
            <w:pPr>
              <w:contextualSpacing/>
              <w:jc w:val="both"/>
              <w:rPr>
                <w:rFonts w:ascii="Times New Roman" w:eastAsia="Calibri" w:hAnsi="Times New Roman" w:cs="Times New Roman"/>
                <w:bCs/>
                <w:color w:val="000000" w:themeColor="text1"/>
                <w:kern w:val="36"/>
                <w:sz w:val="20"/>
                <w:szCs w:val="20"/>
                <w:lang w:eastAsia="zh-CN"/>
              </w:rPr>
            </w:pPr>
            <w:r w:rsidRPr="00B10EE1">
              <w:rPr>
                <w:rFonts w:ascii="Times New Roman" w:eastAsia="Calibri" w:hAnsi="Times New Roman" w:cs="Times New Roman"/>
                <w:bCs/>
                <w:color w:val="000000" w:themeColor="text1"/>
                <w:kern w:val="36"/>
                <w:sz w:val="20"/>
                <w:szCs w:val="20"/>
                <w:lang w:eastAsia="zh-CN"/>
              </w:rPr>
              <w:t>Notă: A se vedea prevederile titlului III</w:t>
            </w:r>
          </w:p>
        </w:tc>
        <w:tc>
          <w:tcPr>
            <w:tcW w:w="1663"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1850"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575" w:type="dxa"/>
          </w:tcPr>
          <w:p w:rsidR="003A5FA9" w:rsidRPr="00B10EE1" w:rsidRDefault="003A5FA9" w:rsidP="00B5547B">
            <w:pPr>
              <w:jc w:val="both"/>
              <w:rPr>
                <w:rFonts w:ascii="Times New Roman" w:eastAsiaTheme="majorEastAsia" w:hAnsi="Times New Roman" w:cs="Times New Roman"/>
                <w:bCs/>
                <w:color w:val="000000" w:themeColor="text1"/>
                <w:sz w:val="20"/>
                <w:szCs w:val="20"/>
              </w:rPr>
            </w:pPr>
          </w:p>
        </w:tc>
        <w:tc>
          <w:tcPr>
            <w:tcW w:w="1844"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r>
      <w:tr w:rsidR="003A5FA9" w:rsidRPr="008C1179" w:rsidTr="00EC08C0">
        <w:tc>
          <w:tcPr>
            <w:tcW w:w="646" w:type="dxa"/>
          </w:tcPr>
          <w:p w:rsidR="003A5FA9" w:rsidRPr="00B10EE1" w:rsidRDefault="003A5FA9" w:rsidP="00B5547B">
            <w:pPr>
              <w:pStyle w:val="ListParagraph"/>
              <w:ind w:left="0"/>
              <w:jc w:val="both"/>
              <w:rPr>
                <w:rFonts w:ascii="Times New Roman" w:hAnsi="Times New Roman"/>
                <w:color w:val="000000" w:themeColor="text1"/>
                <w:sz w:val="20"/>
                <w:szCs w:val="20"/>
              </w:rPr>
            </w:pPr>
            <w:r w:rsidRPr="00B10EE1">
              <w:rPr>
                <w:rFonts w:ascii="Times New Roman" w:hAnsi="Times New Roman"/>
                <w:color w:val="000000" w:themeColor="text1"/>
                <w:sz w:val="20"/>
                <w:szCs w:val="20"/>
              </w:rPr>
              <w:t>112</w:t>
            </w:r>
          </w:p>
        </w:tc>
        <w:tc>
          <w:tcPr>
            <w:tcW w:w="2661" w:type="dxa"/>
          </w:tcPr>
          <w:p w:rsidR="003A5FA9" w:rsidRPr="00B10EE1" w:rsidRDefault="003A5FA9" w:rsidP="00B5547B">
            <w:pPr>
              <w:contextualSpacing/>
              <w:jc w:val="both"/>
              <w:rPr>
                <w:rFonts w:ascii="Times New Roman"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Va avea loc un dialog periodic cu privire la aspectele reglementate de prezentul capitol</w:t>
            </w:r>
          </w:p>
        </w:tc>
        <w:tc>
          <w:tcPr>
            <w:tcW w:w="1323"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tcPr>
          <w:p w:rsidR="003A5FA9" w:rsidRPr="00B10EE1" w:rsidRDefault="003A5FA9" w:rsidP="00B5547B">
            <w:pPr>
              <w:jc w:val="both"/>
              <w:rPr>
                <w:rFonts w:ascii="Times New Roman" w:eastAsia="Calibri" w:hAnsi="Times New Roman" w:cs="Times New Roman"/>
                <w:bCs/>
                <w:color w:val="000000" w:themeColor="text1"/>
                <w:sz w:val="20"/>
                <w:szCs w:val="20"/>
              </w:rPr>
            </w:pPr>
            <w:r w:rsidRPr="00B10EE1">
              <w:rPr>
                <w:rFonts w:ascii="Times New Roman" w:eastAsia="Calibri" w:hAnsi="Times New Roman" w:cs="Times New Roman"/>
                <w:bCs/>
                <w:color w:val="000000" w:themeColor="text1"/>
                <w:sz w:val="20"/>
                <w:szCs w:val="20"/>
              </w:rPr>
              <w:t>SC2 cluster 5</w:t>
            </w:r>
          </w:p>
        </w:tc>
        <w:tc>
          <w:tcPr>
            <w:tcW w:w="1663" w:type="dxa"/>
          </w:tcPr>
          <w:p w:rsidR="003A5FA9" w:rsidRPr="00B10EE1" w:rsidRDefault="003A5FA9" w:rsidP="00B5547B">
            <w:pPr>
              <w:jc w:val="both"/>
              <w:rPr>
                <w:rFonts w:ascii="Times New Roman" w:eastAsia="Calibri" w:hAnsi="Times New Roman" w:cs="Times New Roman"/>
                <w:bCs/>
                <w:color w:val="000000" w:themeColor="text1"/>
                <w:sz w:val="20"/>
                <w:szCs w:val="20"/>
              </w:rPr>
            </w:pPr>
            <w:r w:rsidRPr="00B10EE1">
              <w:rPr>
                <w:rFonts w:ascii="Times New Roman" w:eastAsia="Calibri" w:hAnsi="Times New Roman" w:cs="Times New Roman"/>
                <w:bCs/>
                <w:color w:val="000000" w:themeColor="text1"/>
                <w:sz w:val="20"/>
                <w:szCs w:val="20"/>
              </w:rPr>
              <w:t>Organbiyarea şedinţelor cel puţin 1 dată pe an</w:t>
            </w:r>
          </w:p>
        </w:tc>
        <w:tc>
          <w:tcPr>
            <w:tcW w:w="1850"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575" w:type="dxa"/>
          </w:tcPr>
          <w:p w:rsidR="003A5FA9" w:rsidRPr="00B10EE1" w:rsidRDefault="003A5FA9" w:rsidP="00B5547B">
            <w:pPr>
              <w:jc w:val="both"/>
              <w:rPr>
                <w:rFonts w:ascii="Times New Roman" w:eastAsiaTheme="majorEastAsia" w:hAnsi="Times New Roman" w:cs="Times New Roman"/>
                <w:bCs/>
                <w:color w:val="000000" w:themeColor="text1"/>
                <w:sz w:val="20"/>
                <w:szCs w:val="20"/>
              </w:rPr>
            </w:pPr>
          </w:p>
        </w:tc>
        <w:tc>
          <w:tcPr>
            <w:tcW w:w="1844"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r>
      <w:tr w:rsidR="003A5FA9" w:rsidRPr="008C1179" w:rsidTr="00EC08C0">
        <w:tc>
          <w:tcPr>
            <w:tcW w:w="15419" w:type="dxa"/>
            <w:gridSpan w:val="8"/>
          </w:tcPr>
          <w:p w:rsidR="003A5FA9" w:rsidRPr="003A5FA9" w:rsidRDefault="003A5FA9" w:rsidP="00B5547B">
            <w:pPr>
              <w:jc w:val="both"/>
              <w:rPr>
                <w:rFonts w:ascii="Times New Roman" w:eastAsia="Calibri" w:hAnsi="Times New Roman" w:cs="Times New Roman"/>
                <w:b/>
                <w:color w:val="000000" w:themeColor="text1"/>
                <w:sz w:val="20"/>
                <w:szCs w:val="20"/>
              </w:rPr>
            </w:pPr>
            <w:r w:rsidRPr="003A5FA9">
              <w:rPr>
                <w:rFonts w:ascii="Times New Roman" w:eastAsia="SimSun" w:hAnsi="Times New Roman" w:cs="Times New Roman"/>
                <w:b/>
                <w:color w:val="000000" w:themeColor="text1"/>
                <w:sz w:val="20"/>
                <w:szCs w:val="20"/>
              </w:rPr>
              <w:t>CAPITOLUL 21. SĂNĂTATEA PUBLICĂ</w:t>
            </w:r>
          </w:p>
        </w:tc>
      </w:tr>
      <w:tr w:rsidR="003A5FA9" w:rsidRPr="008C1179" w:rsidTr="00EC08C0">
        <w:tc>
          <w:tcPr>
            <w:tcW w:w="15419" w:type="dxa"/>
            <w:gridSpan w:val="8"/>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Indicatori de impact (per capitol):</w:t>
            </w:r>
          </w:p>
        </w:tc>
      </w:tr>
      <w:tr w:rsidR="003A5FA9" w:rsidRPr="008C1179" w:rsidTr="00EC08C0">
        <w:tc>
          <w:tcPr>
            <w:tcW w:w="646" w:type="dxa"/>
          </w:tcPr>
          <w:p w:rsidR="003A5FA9" w:rsidRPr="00B10EE1" w:rsidRDefault="003A5FA9" w:rsidP="00B5547B">
            <w:pPr>
              <w:jc w:val="both"/>
              <w:rPr>
                <w:rFonts w:ascii="Times New Roman" w:eastAsia="SimSun" w:hAnsi="Times New Roman" w:cs="Times New Roman"/>
                <w:color w:val="000000" w:themeColor="text1"/>
                <w:sz w:val="20"/>
                <w:szCs w:val="20"/>
              </w:rPr>
            </w:pPr>
            <w:r w:rsidRPr="00B10EE1">
              <w:rPr>
                <w:rFonts w:ascii="Times New Roman" w:eastAsia="SimSun" w:hAnsi="Times New Roman" w:cs="Times New Roman"/>
                <w:color w:val="000000" w:themeColor="text1"/>
                <w:sz w:val="20"/>
                <w:szCs w:val="20"/>
              </w:rPr>
              <w:t>113</w:t>
            </w:r>
          </w:p>
        </w:tc>
        <w:tc>
          <w:tcPr>
            <w:tcW w:w="2661" w:type="dxa"/>
          </w:tcPr>
          <w:p w:rsidR="003A5FA9" w:rsidRPr="00B10EE1" w:rsidRDefault="003A5FA9" w:rsidP="00B5547B">
            <w:pPr>
              <w:contextualSpacing/>
              <w:jc w:val="both"/>
              <w:rPr>
                <w:rFonts w:ascii="Times New Roman" w:eastAsia="SimSun" w:hAnsi="Times New Roman" w:cs="Times New Roman"/>
                <w:color w:val="000000" w:themeColor="text1"/>
                <w:sz w:val="20"/>
                <w:szCs w:val="20"/>
              </w:rPr>
            </w:pPr>
            <w:r w:rsidRPr="00B10EE1">
              <w:rPr>
                <w:rFonts w:ascii="Times New Roman" w:eastAsia="SimSun" w:hAnsi="Times New Roman" w:cs="Times New Roman"/>
                <w:color w:val="000000" w:themeColor="text1"/>
                <w:sz w:val="20"/>
                <w:szCs w:val="20"/>
              </w:rPr>
              <w:t>Părțile convin să își dezvolte cooperarea în domeniul sănătății publice pentru a ridica nivelul siguranței sănătății publice și al protecției sănătății umane ca o condiție prealabilă pentru dezvoltare durabilă și creștere economică</w:t>
            </w:r>
          </w:p>
          <w:p w:rsidR="003A5FA9" w:rsidRPr="00B10EE1" w:rsidRDefault="003A5FA9" w:rsidP="00B5547B">
            <w:pPr>
              <w:contextualSpacing/>
              <w:jc w:val="both"/>
              <w:rPr>
                <w:rFonts w:ascii="Times New Roman" w:eastAsia="SimSun" w:hAnsi="Times New Roman" w:cs="Times New Roman"/>
                <w:color w:val="000000" w:themeColor="text1"/>
                <w:sz w:val="20"/>
                <w:szCs w:val="20"/>
              </w:rPr>
            </w:pPr>
          </w:p>
        </w:tc>
        <w:tc>
          <w:tcPr>
            <w:tcW w:w="1323"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tcPr>
          <w:p w:rsidR="003A5FA9" w:rsidRPr="00B10EE1" w:rsidRDefault="003A5FA9" w:rsidP="00B5547B">
            <w:pPr>
              <w:spacing w:after="200" w:line="276" w:lineRule="auto"/>
              <w:jc w:val="both"/>
              <w:rPr>
                <w:rFonts w:ascii="Times New Roman" w:eastAsia="Calibri" w:hAnsi="Times New Roman" w:cs="Times New Roman"/>
                <w:color w:val="000000" w:themeColor="text1"/>
                <w:sz w:val="20"/>
                <w:szCs w:val="20"/>
                <w:lang w:val="en-US"/>
              </w:rPr>
            </w:pPr>
            <w:r w:rsidRPr="00B10EE1">
              <w:rPr>
                <w:rFonts w:ascii="Times New Roman" w:eastAsia="Calibri" w:hAnsi="Times New Roman" w:cs="Times New Roman"/>
                <w:color w:val="000000" w:themeColor="text1"/>
                <w:sz w:val="20"/>
                <w:szCs w:val="20"/>
                <w:lang w:val="en-US"/>
              </w:rPr>
              <w:t xml:space="preserve">I1. Modernizarea căilor de colectare și analiza a fluxului informațional, (digitalizarea proceselor cu  elaborarea și implementarea programelor computerizate -SOFT) </w:t>
            </w:r>
          </w:p>
        </w:tc>
        <w:tc>
          <w:tcPr>
            <w:tcW w:w="1663" w:type="dxa"/>
          </w:tcPr>
          <w:p w:rsidR="003A5FA9" w:rsidRPr="00B10EE1" w:rsidRDefault="003A5FA9" w:rsidP="00B5547B">
            <w:pPr>
              <w:spacing w:after="200" w:line="276" w:lineRule="auto"/>
              <w:jc w:val="both"/>
              <w:rPr>
                <w:rFonts w:ascii="Times New Roman" w:eastAsia="Calibri" w:hAnsi="Times New Roman" w:cs="Times New Roman"/>
                <w:color w:val="000000" w:themeColor="text1"/>
                <w:sz w:val="20"/>
                <w:szCs w:val="20"/>
                <w:lang w:val="en-US"/>
              </w:rPr>
            </w:pPr>
            <w:r w:rsidRPr="00B10EE1">
              <w:rPr>
                <w:rFonts w:ascii="Times New Roman" w:eastAsia="Calibri" w:hAnsi="Times New Roman" w:cs="Times New Roman"/>
                <w:color w:val="000000" w:themeColor="text1"/>
                <w:sz w:val="20"/>
                <w:szCs w:val="20"/>
                <w:lang w:val="en-US"/>
              </w:rPr>
              <w:t>Nr. programelor computerizate implementate,  și nr. programelor funcționale pe platforma WEB în Serviciul SSSP</w:t>
            </w:r>
          </w:p>
        </w:tc>
        <w:tc>
          <w:tcPr>
            <w:tcW w:w="1850" w:type="dxa"/>
          </w:tcPr>
          <w:p w:rsidR="003A5FA9" w:rsidRPr="00B10EE1" w:rsidRDefault="003A5FA9" w:rsidP="00B5547B">
            <w:pPr>
              <w:spacing w:after="200" w:line="276" w:lineRule="auto"/>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 xml:space="preserve">Ministerul Sănătății, </w:t>
            </w:r>
          </w:p>
          <w:p w:rsidR="003A5FA9" w:rsidRPr="00B10EE1" w:rsidRDefault="003A5FA9" w:rsidP="00B5547B">
            <w:pPr>
              <w:spacing w:after="200" w:line="276" w:lineRule="auto"/>
              <w:jc w:val="both"/>
              <w:rPr>
                <w:rFonts w:ascii="Times New Roman" w:eastAsia="Calibri" w:hAnsi="Times New Roman" w:cs="Times New Roman"/>
                <w:color w:val="000000" w:themeColor="text1"/>
                <w:sz w:val="20"/>
                <w:szCs w:val="20"/>
                <w:lang w:val="en-US"/>
              </w:rPr>
            </w:pPr>
          </w:p>
        </w:tc>
        <w:tc>
          <w:tcPr>
            <w:tcW w:w="2575" w:type="dxa"/>
          </w:tcPr>
          <w:p w:rsidR="003A5FA9" w:rsidRPr="00B10EE1" w:rsidRDefault="003A5FA9" w:rsidP="00B5547B">
            <w:pPr>
              <w:jc w:val="both"/>
              <w:rPr>
                <w:rFonts w:ascii="Times New Roman" w:hAnsi="Times New Roman" w:cs="Times New Roman"/>
                <w:color w:val="000000" w:themeColor="text1"/>
                <w:sz w:val="20"/>
                <w:szCs w:val="20"/>
                <w:lang w:val="ro-MO"/>
              </w:rPr>
            </w:pPr>
            <w:r w:rsidRPr="00B10EE1">
              <w:rPr>
                <w:rFonts w:ascii="Times New Roman" w:eastAsia="Calibri" w:hAnsi="Times New Roman" w:cs="Times New Roman"/>
                <w:color w:val="000000" w:themeColor="text1"/>
                <w:sz w:val="20"/>
                <w:szCs w:val="20"/>
              </w:rPr>
              <w:t>Trimestrul IV 2019</w:t>
            </w:r>
          </w:p>
        </w:tc>
        <w:tc>
          <w:tcPr>
            <w:tcW w:w="1844" w:type="dxa"/>
          </w:tcPr>
          <w:p w:rsidR="003A5FA9" w:rsidRPr="00B10EE1" w:rsidRDefault="003A5FA9" w:rsidP="00B5547B">
            <w:pPr>
              <w:spacing w:after="200" w:line="276" w:lineRule="auto"/>
              <w:jc w:val="both"/>
              <w:rPr>
                <w:rFonts w:ascii="Times New Roman" w:eastAsia="Calibri" w:hAnsi="Times New Roman" w:cs="Times New Roman"/>
                <w:color w:val="000000" w:themeColor="text1"/>
                <w:sz w:val="20"/>
                <w:szCs w:val="20"/>
                <w:lang w:val="en-US"/>
              </w:rPr>
            </w:pPr>
            <w:r w:rsidRPr="00B10EE1">
              <w:rPr>
                <w:rFonts w:ascii="Times New Roman" w:eastAsia="Calibri" w:hAnsi="Times New Roman" w:cs="Times New Roman"/>
                <w:color w:val="000000" w:themeColor="text1"/>
                <w:sz w:val="20"/>
                <w:szCs w:val="20"/>
                <w:lang w:val="en-US"/>
              </w:rPr>
              <w:t>Aproximativ suma</w:t>
            </w:r>
          </w:p>
          <w:p w:rsidR="003A5FA9" w:rsidRPr="00B10EE1" w:rsidRDefault="003A5FA9" w:rsidP="00B5547B">
            <w:pPr>
              <w:jc w:val="both"/>
              <w:rPr>
                <w:rFonts w:ascii="Times New Roman" w:eastAsia="Calibri" w:hAnsi="Times New Roman" w:cs="Times New Roman"/>
                <w:color w:val="000000" w:themeColor="text1"/>
                <w:sz w:val="20"/>
                <w:szCs w:val="20"/>
                <w:lang w:val="en-US"/>
              </w:rPr>
            </w:pPr>
            <w:r w:rsidRPr="00B10EE1">
              <w:rPr>
                <w:rFonts w:ascii="Times New Roman" w:eastAsia="Calibri" w:hAnsi="Times New Roman" w:cs="Times New Roman"/>
                <w:color w:val="000000" w:themeColor="text1"/>
                <w:sz w:val="20"/>
                <w:szCs w:val="20"/>
                <w:lang w:val="en-US"/>
              </w:rPr>
              <w:t>Buget stat 2350000 lei, din ele neacoperite de stat =1500000 lei</w:t>
            </w:r>
          </w:p>
        </w:tc>
      </w:tr>
      <w:tr w:rsidR="003A5FA9" w:rsidRPr="008C1179" w:rsidTr="00EC08C0">
        <w:tc>
          <w:tcPr>
            <w:tcW w:w="646" w:type="dxa"/>
          </w:tcPr>
          <w:p w:rsidR="003A5FA9" w:rsidRPr="00B10EE1" w:rsidRDefault="003A5FA9" w:rsidP="00B5547B">
            <w:pPr>
              <w:jc w:val="both"/>
              <w:rPr>
                <w:rFonts w:ascii="Times New Roman" w:eastAsia="SimSun" w:hAnsi="Times New Roman" w:cs="Times New Roman"/>
                <w:color w:val="000000" w:themeColor="text1"/>
                <w:sz w:val="20"/>
                <w:szCs w:val="20"/>
              </w:rPr>
            </w:pPr>
            <w:r w:rsidRPr="00B10EE1">
              <w:rPr>
                <w:rFonts w:ascii="Times New Roman" w:eastAsia="SimSun" w:hAnsi="Times New Roman" w:cs="Times New Roman"/>
                <w:color w:val="000000" w:themeColor="text1"/>
                <w:sz w:val="20"/>
                <w:szCs w:val="20"/>
              </w:rPr>
              <w:t>114</w:t>
            </w:r>
          </w:p>
        </w:tc>
        <w:tc>
          <w:tcPr>
            <w:tcW w:w="2661" w:type="dxa"/>
          </w:tcPr>
          <w:p w:rsidR="003A5FA9" w:rsidRPr="00B10EE1" w:rsidRDefault="003A5FA9" w:rsidP="00B5547B">
            <w:pPr>
              <w:contextualSpacing/>
              <w:jc w:val="both"/>
              <w:rPr>
                <w:rFonts w:ascii="Times New Roman" w:eastAsia="SimSun" w:hAnsi="Times New Roman" w:cs="Times New Roman"/>
                <w:color w:val="000000" w:themeColor="text1"/>
                <w:sz w:val="20"/>
                <w:szCs w:val="20"/>
              </w:rPr>
            </w:pPr>
            <w:r w:rsidRPr="00B10EE1">
              <w:rPr>
                <w:rFonts w:ascii="Times New Roman" w:eastAsia="SimSun" w:hAnsi="Times New Roman" w:cs="Times New Roman"/>
                <w:color w:val="000000" w:themeColor="text1"/>
                <w:sz w:val="20"/>
                <w:szCs w:val="20"/>
              </w:rPr>
              <w:t xml:space="preserve">Cooperarea vizează, în special, următoarele sectoare: </w:t>
            </w:r>
          </w:p>
          <w:p w:rsidR="003A5FA9" w:rsidRPr="00B10EE1" w:rsidRDefault="003A5FA9" w:rsidP="00B5547B">
            <w:pPr>
              <w:jc w:val="both"/>
              <w:rPr>
                <w:rFonts w:ascii="Times New Roman" w:eastAsia="SimSun" w:hAnsi="Times New Roman" w:cs="Times New Roman"/>
                <w:color w:val="000000" w:themeColor="text1"/>
                <w:sz w:val="20"/>
                <w:szCs w:val="20"/>
              </w:rPr>
            </w:pPr>
            <w:r w:rsidRPr="00B10EE1">
              <w:rPr>
                <w:rFonts w:ascii="Times New Roman" w:eastAsia="SimSun" w:hAnsi="Times New Roman" w:cs="Times New Roman"/>
                <w:color w:val="000000" w:themeColor="text1"/>
                <w:sz w:val="20"/>
                <w:szCs w:val="20"/>
              </w:rPr>
              <w:lastRenderedPageBreak/>
              <w:t xml:space="preserve">(a) consolidarea sistemului de sănătate publică al Republicii Moldova, în special prin punerea în aplicare a reformelor în acest sector, prin asigurarea unei asistențe medicale primare de înaltă calitate și prin îmbunătățirea guvernanței în materie de sănătate și a finanțării asistenței medicale </w:t>
            </w:r>
          </w:p>
        </w:tc>
        <w:tc>
          <w:tcPr>
            <w:tcW w:w="1323"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tcPr>
          <w:p w:rsidR="003A5FA9" w:rsidRPr="00B10EE1" w:rsidRDefault="003A5FA9" w:rsidP="00B5547B">
            <w:pPr>
              <w:jc w:val="both"/>
              <w:rPr>
                <w:rFonts w:ascii="Times New Roman" w:eastAsia="Calibri" w:hAnsi="Times New Roman" w:cs="Times New Roman"/>
                <w:bCs/>
                <w:color w:val="000000" w:themeColor="text1"/>
                <w:sz w:val="20"/>
                <w:szCs w:val="20"/>
              </w:rPr>
            </w:pPr>
            <w:r w:rsidRPr="00B10EE1">
              <w:rPr>
                <w:rFonts w:ascii="Times New Roman" w:eastAsia="Calibri" w:hAnsi="Times New Roman" w:cs="Times New Roman"/>
                <w:color w:val="000000" w:themeColor="text1"/>
                <w:sz w:val="20"/>
                <w:szCs w:val="20"/>
              </w:rPr>
              <w:t xml:space="preserve">I 1. Asigurarea funcționalității a 10 centre de performanță </w:t>
            </w:r>
            <w:r w:rsidRPr="00B10EE1">
              <w:rPr>
                <w:rFonts w:ascii="Times New Roman" w:eastAsia="Calibri" w:hAnsi="Times New Roman" w:cs="Times New Roman"/>
                <w:color w:val="000000" w:themeColor="text1"/>
                <w:sz w:val="20"/>
                <w:szCs w:val="20"/>
              </w:rPr>
              <w:lastRenderedPageBreak/>
              <w:t>regionale a serviciilor de laborator</w:t>
            </w:r>
          </w:p>
        </w:tc>
        <w:tc>
          <w:tcPr>
            <w:tcW w:w="1663" w:type="dxa"/>
          </w:tcPr>
          <w:p w:rsidR="003A5FA9" w:rsidRPr="00B10EE1" w:rsidRDefault="003A5FA9" w:rsidP="00B5547B">
            <w:pPr>
              <w:jc w:val="both"/>
              <w:rPr>
                <w:rFonts w:ascii="Times New Roman" w:eastAsia="Calibri" w:hAnsi="Times New Roman" w:cs="Times New Roman"/>
                <w:bCs/>
                <w:color w:val="000000" w:themeColor="text1"/>
                <w:sz w:val="20"/>
                <w:szCs w:val="20"/>
              </w:rPr>
            </w:pPr>
            <w:r w:rsidRPr="00B10EE1">
              <w:rPr>
                <w:rFonts w:ascii="Times New Roman" w:eastAsia="Calibri" w:hAnsi="Times New Roman" w:cs="Times New Roman"/>
                <w:color w:val="000000" w:themeColor="text1"/>
                <w:sz w:val="20"/>
                <w:szCs w:val="20"/>
              </w:rPr>
              <w:lastRenderedPageBreak/>
              <w:t xml:space="preserve">10 centre de performanță </w:t>
            </w:r>
            <w:r w:rsidRPr="00B10EE1">
              <w:rPr>
                <w:rFonts w:ascii="Times New Roman" w:eastAsia="Calibri" w:hAnsi="Times New Roman" w:cs="Times New Roman"/>
                <w:color w:val="000000" w:themeColor="text1"/>
                <w:sz w:val="20"/>
                <w:szCs w:val="20"/>
              </w:rPr>
              <w:lastRenderedPageBreak/>
              <w:t xml:space="preserve">regională a serviciilor de laborator funcționale </w:t>
            </w:r>
          </w:p>
        </w:tc>
        <w:tc>
          <w:tcPr>
            <w:tcW w:w="1850" w:type="dxa"/>
          </w:tcPr>
          <w:p w:rsidR="003A5FA9" w:rsidRPr="00B10EE1" w:rsidRDefault="003A5FA9" w:rsidP="00B5547B">
            <w:pPr>
              <w:jc w:val="both"/>
              <w:rPr>
                <w:rFonts w:ascii="Times New Roman" w:eastAsia="Calibri" w:hAnsi="Times New Roman" w:cs="Times New Roman"/>
                <w:bCs/>
                <w:color w:val="000000" w:themeColor="text1"/>
                <w:sz w:val="20"/>
                <w:szCs w:val="20"/>
              </w:rPr>
            </w:pPr>
            <w:r w:rsidRPr="00B10EE1">
              <w:rPr>
                <w:rFonts w:ascii="Times New Roman" w:eastAsia="Calibri" w:hAnsi="Times New Roman" w:cs="Times New Roman"/>
                <w:color w:val="000000" w:themeColor="text1"/>
                <w:sz w:val="20"/>
                <w:szCs w:val="20"/>
              </w:rPr>
              <w:lastRenderedPageBreak/>
              <w:t>Ministerul Sănătății</w:t>
            </w:r>
          </w:p>
        </w:tc>
        <w:tc>
          <w:tcPr>
            <w:tcW w:w="2575" w:type="dxa"/>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lang w:val="ro-MO"/>
              </w:rPr>
              <w:t>Trimestrul IV 2018</w:t>
            </w:r>
          </w:p>
        </w:tc>
        <w:tc>
          <w:tcPr>
            <w:tcW w:w="1844" w:type="dxa"/>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Aproximativ suma</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95652,7</w:t>
            </w:r>
          </w:p>
          <w:p w:rsidR="003A5FA9" w:rsidRPr="00B10EE1" w:rsidRDefault="003A5FA9" w:rsidP="00B5547B">
            <w:pPr>
              <w:jc w:val="both"/>
              <w:rPr>
                <w:rFonts w:ascii="Times New Roman" w:eastAsia="Calibri" w:hAnsi="Times New Roman" w:cs="Times New Roman"/>
                <w:color w:val="000000" w:themeColor="text1"/>
                <w:sz w:val="20"/>
                <w:szCs w:val="20"/>
              </w:rPr>
            </w:pPr>
          </w:p>
        </w:tc>
      </w:tr>
      <w:tr w:rsidR="003A5FA9" w:rsidRPr="008C1179" w:rsidTr="00EC08C0">
        <w:trPr>
          <w:trHeight w:val="4787"/>
        </w:trPr>
        <w:tc>
          <w:tcPr>
            <w:tcW w:w="646" w:type="dxa"/>
            <w:vMerge w:val="restart"/>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vMerge w:val="restart"/>
          </w:tcPr>
          <w:p w:rsidR="003A5FA9" w:rsidRPr="00B10EE1" w:rsidRDefault="003A5FA9" w:rsidP="00B5547B">
            <w:pPr>
              <w:contextualSpacing/>
              <w:jc w:val="both"/>
              <w:rPr>
                <w:rFonts w:ascii="Times New Roman" w:eastAsia="SimSun" w:hAnsi="Times New Roman" w:cs="Times New Roman"/>
                <w:color w:val="000000" w:themeColor="text1"/>
                <w:sz w:val="20"/>
                <w:szCs w:val="20"/>
              </w:rPr>
            </w:pPr>
            <w:r w:rsidRPr="00B10EE1">
              <w:rPr>
                <w:rFonts w:ascii="Times New Roman" w:eastAsia="SimSun" w:hAnsi="Times New Roman" w:cs="Times New Roman"/>
                <w:color w:val="000000" w:themeColor="text1"/>
                <w:sz w:val="20"/>
                <w:szCs w:val="20"/>
              </w:rPr>
              <w:t xml:space="preserve"> (b) Supravegherea epidemiologică și controlul bolilor transmisibile, cum ar fi HIV/SIDA, hepatita virală și tuberculoza, precum și sporirea capacității de pregătire pentru amenințări și urgențe la adresa sănătății publice</w:t>
            </w:r>
          </w:p>
        </w:tc>
        <w:tc>
          <w:tcPr>
            <w:tcW w:w="1323" w:type="dxa"/>
            <w:vMerge w:val="restart"/>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tcBorders>
              <w:bottom w:val="single" w:sz="4" w:space="0" w:color="auto"/>
            </w:tcBorders>
          </w:tcPr>
          <w:p w:rsidR="003A5FA9" w:rsidRPr="00B10EE1" w:rsidRDefault="003A5FA9" w:rsidP="00B5547B">
            <w:pPr>
              <w:jc w:val="both"/>
              <w:rPr>
                <w:rFonts w:ascii="Times New Roman" w:eastAsia="Calibri" w:hAnsi="Times New Roman" w:cs="Times New Roman"/>
                <w:bCs/>
                <w:color w:val="000000" w:themeColor="text1"/>
                <w:sz w:val="20"/>
                <w:szCs w:val="20"/>
              </w:rPr>
            </w:pPr>
            <w:r w:rsidRPr="00B10EE1">
              <w:rPr>
                <w:rFonts w:ascii="Times New Roman" w:eastAsia="Calibri" w:hAnsi="Times New Roman" w:cs="Times New Roman"/>
                <w:color w:val="000000" w:themeColor="text1"/>
                <w:sz w:val="20"/>
                <w:szCs w:val="20"/>
              </w:rPr>
              <w:t xml:space="preserve">I 2. Implementarea  </w:t>
            </w:r>
            <w:r w:rsidRPr="00B10EE1">
              <w:rPr>
                <w:rFonts w:ascii="Times New Roman" w:hAnsi="Times New Roman" w:cs="Times New Roman"/>
                <w:color w:val="000000" w:themeColor="text1"/>
                <w:sz w:val="20"/>
                <w:szCs w:val="20"/>
              </w:rPr>
              <w:t>Programului naţional de control al tuberculozei pentru anii 2016-2020</w:t>
            </w:r>
          </w:p>
        </w:tc>
        <w:tc>
          <w:tcPr>
            <w:tcW w:w="1663" w:type="dxa"/>
            <w:tcBorders>
              <w:bottom w:val="single" w:sz="4" w:space="0" w:color="auto"/>
            </w:tcBorders>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Nivelul de implementare a Programului Asigurarea diagnosticului tuberculozei prin susținerea constantă și extinderea metodelor contemporane de diagnostic;</w:t>
            </w:r>
          </w:p>
          <w:p w:rsidR="003A5FA9" w:rsidRPr="00B10EE1" w:rsidRDefault="003A5FA9" w:rsidP="00B5547B">
            <w:pPr>
              <w:jc w:val="both"/>
              <w:rPr>
                <w:rFonts w:ascii="Times New Roman" w:eastAsia="Calibri" w:hAnsi="Times New Roman" w:cs="Times New Roman"/>
                <w:bCs/>
                <w:color w:val="000000" w:themeColor="text1"/>
                <w:sz w:val="20"/>
                <w:szCs w:val="20"/>
              </w:rPr>
            </w:pPr>
            <w:r w:rsidRPr="00B10EE1">
              <w:rPr>
                <w:rFonts w:ascii="Times New Roman" w:hAnsi="Times New Roman" w:cs="Times New Roman"/>
                <w:color w:val="000000" w:themeColor="text1"/>
                <w:sz w:val="20"/>
                <w:szCs w:val="20"/>
              </w:rPr>
              <w:t>Depistarea activă a tuberculozei în grupurile cu risc și vigilență sporită pentru tuberculoză</w:t>
            </w:r>
          </w:p>
        </w:tc>
        <w:tc>
          <w:tcPr>
            <w:tcW w:w="1850" w:type="dxa"/>
            <w:tcBorders>
              <w:bottom w:val="single" w:sz="4" w:space="0" w:color="auto"/>
            </w:tcBorders>
          </w:tcPr>
          <w:p w:rsidR="003A5FA9" w:rsidRPr="00B10EE1" w:rsidRDefault="003A5FA9" w:rsidP="00B5547B">
            <w:pPr>
              <w:jc w:val="both"/>
              <w:rPr>
                <w:rFonts w:ascii="Times New Roman" w:eastAsia="Calibri" w:hAnsi="Times New Roman" w:cs="Times New Roman"/>
                <w:bCs/>
                <w:color w:val="000000" w:themeColor="text1"/>
                <w:sz w:val="20"/>
                <w:szCs w:val="20"/>
              </w:rPr>
            </w:pPr>
            <w:r w:rsidRPr="00B10EE1">
              <w:rPr>
                <w:rFonts w:ascii="Times New Roman" w:eastAsia="Calibri" w:hAnsi="Times New Roman" w:cs="Times New Roman"/>
                <w:color w:val="000000" w:themeColor="text1"/>
                <w:sz w:val="20"/>
                <w:szCs w:val="20"/>
              </w:rPr>
              <w:t>Ministerul Sănătății</w:t>
            </w:r>
          </w:p>
        </w:tc>
        <w:tc>
          <w:tcPr>
            <w:tcW w:w="2575" w:type="dxa"/>
            <w:tcBorders>
              <w:bottom w:val="single" w:sz="4" w:space="0" w:color="auto"/>
            </w:tcBorders>
          </w:tcPr>
          <w:p w:rsidR="003A5FA9" w:rsidRPr="00B10EE1" w:rsidRDefault="003A5FA9" w:rsidP="00B5547B">
            <w:pPr>
              <w:jc w:val="both"/>
              <w:rPr>
                <w:rFonts w:ascii="Times New Roman" w:eastAsiaTheme="majorEastAsia" w:hAnsi="Times New Roman" w:cs="Times New Roman"/>
                <w:bCs/>
                <w:color w:val="000000" w:themeColor="text1"/>
                <w:sz w:val="20"/>
                <w:szCs w:val="20"/>
              </w:rPr>
            </w:pPr>
            <w:r w:rsidRPr="00B10EE1">
              <w:rPr>
                <w:rFonts w:ascii="Times New Roman" w:eastAsia="Calibri" w:hAnsi="Times New Roman" w:cs="Times New Roman"/>
                <w:color w:val="000000" w:themeColor="text1"/>
                <w:sz w:val="20"/>
                <w:szCs w:val="20"/>
              </w:rPr>
              <w:t>Trimestrul IV 2019</w:t>
            </w:r>
          </w:p>
        </w:tc>
        <w:tc>
          <w:tcPr>
            <w:tcW w:w="1844" w:type="dxa"/>
            <w:tcBorders>
              <w:bottom w:val="single" w:sz="4" w:space="0" w:color="auto"/>
            </w:tcBorders>
          </w:tcPr>
          <w:p w:rsidR="003A5FA9" w:rsidRPr="00B10EE1" w:rsidRDefault="003A5FA9" w:rsidP="00B5547B">
            <w:pPr>
              <w:widowControl w:val="0"/>
              <w:jc w:val="both"/>
              <w:rPr>
                <w:rFonts w:ascii="Times New Roman" w:eastAsia="Adobe Fangsong Std R" w:hAnsi="Times New Roman" w:cs="Times New Roman"/>
                <w:noProof/>
                <w:color w:val="000000" w:themeColor="text1"/>
                <w:sz w:val="20"/>
                <w:szCs w:val="20"/>
                <w:lang w:val="en-US" w:eastAsia="fr-BE"/>
              </w:rPr>
            </w:pPr>
            <w:r w:rsidRPr="00B10EE1">
              <w:rPr>
                <w:rFonts w:ascii="Times New Roman" w:eastAsia="Adobe Fangsong Std R" w:hAnsi="Times New Roman" w:cs="Times New Roman"/>
                <w:noProof/>
                <w:color w:val="000000" w:themeColor="text1"/>
                <w:sz w:val="20"/>
                <w:szCs w:val="20"/>
                <w:lang w:val="en-US" w:eastAsia="fr-BE"/>
              </w:rPr>
              <w:t>Aproximativ suma</w:t>
            </w:r>
          </w:p>
          <w:p w:rsidR="003A5FA9" w:rsidRPr="00B10EE1" w:rsidRDefault="003A5FA9" w:rsidP="00B5547B">
            <w:pPr>
              <w:jc w:val="both"/>
              <w:rPr>
                <w:rFonts w:ascii="Times New Roman" w:eastAsia="Calibri" w:hAnsi="Times New Roman" w:cs="Times New Roman"/>
                <w:bCs/>
                <w:color w:val="000000" w:themeColor="text1"/>
                <w:sz w:val="20"/>
                <w:szCs w:val="20"/>
              </w:rPr>
            </w:pPr>
            <w:r w:rsidRPr="00B10EE1">
              <w:rPr>
                <w:rFonts w:ascii="Times New Roman" w:eastAsia="Calibri" w:hAnsi="Times New Roman" w:cs="Times New Roman"/>
                <w:color w:val="000000" w:themeColor="text1"/>
                <w:sz w:val="20"/>
                <w:szCs w:val="20"/>
                <w:lang w:val="en-US"/>
              </w:rPr>
              <w:t xml:space="preserve">Alocații bugetare, total </w:t>
            </w:r>
            <w:r w:rsidRPr="00B10EE1">
              <w:rPr>
                <w:rFonts w:ascii="Times New Roman" w:hAnsi="Times New Roman" w:cs="Times New Roman"/>
                <w:color w:val="000000" w:themeColor="text1"/>
                <w:sz w:val="20"/>
                <w:szCs w:val="20"/>
              </w:rPr>
              <w:t>3 128,6</w:t>
            </w:r>
          </w:p>
        </w:tc>
      </w:tr>
      <w:tr w:rsidR="003A5FA9" w:rsidRPr="008C1179" w:rsidTr="00EC08C0">
        <w:trPr>
          <w:trHeight w:val="529"/>
        </w:trPr>
        <w:tc>
          <w:tcPr>
            <w:tcW w:w="646" w:type="dxa"/>
            <w:vMerge/>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vMerge/>
          </w:tcPr>
          <w:p w:rsidR="003A5FA9" w:rsidRPr="00B10EE1" w:rsidRDefault="003A5FA9" w:rsidP="00B5547B">
            <w:pPr>
              <w:contextualSpacing/>
              <w:jc w:val="both"/>
              <w:rPr>
                <w:rFonts w:ascii="Times New Roman" w:eastAsia="SimSun" w:hAnsi="Times New Roman" w:cs="Times New Roman"/>
                <w:color w:val="000000" w:themeColor="text1"/>
                <w:sz w:val="20"/>
                <w:szCs w:val="20"/>
              </w:rPr>
            </w:pPr>
          </w:p>
        </w:tc>
        <w:tc>
          <w:tcPr>
            <w:tcW w:w="1323" w:type="dxa"/>
            <w:vMerge/>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tcBorders>
              <w:top w:val="single" w:sz="4"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 xml:space="preserve">I3. Implementarea  </w:t>
            </w:r>
            <w:r w:rsidRPr="00B10EE1">
              <w:rPr>
                <w:rFonts w:ascii="Times New Roman" w:hAnsi="Times New Roman" w:cs="Times New Roman"/>
                <w:color w:val="000000" w:themeColor="text1"/>
                <w:sz w:val="20"/>
                <w:szCs w:val="20"/>
              </w:rPr>
              <w:t>Programului naţional de prevenire şi control al infecţiei HIV/SIDA şi infecţiilor cu transmitere sexuală pentru anii 2016-2020</w:t>
            </w:r>
          </w:p>
        </w:tc>
        <w:tc>
          <w:tcPr>
            <w:tcW w:w="1663" w:type="dxa"/>
            <w:tcBorders>
              <w:top w:val="single" w:sz="4" w:space="0" w:color="auto"/>
            </w:tcBorders>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 xml:space="preserve">Nivelul de implementare a Programului Procentul consumatorilor de droguri injectabile </w:t>
            </w:r>
            <w:r w:rsidRPr="00B10EE1">
              <w:rPr>
                <w:rFonts w:ascii="Times New Roman" w:hAnsi="Times New Roman" w:cs="Times New Roman"/>
                <w:color w:val="000000" w:themeColor="text1"/>
                <w:sz w:val="20"/>
                <w:szCs w:val="20"/>
              </w:rPr>
              <w:lastRenderedPageBreak/>
              <w:t>acoperiţi cu servicii de prevenire în cadrul programelor de reducere a riscurilor;</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 xml:space="preserve">Numărul consumatorilor de droguri injectabile noi înrolaţi în tratament de substituţie </w:t>
            </w:r>
          </w:p>
          <w:p w:rsidR="003A5FA9" w:rsidRPr="00B10EE1" w:rsidRDefault="003A5FA9" w:rsidP="00B5547B">
            <w:pPr>
              <w:jc w:val="both"/>
              <w:rPr>
                <w:rFonts w:ascii="Times New Roman" w:hAnsi="Times New Roman" w:cs="Times New Roman"/>
                <w:color w:val="000000" w:themeColor="text1"/>
                <w:sz w:val="20"/>
                <w:szCs w:val="20"/>
              </w:rPr>
            </w:pPr>
          </w:p>
        </w:tc>
        <w:tc>
          <w:tcPr>
            <w:tcW w:w="1850" w:type="dxa"/>
            <w:tcBorders>
              <w:top w:val="single" w:sz="4"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lastRenderedPageBreak/>
              <w:t>Ministerul Sănătății,</w:t>
            </w:r>
            <w:r w:rsidRPr="00B10EE1">
              <w:rPr>
                <w:rFonts w:ascii="Times New Roman" w:hAnsi="Times New Roman" w:cs="Times New Roman"/>
                <w:color w:val="000000" w:themeColor="text1"/>
                <w:sz w:val="20"/>
                <w:szCs w:val="20"/>
              </w:rPr>
              <w:t xml:space="preserve"> Ministerul Muncii, Protecţiei Sociale şi Familiei, Ministerul Educaţiei, Departamentul Instituţiilor </w:t>
            </w:r>
            <w:r w:rsidRPr="00B10EE1">
              <w:rPr>
                <w:rFonts w:ascii="Times New Roman" w:hAnsi="Times New Roman" w:cs="Times New Roman"/>
                <w:color w:val="000000" w:themeColor="text1"/>
                <w:sz w:val="20"/>
                <w:szCs w:val="20"/>
              </w:rPr>
              <w:lastRenderedPageBreak/>
              <w:t>Penitenciare al Ministerului Justiţiei, Ministerul Tineretului şi Sportului</w:t>
            </w:r>
          </w:p>
        </w:tc>
        <w:tc>
          <w:tcPr>
            <w:tcW w:w="2575" w:type="dxa"/>
            <w:tcBorders>
              <w:top w:val="single" w:sz="4"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lastRenderedPageBreak/>
              <w:t>Trimestrul IV 2019</w:t>
            </w:r>
          </w:p>
        </w:tc>
        <w:tc>
          <w:tcPr>
            <w:tcW w:w="1844" w:type="dxa"/>
            <w:tcBorders>
              <w:top w:val="single" w:sz="4" w:space="0" w:color="auto"/>
            </w:tcBorders>
          </w:tcPr>
          <w:p w:rsidR="003A5FA9" w:rsidRPr="00B10EE1" w:rsidRDefault="003A5FA9" w:rsidP="00B5547B">
            <w:pPr>
              <w:widowControl w:val="0"/>
              <w:jc w:val="both"/>
              <w:rPr>
                <w:rFonts w:ascii="Times New Roman" w:eastAsia="Adobe Fangsong Std R" w:hAnsi="Times New Roman" w:cs="Times New Roman"/>
                <w:noProof/>
                <w:color w:val="000000" w:themeColor="text1"/>
                <w:sz w:val="20"/>
                <w:szCs w:val="20"/>
                <w:lang w:val="en-US" w:eastAsia="fr-BE"/>
              </w:rPr>
            </w:pPr>
            <w:r w:rsidRPr="00B10EE1">
              <w:rPr>
                <w:rFonts w:ascii="Times New Roman" w:eastAsia="Adobe Fangsong Std R" w:hAnsi="Times New Roman" w:cs="Times New Roman"/>
                <w:noProof/>
                <w:color w:val="000000" w:themeColor="text1"/>
                <w:sz w:val="20"/>
                <w:szCs w:val="20"/>
                <w:lang w:val="en-US" w:eastAsia="fr-BE"/>
              </w:rPr>
              <w:t>Aproximativ suma</w:t>
            </w:r>
          </w:p>
          <w:p w:rsidR="003A5FA9" w:rsidRPr="00B10EE1" w:rsidRDefault="003A5FA9" w:rsidP="00B5547B">
            <w:pPr>
              <w:widowControl w:val="0"/>
              <w:jc w:val="both"/>
              <w:rPr>
                <w:rFonts w:ascii="Times New Roman" w:eastAsia="Adobe Fangsong Std R" w:hAnsi="Times New Roman" w:cs="Times New Roman"/>
                <w:noProof/>
                <w:color w:val="000000" w:themeColor="text1"/>
                <w:sz w:val="20"/>
                <w:szCs w:val="20"/>
                <w:lang w:val="en-US" w:eastAsia="fr-BE"/>
              </w:rPr>
            </w:pPr>
            <w:r w:rsidRPr="00B10EE1">
              <w:rPr>
                <w:rFonts w:ascii="Times New Roman" w:eastAsia="Calibri" w:hAnsi="Times New Roman" w:cs="Times New Roman"/>
                <w:color w:val="000000" w:themeColor="text1"/>
                <w:sz w:val="20"/>
                <w:szCs w:val="20"/>
                <w:lang w:val="en-US"/>
              </w:rPr>
              <w:t xml:space="preserve">Alocații bugetare, total </w:t>
            </w:r>
            <w:r w:rsidRPr="00B10EE1">
              <w:rPr>
                <w:rFonts w:ascii="Times New Roman" w:hAnsi="Times New Roman" w:cs="Times New Roman"/>
                <w:color w:val="000000" w:themeColor="text1"/>
                <w:sz w:val="20"/>
                <w:szCs w:val="20"/>
              </w:rPr>
              <w:t>1046,000</w:t>
            </w:r>
          </w:p>
        </w:tc>
      </w:tr>
      <w:tr w:rsidR="003A5FA9" w:rsidRPr="008C1179" w:rsidTr="00B5547B">
        <w:trPr>
          <w:trHeight w:val="206"/>
        </w:trPr>
        <w:tc>
          <w:tcPr>
            <w:tcW w:w="646" w:type="dxa"/>
            <w:vMerge/>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vMerge/>
            <w:tcBorders>
              <w:top w:val="nil"/>
            </w:tcBorders>
          </w:tcPr>
          <w:p w:rsidR="003A5FA9" w:rsidRPr="00B10EE1" w:rsidRDefault="003A5FA9" w:rsidP="00B5547B">
            <w:pPr>
              <w:contextualSpacing/>
              <w:jc w:val="both"/>
              <w:rPr>
                <w:rFonts w:ascii="Times New Roman" w:eastAsia="SimSun" w:hAnsi="Times New Roman" w:cs="Times New Roman"/>
                <w:color w:val="000000" w:themeColor="text1"/>
                <w:sz w:val="20"/>
                <w:szCs w:val="20"/>
              </w:rPr>
            </w:pPr>
          </w:p>
        </w:tc>
        <w:tc>
          <w:tcPr>
            <w:tcW w:w="1323" w:type="dxa"/>
            <w:vMerge w:val="restart"/>
            <w:tcBorders>
              <w:top w:val="single" w:sz="4" w:space="0" w:color="auto"/>
            </w:tcBorders>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vMerge w:val="restart"/>
            <w:tcBorders>
              <w:top w:val="single" w:sz="4"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I4. Elaborarea proiectului Hotărârii de Guvern pentru aprobarea Programului Național de combatere a hepatitelor virale B, C și D pentru anii 2017-2021.</w:t>
            </w:r>
          </w:p>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Elaborarea Ordinului Ministerului Sănătății cu privire la implementarea Programului Național de combatere a hepatitelor virale B, C și D pentru anii 2017-2021</w:t>
            </w:r>
          </w:p>
        </w:tc>
        <w:tc>
          <w:tcPr>
            <w:tcW w:w="1663" w:type="dxa"/>
            <w:tcBorders>
              <w:top w:val="single" w:sz="4" w:space="0" w:color="auto"/>
              <w:bottom w:val="single" w:sz="4" w:space="0" w:color="auto"/>
            </w:tcBorders>
          </w:tcPr>
          <w:p w:rsidR="003A5FA9" w:rsidRPr="00B10EE1" w:rsidRDefault="003A5FA9" w:rsidP="00B5547B">
            <w:pPr>
              <w:jc w:val="both"/>
              <w:rPr>
                <w:rFonts w:ascii="Times New Roman" w:hAnsi="Times New Roman" w:cs="Times New Roman"/>
                <w:color w:val="000000" w:themeColor="text1"/>
                <w:sz w:val="20"/>
                <w:szCs w:val="20"/>
                <w:lang w:val="pt-BR"/>
              </w:rPr>
            </w:pPr>
            <w:r w:rsidRPr="00B10EE1">
              <w:rPr>
                <w:rFonts w:ascii="Times New Roman" w:eastAsia="Calibri" w:hAnsi="Times New Roman" w:cs="Times New Roman"/>
                <w:color w:val="000000" w:themeColor="text1"/>
                <w:sz w:val="20"/>
                <w:szCs w:val="20"/>
              </w:rPr>
              <w:t>Nivelul de decelare a markerilor HBsAg și anti-HCV la persoanele din grupurile cu risc testate (lucrători medicali, femei gravide, utilizatori de droguri injectabile, etc.) și la donatorii primari de sânge - %.</w:t>
            </w:r>
          </w:p>
        </w:tc>
        <w:tc>
          <w:tcPr>
            <w:tcW w:w="1850" w:type="dxa"/>
            <w:tcBorders>
              <w:top w:val="single" w:sz="4" w:space="0" w:color="auto"/>
              <w:bottom w:val="single" w:sz="4"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Direcția Sănătate Publică, Direcția Programe Naționale</w:t>
            </w:r>
          </w:p>
        </w:tc>
        <w:tc>
          <w:tcPr>
            <w:tcW w:w="2575" w:type="dxa"/>
            <w:tcBorders>
              <w:top w:val="single" w:sz="4" w:space="0" w:color="auto"/>
              <w:bottom w:val="single" w:sz="4"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lang w:val="en-US"/>
              </w:rPr>
            </w:pPr>
            <w:r w:rsidRPr="00B10EE1">
              <w:rPr>
                <w:rFonts w:ascii="Times New Roman" w:eastAsia="Calibri" w:hAnsi="Times New Roman" w:cs="Times New Roman"/>
                <w:color w:val="000000" w:themeColor="text1"/>
                <w:sz w:val="20"/>
                <w:szCs w:val="20"/>
              </w:rPr>
              <w:t xml:space="preserve">    2017-2019</w:t>
            </w:r>
          </w:p>
        </w:tc>
        <w:tc>
          <w:tcPr>
            <w:tcW w:w="1844" w:type="dxa"/>
            <w:tcBorders>
              <w:top w:val="single" w:sz="4" w:space="0" w:color="auto"/>
              <w:bottom w:val="single" w:sz="4"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lang w:val="ru-RU"/>
              </w:rPr>
            </w:pPr>
            <w:r w:rsidRPr="00B10EE1">
              <w:rPr>
                <w:rFonts w:ascii="Times New Roman" w:eastAsia="Calibri" w:hAnsi="Times New Roman" w:cs="Times New Roman"/>
                <w:color w:val="000000" w:themeColor="text1"/>
                <w:sz w:val="20"/>
                <w:szCs w:val="20"/>
                <w:lang w:val="ru-RU"/>
              </w:rPr>
              <w:t>845048</w:t>
            </w:r>
          </w:p>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lang w:val="ru-RU"/>
              </w:rPr>
              <w:t>Bugetul de Stat</w:t>
            </w:r>
          </w:p>
          <w:p w:rsidR="003A5FA9" w:rsidRPr="00B10EE1" w:rsidRDefault="003A5FA9" w:rsidP="00B5547B">
            <w:pPr>
              <w:jc w:val="both"/>
              <w:rPr>
                <w:rFonts w:ascii="Times New Roman" w:eastAsia="Calibri" w:hAnsi="Times New Roman" w:cs="Times New Roman"/>
                <w:color w:val="000000" w:themeColor="text1"/>
                <w:sz w:val="20"/>
                <w:szCs w:val="20"/>
              </w:rPr>
            </w:pPr>
          </w:p>
          <w:p w:rsidR="003A5FA9" w:rsidRPr="00B10EE1" w:rsidRDefault="003A5FA9" w:rsidP="00B5547B">
            <w:pPr>
              <w:jc w:val="both"/>
              <w:rPr>
                <w:rFonts w:ascii="Times New Roman" w:eastAsia="Calibri" w:hAnsi="Times New Roman" w:cs="Times New Roman"/>
                <w:color w:val="000000" w:themeColor="text1"/>
                <w:sz w:val="20"/>
                <w:szCs w:val="20"/>
              </w:rPr>
            </w:pPr>
          </w:p>
          <w:p w:rsidR="003A5FA9" w:rsidRPr="00B10EE1" w:rsidRDefault="003A5FA9" w:rsidP="00B5547B">
            <w:pPr>
              <w:jc w:val="both"/>
              <w:rPr>
                <w:rFonts w:ascii="Times New Roman" w:eastAsia="Calibri" w:hAnsi="Times New Roman" w:cs="Times New Roman"/>
                <w:color w:val="000000" w:themeColor="text1"/>
                <w:sz w:val="20"/>
                <w:szCs w:val="20"/>
              </w:rPr>
            </w:pPr>
          </w:p>
          <w:p w:rsidR="003A5FA9" w:rsidRPr="00B10EE1" w:rsidRDefault="003A5FA9" w:rsidP="00B5547B">
            <w:pPr>
              <w:jc w:val="both"/>
              <w:rPr>
                <w:rFonts w:ascii="Times New Roman" w:eastAsia="Calibri" w:hAnsi="Times New Roman" w:cs="Times New Roman"/>
                <w:color w:val="000000" w:themeColor="text1"/>
                <w:sz w:val="20"/>
                <w:szCs w:val="20"/>
              </w:rPr>
            </w:pPr>
          </w:p>
          <w:p w:rsidR="003A5FA9" w:rsidRPr="00B10EE1" w:rsidRDefault="003A5FA9" w:rsidP="00B5547B">
            <w:pPr>
              <w:jc w:val="both"/>
              <w:rPr>
                <w:rFonts w:ascii="Times New Roman" w:eastAsia="Calibri" w:hAnsi="Times New Roman" w:cs="Times New Roman"/>
                <w:color w:val="000000" w:themeColor="text1"/>
                <w:sz w:val="20"/>
                <w:szCs w:val="20"/>
              </w:rPr>
            </w:pPr>
          </w:p>
          <w:p w:rsidR="003A5FA9" w:rsidRPr="00B10EE1" w:rsidRDefault="003A5FA9" w:rsidP="00B5547B">
            <w:pPr>
              <w:jc w:val="both"/>
              <w:rPr>
                <w:rFonts w:ascii="Times New Roman" w:eastAsia="Calibri" w:hAnsi="Times New Roman" w:cs="Times New Roman"/>
                <w:color w:val="000000" w:themeColor="text1"/>
                <w:sz w:val="20"/>
                <w:szCs w:val="20"/>
              </w:rPr>
            </w:pPr>
          </w:p>
          <w:p w:rsidR="003A5FA9" w:rsidRPr="00B10EE1" w:rsidRDefault="003A5FA9" w:rsidP="00B5547B">
            <w:pPr>
              <w:jc w:val="both"/>
              <w:rPr>
                <w:rFonts w:ascii="Times New Roman" w:eastAsia="Calibri" w:hAnsi="Times New Roman" w:cs="Times New Roman"/>
                <w:color w:val="000000" w:themeColor="text1"/>
                <w:sz w:val="20"/>
                <w:szCs w:val="20"/>
              </w:rPr>
            </w:pPr>
          </w:p>
          <w:p w:rsidR="003A5FA9" w:rsidRPr="00B10EE1" w:rsidRDefault="003A5FA9" w:rsidP="00B5547B">
            <w:pPr>
              <w:jc w:val="both"/>
              <w:rPr>
                <w:rFonts w:ascii="Times New Roman" w:eastAsia="Calibri" w:hAnsi="Times New Roman" w:cs="Times New Roman"/>
                <w:color w:val="000000" w:themeColor="text1"/>
                <w:sz w:val="20"/>
                <w:szCs w:val="20"/>
              </w:rPr>
            </w:pPr>
          </w:p>
          <w:p w:rsidR="003A5FA9" w:rsidRPr="00B10EE1" w:rsidRDefault="003A5FA9" w:rsidP="00B5547B">
            <w:pPr>
              <w:jc w:val="both"/>
              <w:rPr>
                <w:rFonts w:ascii="Times New Roman" w:eastAsia="Calibri" w:hAnsi="Times New Roman" w:cs="Times New Roman"/>
                <w:color w:val="000000" w:themeColor="text1"/>
                <w:sz w:val="20"/>
                <w:szCs w:val="20"/>
              </w:rPr>
            </w:pPr>
          </w:p>
          <w:p w:rsidR="003A5FA9" w:rsidRPr="00B10EE1" w:rsidRDefault="003A5FA9" w:rsidP="00B5547B">
            <w:pPr>
              <w:jc w:val="both"/>
              <w:rPr>
                <w:rFonts w:ascii="Times New Roman" w:eastAsia="Calibri" w:hAnsi="Times New Roman" w:cs="Times New Roman"/>
                <w:color w:val="000000" w:themeColor="text1"/>
                <w:sz w:val="20"/>
                <w:szCs w:val="20"/>
              </w:rPr>
            </w:pPr>
          </w:p>
          <w:p w:rsidR="003A5FA9" w:rsidRPr="00B10EE1" w:rsidRDefault="003A5FA9" w:rsidP="00B5547B">
            <w:pPr>
              <w:jc w:val="both"/>
              <w:rPr>
                <w:rFonts w:ascii="Times New Roman" w:eastAsia="Calibri" w:hAnsi="Times New Roman" w:cs="Times New Roman"/>
                <w:color w:val="000000" w:themeColor="text1"/>
                <w:sz w:val="20"/>
                <w:szCs w:val="20"/>
              </w:rPr>
            </w:pPr>
          </w:p>
          <w:p w:rsidR="003A5FA9" w:rsidRPr="00B10EE1" w:rsidRDefault="003A5FA9" w:rsidP="00B5547B">
            <w:pPr>
              <w:jc w:val="both"/>
              <w:rPr>
                <w:rFonts w:ascii="Times New Roman" w:eastAsia="Calibri" w:hAnsi="Times New Roman" w:cs="Times New Roman"/>
                <w:color w:val="000000" w:themeColor="text1"/>
                <w:sz w:val="20"/>
                <w:szCs w:val="20"/>
              </w:rPr>
            </w:pPr>
          </w:p>
          <w:p w:rsidR="003A5FA9" w:rsidRPr="00B10EE1" w:rsidRDefault="003A5FA9" w:rsidP="00B5547B">
            <w:pPr>
              <w:jc w:val="both"/>
              <w:rPr>
                <w:rFonts w:ascii="Times New Roman" w:eastAsia="Calibri" w:hAnsi="Times New Roman" w:cs="Times New Roman"/>
                <w:color w:val="000000" w:themeColor="text1"/>
                <w:sz w:val="20"/>
                <w:szCs w:val="20"/>
              </w:rPr>
            </w:pPr>
          </w:p>
        </w:tc>
      </w:tr>
      <w:tr w:rsidR="003A5FA9" w:rsidRPr="008C1179" w:rsidTr="00B5547B">
        <w:trPr>
          <w:trHeight w:val="2769"/>
        </w:trPr>
        <w:tc>
          <w:tcPr>
            <w:tcW w:w="646" w:type="dxa"/>
            <w:vMerge/>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vMerge/>
            <w:tcBorders>
              <w:top w:val="nil"/>
            </w:tcBorders>
          </w:tcPr>
          <w:p w:rsidR="003A5FA9" w:rsidRPr="00B10EE1" w:rsidRDefault="003A5FA9" w:rsidP="00B5547B">
            <w:pPr>
              <w:contextualSpacing/>
              <w:jc w:val="both"/>
              <w:rPr>
                <w:rFonts w:ascii="Times New Roman" w:eastAsia="SimSun" w:hAnsi="Times New Roman" w:cs="Times New Roman"/>
                <w:color w:val="000000" w:themeColor="text1"/>
                <w:sz w:val="20"/>
                <w:szCs w:val="20"/>
              </w:rPr>
            </w:pPr>
          </w:p>
        </w:tc>
        <w:tc>
          <w:tcPr>
            <w:tcW w:w="1323" w:type="dxa"/>
            <w:vMerge/>
            <w:tcBorders>
              <w:top w:val="single" w:sz="4" w:space="0" w:color="auto"/>
            </w:tcBorders>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vMerge/>
            <w:tcBorders>
              <w:top w:val="single" w:sz="4"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p>
        </w:tc>
        <w:tc>
          <w:tcPr>
            <w:tcW w:w="1663" w:type="dxa"/>
            <w:tcBorders>
              <w:top w:val="single" w:sz="4" w:space="0" w:color="auto"/>
              <w:bottom w:val="single" w:sz="2" w:space="0" w:color="auto"/>
            </w:tcBorders>
          </w:tcPr>
          <w:p w:rsidR="003A5FA9" w:rsidRPr="00B10EE1" w:rsidRDefault="003A5FA9" w:rsidP="00B5547B">
            <w:pPr>
              <w:jc w:val="both"/>
              <w:rPr>
                <w:rFonts w:ascii="Times New Roman" w:hAnsi="Times New Roman" w:cs="Times New Roman"/>
                <w:bCs/>
                <w:color w:val="000000" w:themeColor="text1"/>
                <w:sz w:val="20"/>
                <w:szCs w:val="20"/>
                <w:lang w:val="ro-MO"/>
              </w:rPr>
            </w:pPr>
            <w:r w:rsidRPr="00B10EE1">
              <w:rPr>
                <w:rFonts w:ascii="Times New Roman" w:hAnsi="Times New Roman" w:cs="Times New Roman"/>
                <w:color w:val="000000" w:themeColor="text1"/>
                <w:sz w:val="20"/>
                <w:szCs w:val="20"/>
                <w:lang w:val="pt-BR"/>
              </w:rPr>
              <w:t>Ponderea asigurării laboratoarelor zonale, teritoriale cu echipament  și consumabile  pentru determinarea markerilor hepatitelor virale - %.</w:t>
            </w:r>
          </w:p>
          <w:p w:rsidR="003A5FA9" w:rsidRPr="00B10EE1" w:rsidRDefault="003A5FA9" w:rsidP="00B5547B">
            <w:pPr>
              <w:jc w:val="both"/>
              <w:rPr>
                <w:rFonts w:ascii="Times New Roman" w:hAnsi="Times New Roman" w:cs="Times New Roman"/>
                <w:color w:val="000000" w:themeColor="text1"/>
                <w:sz w:val="20"/>
                <w:szCs w:val="20"/>
                <w:lang w:val="pt-BR"/>
              </w:rPr>
            </w:pPr>
          </w:p>
        </w:tc>
        <w:tc>
          <w:tcPr>
            <w:tcW w:w="1850" w:type="dxa"/>
            <w:tcBorders>
              <w:top w:val="single" w:sz="4" w:space="0" w:color="auto"/>
              <w:bottom w:val="single" w:sz="2"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lang w:val="ru-RU"/>
              </w:rPr>
              <w:t>Direcția Sănătate Publică</w:t>
            </w:r>
          </w:p>
        </w:tc>
        <w:tc>
          <w:tcPr>
            <w:tcW w:w="2575" w:type="dxa"/>
            <w:tcBorders>
              <w:top w:val="single" w:sz="4" w:space="0" w:color="auto"/>
              <w:bottom w:val="single" w:sz="2"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lang w:val="en-US"/>
              </w:rPr>
            </w:pPr>
            <w:r w:rsidRPr="00B10EE1">
              <w:rPr>
                <w:rFonts w:ascii="Times New Roman" w:eastAsia="Calibri" w:hAnsi="Times New Roman" w:cs="Times New Roman"/>
                <w:color w:val="000000" w:themeColor="text1"/>
                <w:sz w:val="20"/>
                <w:szCs w:val="20"/>
                <w:lang w:val="ru-RU"/>
              </w:rPr>
              <w:t>2017-</w:t>
            </w:r>
            <w:r w:rsidRPr="00B10EE1">
              <w:rPr>
                <w:rFonts w:ascii="Times New Roman" w:eastAsia="Calibri" w:hAnsi="Times New Roman" w:cs="Times New Roman"/>
                <w:color w:val="000000" w:themeColor="text1"/>
                <w:sz w:val="20"/>
                <w:szCs w:val="20"/>
              </w:rPr>
              <w:t>2</w:t>
            </w:r>
            <w:r w:rsidRPr="00B10EE1">
              <w:rPr>
                <w:rFonts w:ascii="Times New Roman" w:eastAsia="Calibri" w:hAnsi="Times New Roman" w:cs="Times New Roman"/>
                <w:color w:val="000000" w:themeColor="text1"/>
                <w:sz w:val="20"/>
                <w:szCs w:val="20"/>
                <w:lang w:val="ru-RU"/>
              </w:rPr>
              <w:t>019</w:t>
            </w:r>
          </w:p>
        </w:tc>
        <w:tc>
          <w:tcPr>
            <w:tcW w:w="1844" w:type="dxa"/>
            <w:tcBorders>
              <w:top w:val="single" w:sz="4" w:space="0" w:color="auto"/>
              <w:bottom w:val="single" w:sz="2"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p>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3816512</w:t>
            </w:r>
          </w:p>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Bugetul de Stat,</w:t>
            </w:r>
          </w:p>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Contribuţii ale OI, donaţii, granturi, proiecte</w:t>
            </w:r>
          </w:p>
        </w:tc>
      </w:tr>
      <w:tr w:rsidR="003A5FA9" w:rsidRPr="008C1179" w:rsidTr="00B5547B">
        <w:trPr>
          <w:trHeight w:val="133"/>
        </w:trPr>
        <w:tc>
          <w:tcPr>
            <w:tcW w:w="646" w:type="dxa"/>
            <w:vMerge/>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vMerge/>
            <w:tcBorders>
              <w:top w:val="nil"/>
            </w:tcBorders>
          </w:tcPr>
          <w:p w:rsidR="003A5FA9" w:rsidRPr="00B10EE1" w:rsidRDefault="003A5FA9" w:rsidP="00B5547B">
            <w:pPr>
              <w:contextualSpacing/>
              <w:jc w:val="both"/>
              <w:rPr>
                <w:rFonts w:ascii="Times New Roman" w:eastAsia="SimSun" w:hAnsi="Times New Roman" w:cs="Times New Roman"/>
                <w:color w:val="000000" w:themeColor="text1"/>
                <w:sz w:val="20"/>
                <w:szCs w:val="20"/>
              </w:rPr>
            </w:pPr>
          </w:p>
        </w:tc>
        <w:tc>
          <w:tcPr>
            <w:tcW w:w="1323" w:type="dxa"/>
            <w:vMerge/>
            <w:tcBorders>
              <w:bottom w:val="single" w:sz="2" w:space="0" w:color="auto"/>
            </w:tcBorders>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vMerge/>
            <w:tcBorders>
              <w:bottom w:val="single" w:sz="2" w:space="0" w:color="auto"/>
            </w:tcBorders>
          </w:tcPr>
          <w:p w:rsidR="003A5FA9" w:rsidRPr="00B10EE1" w:rsidRDefault="003A5FA9" w:rsidP="00B5547B">
            <w:pPr>
              <w:pStyle w:val="ListParagraph"/>
              <w:ind w:left="0"/>
              <w:jc w:val="both"/>
              <w:rPr>
                <w:rFonts w:ascii="Times New Roman" w:eastAsia="Calibri" w:hAnsi="Times New Roman"/>
                <w:color w:val="000000" w:themeColor="text1"/>
                <w:sz w:val="20"/>
                <w:szCs w:val="20"/>
              </w:rPr>
            </w:pPr>
          </w:p>
        </w:tc>
        <w:tc>
          <w:tcPr>
            <w:tcW w:w="1663" w:type="dxa"/>
            <w:tcBorders>
              <w:top w:val="single" w:sz="2" w:space="0" w:color="auto"/>
              <w:bottom w:val="single" w:sz="2" w:space="0" w:color="auto"/>
            </w:tcBorders>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Incidenţa și prevalența prin prin hepatite virale B, C și D acute, cornice și ciroze hepatice la 100 de mii populaţie (copii/maturi; rural/urban);</w:t>
            </w:r>
          </w:p>
          <w:p w:rsidR="003A5FA9" w:rsidRPr="00B10EE1" w:rsidRDefault="003A5FA9" w:rsidP="00B5547B">
            <w:pPr>
              <w:jc w:val="both"/>
              <w:rPr>
                <w:rFonts w:ascii="Times New Roman" w:hAnsi="Times New Roman" w:cs="Times New Roman"/>
                <w:color w:val="000000" w:themeColor="text1"/>
                <w:sz w:val="20"/>
                <w:szCs w:val="20"/>
                <w:lang w:val="pt-BR"/>
              </w:rPr>
            </w:pPr>
          </w:p>
        </w:tc>
        <w:tc>
          <w:tcPr>
            <w:tcW w:w="1850" w:type="dxa"/>
            <w:tcBorders>
              <w:top w:val="single" w:sz="2" w:space="0" w:color="auto"/>
              <w:bottom w:val="single" w:sz="2"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Direcția Sănătate Publică, CNSP, CNMS</w:t>
            </w:r>
          </w:p>
        </w:tc>
        <w:tc>
          <w:tcPr>
            <w:tcW w:w="2575" w:type="dxa"/>
            <w:tcBorders>
              <w:top w:val="single" w:sz="2" w:space="0" w:color="auto"/>
              <w:bottom w:val="single" w:sz="2"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lang w:val="ru-RU"/>
              </w:rPr>
            </w:pPr>
            <w:r w:rsidRPr="00B10EE1">
              <w:rPr>
                <w:rFonts w:ascii="Times New Roman" w:eastAsia="Calibri" w:hAnsi="Times New Roman" w:cs="Times New Roman"/>
                <w:color w:val="000000" w:themeColor="text1"/>
                <w:sz w:val="20"/>
                <w:szCs w:val="20"/>
              </w:rPr>
              <w:t>2017-2019</w:t>
            </w:r>
          </w:p>
        </w:tc>
        <w:tc>
          <w:tcPr>
            <w:tcW w:w="1844" w:type="dxa"/>
            <w:tcBorders>
              <w:top w:val="single" w:sz="2" w:space="0" w:color="auto"/>
              <w:bottom w:val="single" w:sz="2"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p>
        </w:tc>
      </w:tr>
      <w:tr w:rsidR="003A5FA9" w:rsidRPr="008C1179" w:rsidTr="00B5547B">
        <w:trPr>
          <w:trHeight w:val="95"/>
        </w:trPr>
        <w:tc>
          <w:tcPr>
            <w:tcW w:w="646" w:type="dxa"/>
            <w:vMerge/>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vMerge/>
            <w:tcBorders>
              <w:top w:val="nil"/>
            </w:tcBorders>
          </w:tcPr>
          <w:p w:rsidR="003A5FA9" w:rsidRPr="00B10EE1" w:rsidRDefault="003A5FA9" w:rsidP="00B5547B">
            <w:pPr>
              <w:contextualSpacing/>
              <w:jc w:val="both"/>
              <w:rPr>
                <w:rFonts w:ascii="Times New Roman" w:eastAsia="SimSun" w:hAnsi="Times New Roman" w:cs="Times New Roman"/>
                <w:color w:val="000000" w:themeColor="text1"/>
                <w:sz w:val="20"/>
                <w:szCs w:val="20"/>
              </w:rPr>
            </w:pPr>
          </w:p>
        </w:tc>
        <w:tc>
          <w:tcPr>
            <w:tcW w:w="1323" w:type="dxa"/>
            <w:vMerge/>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vMerge/>
          </w:tcPr>
          <w:p w:rsidR="003A5FA9" w:rsidRPr="00B10EE1" w:rsidRDefault="003A5FA9" w:rsidP="00B5547B">
            <w:pPr>
              <w:pStyle w:val="ListParagraph"/>
              <w:ind w:left="0"/>
              <w:jc w:val="both"/>
              <w:rPr>
                <w:rFonts w:ascii="Times New Roman" w:eastAsia="Calibri" w:hAnsi="Times New Roman"/>
                <w:color w:val="000000" w:themeColor="text1"/>
                <w:sz w:val="20"/>
                <w:szCs w:val="20"/>
              </w:rPr>
            </w:pPr>
          </w:p>
        </w:tc>
        <w:tc>
          <w:tcPr>
            <w:tcW w:w="1663" w:type="dxa"/>
            <w:tcBorders>
              <w:top w:val="single" w:sz="2" w:space="0" w:color="auto"/>
              <w:bottom w:val="single" w:sz="2" w:space="0" w:color="auto"/>
            </w:tcBorders>
          </w:tcPr>
          <w:p w:rsidR="003A5FA9" w:rsidRPr="00B10EE1" w:rsidRDefault="003A5FA9" w:rsidP="00B5547B">
            <w:pPr>
              <w:jc w:val="both"/>
              <w:rPr>
                <w:rFonts w:ascii="Times New Roman" w:hAnsi="Times New Roman" w:cs="Times New Roman"/>
                <w:bCs/>
                <w:color w:val="000000" w:themeColor="text1"/>
                <w:sz w:val="20"/>
                <w:szCs w:val="20"/>
                <w:lang w:val="ro-MO"/>
              </w:rPr>
            </w:pPr>
            <w:r w:rsidRPr="00B10EE1">
              <w:rPr>
                <w:rFonts w:ascii="Times New Roman" w:hAnsi="Times New Roman" w:cs="Times New Roman"/>
                <w:color w:val="000000" w:themeColor="text1"/>
                <w:sz w:val="20"/>
                <w:szCs w:val="20"/>
                <w:lang w:val="pt-BR"/>
              </w:rPr>
              <w:t>Rata persoanelor din grupurile cu risc sporit de infectare vaccinate contra hepatitei virale B - %;</w:t>
            </w:r>
          </w:p>
        </w:tc>
        <w:tc>
          <w:tcPr>
            <w:tcW w:w="1850" w:type="dxa"/>
            <w:tcBorders>
              <w:top w:val="single" w:sz="2" w:space="0" w:color="auto"/>
              <w:bottom w:val="single" w:sz="2"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Direcția Sănătate Publică, CNSP</w:t>
            </w:r>
          </w:p>
        </w:tc>
        <w:tc>
          <w:tcPr>
            <w:tcW w:w="2575" w:type="dxa"/>
            <w:tcBorders>
              <w:top w:val="single" w:sz="2" w:space="0" w:color="auto"/>
              <w:bottom w:val="single" w:sz="2"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2017-2019</w:t>
            </w:r>
          </w:p>
        </w:tc>
        <w:tc>
          <w:tcPr>
            <w:tcW w:w="1844" w:type="dxa"/>
            <w:tcBorders>
              <w:top w:val="single" w:sz="2" w:space="0" w:color="auto"/>
              <w:bottom w:val="single" w:sz="2"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2180100</w:t>
            </w:r>
          </w:p>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Bugetul de Stat</w:t>
            </w:r>
          </w:p>
        </w:tc>
      </w:tr>
      <w:tr w:rsidR="003A5FA9" w:rsidRPr="008C1179" w:rsidTr="00B5547B">
        <w:trPr>
          <w:trHeight w:val="158"/>
        </w:trPr>
        <w:tc>
          <w:tcPr>
            <w:tcW w:w="646" w:type="dxa"/>
            <w:vMerge/>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vMerge/>
            <w:tcBorders>
              <w:top w:val="nil"/>
            </w:tcBorders>
          </w:tcPr>
          <w:p w:rsidR="003A5FA9" w:rsidRPr="00B10EE1" w:rsidRDefault="003A5FA9" w:rsidP="00B5547B">
            <w:pPr>
              <w:contextualSpacing/>
              <w:jc w:val="both"/>
              <w:rPr>
                <w:rFonts w:ascii="Times New Roman" w:eastAsia="SimSun" w:hAnsi="Times New Roman" w:cs="Times New Roman"/>
                <w:color w:val="000000" w:themeColor="text1"/>
                <w:sz w:val="20"/>
                <w:szCs w:val="20"/>
              </w:rPr>
            </w:pPr>
          </w:p>
        </w:tc>
        <w:tc>
          <w:tcPr>
            <w:tcW w:w="1323" w:type="dxa"/>
            <w:vMerge/>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vMerge/>
            <w:tcBorders>
              <w:bottom w:val="single" w:sz="2" w:space="0" w:color="auto"/>
            </w:tcBorders>
          </w:tcPr>
          <w:p w:rsidR="003A5FA9" w:rsidRPr="00B10EE1" w:rsidRDefault="003A5FA9" w:rsidP="00B5547B">
            <w:pPr>
              <w:pStyle w:val="ListParagraph"/>
              <w:ind w:left="0"/>
              <w:jc w:val="both"/>
              <w:rPr>
                <w:rFonts w:ascii="Times New Roman" w:eastAsia="Calibri" w:hAnsi="Times New Roman"/>
                <w:color w:val="000000" w:themeColor="text1"/>
                <w:sz w:val="20"/>
                <w:szCs w:val="20"/>
              </w:rPr>
            </w:pPr>
          </w:p>
        </w:tc>
        <w:tc>
          <w:tcPr>
            <w:tcW w:w="1663" w:type="dxa"/>
            <w:tcBorders>
              <w:top w:val="single" w:sz="2" w:space="0" w:color="auto"/>
              <w:bottom w:val="single" w:sz="2" w:space="0" w:color="auto"/>
            </w:tcBorders>
          </w:tcPr>
          <w:p w:rsidR="003A5FA9" w:rsidRPr="00B10EE1" w:rsidRDefault="003A5FA9" w:rsidP="00B5547B">
            <w:pPr>
              <w:tabs>
                <w:tab w:val="left" w:pos="192"/>
              </w:tabs>
              <w:jc w:val="both"/>
              <w:rPr>
                <w:rFonts w:ascii="Times New Roman" w:eastAsia="Calibri" w:hAnsi="Times New Roman" w:cs="Times New Roman"/>
                <w:color w:val="000000" w:themeColor="text1"/>
                <w:sz w:val="20"/>
                <w:szCs w:val="20"/>
              </w:rPr>
            </w:pPr>
            <w:r w:rsidRPr="00B10EE1">
              <w:rPr>
                <w:rFonts w:ascii="Times New Roman" w:hAnsi="Times New Roman" w:cs="Times New Roman"/>
                <w:bCs/>
                <w:color w:val="000000" w:themeColor="text1"/>
                <w:sz w:val="20"/>
                <w:szCs w:val="20"/>
                <w:lang w:val="pt-BR"/>
              </w:rPr>
              <w:t xml:space="preserve">Ponderea persoanelor cu hepatite virale B, C şi D şi ciroze hepatice cauzate de virusurile nominalizate, care au beneficiat de tratament din </w:t>
            </w:r>
            <w:r w:rsidRPr="00B10EE1">
              <w:rPr>
                <w:rFonts w:ascii="Times New Roman" w:hAnsi="Times New Roman" w:cs="Times New Roman"/>
                <w:bCs/>
                <w:color w:val="000000" w:themeColor="text1"/>
                <w:sz w:val="20"/>
                <w:szCs w:val="20"/>
                <w:lang w:val="pt-BR"/>
              </w:rPr>
              <w:lastRenderedPageBreak/>
              <w:t>numărul celor ce necesită - %</w:t>
            </w:r>
          </w:p>
        </w:tc>
        <w:tc>
          <w:tcPr>
            <w:tcW w:w="1850" w:type="dxa"/>
            <w:tcBorders>
              <w:top w:val="single" w:sz="2" w:space="0" w:color="auto"/>
              <w:bottom w:val="single" w:sz="2"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lastRenderedPageBreak/>
              <w:t>Direcția asistență medicală spitalicească</w:t>
            </w:r>
          </w:p>
        </w:tc>
        <w:tc>
          <w:tcPr>
            <w:tcW w:w="2575" w:type="dxa"/>
            <w:tcBorders>
              <w:top w:val="single" w:sz="2" w:space="0" w:color="auto"/>
              <w:bottom w:val="single" w:sz="2"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2017-2019</w:t>
            </w:r>
          </w:p>
        </w:tc>
        <w:tc>
          <w:tcPr>
            <w:tcW w:w="1844" w:type="dxa"/>
            <w:tcBorders>
              <w:top w:val="single" w:sz="2" w:space="0" w:color="auto"/>
              <w:bottom w:val="single" w:sz="2"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109693040</w:t>
            </w:r>
          </w:p>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CNAM</w:t>
            </w:r>
          </w:p>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(FAOAM)</w:t>
            </w:r>
          </w:p>
        </w:tc>
      </w:tr>
      <w:tr w:rsidR="003A5FA9" w:rsidRPr="008C1179" w:rsidTr="00B5547B">
        <w:trPr>
          <w:trHeight w:val="1424"/>
        </w:trPr>
        <w:tc>
          <w:tcPr>
            <w:tcW w:w="646" w:type="dxa"/>
            <w:vMerge/>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vMerge/>
            <w:tcBorders>
              <w:top w:val="nil"/>
            </w:tcBorders>
          </w:tcPr>
          <w:p w:rsidR="003A5FA9" w:rsidRPr="00B10EE1" w:rsidRDefault="003A5FA9" w:rsidP="00B5547B">
            <w:pPr>
              <w:contextualSpacing/>
              <w:jc w:val="both"/>
              <w:rPr>
                <w:rFonts w:ascii="Times New Roman" w:eastAsia="SimSun" w:hAnsi="Times New Roman" w:cs="Times New Roman"/>
                <w:color w:val="000000" w:themeColor="text1"/>
                <w:sz w:val="20"/>
                <w:szCs w:val="20"/>
              </w:rPr>
            </w:pPr>
          </w:p>
        </w:tc>
        <w:tc>
          <w:tcPr>
            <w:tcW w:w="1323" w:type="dxa"/>
            <w:vMerge/>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tcBorders>
              <w:top w:val="single" w:sz="2" w:space="0" w:color="auto"/>
              <w:bottom w:val="single" w:sz="2"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I5. Revizuirea politicilor și actelor normative  privind  supravegherea epidemiologică a infecţiei HIV</w:t>
            </w:r>
          </w:p>
        </w:tc>
        <w:tc>
          <w:tcPr>
            <w:tcW w:w="1663" w:type="dxa"/>
            <w:tcBorders>
              <w:top w:val="single" w:sz="2" w:space="0" w:color="auto"/>
              <w:bottom w:val="single" w:sz="2" w:space="0" w:color="auto"/>
            </w:tcBorders>
          </w:tcPr>
          <w:p w:rsidR="003A5FA9" w:rsidRPr="00B10EE1" w:rsidRDefault="003A5FA9" w:rsidP="00B5547B">
            <w:pPr>
              <w:tabs>
                <w:tab w:val="left" w:pos="192"/>
              </w:tabs>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Politici şi acte normative actualizate</w:t>
            </w:r>
          </w:p>
          <w:p w:rsidR="003A5FA9" w:rsidRPr="00B10EE1" w:rsidRDefault="003A5FA9" w:rsidP="00B5547B">
            <w:pPr>
              <w:tabs>
                <w:tab w:val="left" w:pos="192"/>
              </w:tabs>
              <w:jc w:val="both"/>
              <w:rPr>
                <w:rFonts w:ascii="Times New Roman" w:eastAsia="Calibri" w:hAnsi="Times New Roman" w:cs="Times New Roman"/>
                <w:color w:val="000000" w:themeColor="text1"/>
                <w:sz w:val="20"/>
                <w:szCs w:val="20"/>
              </w:rPr>
            </w:pPr>
          </w:p>
        </w:tc>
        <w:tc>
          <w:tcPr>
            <w:tcW w:w="1850" w:type="dxa"/>
            <w:tcBorders>
              <w:top w:val="single" w:sz="2" w:space="0" w:color="auto"/>
              <w:bottom w:val="single" w:sz="2"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CNSP</w:t>
            </w:r>
          </w:p>
        </w:tc>
        <w:tc>
          <w:tcPr>
            <w:tcW w:w="2575" w:type="dxa"/>
            <w:tcBorders>
              <w:top w:val="single" w:sz="2" w:space="0" w:color="auto"/>
              <w:bottom w:val="single" w:sz="2"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2018</w:t>
            </w:r>
          </w:p>
        </w:tc>
        <w:tc>
          <w:tcPr>
            <w:tcW w:w="1844" w:type="dxa"/>
            <w:tcBorders>
              <w:top w:val="single" w:sz="2" w:space="0" w:color="auto"/>
              <w:bottom w:val="single" w:sz="2"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p>
        </w:tc>
      </w:tr>
      <w:tr w:rsidR="003A5FA9" w:rsidRPr="008C1179" w:rsidTr="00B5547B">
        <w:trPr>
          <w:trHeight w:val="269"/>
        </w:trPr>
        <w:tc>
          <w:tcPr>
            <w:tcW w:w="646" w:type="dxa"/>
            <w:vMerge/>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vMerge/>
            <w:tcBorders>
              <w:top w:val="nil"/>
            </w:tcBorders>
          </w:tcPr>
          <w:p w:rsidR="003A5FA9" w:rsidRPr="00B10EE1" w:rsidRDefault="003A5FA9" w:rsidP="00B5547B">
            <w:pPr>
              <w:contextualSpacing/>
              <w:jc w:val="both"/>
              <w:rPr>
                <w:rFonts w:ascii="Times New Roman" w:eastAsia="SimSun" w:hAnsi="Times New Roman" w:cs="Times New Roman"/>
                <w:color w:val="000000" w:themeColor="text1"/>
                <w:sz w:val="20"/>
                <w:szCs w:val="20"/>
              </w:rPr>
            </w:pPr>
          </w:p>
        </w:tc>
        <w:tc>
          <w:tcPr>
            <w:tcW w:w="1323" w:type="dxa"/>
            <w:vMerge/>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tcBorders>
              <w:top w:val="single" w:sz="2" w:space="0" w:color="auto"/>
              <w:bottom w:val="single" w:sz="2" w:space="0" w:color="auto"/>
            </w:tcBorders>
          </w:tcPr>
          <w:p w:rsidR="003A5FA9" w:rsidRPr="00B10EE1" w:rsidRDefault="003A5FA9" w:rsidP="00B5547B">
            <w:pPr>
              <w:jc w:val="both"/>
              <w:rPr>
                <w:rFonts w:ascii="Times New Roman" w:hAnsi="Times New Roman" w:cs="Times New Roman"/>
                <w:color w:val="000000" w:themeColor="text1"/>
                <w:sz w:val="20"/>
                <w:szCs w:val="20"/>
                <w:lang w:val="fr-FR"/>
              </w:rPr>
            </w:pPr>
            <w:r w:rsidRPr="00B10EE1">
              <w:rPr>
                <w:rFonts w:ascii="Times New Roman" w:eastAsia="Calibri" w:hAnsi="Times New Roman" w:cs="Times New Roman"/>
                <w:color w:val="000000" w:themeColor="text1"/>
                <w:sz w:val="20"/>
                <w:szCs w:val="20"/>
              </w:rPr>
              <w:t xml:space="preserve">I6. Fortificarea capacităţilor specialiștilor implicați în      colectarea datelor  șî managementul supravegherii epidemiologice a infecției cu HIV  </w:t>
            </w:r>
          </w:p>
        </w:tc>
        <w:tc>
          <w:tcPr>
            <w:tcW w:w="1663" w:type="dxa"/>
            <w:tcBorders>
              <w:top w:val="single" w:sz="2" w:space="0" w:color="auto"/>
              <w:bottom w:val="single" w:sz="2" w:space="0" w:color="auto"/>
            </w:tcBorders>
          </w:tcPr>
          <w:p w:rsidR="003A5FA9" w:rsidRPr="00B10EE1" w:rsidRDefault="003A5FA9" w:rsidP="00B5547B">
            <w:pPr>
              <w:jc w:val="both"/>
              <w:rPr>
                <w:rFonts w:ascii="Times New Roman" w:hAnsi="Times New Roman" w:cs="Times New Roman"/>
                <w:bCs/>
                <w:color w:val="000000" w:themeColor="text1"/>
                <w:sz w:val="20"/>
                <w:szCs w:val="20"/>
                <w:lang w:val="ro-MO"/>
              </w:rPr>
            </w:pPr>
            <w:r w:rsidRPr="00B10EE1">
              <w:rPr>
                <w:rFonts w:ascii="Times New Roman" w:eastAsia="Calibri" w:hAnsi="Times New Roman" w:cs="Times New Roman"/>
                <w:color w:val="000000" w:themeColor="text1"/>
                <w:sz w:val="20"/>
                <w:szCs w:val="20"/>
              </w:rPr>
              <w:t xml:space="preserve"> Specialiști instruiți in    supravegherea epidemiologică a infecției cu HIV           </w:t>
            </w:r>
          </w:p>
        </w:tc>
        <w:tc>
          <w:tcPr>
            <w:tcW w:w="1850" w:type="dxa"/>
            <w:tcBorders>
              <w:top w:val="single" w:sz="2" w:space="0" w:color="auto"/>
              <w:bottom w:val="single" w:sz="2"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 xml:space="preserve">  CNSP</w:t>
            </w:r>
          </w:p>
        </w:tc>
        <w:tc>
          <w:tcPr>
            <w:tcW w:w="2575" w:type="dxa"/>
            <w:tcBorders>
              <w:top w:val="single" w:sz="2" w:space="0" w:color="auto"/>
              <w:bottom w:val="single" w:sz="2"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2017-2019</w:t>
            </w:r>
          </w:p>
        </w:tc>
        <w:tc>
          <w:tcPr>
            <w:tcW w:w="1844" w:type="dxa"/>
            <w:tcBorders>
              <w:top w:val="single" w:sz="2" w:space="0" w:color="auto"/>
              <w:bottom w:val="single" w:sz="2" w:space="0" w:color="auto"/>
            </w:tcBorders>
          </w:tcPr>
          <w:p w:rsidR="003A5FA9" w:rsidRPr="00B10EE1" w:rsidRDefault="003A5FA9" w:rsidP="00B5547B">
            <w:pPr>
              <w:spacing w:after="200" w:line="276" w:lineRule="auto"/>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562110 lei</w:t>
            </w:r>
          </w:p>
          <w:p w:rsidR="003A5FA9" w:rsidRPr="00B10EE1" w:rsidRDefault="003A5FA9" w:rsidP="00B5547B">
            <w:pPr>
              <w:spacing w:after="200" w:line="276" w:lineRule="auto"/>
              <w:jc w:val="both"/>
              <w:rPr>
                <w:rFonts w:ascii="Times New Roman" w:eastAsia="Calibri" w:hAnsi="Times New Roman" w:cs="Times New Roman"/>
                <w:color w:val="000000" w:themeColor="text1"/>
                <w:sz w:val="20"/>
                <w:szCs w:val="20"/>
              </w:rPr>
            </w:pPr>
          </w:p>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Sursa  de acoperire – nedeterminată*</w:t>
            </w:r>
          </w:p>
        </w:tc>
      </w:tr>
      <w:tr w:rsidR="003A5FA9" w:rsidRPr="008C1179" w:rsidTr="00B5547B">
        <w:trPr>
          <w:trHeight w:val="126"/>
        </w:trPr>
        <w:tc>
          <w:tcPr>
            <w:tcW w:w="646" w:type="dxa"/>
            <w:vMerge/>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vMerge/>
            <w:tcBorders>
              <w:top w:val="nil"/>
            </w:tcBorders>
          </w:tcPr>
          <w:p w:rsidR="003A5FA9" w:rsidRPr="00B10EE1" w:rsidRDefault="003A5FA9" w:rsidP="00B5547B">
            <w:pPr>
              <w:contextualSpacing/>
              <w:jc w:val="both"/>
              <w:rPr>
                <w:rFonts w:ascii="Times New Roman" w:eastAsia="SimSun" w:hAnsi="Times New Roman" w:cs="Times New Roman"/>
                <w:color w:val="000000" w:themeColor="text1"/>
                <w:sz w:val="20"/>
                <w:szCs w:val="20"/>
              </w:rPr>
            </w:pPr>
          </w:p>
        </w:tc>
        <w:tc>
          <w:tcPr>
            <w:tcW w:w="1323" w:type="dxa"/>
            <w:vMerge/>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tcBorders>
              <w:top w:val="single" w:sz="2" w:space="0" w:color="auto"/>
              <w:bottom w:val="single" w:sz="2" w:space="0" w:color="auto"/>
            </w:tcBorders>
          </w:tcPr>
          <w:p w:rsidR="003A5FA9" w:rsidRPr="00B10EE1" w:rsidRDefault="003A5FA9" w:rsidP="00B5547B">
            <w:pPr>
              <w:jc w:val="both"/>
              <w:rPr>
                <w:rFonts w:ascii="Times New Roman" w:hAnsi="Times New Roman" w:cs="Times New Roman"/>
                <w:color w:val="000000" w:themeColor="text1"/>
                <w:sz w:val="20"/>
                <w:szCs w:val="20"/>
                <w:lang w:val="fr-FR"/>
              </w:rPr>
            </w:pPr>
            <w:r w:rsidRPr="00B10EE1">
              <w:rPr>
                <w:rFonts w:ascii="Times New Roman" w:eastAsia="Calibri" w:hAnsi="Times New Roman" w:cs="Times New Roman"/>
                <w:color w:val="000000" w:themeColor="text1"/>
                <w:sz w:val="20"/>
                <w:szCs w:val="20"/>
              </w:rPr>
              <w:t xml:space="preserve">I7. Efectuarea studiilor epidemiologice de generația II  in infecția cu HIV </w:t>
            </w:r>
          </w:p>
        </w:tc>
        <w:tc>
          <w:tcPr>
            <w:tcW w:w="1663" w:type="dxa"/>
            <w:tcBorders>
              <w:top w:val="single" w:sz="2" w:space="0" w:color="auto"/>
              <w:bottom w:val="single" w:sz="2" w:space="0" w:color="auto"/>
            </w:tcBorders>
          </w:tcPr>
          <w:p w:rsidR="003A5FA9" w:rsidRPr="00B10EE1" w:rsidRDefault="003A5FA9" w:rsidP="00B5547B">
            <w:pPr>
              <w:jc w:val="both"/>
              <w:rPr>
                <w:rFonts w:ascii="Times New Roman" w:hAnsi="Times New Roman" w:cs="Times New Roman"/>
                <w:bCs/>
                <w:color w:val="000000" w:themeColor="text1"/>
                <w:sz w:val="20"/>
                <w:szCs w:val="20"/>
                <w:lang w:val="ro-MO"/>
              </w:rPr>
            </w:pPr>
            <w:r w:rsidRPr="00B10EE1">
              <w:rPr>
                <w:rFonts w:ascii="Times New Roman" w:eastAsia="Calibri" w:hAnsi="Times New Roman" w:cs="Times New Roman"/>
                <w:color w:val="000000" w:themeColor="text1"/>
                <w:sz w:val="20"/>
                <w:szCs w:val="20"/>
              </w:rPr>
              <w:t xml:space="preserve"> Studiul de generația a II efectuat în anul 2018 </w:t>
            </w:r>
          </w:p>
        </w:tc>
        <w:tc>
          <w:tcPr>
            <w:tcW w:w="1850" w:type="dxa"/>
            <w:tcBorders>
              <w:top w:val="single" w:sz="2" w:space="0" w:color="auto"/>
              <w:bottom w:val="single" w:sz="2"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CNSP</w:t>
            </w:r>
          </w:p>
        </w:tc>
        <w:tc>
          <w:tcPr>
            <w:tcW w:w="2575" w:type="dxa"/>
            <w:tcBorders>
              <w:top w:val="single" w:sz="2" w:space="0" w:color="auto"/>
              <w:bottom w:val="single" w:sz="2"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2018</w:t>
            </w:r>
          </w:p>
        </w:tc>
        <w:tc>
          <w:tcPr>
            <w:tcW w:w="1844" w:type="dxa"/>
            <w:tcBorders>
              <w:top w:val="single" w:sz="2" w:space="0" w:color="auto"/>
              <w:bottom w:val="single" w:sz="2" w:space="0" w:color="auto"/>
            </w:tcBorders>
          </w:tcPr>
          <w:p w:rsidR="003A5FA9" w:rsidRPr="00B10EE1" w:rsidRDefault="003A5FA9" w:rsidP="00B5547B">
            <w:pPr>
              <w:spacing w:after="200" w:line="276" w:lineRule="auto"/>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 xml:space="preserve"> 2665000  lei </w:t>
            </w:r>
          </w:p>
          <w:p w:rsidR="003A5FA9" w:rsidRPr="00B10EE1" w:rsidRDefault="003A5FA9" w:rsidP="00B5547B">
            <w:pPr>
              <w:spacing w:after="200" w:line="276" w:lineRule="auto"/>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 xml:space="preserve"> </w:t>
            </w:r>
          </w:p>
          <w:p w:rsidR="003A5FA9" w:rsidRPr="00B10EE1" w:rsidRDefault="003A5FA9" w:rsidP="00B5547B">
            <w:pPr>
              <w:spacing w:after="200" w:line="276" w:lineRule="auto"/>
              <w:jc w:val="both"/>
              <w:rPr>
                <w:rFonts w:ascii="Times New Roman" w:eastAsia="Calibri" w:hAnsi="Times New Roman" w:cs="Times New Roman"/>
                <w:color w:val="000000" w:themeColor="text1"/>
                <w:sz w:val="20"/>
                <w:szCs w:val="20"/>
              </w:rPr>
            </w:pPr>
          </w:p>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Sursa  de acoperire – nedeterminată*</w:t>
            </w:r>
          </w:p>
        </w:tc>
      </w:tr>
      <w:tr w:rsidR="003A5FA9" w:rsidRPr="008C1179" w:rsidTr="00B5547B">
        <w:trPr>
          <w:trHeight w:val="174"/>
        </w:trPr>
        <w:tc>
          <w:tcPr>
            <w:tcW w:w="646" w:type="dxa"/>
            <w:vMerge/>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vMerge/>
            <w:tcBorders>
              <w:top w:val="nil"/>
            </w:tcBorders>
          </w:tcPr>
          <w:p w:rsidR="003A5FA9" w:rsidRPr="00B10EE1" w:rsidRDefault="003A5FA9" w:rsidP="00B5547B">
            <w:pPr>
              <w:contextualSpacing/>
              <w:jc w:val="both"/>
              <w:rPr>
                <w:rFonts w:ascii="Times New Roman" w:eastAsia="SimSun" w:hAnsi="Times New Roman" w:cs="Times New Roman"/>
                <w:color w:val="000000" w:themeColor="text1"/>
                <w:sz w:val="20"/>
                <w:szCs w:val="20"/>
              </w:rPr>
            </w:pPr>
          </w:p>
        </w:tc>
        <w:tc>
          <w:tcPr>
            <w:tcW w:w="1323" w:type="dxa"/>
            <w:vMerge/>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tcBorders>
              <w:top w:val="single" w:sz="2" w:space="0" w:color="auto"/>
            </w:tcBorders>
          </w:tcPr>
          <w:p w:rsidR="003A5FA9" w:rsidRPr="00B10EE1" w:rsidRDefault="003A5FA9" w:rsidP="00B5547B">
            <w:pPr>
              <w:jc w:val="both"/>
              <w:rPr>
                <w:rFonts w:ascii="Times New Roman" w:hAnsi="Times New Roman" w:cs="Times New Roman"/>
                <w:color w:val="000000" w:themeColor="text1"/>
                <w:sz w:val="20"/>
                <w:szCs w:val="20"/>
                <w:lang w:val="fr-FR"/>
              </w:rPr>
            </w:pPr>
            <w:r w:rsidRPr="00B10EE1">
              <w:rPr>
                <w:rFonts w:ascii="Times New Roman" w:eastAsia="Calibri" w:hAnsi="Times New Roman" w:cs="Times New Roman"/>
                <w:color w:val="000000" w:themeColor="text1"/>
                <w:sz w:val="20"/>
                <w:szCs w:val="20"/>
              </w:rPr>
              <w:t xml:space="preserve">I8. Elaborarea și publicarea rapoartelor naționale și internaționale anual privind situația epidemiologică în  HIV/SIDA </w:t>
            </w:r>
          </w:p>
        </w:tc>
        <w:tc>
          <w:tcPr>
            <w:tcW w:w="1663" w:type="dxa"/>
            <w:tcBorders>
              <w:top w:val="single" w:sz="2" w:space="0" w:color="auto"/>
            </w:tcBorders>
          </w:tcPr>
          <w:p w:rsidR="003A5FA9" w:rsidRPr="00B10EE1" w:rsidRDefault="003A5FA9" w:rsidP="00B5547B">
            <w:pPr>
              <w:jc w:val="both"/>
              <w:rPr>
                <w:rFonts w:ascii="Times New Roman" w:hAnsi="Times New Roman" w:cs="Times New Roman"/>
                <w:bCs/>
                <w:color w:val="000000" w:themeColor="text1"/>
                <w:sz w:val="20"/>
                <w:szCs w:val="20"/>
                <w:lang w:val="ro-MO"/>
              </w:rPr>
            </w:pPr>
            <w:r w:rsidRPr="00B10EE1">
              <w:rPr>
                <w:rFonts w:ascii="Times New Roman" w:eastAsia="Calibri" w:hAnsi="Times New Roman" w:cs="Times New Roman"/>
                <w:color w:val="000000" w:themeColor="text1"/>
                <w:sz w:val="20"/>
                <w:szCs w:val="20"/>
              </w:rPr>
              <w:t xml:space="preserve">Rapoarte anuale elaborate si publicate  la nivel național  și  remise pentru publicație la nivel internațional </w:t>
            </w:r>
          </w:p>
        </w:tc>
        <w:tc>
          <w:tcPr>
            <w:tcW w:w="1850" w:type="dxa"/>
            <w:tcBorders>
              <w:top w:val="single" w:sz="2" w:space="0" w:color="auto"/>
            </w:tcBorders>
          </w:tcPr>
          <w:p w:rsidR="003A5FA9" w:rsidRPr="00B10EE1" w:rsidRDefault="003A5FA9" w:rsidP="00B5547B">
            <w:pPr>
              <w:spacing w:after="200" w:line="276" w:lineRule="auto"/>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 xml:space="preserve">CNSP </w:t>
            </w:r>
          </w:p>
          <w:p w:rsidR="003A5FA9" w:rsidRPr="00B10EE1" w:rsidRDefault="003A5FA9" w:rsidP="00B5547B">
            <w:pPr>
              <w:spacing w:after="200" w:line="276" w:lineRule="auto"/>
              <w:jc w:val="both"/>
              <w:rPr>
                <w:rFonts w:ascii="Times New Roman" w:eastAsia="Calibri" w:hAnsi="Times New Roman" w:cs="Times New Roman"/>
                <w:color w:val="000000" w:themeColor="text1"/>
                <w:sz w:val="20"/>
                <w:szCs w:val="20"/>
              </w:rPr>
            </w:pPr>
          </w:p>
          <w:p w:rsidR="003A5FA9" w:rsidRPr="00B10EE1" w:rsidRDefault="003A5FA9" w:rsidP="00B5547B">
            <w:pPr>
              <w:spacing w:after="200" w:line="276" w:lineRule="auto"/>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CNMS</w:t>
            </w:r>
          </w:p>
          <w:p w:rsidR="003A5FA9" w:rsidRPr="00B10EE1" w:rsidRDefault="003A5FA9" w:rsidP="00B5547B">
            <w:pPr>
              <w:spacing w:after="200" w:line="276" w:lineRule="auto"/>
              <w:jc w:val="both"/>
              <w:rPr>
                <w:rFonts w:ascii="Times New Roman" w:eastAsia="Calibri" w:hAnsi="Times New Roman" w:cs="Times New Roman"/>
                <w:color w:val="000000" w:themeColor="text1"/>
                <w:sz w:val="20"/>
                <w:szCs w:val="20"/>
              </w:rPr>
            </w:pPr>
          </w:p>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IMSP SDMC</w:t>
            </w:r>
          </w:p>
        </w:tc>
        <w:tc>
          <w:tcPr>
            <w:tcW w:w="2575" w:type="dxa"/>
            <w:tcBorders>
              <w:top w:val="single" w:sz="2"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2017-2019</w:t>
            </w:r>
          </w:p>
        </w:tc>
        <w:tc>
          <w:tcPr>
            <w:tcW w:w="1844" w:type="dxa"/>
            <w:tcBorders>
              <w:top w:val="single" w:sz="2" w:space="0" w:color="auto"/>
            </w:tcBorders>
          </w:tcPr>
          <w:p w:rsidR="003A5FA9" w:rsidRPr="00B10EE1" w:rsidRDefault="003A5FA9" w:rsidP="00B5547B">
            <w:pPr>
              <w:spacing w:after="200" w:line="276" w:lineRule="auto"/>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 xml:space="preserve"> 30000 lei pentru elaborarea rapoartelor internaționale, din surse internaționale   </w:t>
            </w:r>
          </w:p>
          <w:p w:rsidR="003A5FA9" w:rsidRPr="00B10EE1" w:rsidRDefault="003A5FA9" w:rsidP="00B5547B">
            <w:pPr>
              <w:spacing w:after="200" w:line="276" w:lineRule="auto"/>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 xml:space="preserve"> </w:t>
            </w:r>
          </w:p>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Elaborarea rapoartelor  naționale nu implică cheltuieli  pentru  realizare</w:t>
            </w:r>
          </w:p>
        </w:tc>
      </w:tr>
      <w:tr w:rsidR="003A5FA9" w:rsidRPr="008C1179" w:rsidTr="00EC08C0">
        <w:tc>
          <w:tcPr>
            <w:tcW w:w="646" w:type="dxa"/>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tcPr>
          <w:p w:rsidR="003A5FA9" w:rsidRPr="00B10EE1" w:rsidRDefault="003A5FA9" w:rsidP="00B5547B">
            <w:pPr>
              <w:contextualSpacing/>
              <w:jc w:val="both"/>
              <w:rPr>
                <w:rFonts w:ascii="Times New Roman" w:eastAsia="SimSun" w:hAnsi="Times New Roman" w:cs="Times New Roman"/>
                <w:color w:val="000000" w:themeColor="text1"/>
                <w:sz w:val="20"/>
                <w:szCs w:val="20"/>
              </w:rPr>
            </w:pPr>
            <w:r w:rsidRPr="00B10EE1">
              <w:rPr>
                <w:rFonts w:ascii="Times New Roman" w:eastAsia="SimSun" w:hAnsi="Times New Roman" w:cs="Times New Roman"/>
                <w:color w:val="000000" w:themeColor="text1"/>
                <w:sz w:val="20"/>
                <w:szCs w:val="20"/>
              </w:rPr>
              <w:t xml:space="preserve">(c) Prevenirea și controlul bolilor netransmisibile, în principal printr-un schimb de </w:t>
            </w:r>
            <w:r w:rsidRPr="00B10EE1">
              <w:rPr>
                <w:rFonts w:ascii="Times New Roman" w:eastAsia="SimSun" w:hAnsi="Times New Roman" w:cs="Times New Roman"/>
                <w:color w:val="000000" w:themeColor="text1"/>
                <w:sz w:val="20"/>
                <w:szCs w:val="20"/>
              </w:rPr>
              <w:lastRenderedPageBreak/>
              <w:t>informații și de bune practici, prin promovarea unui stil de viață sănătos, prin abordarea principalilor factori care influențează starea de sănătate, cum ar fi alimentația și dependența de droguri, alcool şi tabac</w:t>
            </w:r>
          </w:p>
        </w:tc>
        <w:tc>
          <w:tcPr>
            <w:tcW w:w="1323"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tcPr>
          <w:p w:rsidR="003A5FA9" w:rsidRPr="00B10EE1" w:rsidRDefault="003A5FA9" w:rsidP="00B5547B">
            <w:pPr>
              <w:jc w:val="both"/>
              <w:rPr>
                <w:rFonts w:ascii="Times New Roman" w:eastAsia="Times New Roman" w:hAnsi="Times New Roman" w:cs="Times New Roman"/>
                <w:color w:val="000000" w:themeColor="text1"/>
                <w:sz w:val="20"/>
                <w:szCs w:val="20"/>
                <w:lang w:eastAsia="ru-RU"/>
              </w:rPr>
            </w:pPr>
            <w:r w:rsidRPr="00B10EE1">
              <w:rPr>
                <w:rFonts w:ascii="Times New Roman" w:hAnsi="Times New Roman" w:cs="Times New Roman"/>
                <w:color w:val="000000" w:themeColor="text1"/>
                <w:sz w:val="20"/>
                <w:szCs w:val="20"/>
                <w:lang w:val="fr-FR"/>
              </w:rPr>
              <w:t xml:space="preserve">I 9. Implementarea </w:t>
            </w:r>
            <w:r w:rsidRPr="00B10EE1">
              <w:rPr>
                <w:rFonts w:ascii="Times New Roman" w:eastAsia="Times New Roman" w:hAnsi="Times New Roman" w:cs="Times New Roman"/>
                <w:color w:val="000000" w:themeColor="text1"/>
                <w:sz w:val="20"/>
                <w:szCs w:val="20"/>
                <w:lang w:eastAsia="ru-RU"/>
              </w:rPr>
              <w:t xml:space="preserve">Planului naţional de acţiuni pentru anii 2016-2020 privind </w:t>
            </w:r>
            <w:r w:rsidRPr="00B10EE1">
              <w:rPr>
                <w:rFonts w:ascii="Times New Roman" w:eastAsia="Times New Roman" w:hAnsi="Times New Roman" w:cs="Times New Roman"/>
                <w:color w:val="000000" w:themeColor="text1"/>
                <w:sz w:val="20"/>
                <w:szCs w:val="20"/>
                <w:lang w:eastAsia="ru-RU"/>
              </w:rPr>
              <w:lastRenderedPageBreak/>
              <w:t xml:space="preserve">implementarea Strategiei naţionale de prevenire şi control al bolilor netransmisibile </w:t>
            </w:r>
          </w:p>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1663" w:type="dxa"/>
          </w:tcPr>
          <w:p w:rsidR="003A5FA9" w:rsidRPr="00B10EE1" w:rsidRDefault="003A5FA9" w:rsidP="00B5547B">
            <w:pPr>
              <w:jc w:val="both"/>
              <w:rPr>
                <w:rFonts w:ascii="Times New Roman" w:eastAsia="Calibri" w:hAnsi="Times New Roman" w:cs="Times New Roman"/>
                <w:bCs/>
                <w:color w:val="000000" w:themeColor="text1"/>
                <w:sz w:val="20"/>
                <w:szCs w:val="20"/>
              </w:rPr>
            </w:pPr>
            <w:r w:rsidRPr="00B10EE1">
              <w:rPr>
                <w:rFonts w:ascii="Times New Roman" w:hAnsi="Times New Roman" w:cs="Times New Roman"/>
                <w:bCs/>
                <w:color w:val="000000" w:themeColor="text1"/>
                <w:sz w:val="20"/>
                <w:szCs w:val="20"/>
                <w:lang w:val="ro-MO"/>
              </w:rPr>
              <w:lastRenderedPageBreak/>
              <w:t xml:space="preserve">Raport de monitorizare a </w:t>
            </w:r>
            <w:r w:rsidRPr="00B10EE1">
              <w:rPr>
                <w:rFonts w:ascii="Times New Roman" w:hAnsi="Times New Roman" w:cs="Times New Roman"/>
                <w:color w:val="000000" w:themeColor="text1"/>
                <w:sz w:val="20"/>
                <w:szCs w:val="20"/>
                <w:lang w:val="ro-MO"/>
              </w:rPr>
              <w:t xml:space="preserve">implementării </w:t>
            </w:r>
            <w:r w:rsidRPr="00B10EE1">
              <w:rPr>
                <w:rFonts w:ascii="Times New Roman" w:hAnsi="Times New Roman" w:cs="Times New Roman"/>
                <w:color w:val="000000" w:themeColor="text1"/>
                <w:sz w:val="20"/>
                <w:szCs w:val="20"/>
                <w:lang w:val="ro-MO"/>
              </w:rPr>
              <w:lastRenderedPageBreak/>
              <w:t xml:space="preserve">Planului de acţiuni elaborat </w:t>
            </w:r>
          </w:p>
        </w:tc>
        <w:tc>
          <w:tcPr>
            <w:tcW w:w="1850" w:type="dxa"/>
          </w:tcPr>
          <w:p w:rsidR="003A5FA9" w:rsidRPr="00B10EE1" w:rsidRDefault="003A5FA9" w:rsidP="00B5547B">
            <w:pPr>
              <w:jc w:val="both"/>
              <w:rPr>
                <w:rFonts w:ascii="Times New Roman" w:eastAsia="Calibri" w:hAnsi="Times New Roman" w:cs="Times New Roman"/>
                <w:bCs/>
                <w:color w:val="000000" w:themeColor="text1"/>
                <w:sz w:val="20"/>
                <w:szCs w:val="20"/>
              </w:rPr>
            </w:pPr>
            <w:r w:rsidRPr="00B10EE1">
              <w:rPr>
                <w:rFonts w:ascii="Times New Roman" w:eastAsia="Calibri" w:hAnsi="Times New Roman" w:cs="Times New Roman"/>
                <w:color w:val="000000" w:themeColor="text1"/>
                <w:sz w:val="20"/>
                <w:szCs w:val="20"/>
              </w:rPr>
              <w:lastRenderedPageBreak/>
              <w:t>Ministerul Sănătății</w:t>
            </w:r>
          </w:p>
        </w:tc>
        <w:tc>
          <w:tcPr>
            <w:tcW w:w="2575" w:type="dxa"/>
          </w:tcPr>
          <w:p w:rsidR="003A5FA9" w:rsidRPr="00B10EE1" w:rsidRDefault="003A5FA9" w:rsidP="00B5547B">
            <w:pPr>
              <w:jc w:val="both"/>
              <w:rPr>
                <w:rFonts w:ascii="Times New Roman" w:eastAsiaTheme="majorEastAsia" w:hAnsi="Times New Roman" w:cs="Times New Roman"/>
                <w:bCs/>
                <w:color w:val="000000" w:themeColor="text1"/>
                <w:sz w:val="20"/>
                <w:szCs w:val="20"/>
              </w:rPr>
            </w:pPr>
            <w:r w:rsidRPr="00B10EE1">
              <w:rPr>
                <w:rFonts w:ascii="Times New Roman" w:eastAsia="Calibri" w:hAnsi="Times New Roman" w:cs="Times New Roman"/>
                <w:color w:val="000000" w:themeColor="text1"/>
                <w:sz w:val="20"/>
                <w:szCs w:val="20"/>
              </w:rPr>
              <w:t>Trimestrul IV 2019</w:t>
            </w:r>
          </w:p>
        </w:tc>
        <w:tc>
          <w:tcPr>
            <w:tcW w:w="1844" w:type="dxa"/>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Aproximativ suma</w:t>
            </w:r>
          </w:p>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0,0</w:t>
            </w:r>
          </w:p>
        </w:tc>
      </w:tr>
      <w:tr w:rsidR="003A5FA9" w:rsidRPr="008C1179" w:rsidTr="00EC08C0">
        <w:tc>
          <w:tcPr>
            <w:tcW w:w="646" w:type="dxa"/>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tcPr>
          <w:p w:rsidR="003A5FA9" w:rsidRPr="00B10EE1" w:rsidRDefault="003A5FA9" w:rsidP="00B5547B">
            <w:pPr>
              <w:contextualSpacing/>
              <w:jc w:val="both"/>
              <w:rPr>
                <w:rFonts w:ascii="Times New Roman" w:eastAsia="SimSun" w:hAnsi="Times New Roman" w:cs="Times New Roman"/>
                <w:color w:val="000000" w:themeColor="text1"/>
                <w:sz w:val="20"/>
                <w:szCs w:val="20"/>
              </w:rPr>
            </w:pPr>
            <w:r w:rsidRPr="00B10EE1">
              <w:rPr>
                <w:rFonts w:ascii="Times New Roman" w:eastAsia="SimSun" w:hAnsi="Times New Roman" w:cs="Times New Roman"/>
                <w:color w:val="000000" w:themeColor="text1"/>
                <w:sz w:val="20"/>
                <w:szCs w:val="20"/>
              </w:rPr>
              <w:t xml:space="preserve"> (d) Calitatea și siguranța substanțelor de origine umană</w:t>
            </w:r>
          </w:p>
        </w:tc>
        <w:tc>
          <w:tcPr>
            <w:tcW w:w="1323"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tcPr>
          <w:p w:rsidR="003A5FA9" w:rsidRPr="00B10EE1" w:rsidRDefault="003A5FA9" w:rsidP="00B5547B">
            <w:pPr>
              <w:jc w:val="both"/>
              <w:rPr>
                <w:rFonts w:ascii="Times New Roman" w:eastAsia="Times New Roman" w:hAnsi="Times New Roman" w:cs="Times New Roman"/>
                <w:color w:val="000000" w:themeColor="text1"/>
                <w:sz w:val="20"/>
                <w:szCs w:val="20"/>
              </w:rPr>
            </w:pPr>
            <w:r w:rsidRPr="00B10EE1">
              <w:rPr>
                <w:rFonts w:ascii="Times New Roman" w:eastAsia="Times New Roman" w:hAnsi="Times New Roman" w:cs="Times New Roman"/>
                <w:color w:val="000000" w:themeColor="text1"/>
                <w:sz w:val="20"/>
                <w:szCs w:val="20"/>
              </w:rPr>
              <w:t>I 10.Sporirea calităţii şi siguranţei substanţelor de origine umană (ţesuturi, organe) prin ajustarea standardelor şi protocoalelor naţionale la cele europene.</w:t>
            </w:r>
          </w:p>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1663" w:type="dxa"/>
          </w:tcPr>
          <w:p w:rsidR="003A5FA9" w:rsidRPr="00B10EE1" w:rsidRDefault="003A5FA9" w:rsidP="00B5547B">
            <w:pPr>
              <w:jc w:val="both"/>
              <w:rPr>
                <w:rFonts w:ascii="Times New Roman" w:eastAsia="Calibri" w:hAnsi="Times New Roman" w:cs="Times New Roman"/>
                <w:bCs/>
                <w:color w:val="000000" w:themeColor="text1"/>
                <w:sz w:val="20"/>
                <w:szCs w:val="20"/>
              </w:rPr>
            </w:pPr>
            <w:r w:rsidRPr="00B10EE1">
              <w:rPr>
                <w:rFonts w:ascii="Times New Roman" w:eastAsia="Calibri" w:hAnsi="Times New Roman" w:cs="Times New Roman"/>
                <w:color w:val="000000" w:themeColor="text1"/>
                <w:sz w:val="20"/>
                <w:szCs w:val="20"/>
              </w:rPr>
              <w:t>Numărul de standarde și protocoale ajustate</w:t>
            </w:r>
          </w:p>
        </w:tc>
        <w:tc>
          <w:tcPr>
            <w:tcW w:w="1850" w:type="dxa"/>
          </w:tcPr>
          <w:p w:rsidR="003A5FA9" w:rsidRPr="00B10EE1" w:rsidRDefault="003A5FA9" w:rsidP="00B5547B">
            <w:pPr>
              <w:jc w:val="both"/>
              <w:rPr>
                <w:rFonts w:ascii="Times New Roman" w:eastAsia="Calibri" w:hAnsi="Times New Roman" w:cs="Times New Roman"/>
                <w:bCs/>
                <w:color w:val="000000" w:themeColor="text1"/>
                <w:sz w:val="20"/>
                <w:szCs w:val="20"/>
              </w:rPr>
            </w:pPr>
            <w:r w:rsidRPr="00B10EE1">
              <w:rPr>
                <w:rFonts w:ascii="Times New Roman" w:eastAsia="Calibri" w:hAnsi="Times New Roman" w:cs="Times New Roman"/>
                <w:color w:val="000000" w:themeColor="text1"/>
                <w:sz w:val="20"/>
                <w:szCs w:val="20"/>
              </w:rPr>
              <w:t>Ministerul Sănătății</w:t>
            </w:r>
          </w:p>
        </w:tc>
        <w:tc>
          <w:tcPr>
            <w:tcW w:w="2575" w:type="dxa"/>
          </w:tcPr>
          <w:p w:rsidR="003A5FA9" w:rsidRPr="00B10EE1" w:rsidRDefault="003A5FA9" w:rsidP="00B5547B">
            <w:pPr>
              <w:jc w:val="both"/>
              <w:rPr>
                <w:rFonts w:ascii="Times New Roman" w:eastAsiaTheme="majorEastAsia" w:hAnsi="Times New Roman" w:cs="Times New Roman"/>
                <w:bCs/>
                <w:color w:val="000000" w:themeColor="text1"/>
                <w:sz w:val="20"/>
                <w:szCs w:val="20"/>
              </w:rPr>
            </w:pPr>
            <w:r w:rsidRPr="00B10EE1">
              <w:rPr>
                <w:rFonts w:ascii="Times New Roman" w:eastAsia="Calibri" w:hAnsi="Times New Roman" w:cs="Times New Roman"/>
                <w:color w:val="000000" w:themeColor="text1"/>
                <w:sz w:val="20"/>
                <w:szCs w:val="20"/>
              </w:rPr>
              <w:t>Trimestrul IV 2019</w:t>
            </w:r>
          </w:p>
        </w:tc>
        <w:tc>
          <w:tcPr>
            <w:tcW w:w="1844" w:type="dxa"/>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Aproximativ suma</w:t>
            </w:r>
          </w:p>
          <w:p w:rsidR="003A5FA9" w:rsidRPr="00B10EE1" w:rsidRDefault="003A5FA9" w:rsidP="00B5547B">
            <w:pPr>
              <w:jc w:val="both"/>
              <w:rPr>
                <w:rFonts w:ascii="Times New Roman" w:eastAsia="Calibri" w:hAnsi="Times New Roman" w:cs="Times New Roman"/>
                <w:bCs/>
                <w:color w:val="000000" w:themeColor="text1"/>
                <w:sz w:val="20"/>
                <w:szCs w:val="20"/>
              </w:rPr>
            </w:pPr>
            <w:r w:rsidRPr="00B10EE1">
              <w:rPr>
                <w:rFonts w:ascii="Times New Roman" w:eastAsia="Calibri" w:hAnsi="Times New Roman" w:cs="Times New Roman"/>
                <w:color w:val="000000" w:themeColor="text1"/>
                <w:sz w:val="20"/>
                <w:szCs w:val="20"/>
              </w:rPr>
              <w:t>0,0</w:t>
            </w:r>
          </w:p>
        </w:tc>
      </w:tr>
      <w:tr w:rsidR="003A5FA9" w:rsidRPr="008C1179" w:rsidTr="00EC08C0">
        <w:tc>
          <w:tcPr>
            <w:tcW w:w="646" w:type="dxa"/>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tcPr>
          <w:p w:rsidR="003A5FA9" w:rsidRPr="00B10EE1" w:rsidRDefault="003A5FA9" w:rsidP="00B5547B">
            <w:pPr>
              <w:contextualSpacing/>
              <w:jc w:val="both"/>
              <w:rPr>
                <w:rFonts w:ascii="Times New Roman" w:eastAsia="SimSun" w:hAnsi="Times New Roman" w:cs="Times New Roman"/>
                <w:color w:val="000000" w:themeColor="text1"/>
                <w:sz w:val="20"/>
                <w:szCs w:val="20"/>
              </w:rPr>
            </w:pPr>
            <w:r w:rsidRPr="00B10EE1">
              <w:rPr>
                <w:rFonts w:ascii="Times New Roman" w:eastAsia="SimSun" w:hAnsi="Times New Roman" w:cs="Times New Roman"/>
                <w:color w:val="000000" w:themeColor="text1"/>
                <w:sz w:val="20"/>
                <w:szCs w:val="20"/>
              </w:rPr>
              <w:t xml:space="preserve"> (f) Punerea în aplicare deplină și promptă a acordurilor internaționale în materie de sănătate, în special a Regulamentelor sanitare internaționale și a Convenției-cadru a Organizației Mondiale a Sănătății privind controlul tutunului din 2003</w:t>
            </w:r>
          </w:p>
        </w:tc>
        <w:tc>
          <w:tcPr>
            <w:tcW w:w="1323"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tcPr>
          <w:p w:rsidR="003A5FA9" w:rsidRPr="00B10EE1" w:rsidRDefault="003A5FA9" w:rsidP="00B5547B">
            <w:pPr>
              <w:spacing w:after="200" w:line="276" w:lineRule="auto"/>
              <w:jc w:val="both"/>
              <w:rPr>
                <w:rFonts w:ascii="Times New Roman" w:eastAsia="Calibri" w:hAnsi="Times New Roman" w:cs="Times New Roman"/>
                <w:bCs/>
                <w:color w:val="000000" w:themeColor="text1"/>
                <w:sz w:val="20"/>
                <w:szCs w:val="20"/>
              </w:rPr>
            </w:pPr>
            <w:r w:rsidRPr="00B10EE1">
              <w:rPr>
                <w:rFonts w:ascii="Times New Roman" w:eastAsia="Calibri" w:hAnsi="Times New Roman" w:cs="Times New Roman"/>
                <w:color w:val="000000" w:themeColor="text1"/>
                <w:sz w:val="20"/>
                <w:szCs w:val="20"/>
              </w:rPr>
              <w:t xml:space="preserve">I.11 Implementarea </w:t>
            </w:r>
            <w:r w:rsidRPr="00B10EE1">
              <w:rPr>
                <w:rFonts w:ascii="Times New Roman" w:hAnsi="Times New Roman" w:cs="Times New Roman"/>
                <w:color w:val="000000" w:themeColor="text1"/>
                <w:sz w:val="20"/>
                <w:szCs w:val="20"/>
              </w:rPr>
              <w:t>Regulamentului sanitar privind ingredientele din produsele din tutun</w:t>
            </w:r>
          </w:p>
        </w:tc>
        <w:tc>
          <w:tcPr>
            <w:tcW w:w="1663" w:type="dxa"/>
          </w:tcPr>
          <w:p w:rsidR="003A5FA9" w:rsidRPr="00B10EE1" w:rsidRDefault="003A5FA9" w:rsidP="00B5547B">
            <w:pPr>
              <w:spacing w:after="200" w:line="276" w:lineRule="auto"/>
              <w:jc w:val="both"/>
              <w:rPr>
                <w:rFonts w:ascii="Times New Roman" w:eastAsia="Calibri" w:hAnsi="Times New Roman" w:cs="Times New Roman"/>
                <w:bCs/>
                <w:color w:val="000000" w:themeColor="text1"/>
                <w:sz w:val="20"/>
                <w:szCs w:val="20"/>
              </w:rPr>
            </w:pPr>
            <w:r w:rsidRPr="00B10EE1">
              <w:rPr>
                <w:rFonts w:ascii="Times New Roman" w:hAnsi="Times New Roman" w:cs="Times New Roman"/>
                <w:bCs/>
                <w:color w:val="000000" w:themeColor="text1"/>
                <w:sz w:val="20"/>
                <w:szCs w:val="20"/>
                <w:lang w:val="ro-MO"/>
              </w:rPr>
              <w:t xml:space="preserve">Nivelul de Implementare a prevederilor </w:t>
            </w:r>
            <w:r w:rsidRPr="00B10EE1">
              <w:rPr>
                <w:rFonts w:ascii="Times New Roman" w:hAnsi="Times New Roman" w:cs="Times New Roman"/>
                <w:color w:val="000000" w:themeColor="text1"/>
                <w:sz w:val="20"/>
                <w:szCs w:val="20"/>
                <w:lang w:val="en-US"/>
              </w:rPr>
              <w:t>Regulamentului sanitar</w:t>
            </w:r>
          </w:p>
        </w:tc>
        <w:tc>
          <w:tcPr>
            <w:tcW w:w="1850" w:type="dxa"/>
          </w:tcPr>
          <w:p w:rsidR="003A5FA9" w:rsidRPr="00B10EE1" w:rsidRDefault="003A5FA9" w:rsidP="00B5547B">
            <w:pPr>
              <w:spacing w:after="200" w:line="276" w:lineRule="auto"/>
              <w:jc w:val="both"/>
              <w:rPr>
                <w:rFonts w:ascii="Times New Roman" w:eastAsia="Calibri" w:hAnsi="Times New Roman" w:cs="Times New Roman"/>
                <w:bCs/>
                <w:color w:val="000000" w:themeColor="text1"/>
                <w:sz w:val="20"/>
                <w:szCs w:val="20"/>
              </w:rPr>
            </w:pPr>
            <w:r w:rsidRPr="00B10EE1">
              <w:rPr>
                <w:rFonts w:ascii="Times New Roman" w:eastAsia="Calibri" w:hAnsi="Times New Roman" w:cs="Times New Roman"/>
                <w:color w:val="000000" w:themeColor="text1"/>
                <w:sz w:val="20"/>
                <w:szCs w:val="20"/>
              </w:rPr>
              <w:t>Ministerul Sănătății</w:t>
            </w:r>
          </w:p>
        </w:tc>
        <w:tc>
          <w:tcPr>
            <w:tcW w:w="2575" w:type="dxa"/>
          </w:tcPr>
          <w:p w:rsidR="003A5FA9" w:rsidRPr="00B10EE1" w:rsidRDefault="003A5FA9" w:rsidP="00B5547B">
            <w:pPr>
              <w:spacing w:after="200" w:line="276" w:lineRule="auto"/>
              <w:jc w:val="both"/>
              <w:rPr>
                <w:rFonts w:ascii="Times New Roman" w:eastAsiaTheme="majorEastAsia" w:hAnsi="Times New Roman" w:cs="Times New Roman"/>
                <w:bCs/>
                <w:color w:val="000000" w:themeColor="text1"/>
                <w:sz w:val="20"/>
                <w:szCs w:val="20"/>
              </w:rPr>
            </w:pPr>
            <w:r w:rsidRPr="00B10EE1">
              <w:rPr>
                <w:rFonts w:ascii="Times New Roman" w:eastAsia="Calibri" w:hAnsi="Times New Roman" w:cs="Times New Roman"/>
                <w:color w:val="000000" w:themeColor="text1"/>
                <w:sz w:val="20"/>
                <w:szCs w:val="20"/>
              </w:rPr>
              <w:t>Trimestrul IV 2019</w:t>
            </w:r>
          </w:p>
        </w:tc>
        <w:tc>
          <w:tcPr>
            <w:tcW w:w="1844" w:type="dxa"/>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Aproximativ suma</w:t>
            </w:r>
          </w:p>
          <w:p w:rsidR="003A5FA9" w:rsidRPr="00B10EE1" w:rsidRDefault="003A5FA9" w:rsidP="00B5547B">
            <w:pPr>
              <w:jc w:val="both"/>
              <w:rPr>
                <w:rFonts w:ascii="Times New Roman" w:eastAsia="Calibri" w:hAnsi="Times New Roman" w:cs="Times New Roman"/>
                <w:bCs/>
                <w:color w:val="000000" w:themeColor="text1"/>
                <w:sz w:val="20"/>
                <w:szCs w:val="20"/>
              </w:rPr>
            </w:pPr>
            <w:r w:rsidRPr="00B10EE1">
              <w:rPr>
                <w:rFonts w:ascii="Times New Roman" w:eastAsia="Calibri" w:hAnsi="Times New Roman" w:cs="Times New Roman"/>
                <w:color w:val="000000" w:themeColor="text1"/>
                <w:sz w:val="20"/>
                <w:szCs w:val="20"/>
              </w:rPr>
              <w:t>0,0</w:t>
            </w:r>
          </w:p>
        </w:tc>
      </w:tr>
      <w:tr w:rsidR="003A5FA9" w:rsidRPr="008C1179" w:rsidTr="00EC08C0">
        <w:trPr>
          <w:trHeight w:val="561"/>
        </w:trPr>
        <w:tc>
          <w:tcPr>
            <w:tcW w:w="646" w:type="dxa"/>
          </w:tcPr>
          <w:p w:rsidR="003A5FA9" w:rsidRPr="00B10EE1" w:rsidRDefault="003A5FA9" w:rsidP="00B5547B">
            <w:pPr>
              <w:jc w:val="both"/>
              <w:rPr>
                <w:rFonts w:ascii="Times New Roman" w:eastAsia="SimSun" w:hAnsi="Times New Roman" w:cs="Times New Roman"/>
                <w:color w:val="000000" w:themeColor="text1"/>
                <w:sz w:val="20"/>
                <w:szCs w:val="20"/>
              </w:rPr>
            </w:pPr>
            <w:r w:rsidRPr="00B10EE1">
              <w:rPr>
                <w:rFonts w:ascii="Times New Roman" w:eastAsia="SimSun" w:hAnsi="Times New Roman" w:cs="Times New Roman"/>
                <w:color w:val="000000" w:themeColor="text1"/>
                <w:sz w:val="20"/>
                <w:szCs w:val="20"/>
              </w:rPr>
              <w:t>115</w:t>
            </w:r>
          </w:p>
        </w:tc>
        <w:tc>
          <w:tcPr>
            <w:tcW w:w="2661" w:type="dxa"/>
          </w:tcPr>
          <w:p w:rsidR="003A5FA9" w:rsidRPr="00B10EE1" w:rsidRDefault="003A5FA9" w:rsidP="00B5547B">
            <w:pPr>
              <w:contextualSpacing/>
              <w:jc w:val="both"/>
              <w:rPr>
                <w:rFonts w:ascii="Times New Roman" w:eastAsia="SimSun" w:hAnsi="Times New Roman" w:cs="Times New Roman"/>
                <w:color w:val="000000" w:themeColor="text1"/>
                <w:sz w:val="20"/>
                <w:szCs w:val="20"/>
              </w:rPr>
            </w:pPr>
            <w:r w:rsidRPr="00B10EE1">
              <w:rPr>
                <w:rFonts w:ascii="Times New Roman" w:eastAsia="SimSun" w:hAnsi="Times New Roman" w:cs="Times New Roman"/>
                <w:color w:val="000000" w:themeColor="text1"/>
                <w:sz w:val="20"/>
                <w:szCs w:val="20"/>
              </w:rPr>
              <w:t xml:space="preserve">Cooperarea permite: </w:t>
            </w:r>
          </w:p>
          <w:p w:rsidR="003A5FA9" w:rsidRPr="00B10EE1" w:rsidRDefault="003A5FA9" w:rsidP="00B5547B">
            <w:pPr>
              <w:jc w:val="both"/>
              <w:rPr>
                <w:rFonts w:ascii="Times New Roman" w:eastAsia="SimSun" w:hAnsi="Times New Roman" w:cs="Times New Roman"/>
                <w:color w:val="000000" w:themeColor="text1"/>
                <w:sz w:val="20"/>
                <w:szCs w:val="20"/>
              </w:rPr>
            </w:pPr>
            <w:r w:rsidRPr="00B10EE1">
              <w:rPr>
                <w:rFonts w:ascii="Times New Roman" w:eastAsia="SimSun" w:hAnsi="Times New Roman" w:cs="Times New Roman"/>
                <w:color w:val="000000" w:themeColor="text1"/>
                <w:sz w:val="20"/>
                <w:szCs w:val="20"/>
              </w:rPr>
              <w:t>(a) Integrarea progresivă a Republicii Moldova în rețelele UE din domeniul sănătății</w:t>
            </w:r>
          </w:p>
        </w:tc>
        <w:tc>
          <w:tcPr>
            <w:tcW w:w="1323"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tcBorders>
              <w:bottom w:val="single" w:sz="4" w:space="0" w:color="auto"/>
            </w:tcBorders>
          </w:tcPr>
          <w:p w:rsidR="003A5FA9" w:rsidRPr="00B10EE1" w:rsidRDefault="003A5FA9" w:rsidP="00B5547B">
            <w:pPr>
              <w:jc w:val="both"/>
              <w:rPr>
                <w:rFonts w:ascii="Times New Roman" w:eastAsia="Calibri" w:hAnsi="Times New Roman" w:cs="Times New Roman"/>
                <w:bCs/>
                <w:color w:val="000000" w:themeColor="text1"/>
                <w:sz w:val="20"/>
                <w:szCs w:val="20"/>
              </w:rPr>
            </w:pPr>
            <w:r w:rsidRPr="00B10EE1">
              <w:rPr>
                <w:rFonts w:ascii="Times New Roman" w:eastAsia="Calibri" w:hAnsi="Times New Roman" w:cs="Times New Roman"/>
                <w:color w:val="000000" w:themeColor="text1"/>
                <w:sz w:val="20"/>
                <w:szCs w:val="20"/>
              </w:rPr>
              <w:t>I 1. Participarea la Reuniunea „Meeting of the HIV/AIDS Think Tank”</w:t>
            </w:r>
          </w:p>
        </w:tc>
        <w:tc>
          <w:tcPr>
            <w:tcW w:w="1663" w:type="dxa"/>
            <w:tcBorders>
              <w:bottom w:val="single" w:sz="4" w:space="0" w:color="auto"/>
            </w:tcBorders>
          </w:tcPr>
          <w:p w:rsidR="003A5FA9" w:rsidRPr="00B10EE1" w:rsidRDefault="003A5FA9" w:rsidP="00B5547B">
            <w:pPr>
              <w:jc w:val="both"/>
              <w:rPr>
                <w:rFonts w:ascii="Times New Roman" w:eastAsia="Calibri" w:hAnsi="Times New Roman" w:cs="Times New Roman"/>
                <w:bCs/>
                <w:color w:val="000000" w:themeColor="text1"/>
                <w:sz w:val="20"/>
                <w:szCs w:val="20"/>
              </w:rPr>
            </w:pPr>
            <w:r w:rsidRPr="00B10EE1">
              <w:rPr>
                <w:rFonts w:ascii="Times New Roman" w:eastAsia="Calibri" w:hAnsi="Times New Roman" w:cs="Times New Roman"/>
                <w:color w:val="000000" w:themeColor="text1"/>
                <w:sz w:val="20"/>
                <w:szCs w:val="20"/>
              </w:rPr>
              <w:t>Nr. de evenimente la care Republica Moldova a luat parte</w:t>
            </w:r>
          </w:p>
        </w:tc>
        <w:tc>
          <w:tcPr>
            <w:tcW w:w="1850" w:type="dxa"/>
            <w:tcBorders>
              <w:bottom w:val="single" w:sz="4" w:space="0" w:color="auto"/>
            </w:tcBorders>
          </w:tcPr>
          <w:p w:rsidR="003A5FA9" w:rsidRPr="00B10EE1" w:rsidRDefault="003A5FA9" w:rsidP="00B5547B">
            <w:pPr>
              <w:jc w:val="both"/>
              <w:rPr>
                <w:rFonts w:ascii="Times New Roman" w:eastAsia="Calibri" w:hAnsi="Times New Roman" w:cs="Times New Roman"/>
                <w:bCs/>
                <w:color w:val="000000" w:themeColor="text1"/>
                <w:sz w:val="20"/>
                <w:szCs w:val="20"/>
              </w:rPr>
            </w:pPr>
            <w:r w:rsidRPr="00B10EE1">
              <w:rPr>
                <w:rFonts w:ascii="Times New Roman" w:eastAsia="Calibri" w:hAnsi="Times New Roman" w:cs="Times New Roman"/>
                <w:color w:val="000000" w:themeColor="text1"/>
                <w:sz w:val="20"/>
                <w:szCs w:val="20"/>
              </w:rPr>
              <w:t>Ministerul Sănătății</w:t>
            </w:r>
          </w:p>
        </w:tc>
        <w:tc>
          <w:tcPr>
            <w:tcW w:w="2575" w:type="dxa"/>
            <w:tcBorders>
              <w:bottom w:val="single" w:sz="4" w:space="0" w:color="auto"/>
            </w:tcBorders>
          </w:tcPr>
          <w:p w:rsidR="003A5FA9" w:rsidRPr="00B10EE1" w:rsidRDefault="003A5FA9" w:rsidP="00B5547B">
            <w:pPr>
              <w:jc w:val="both"/>
              <w:rPr>
                <w:rFonts w:ascii="Times New Roman" w:eastAsiaTheme="majorEastAsia" w:hAnsi="Times New Roman" w:cs="Times New Roman"/>
                <w:bCs/>
                <w:color w:val="000000" w:themeColor="text1"/>
                <w:sz w:val="20"/>
                <w:szCs w:val="20"/>
              </w:rPr>
            </w:pPr>
            <w:r w:rsidRPr="00B10EE1">
              <w:rPr>
                <w:rFonts w:ascii="Times New Roman" w:eastAsia="Calibri" w:hAnsi="Times New Roman" w:cs="Times New Roman"/>
                <w:color w:val="000000" w:themeColor="text1"/>
                <w:sz w:val="20"/>
                <w:szCs w:val="20"/>
              </w:rPr>
              <w:t>Trimestrul IV 2018</w:t>
            </w:r>
          </w:p>
        </w:tc>
        <w:tc>
          <w:tcPr>
            <w:tcW w:w="1844" w:type="dxa"/>
            <w:tcBorders>
              <w:bottom w:val="single" w:sz="4"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Aproximativ suma</w:t>
            </w:r>
          </w:p>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0,0</w:t>
            </w:r>
          </w:p>
        </w:tc>
      </w:tr>
      <w:tr w:rsidR="003A5FA9" w:rsidRPr="008C1179" w:rsidTr="00EC08C0">
        <w:tc>
          <w:tcPr>
            <w:tcW w:w="646" w:type="dxa"/>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tcPr>
          <w:p w:rsidR="003A5FA9" w:rsidRPr="00B10EE1" w:rsidRDefault="003A5FA9" w:rsidP="00B5547B">
            <w:pPr>
              <w:jc w:val="both"/>
              <w:rPr>
                <w:rFonts w:ascii="Times New Roman" w:eastAsia="SimSun" w:hAnsi="Times New Roman" w:cs="Times New Roman"/>
                <w:color w:val="000000" w:themeColor="text1"/>
                <w:sz w:val="20"/>
                <w:szCs w:val="20"/>
              </w:rPr>
            </w:pPr>
            <w:r w:rsidRPr="00B10EE1">
              <w:rPr>
                <w:rFonts w:ascii="Times New Roman" w:eastAsia="SimSun" w:hAnsi="Times New Roman" w:cs="Times New Roman"/>
                <w:color w:val="000000" w:themeColor="text1"/>
                <w:sz w:val="20"/>
                <w:szCs w:val="20"/>
              </w:rPr>
              <w:t>(b) Îmbunătățirea progresivă a interacțiunii dintre Republica Moldova și Centrul European de Prevenire și Control al Bolilor</w:t>
            </w:r>
          </w:p>
        </w:tc>
        <w:tc>
          <w:tcPr>
            <w:tcW w:w="1323" w:type="dxa"/>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hAnsi="Times New Roman" w:cs="Times New Roman"/>
                <w:color w:val="000000" w:themeColor="text1"/>
                <w:sz w:val="20"/>
                <w:szCs w:val="20"/>
              </w:rPr>
              <w:t>I 2. Colabararea la nivel  tehnic cu monitorizarea ulterioară a serviciului de supraveghere de stat a sănătății publice</w:t>
            </w:r>
          </w:p>
        </w:tc>
        <w:tc>
          <w:tcPr>
            <w:tcW w:w="1663" w:type="dxa"/>
          </w:tcPr>
          <w:p w:rsidR="003A5FA9" w:rsidRPr="00B10EE1" w:rsidRDefault="003A5FA9" w:rsidP="00B5547B">
            <w:pPr>
              <w:jc w:val="both"/>
              <w:rPr>
                <w:rFonts w:ascii="Times New Roman" w:eastAsia="Calibri" w:hAnsi="Times New Roman" w:cs="Times New Roman"/>
                <w:bCs/>
                <w:color w:val="000000" w:themeColor="text1"/>
                <w:sz w:val="20"/>
                <w:szCs w:val="20"/>
              </w:rPr>
            </w:pPr>
            <w:r w:rsidRPr="00B10EE1">
              <w:rPr>
                <w:rFonts w:ascii="Times New Roman" w:eastAsia="Calibri" w:hAnsi="Times New Roman" w:cs="Times New Roman"/>
                <w:color w:val="000000" w:themeColor="text1"/>
                <w:sz w:val="20"/>
                <w:szCs w:val="20"/>
              </w:rPr>
              <w:t>Nr. de evenimente la care Republica Moldova a luat parte</w:t>
            </w:r>
          </w:p>
        </w:tc>
        <w:tc>
          <w:tcPr>
            <w:tcW w:w="1850" w:type="dxa"/>
          </w:tcPr>
          <w:p w:rsidR="003A5FA9" w:rsidRPr="00B10EE1" w:rsidRDefault="003A5FA9" w:rsidP="00B5547B">
            <w:pPr>
              <w:jc w:val="both"/>
              <w:rPr>
                <w:rFonts w:ascii="Times New Roman" w:eastAsia="Calibri" w:hAnsi="Times New Roman" w:cs="Times New Roman"/>
                <w:bCs/>
                <w:color w:val="000000" w:themeColor="text1"/>
                <w:sz w:val="20"/>
                <w:szCs w:val="20"/>
              </w:rPr>
            </w:pPr>
            <w:r w:rsidRPr="00B10EE1">
              <w:rPr>
                <w:rFonts w:ascii="Times New Roman" w:eastAsia="Calibri" w:hAnsi="Times New Roman" w:cs="Times New Roman"/>
                <w:color w:val="000000" w:themeColor="text1"/>
                <w:sz w:val="20"/>
                <w:szCs w:val="20"/>
              </w:rPr>
              <w:t>Ministerul Sănătății</w:t>
            </w:r>
          </w:p>
        </w:tc>
        <w:tc>
          <w:tcPr>
            <w:tcW w:w="2575" w:type="dxa"/>
          </w:tcPr>
          <w:p w:rsidR="003A5FA9" w:rsidRPr="00B10EE1" w:rsidRDefault="003A5FA9" w:rsidP="00B5547B">
            <w:pPr>
              <w:jc w:val="both"/>
              <w:rPr>
                <w:rFonts w:ascii="Times New Roman" w:eastAsiaTheme="majorEastAsia" w:hAnsi="Times New Roman" w:cs="Times New Roman"/>
                <w:bCs/>
                <w:color w:val="000000" w:themeColor="text1"/>
                <w:sz w:val="20"/>
                <w:szCs w:val="20"/>
              </w:rPr>
            </w:pPr>
            <w:r w:rsidRPr="00B10EE1">
              <w:rPr>
                <w:rFonts w:ascii="Times New Roman" w:eastAsia="Calibri" w:hAnsi="Times New Roman" w:cs="Times New Roman"/>
                <w:color w:val="000000" w:themeColor="text1"/>
                <w:sz w:val="20"/>
                <w:szCs w:val="20"/>
              </w:rPr>
              <w:t>Trimestrul IV 2018</w:t>
            </w:r>
          </w:p>
        </w:tc>
        <w:tc>
          <w:tcPr>
            <w:tcW w:w="1844" w:type="dxa"/>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Aproximativ suma</w:t>
            </w:r>
          </w:p>
          <w:p w:rsidR="003A5FA9" w:rsidRPr="00B10EE1" w:rsidRDefault="003A5FA9" w:rsidP="00B5547B">
            <w:pPr>
              <w:jc w:val="both"/>
              <w:rPr>
                <w:rFonts w:ascii="Times New Roman" w:eastAsia="Calibri" w:hAnsi="Times New Roman" w:cs="Times New Roman"/>
                <w:bCs/>
                <w:color w:val="000000" w:themeColor="text1"/>
                <w:sz w:val="20"/>
                <w:szCs w:val="20"/>
              </w:rPr>
            </w:pPr>
            <w:r w:rsidRPr="00B10EE1">
              <w:rPr>
                <w:rFonts w:ascii="Times New Roman" w:eastAsia="Calibri" w:hAnsi="Times New Roman" w:cs="Times New Roman"/>
                <w:color w:val="000000" w:themeColor="text1"/>
                <w:sz w:val="20"/>
                <w:szCs w:val="20"/>
              </w:rPr>
              <w:t>0,0</w:t>
            </w:r>
          </w:p>
        </w:tc>
      </w:tr>
      <w:tr w:rsidR="003A5FA9" w:rsidRPr="008C1179" w:rsidTr="00B5547B">
        <w:tc>
          <w:tcPr>
            <w:tcW w:w="646" w:type="dxa"/>
          </w:tcPr>
          <w:p w:rsidR="003A5FA9" w:rsidRPr="00B10EE1" w:rsidRDefault="003A5FA9" w:rsidP="00B5547B">
            <w:pPr>
              <w:jc w:val="both"/>
              <w:rPr>
                <w:rFonts w:ascii="Times New Roman" w:eastAsia="SimSun" w:hAnsi="Times New Roman" w:cs="Times New Roman"/>
                <w:color w:val="000000" w:themeColor="text1"/>
                <w:sz w:val="20"/>
                <w:szCs w:val="20"/>
              </w:rPr>
            </w:pPr>
            <w:r w:rsidRPr="00B10EE1">
              <w:rPr>
                <w:rFonts w:ascii="Times New Roman" w:eastAsia="SimSun" w:hAnsi="Times New Roman" w:cs="Times New Roman"/>
                <w:color w:val="000000" w:themeColor="text1"/>
                <w:sz w:val="20"/>
                <w:szCs w:val="20"/>
              </w:rPr>
              <w:t>116</w:t>
            </w:r>
          </w:p>
        </w:tc>
        <w:tc>
          <w:tcPr>
            <w:tcW w:w="14773" w:type="dxa"/>
            <w:gridSpan w:val="7"/>
          </w:tcPr>
          <w:p w:rsidR="003A5FA9" w:rsidRPr="00B10EE1" w:rsidRDefault="003A5FA9" w:rsidP="00B5547B">
            <w:pPr>
              <w:contextualSpacing/>
              <w:jc w:val="both"/>
              <w:rPr>
                <w:rFonts w:ascii="Times New Roman" w:eastAsia="SimSun" w:hAnsi="Times New Roman" w:cs="Times New Roman"/>
                <w:color w:val="000000" w:themeColor="text1"/>
                <w:sz w:val="20"/>
                <w:szCs w:val="20"/>
              </w:rPr>
            </w:pPr>
            <w:r w:rsidRPr="00B10EE1">
              <w:rPr>
                <w:rFonts w:ascii="Times New Roman" w:eastAsia="SimSun" w:hAnsi="Times New Roman" w:cs="Times New Roman"/>
                <w:color w:val="000000" w:themeColor="text1"/>
                <w:sz w:val="20"/>
                <w:szCs w:val="20"/>
              </w:rPr>
              <w:t>Republica Moldova realizează apropierea legislației naționale de actele normative ale UE și de instrumentele internaționale menționate în anexa XIII la prezentul Acord, în conformitate cu dispozițiile din anexa respectivă</w:t>
            </w:r>
          </w:p>
          <w:p w:rsidR="003A5FA9" w:rsidRPr="00B10EE1" w:rsidRDefault="003A5FA9" w:rsidP="00B5547B">
            <w:pPr>
              <w:jc w:val="both"/>
              <w:rPr>
                <w:rFonts w:ascii="Times New Roman" w:eastAsia="SimSun" w:hAnsi="Times New Roman" w:cs="Times New Roman"/>
                <w:color w:val="000000" w:themeColor="text1"/>
                <w:sz w:val="20"/>
                <w:szCs w:val="20"/>
              </w:rPr>
            </w:pPr>
            <w:r w:rsidRPr="00B10EE1">
              <w:rPr>
                <w:rFonts w:ascii="Times New Roman" w:eastAsia="SimSun" w:hAnsi="Times New Roman" w:cs="Times New Roman"/>
                <w:color w:val="000000" w:themeColor="text1"/>
                <w:sz w:val="20"/>
                <w:szCs w:val="20"/>
              </w:rPr>
              <w:t>De completat</w:t>
            </w:r>
          </w:p>
        </w:tc>
      </w:tr>
      <w:tr w:rsidR="003A5FA9" w:rsidRPr="008C1179" w:rsidTr="00B5547B">
        <w:trPr>
          <w:trHeight w:val="2431"/>
        </w:trPr>
        <w:tc>
          <w:tcPr>
            <w:tcW w:w="646" w:type="dxa"/>
            <w:vMerge w:val="restart"/>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tcBorders>
              <w:bottom w:val="single" w:sz="4" w:space="0" w:color="auto"/>
            </w:tcBorders>
          </w:tcPr>
          <w:p w:rsidR="003A5FA9" w:rsidRPr="00B10EE1" w:rsidRDefault="003A5FA9" w:rsidP="00B5547B">
            <w:pPr>
              <w:autoSpaceDE w:val="0"/>
              <w:autoSpaceDN w:val="0"/>
              <w:adjustRightInd w:val="0"/>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 xml:space="preserve">Directiva 2003/33/CE a Parlamentului European </w:t>
            </w:r>
            <w:r w:rsidRPr="00B10EE1">
              <w:rPr>
                <w:rFonts w:ascii="Times New Roman" w:eastAsia="EUAlbertina-Regu2" w:hAnsi="Times New Roman" w:cs="Times New Roman"/>
                <w:color w:val="000000" w:themeColor="text1"/>
                <w:sz w:val="20"/>
                <w:szCs w:val="20"/>
              </w:rPr>
              <w:t>ș</w:t>
            </w:r>
            <w:r w:rsidRPr="00B10EE1">
              <w:rPr>
                <w:rFonts w:ascii="Times New Roman" w:hAnsi="Times New Roman" w:cs="Times New Roman"/>
                <w:color w:val="000000" w:themeColor="text1"/>
                <w:sz w:val="20"/>
                <w:szCs w:val="20"/>
              </w:rPr>
              <w:t>i a Consiliului din 26 mai 2003 privind armonizarea actelor cu putere</w:t>
            </w:r>
          </w:p>
          <w:p w:rsidR="003A5FA9" w:rsidRPr="00B10EE1" w:rsidRDefault="003A5FA9" w:rsidP="00B5547B">
            <w:pPr>
              <w:autoSpaceDE w:val="0"/>
              <w:autoSpaceDN w:val="0"/>
              <w:adjustRightInd w:val="0"/>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 xml:space="preserve">de lege </w:t>
            </w:r>
            <w:r w:rsidRPr="00B10EE1">
              <w:rPr>
                <w:rFonts w:ascii="Times New Roman" w:eastAsia="EUAlbertina-Regu2" w:hAnsi="Times New Roman" w:cs="Times New Roman"/>
                <w:color w:val="000000" w:themeColor="text1"/>
                <w:sz w:val="20"/>
                <w:szCs w:val="20"/>
              </w:rPr>
              <w:t>ș</w:t>
            </w:r>
            <w:r w:rsidRPr="00B10EE1">
              <w:rPr>
                <w:rFonts w:ascii="Times New Roman" w:hAnsi="Times New Roman" w:cs="Times New Roman"/>
                <w:color w:val="000000" w:themeColor="text1"/>
                <w:sz w:val="20"/>
                <w:szCs w:val="20"/>
              </w:rPr>
              <w:t xml:space="preserve">i a actelor administrative ale statelor membre în materie de publicitate </w:t>
            </w:r>
            <w:r w:rsidRPr="00B10EE1">
              <w:rPr>
                <w:rFonts w:ascii="Times New Roman" w:eastAsia="EUAlbertina-Regu2" w:hAnsi="Times New Roman" w:cs="Times New Roman"/>
                <w:color w:val="000000" w:themeColor="text1"/>
                <w:sz w:val="20"/>
                <w:szCs w:val="20"/>
              </w:rPr>
              <w:t>ș</w:t>
            </w:r>
            <w:r w:rsidRPr="00B10EE1">
              <w:rPr>
                <w:rFonts w:ascii="Times New Roman" w:hAnsi="Times New Roman" w:cs="Times New Roman"/>
                <w:color w:val="000000" w:themeColor="text1"/>
                <w:sz w:val="20"/>
                <w:szCs w:val="20"/>
              </w:rPr>
              <w:t>i sponsorizare în favoarea produselor</w:t>
            </w:r>
          </w:p>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lang w:val="ru-RU"/>
              </w:rPr>
              <w:t>din tutun</w:t>
            </w:r>
          </w:p>
          <w:p w:rsidR="003A5FA9" w:rsidRPr="00B10EE1" w:rsidRDefault="003A5FA9" w:rsidP="00B5547B">
            <w:pPr>
              <w:jc w:val="both"/>
              <w:rPr>
                <w:rFonts w:ascii="Times New Roman" w:eastAsia="SimSun" w:hAnsi="Times New Roman" w:cs="Times New Roman"/>
                <w:color w:val="000000" w:themeColor="text1"/>
                <w:sz w:val="20"/>
                <w:szCs w:val="20"/>
              </w:rPr>
            </w:pPr>
          </w:p>
        </w:tc>
        <w:tc>
          <w:tcPr>
            <w:tcW w:w="1323" w:type="dxa"/>
            <w:tcBorders>
              <w:bottom w:val="single" w:sz="4" w:space="0" w:color="auto"/>
            </w:tcBorders>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tcBorders>
              <w:bottom w:val="single" w:sz="4"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p>
        </w:tc>
        <w:tc>
          <w:tcPr>
            <w:tcW w:w="1663" w:type="dxa"/>
            <w:tcBorders>
              <w:bottom w:val="single" w:sz="4" w:space="0" w:color="auto"/>
            </w:tcBorders>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1850" w:type="dxa"/>
            <w:tcBorders>
              <w:bottom w:val="single" w:sz="4" w:space="0" w:color="auto"/>
            </w:tcBorders>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575" w:type="dxa"/>
            <w:tcBorders>
              <w:bottom w:val="single" w:sz="4" w:space="0" w:color="auto"/>
            </w:tcBorders>
          </w:tcPr>
          <w:p w:rsidR="003A5FA9" w:rsidRPr="00B10EE1" w:rsidRDefault="003A5FA9" w:rsidP="00B5547B">
            <w:pPr>
              <w:jc w:val="both"/>
              <w:rPr>
                <w:rFonts w:ascii="Times New Roman" w:eastAsiaTheme="majorEastAsia" w:hAnsi="Times New Roman" w:cs="Times New Roman"/>
                <w:bCs/>
                <w:color w:val="000000" w:themeColor="text1"/>
                <w:sz w:val="20"/>
                <w:szCs w:val="20"/>
              </w:rPr>
            </w:pPr>
            <w:r w:rsidRPr="00B10EE1">
              <w:rPr>
                <w:rFonts w:ascii="Times New Roman" w:eastAsiaTheme="majorEastAsia" w:hAnsi="Times New Roman" w:cs="Times New Roman"/>
                <w:bCs/>
                <w:color w:val="000000" w:themeColor="text1"/>
                <w:sz w:val="20"/>
                <w:szCs w:val="20"/>
              </w:rPr>
              <w:t>Anexa XIII la Capitolul 21- septembrie 2017</w:t>
            </w:r>
          </w:p>
        </w:tc>
        <w:tc>
          <w:tcPr>
            <w:tcW w:w="1844" w:type="dxa"/>
            <w:tcBorders>
              <w:bottom w:val="single" w:sz="4"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p>
        </w:tc>
      </w:tr>
      <w:tr w:rsidR="003A5FA9" w:rsidRPr="008C1179" w:rsidTr="00B5547B">
        <w:trPr>
          <w:trHeight w:val="221"/>
        </w:trPr>
        <w:tc>
          <w:tcPr>
            <w:tcW w:w="646" w:type="dxa"/>
            <w:vMerge/>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tcBorders>
              <w:top w:val="single" w:sz="4" w:space="0" w:color="auto"/>
              <w:bottom w:val="single" w:sz="4" w:space="0" w:color="auto"/>
            </w:tcBorders>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Directiva 2002/98/CE a Parlamentului European şi a Consiliului din 27 ianuarie 2003 privind stabilirea standardelor de calitate şi securitate pentru recoltarea, controlul, prelucrarea, stocarea şi distribuirea sângelui uman şi componentelor sanguine</w:t>
            </w:r>
          </w:p>
        </w:tc>
        <w:tc>
          <w:tcPr>
            <w:tcW w:w="1323" w:type="dxa"/>
            <w:tcBorders>
              <w:top w:val="single" w:sz="4" w:space="0" w:color="auto"/>
              <w:bottom w:val="single" w:sz="4" w:space="0" w:color="auto"/>
            </w:tcBorders>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tcBorders>
              <w:top w:val="single" w:sz="4" w:space="0" w:color="auto"/>
              <w:bottom w:val="single" w:sz="4"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hAnsi="Times New Roman" w:cs="Times New Roman"/>
                <w:color w:val="000000" w:themeColor="text1"/>
                <w:sz w:val="20"/>
                <w:szCs w:val="20"/>
                <w:lang w:eastAsia="ru-RU"/>
              </w:rPr>
              <w:t>I1. Realizarea activităţilor de implementare a standardelor de calitate şi securitate pentru recoltarea, controlul, prelucrarea, stocarea şi distribuirea sângelui uman şi componentelor sanguine</w:t>
            </w:r>
          </w:p>
        </w:tc>
        <w:tc>
          <w:tcPr>
            <w:tcW w:w="1663" w:type="dxa"/>
            <w:tcBorders>
              <w:top w:val="single" w:sz="4" w:space="0" w:color="auto"/>
              <w:bottom w:val="single" w:sz="4" w:space="0" w:color="auto"/>
            </w:tcBorders>
          </w:tcPr>
          <w:p w:rsidR="003A5FA9" w:rsidRPr="00B10EE1" w:rsidRDefault="003A5FA9" w:rsidP="00B5547B">
            <w:pPr>
              <w:jc w:val="both"/>
              <w:rPr>
                <w:rFonts w:ascii="Times New Roman" w:eastAsia="Calibri" w:hAnsi="Times New Roman" w:cs="Times New Roman"/>
                <w:bCs/>
                <w:color w:val="000000" w:themeColor="text1"/>
                <w:sz w:val="20"/>
                <w:szCs w:val="20"/>
              </w:rPr>
            </w:pPr>
            <w:r w:rsidRPr="00B10EE1">
              <w:rPr>
                <w:rFonts w:ascii="Times New Roman" w:hAnsi="Times New Roman" w:cs="Times New Roman"/>
                <w:color w:val="000000" w:themeColor="text1"/>
                <w:sz w:val="20"/>
                <w:szCs w:val="20"/>
                <w:lang w:eastAsia="ru-RU"/>
              </w:rPr>
              <w:t>Implementat în 100% în activitatea Centrului Naţional de Transfuzie a Sîngelui şi instituţiilor medico-sanitare implicate în producerea produselor sanguine şi oferirea asistenţei hemotransfuzionale</w:t>
            </w:r>
          </w:p>
        </w:tc>
        <w:tc>
          <w:tcPr>
            <w:tcW w:w="1850" w:type="dxa"/>
            <w:tcBorders>
              <w:top w:val="single" w:sz="4" w:space="0" w:color="auto"/>
              <w:bottom w:val="single" w:sz="4" w:space="0" w:color="auto"/>
            </w:tcBorders>
          </w:tcPr>
          <w:p w:rsidR="003A5FA9" w:rsidRPr="00B10EE1" w:rsidRDefault="003A5FA9" w:rsidP="00B5547B">
            <w:pPr>
              <w:jc w:val="both"/>
              <w:rPr>
                <w:rFonts w:ascii="Times New Roman" w:hAnsi="Times New Roman" w:cs="Times New Roman"/>
                <w:color w:val="000000" w:themeColor="text1"/>
                <w:sz w:val="20"/>
                <w:szCs w:val="20"/>
                <w:lang w:eastAsia="ru-RU"/>
              </w:rPr>
            </w:pPr>
            <w:r w:rsidRPr="00B10EE1">
              <w:rPr>
                <w:rFonts w:ascii="Times New Roman" w:hAnsi="Times New Roman" w:cs="Times New Roman"/>
                <w:color w:val="000000" w:themeColor="text1"/>
                <w:sz w:val="20"/>
                <w:szCs w:val="20"/>
                <w:lang w:eastAsia="ru-RU"/>
              </w:rPr>
              <w:t>Ministerul Sănătăţii</w:t>
            </w:r>
          </w:p>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575" w:type="dxa"/>
            <w:tcBorders>
              <w:top w:val="single" w:sz="4" w:space="0" w:color="auto"/>
              <w:bottom w:val="single" w:sz="4" w:space="0" w:color="auto"/>
            </w:tcBorders>
          </w:tcPr>
          <w:p w:rsidR="003A5FA9" w:rsidRPr="00B10EE1" w:rsidRDefault="003A5FA9" w:rsidP="00B5547B">
            <w:pPr>
              <w:jc w:val="both"/>
              <w:rPr>
                <w:rFonts w:ascii="Times New Roman" w:eastAsiaTheme="majorEastAsia" w:hAnsi="Times New Roman" w:cs="Times New Roman"/>
                <w:bCs/>
                <w:color w:val="000000" w:themeColor="text1"/>
                <w:sz w:val="20"/>
                <w:szCs w:val="20"/>
              </w:rPr>
            </w:pPr>
            <w:r w:rsidRPr="00B10EE1">
              <w:rPr>
                <w:rFonts w:ascii="Times New Roman" w:eastAsiaTheme="majorEastAsia" w:hAnsi="Times New Roman" w:cs="Times New Roman"/>
                <w:bCs/>
                <w:color w:val="000000" w:themeColor="text1"/>
                <w:sz w:val="20"/>
                <w:szCs w:val="20"/>
              </w:rPr>
              <w:t>Anexa XIII la Capitolul 21- septembrie 2019</w:t>
            </w:r>
          </w:p>
        </w:tc>
        <w:tc>
          <w:tcPr>
            <w:tcW w:w="1844" w:type="dxa"/>
            <w:tcBorders>
              <w:top w:val="single" w:sz="4" w:space="0" w:color="auto"/>
              <w:bottom w:val="single" w:sz="4"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p>
        </w:tc>
      </w:tr>
      <w:tr w:rsidR="003A5FA9" w:rsidRPr="008C1179" w:rsidTr="00B5547B">
        <w:trPr>
          <w:trHeight w:val="223"/>
        </w:trPr>
        <w:tc>
          <w:tcPr>
            <w:tcW w:w="646" w:type="dxa"/>
            <w:vMerge/>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tcBorders>
              <w:top w:val="single" w:sz="4" w:space="0" w:color="auto"/>
              <w:bottom w:val="single" w:sz="4" w:space="0" w:color="auto"/>
            </w:tcBorders>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Directiva 2004/33/CE a Comisiei din 22 martie 2004 de punere în aplicare a Directivei 2002/98/CE a Parlamentului European şi a Consiliului în ceea ce priveşte anumite cerinţe tehnice pentru sânge şi componente sanguine</w:t>
            </w:r>
          </w:p>
        </w:tc>
        <w:tc>
          <w:tcPr>
            <w:tcW w:w="1323" w:type="dxa"/>
            <w:tcBorders>
              <w:top w:val="single" w:sz="4" w:space="0" w:color="auto"/>
              <w:bottom w:val="single" w:sz="4" w:space="0" w:color="auto"/>
            </w:tcBorders>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tcBorders>
              <w:top w:val="single" w:sz="4" w:space="0" w:color="auto"/>
              <w:bottom w:val="single" w:sz="4" w:space="0" w:color="auto"/>
            </w:tcBorders>
          </w:tcPr>
          <w:p w:rsidR="003A5FA9" w:rsidRPr="00B10EE1" w:rsidRDefault="003A5FA9" w:rsidP="00B5547B">
            <w:pPr>
              <w:jc w:val="both"/>
              <w:rPr>
                <w:rFonts w:ascii="Times New Roman" w:hAnsi="Times New Roman" w:cs="Times New Roman"/>
                <w:color w:val="000000" w:themeColor="text1"/>
                <w:sz w:val="20"/>
                <w:szCs w:val="20"/>
                <w:lang w:eastAsia="ru-RU"/>
              </w:rPr>
            </w:pPr>
            <w:r w:rsidRPr="00B10EE1">
              <w:rPr>
                <w:rFonts w:ascii="Times New Roman" w:hAnsi="Times New Roman" w:cs="Times New Roman"/>
                <w:color w:val="000000" w:themeColor="text1"/>
                <w:sz w:val="20"/>
                <w:szCs w:val="20"/>
                <w:lang w:eastAsia="ru-RU"/>
              </w:rPr>
              <w:t>I2. Realizarea activităţilor de implementare a cerinţelor tehnice pentru sânge şi componente sanguine</w:t>
            </w:r>
          </w:p>
          <w:p w:rsidR="003A5FA9" w:rsidRPr="00B10EE1" w:rsidRDefault="003A5FA9" w:rsidP="00B5547B">
            <w:pPr>
              <w:jc w:val="both"/>
              <w:rPr>
                <w:rFonts w:ascii="Times New Roman" w:eastAsia="Calibri" w:hAnsi="Times New Roman" w:cs="Times New Roman"/>
                <w:color w:val="000000" w:themeColor="text1"/>
                <w:sz w:val="20"/>
                <w:szCs w:val="20"/>
              </w:rPr>
            </w:pPr>
          </w:p>
        </w:tc>
        <w:tc>
          <w:tcPr>
            <w:tcW w:w="1663" w:type="dxa"/>
            <w:tcBorders>
              <w:top w:val="single" w:sz="4" w:space="0" w:color="auto"/>
              <w:bottom w:val="single" w:sz="4" w:space="0" w:color="auto"/>
            </w:tcBorders>
          </w:tcPr>
          <w:p w:rsidR="003A5FA9" w:rsidRPr="00B10EE1" w:rsidRDefault="003A5FA9" w:rsidP="00B5547B">
            <w:pPr>
              <w:jc w:val="both"/>
              <w:rPr>
                <w:rFonts w:ascii="Times New Roman" w:eastAsia="Calibri" w:hAnsi="Times New Roman" w:cs="Times New Roman"/>
                <w:bCs/>
                <w:color w:val="000000" w:themeColor="text1"/>
                <w:sz w:val="20"/>
                <w:szCs w:val="20"/>
              </w:rPr>
            </w:pPr>
            <w:r w:rsidRPr="00B10EE1">
              <w:rPr>
                <w:rFonts w:ascii="Times New Roman" w:hAnsi="Times New Roman" w:cs="Times New Roman"/>
                <w:color w:val="000000" w:themeColor="text1"/>
                <w:sz w:val="20"/>
                <w:szCs w:val="20"/>
                <w:lang w:eastAsia="ru-RU"/>
              </w:rPr>
              <w:t>Implementat 100% în activitatea Centrului Naţional de Transfuzie a Sîngelui</w:t>
            </w:r>
          </w:p>
        </w:tc>
        <w:tc>
          <w:tcPr>
            <w:tcW w:w="1850" w:type="dxa"/>
            <w:tcBorders>
              <w:top w:val="single" w:sz="4" w:space="0" w:color="auto"/>
              <w:bottom w:val="single" w:sz="4" w:space="0" w:color="auto"/>
            </w:tcBorders>
          </w:tcPr>
          <w:p w:rsidR="003A5FA9" w:rsidRPr="00B10EE1" w:rsidRDefault="003A5FA9" w:rsidP="00B5547B">
            <w:pPr>
              <w:jc w:val="both"/>
              <w:rPr>
                <w:rFonts w:ascii="Times New Roman" w:hAnsi="Times New Roman" w:cs="Times New Roman"/>
                <w:color w:val="000000" w:themeColor="text1"/>
                <w:sz w:val="20"/>
                <w:szCs w:val="20"/>
                <w:lang w:eastAsia="ru-RU"/>
              </w:rPr>
            </w:pPr>
            <w:r w:rsidRPr="00B10EE1">
              <w:rPr>
                <w:rFonts w:ascii="Times New Roman" w:hAnsi="Times New Roman" w:cs="Times New Roman"/>
                <w:color w:val="000000" w:themeColor="text1"/>
                <w:sz w:val="20"/>
                <w:szCs w:val="20"/>
                <w:lang w:eastAsia="ru-RU"/>
              </w:rPr>
              <w:t>Ministerul Sănătăţii</w:t>
            </w:r>
          </w:p>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575" w:type="dxa"/>
            <w:tcBorders>
              <w:top w:val="single" w:sz="4" w:space="0" w:color="auto"/>
              <w:bottom w:val="single" w:sz="4" w:space="0" w:color="auto"/>
            </w:tcBorders>
          </w:tcPr>
          <w:p w:rsidR="003A5FA9" w:rsidRPr="00B10EE1" w:rsidRDefault="003A5FA9" w:rsidP="00B5547B">
            <w:pPr>
              <w:jc w:val="both"/>
              <w:rPr>
                <w:rFonts w:ascii="Times New Roman" w:eastAsiaTheme="majorEastAsia" w:hAnsi="Times New Roman" w:cs="Times New Roman"/>
                <w:bCs/>
                <w:color w:val="000000" w:themeColor="text1"/>
                <w:sz w:val="20"/>
                <w:szCs w:val="20"/>
              </w:rPr>
            </w:pPr>
            <w:r w:rsidRPr="00B10EE1">
              <w:rPr>
                <w:rFonts w:ascii="Times New Roman" w:eastAsiaTheme="majorEastAsia" w:hAnsi="Times New Roman" w:cs="Times New Roman"/>
                <w:bCs/>
                <w:color w:val="000000" w:themeColor="text1"/>
                <w:sz w:val="20"/>
                <w:szCs w:val="20"/>
              </w:rPr>
              <w:t>Anexa XIII la Capitolul 21- septembrie 2019</w:t>
            </w:r>
          </w:p>
        </w:tc>
        <w:tc>
          <w:tcPr>
            <w:tcW w:w="1844" w:type="dxa"/>
            <w:tcBorders>
              <w:top w:val="single" w:sz="4" w:space="0" w:color="auto"/>
              <w:bottom w:val="single" w:sz="4"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p>
        </w:tc>
      </w:tr>
      <w:tr w:rsidR="003A5FA9" w:rsidRPr="008C1179" w:rsidTr="00B5547B">
        <w:trPr>
          <w:trHeight w:val="206"/>
        </w:trPr>
        <w:tc>
          <w:tcPr>
            <w:tcW w:w="646" w:type="dxa"/>
            <w:vMerge/>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tcBorders>
              <w:top w:val="single" w:sz="4" w:space="0" w:color="auto"/>
              <w:bottom w:val="single" w:sz="4" w:space="0" w:color="auto"/>
            </w:tcBorders>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 xml:space="preserve">Directiva 2005/62/CE a Comisiei din 30 septembrie 2005 de punere în aplicare a </w:t>
            </w:r>
            <w:r w:rsidRPr="00B10EE1">
              <w:rPr>
                <w:rFonts w:ascii="Times New Roman" w:hAnsi="Times New Roman" w:cs="Times New Roman"/>
                <w:color w:val="000000" w:themeColor="text1"/>
                <w:sz w:val="20"/>
                <w:szCs w:val="20"/>
              </w:rPr>
              <w:lastRenderedPageBreak/>
              <w:t>Directivei 2002/98/CE a Parlamentului European şi a Consiliului privind standardele şi specificaţiile comunitare referitoare la un sistem de calitate pentru unităţile de transfuzie sangvină</w:t>
            </w:r>
          </w:p>
        </w:tc>
        <w:tc>
          <w:tcPr>
            <w:tcW w:w="1323" w:type="dxa"/>
            <w:tcBorders>
              <w:top w:val="single" w:sz="4" w:space="0" w:color="auto"/>
              <w:bottom w:val="single" w:sz="4" w:space="0" w:color="auto"/>
            </w:tcBorders>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tcBorders>
              <w:top w:val="single" w:sz="4" w:space="0" w:color="auto"/>
              <w:bottom w:val="single" w:sz="4"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hAnsi="Times New Roman" w:cs="Times New Roman"/>
                <w:color w:val="000000" w:themeColor="text1"/>
                <w:sz w:val="20"/>
                <w:szCs w:val="20"/>
                <w:lang w:eastAsia="ru-RU"/>
              </w:rPr>
              <w:t xml:space="preserve">I3. Realizarea activităţilor de implementare a standardelor şi specificaţiilor comunitare a unui </w:t>
            </w:r>
            <w:r w:rsidRPr="00B10EE1">
              <w:rPr>
                <w:rFonts w:ascii="Times New Roman" w:hAnsi="Times New Roman" w:cs="Times New Roman"/>
                <w:color w:val="000000" w:themeColor="text1"/>
                <w:sz w:val="20"/>
                <w:szCs w:val="20"/>
                <w:lang w:eastAsia="ru-RU"/>
              </w:rPr>
              <w:lastRenderedPageBreak/>
              <w:t xml:space="preserve">sistem de calitate pentru unităţile de transfuzie sangvină </w:t>
            </w:r>
          </w:p>
        </w:tc>
        <w:tc>
          <w:tcPr>
            <w:tcW w:w="1663" w:type="dxa"/>
            <w:tcBorders>
              <w:top w:val="single" w:sz="4" w:space="0" w:color="auto"/>
              <w:bottom w:val="single" w:sz="4" w:space="0" w:color="auto"/>
            </w:tcBorders>
          </w:tcPr>
          <w:p w:rsidR="003A5FA9" w:rsidRPr="00B10EE1" w:rsidRDefault="003A5FA9" w:rsidP="00B5547B">
            <w:pPr>
              <w:jc w:val="both"/>
              <w:rPr>
                <w:rFonts w:ascii="Times New Roman" w:eastAsia="Calibri" w:hAnsi="Times New Roman" w:cs="Times New Roman"/>
                <w:bCs/>
                <w:color w:val="000000" w:themeColor="text1"/>
                <w:sz w:val="20"/>
                <w:szCs w:val="20"/>
              </w:rPr>
            </w:pPr>
            <w:r w:rsidRPr="00B10EE1">
              <w:rPr>
                <w:rFonts w:ascii="Times New Roman" w:hAnsi="Times New Roman" w:cs="Times New Roman"/>
                <w:color w:val="000000" w:themeColor="text1"/>
                <w:sz w:val="20"/>
                <w:szCs w:val="20"/>
                <w:lang w:eastAsia="ru-RU"/>
              </w:rPr>
              <w:lastRenderedPageBreak/>
              <w:t xml:space="preserve">Implementat în 100% în activitatea </w:t>
            </w:r>
            <w:r w:rsidRPr="00B10EE1">
              <w:rPr>
                <w:rFonts w:ascii="Times New Roman" w:hAnsi="Times New Roman" w:cs="Times New Roman"/>
                <w:color w:val="000000" w:themeColor="text1"/>
                <w:sz w:val="20"/>
                <w:szCs w:val="20"/>
                <w:lang w:eastAsia="ru-RU"/>
              </w:rPr>
              <w:lastRenderedPageBreak/>
              <w:t>Centrului Naţional de Transfuzie a Sîngelui şi instituţiilor medico-sanitare implicate în producerea produselor sanguine şi  oferirea asistenţei hemotransfuzionale</w:t>
            </w:r>
          </w:p>
        </w:tc>
        <w:tc>
          <w:tcPr>
            <w:tcW w:w="1850" w:type="dxa"/>
            <w:tcBorders>
              <w:top w:val="single" w:sz="4" w:space="0" w:color="auto"/>
              <w:bottom w:val="single" w:sz="4" w:space="0" w:color="auto"/>
            </w:tcBorders>
          </w:tcPr>
          <w:p w:rsidR="003A5FA9" w:rsidRPr="00B10EE1" w:rsidRDefault="003A5FA9" w:rsidP="00B5547B">
            <w:pPr>
              <w:jc w:val="both"/>
              <w:rPr>
                <w:rFonts w:ascii="Times New Roman" w:hAnsi="Times New Roman" w:cs="Times New Roman"/>
                <w:color w:val="000000" w:themeColor="text1"/>
                <w:sz w:val="20"/>
                <w:szCs w:val="20"/>
                <w:lang w:eastAsia="ru-RU"/>
              </w:rPr>
            </w:pPr>
            <w:r w:rsidRPr="00B10EE1">
              <w:rPr>
                <w:rFonts w:ascii="Times New Roman" w:hAnsi="Times New Roman" w:cs="Times New Roman"/>
                <w:color w:val="000000" w:themeColor="text1"/>
                <w:sz w:val="20"/>
                <w:szCs w:val="20"/>
                <w:lang w:eastAsia="ru-RU"/>
              </w:rPr>
              <w:lastRenderedPageBreak/>
              <w:t>Ministerul Sănătăţii</w:t>
            </w:r>
          </w:p>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575" w:type="dxa"/>
            <w:tcBorders>
              <w:top w:val="single" w:sz="4" w:space="0" w:color="auto"/>
              <w:bottom w:val="single" w:sz="4" w:space="0" w:color="auto"/>
            </w:tcBorders>
          </w:tcPr>
          <w:p w:rsidR="003A5FA9" w:rsidRPr="00B10EE1" w:rsidRDefault="003A5FA9" w:rsidP="00B5547B">
            <w:pPr>
              <w:jc w:val="both"/>
              <w:rPr>
                <w:rFonts w:ascii="Times New Roman" w:eastAsiaTheme="majorEastAsia" w:hAnsi="Times New Roman" w:cs="Times New Roman"/>
                <w:bCs/>
                <w:color w:val="000000" w:themeColor="text1"/>
                <w:sz w:val="20"/>
                <w:szCs w:val="20"/>
              </w:rPr>
            </w:pPr>
            <w:r w:rsidRPr="00B10EE1">
              <w:rPr>
                <w:rFonts w:ascii="Times New Roman" w:eastAsiaTheme="majorEastAsia" w:hAnsi="Times New Roman" w:cs="Times New Roman"/>
                <w:bCs/>
                <w:color w:val="000000" w:themeColor="text1"/>
                <w:sz w:val="20"/>
                <w:szCs w:val="20"/>
              </w:rPr>
              <w:t>Anexa XIII la Capitolul 21- septembrie 2019</w:t>
            </w:r>
          </w:p>
        </w:tc>
        <w:tc>
          <w:tcPr>
            <w:tcW w:w="1844" w:type="dxa"/>
            <w:tcBorders>
              <w:top w:val="single" w:sz="4" w:space="0" w:color="auto"/>
              <w:bottom w:val="single" w:sz="4"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p>
        </w:tc>
      </w:tr>
      <w:tr w:rsidR="003A5FA9" w:rsidRPr="008C1179" w:rsidTr="00B5547B">
        <w:trPr>
          <w:trHeight w:val="127"/>
        </w:trPr>
        <w:tc>
          <w:tcPr>
            <w:tcW w:w="646" w:type="dxa"/>
            <w:vMerge/>
          </w:tcPr>
          <w:p w:rsidR="003A5FA9" w:rsidRPr="00B10EE1" w:rsidRDefault="003A5FA9" w:rsidP="00B5547B">
            <w:pPr>
              <w:jc w:val="both"/>
              <w:rPr>
                <w:rFonts w:ascii="Times New Roman" w:hAnsi="Times New Roman" w:cs="Times New Roman"/>
                <w:color w:val="000000" w:themeColor="text1"/>
                <w:sz w:val="20"/>
                <w:szCs w:val="20"/>
              </w:rPr>
            </w:pPr>
          </w:p>
        </w:tc>
        <w:tc>
          <w:tcPr>
            <w:tcW w:w="2661" w:type="dxa"/>
            <w:tcBorders>
              <w:top w:val="single" w:sz="4" w:space="0" w:color="auto"/>
            </w:tcBorders>
          </w:tcPr>
          <w:p w:rsidR="003A5FA9" w:rsidRPr="00B10EE1" w:rsidRDefault="003A5FA9" w:rsidP="00B5547B">
            <w:pPr>
              <w:jc w:val="both"/>
              <w:rPr>
                <w:rFonts w:ascii="Times New Roman" w:hAnsi="Times New Roman" w:cs="Times New Roman"/>
                <w:color w:val="000000" w:themeColor="text1"/>
                <w:sz w:val="20"/>
                <w:szCs w:val="20"/>
              </w:rPr>
            </w:pPr>
            <w:r w:rsidRPr="00B10EE1">
              <w:rPr>
                <w:rFonts w:ascii="Times New Roman" w:hAnsi="Times New Roman" w:cs="Times New Roman"/>
                <w:color w:val="000000" w:themeColor="text1"/>
                <w:sz w:val="20"/>
                <w:szCs w:val="20"/>
              </w:rPr>
              <w:t>Directiva 2005/61/CE a Comisiei din 30 septembrie 2005 de punere în aplicare a Directivei 2002/98/CE a Parlamentului European şi a Consiliului în ceea ce priveşte cerinţele de trasabilitate şi notificarea incidentelor şi a reacâiilor adverse grave</w:t>
            </w:r>
          </w:p>
        </w:tc>
        <w:tc>
          <w:tcPr>
            <w:tcW w:w="1323" w:type="dxa"/>
            <w:tcBorders>
              <w:top w:val="single" w:sz="4" w:space="0" w:color="auto"/>
            </w:tcBorders>
          </w:tcPr>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857" w:type="dxa"/>
            <w:tcBorders>
              <w:top w:val="single" w:sz="4"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r w:rsidRPr="00B10EE1">
              <w:rPr>
                <w:rFonts w:ascii="Times New Roman" w:hAnsi="Times New Roman" w:cs="Times New Roman"/>
                <w:color w:val="000000" w:themeColor="text1"/>
                <w:sz w:val="20"/>
                <w:szCs w:val="20"/>
                <w:lang w:eastAsia="ru-RU"/>
              </w:rPr>
              <w:t>I4. Realizarea activităţilor de implementare a cerinţelor de trasabilitate şi notificare a incidentelor şi a reacţiilor adverse grave</w:t>
            </w:r>
          </w:p>
        </w:tc>
        <w:tc>
          <w:tcPr>
            <w:tcW w:w="1663" w:type="dxa"/>
            <w:tcBorders>
              <w:top w:val="single" w:sz="4" w:space="0" w:color="auto"/>
            </w:tcBorders>
          </w:tcPr>
          <w:p w:rsidR="003A5FA9" w:rsidRPr="00B10EE1" w:rsidRDefault="003A5FA9" w:rsidP="00B5547B">
            <w:pPr>
              <w:jc w:val="both"/>
              <w:rPr>
                <w:rFonts w:ascii="Times New Roman" w:eastAsia="Calibri" w:hAnsi="Times New Roman" w:cs="Times New Roman"/>
                <w:bCs/>
                <w:color w:val="000000" w:themeColor="text1"/>
                <w:sz w:val="20"/>
                <w:szCs w:val="20"/>
              </w:rPr>
            </w:pPr>
            <w:r w:rsidRPr="00B10EE1">
              <w:rPr>
                <w:rFonts w:ascii="Times New Roman" w:hAnsi="Times New Roman" w:cs="Times New Roman"/>
                <w:color w:val="000000" w:themeColor="text1"/>
                <w:sz w:val="20"/>
                <w:szCs w:val="20"/>
                <w:lang w:eastAsia="ru-RU"/>
              </w:rPr>
              <w:t>Implementat în 100% în activitatea Centrului Naţional de Transfuzie a Sîngelui şi instituţiilor medico-sanitare implicate în producerea produselor sanguine şi  oferirea asistenţei hemotransfuzionale</w:t>
            </w:r>
          </w:p>
        </w:tc>
        <w:tc>
          <w:tcPr>
            <w:tcW w:w="1850" w:type="dxa"/>
            <w:tcBorders>
              <w:top w:val="single" w:sz="4" w:space="0" w:color="auto"/>
            </w:tcBorders>
          </w:tcPr>
          <w:p w:rsidR="003A5FA9" w:rsidRPr="00B10EE1" w:rsidRDefault="003A5FA9" w:rsidP="00B5547B">
            <w:pPr>
              <w:jc w:val="both"/>
              <w:rPr>
                <w:rFonts w:ascii="Times New Roman" w:hAnsi="Times New Roman" w:cs="Times New Roman"/>
                <w:color w:val="000000" w:themeColor="text1"/>
                <w:sz w:val="20"/>
                <w:szCs w:val="20"/>
                <w:lang w:eastAsia="ru-RU"/>
              </w:rPr>
            </w:pPr>
            <w:r w:rsidRPr="00B10EE1">
              <w:rPr>
                <w:rFonts w:ascii="Times New Roman" w:hAnsi="Times New Roman" w:cs="Times New Roman"/>
                <w:color w:val="000000" w:themeColor="text1"/>
                <w:sz w:val="20"/>
                <w:szCs w:val="20"/>
                <w:lang w:eastAsia="ru-RU"/>
              </w:rPr>
              <w:t>Ministerul Sănătăţii</w:t>
            </w:r>
          </w:p>
          <w:p w:rsidR="003A5FA9" w:rsidRPr="00B10EE1" w:rsidRDefault="003A5FA9" w:rsidP="00B5547B">
            <w:pPr>
              <w:jc w:val="both"/>
              <w:rPr>
                <w:rFonts w:ascii="Times New Roman" w:eastAsia="Calibri" w:hAnsi="Times New Roman" w:cs="Times New Roman"/>
                <w:bCs/>
                <w:color w:val="000000" w:themeColor="text1"/>
                <w:sz w:val="20"/>
                <w:szCs w:val="20"/>
              </w:rPr>
            </w:pPr>
          </w:p>
        </w:tc>
        <w:tc>
          <w:tcPr>
            <w:tcW w:w="2575" w:type="dxa"/>
            <w:tcBorders>
              <w:top w:val="single" w:sz="4" w:space="0" w:color="auto"/>
            </w:tcBorders>
          </w:tcPr>
          <w:p w:rsidR="003A5FA9" w:rsidRPr="00B10EE1" w:rsidRDefault="003A5FA9" w:rsidP="00B5547B">
            <w:pPr>
              <w:jc w:val="both"/>
              <w:rPr>
                <w:rFonts w:ascii="Times New Roman" w:eastAsiaTheme="majorEastAsia" w:hAnsi="Times New Roman" w:cs="Times New Roman"/>
                <w:bCs/>
                <w:color w:val="000000" w:themeColor="text1"/>
                <w:sz w:val="20"/>
                <w:szCs w:val="20"/>
              </w:rPr>
            </w:pPr>
            <w:r w:rsidRPr="00B10EE1">
              <w:rPr>
                <w:rFonts w:ascii="Times New Roman" w:eastAsiaTheme="majorEastAsia" w:hAnsi="Times New Roman" w:cs="Times New Roman"/>
                <w:bCs/>
                <w:color w:val="000000" w:themeColor="text1"/>
                <w:sz w:val="20"/>
                <w:szCs w:val="20"/>
              </w:rPr>
              <w:t>Anexa XIII la Capitolul 21- septembrie 2019</w:t>
            </w:r>
          </w:p>
        </w:tc>
        <w:tc>
          <w:tcPr>
            <w:tcW w:w="1844" w:type="dxa"/>
            <w:tcBorders>
              <w:top w:val="single" w:sz="4" w:space="0" w:color="auto"/>
            </w:tcBorders>
          </w:tcPr>
          <w:p w:rsidR="003A5FA9" w:rsidRPr="00B10EE1" w:rsidRDefault="003A5FA9" w:rsidP="00B5547B">
            <w:pPr>
              <w:jc w:val="both"/>
              <w:rPr>
                <w:rFonts w:ascii="Times New Roman" w:eastAsia="Calibri" w:hAnsi="Times New Roman" w:cs="Times New Roman"/>
                <w:color w:val="000000" w:themeColor="text1"/>
                <w:sz w:val="20"/>
                <w:szCs w:val="20"/>
              </w:rPr>
            </w:pPr>
          </w:p>
        </w:tc>
      </w:tr>
      <w:tr w:rsidR="006942D5" w:rsidRPr="008C1179" w:rsidTr="00B5547B">
        <w:tc>
          <w:tcPr>
            <w:tcW w:w="15419" w:type="dxa"/>
            <w:gridSpan w:val="8"/>
          </w:tcPr>
          <w:p w:rsidR="006942D5" w:rsidRPr="00F74C8D" w:rsidRDefault="006942D5" w:rsidP="00B5547B">
            <w:pPr>
              <w:rPr>
                <w:rFonts w:ascii="Times New Roman" w:eastAsia="Calibri" w:hAnsi="Times New Roman" w:cs="Times New Roman"/>
                <w:b/>
                <w:sz w:val="24"/>
                <w:szCs w:val="24"/>
              </w:rPr>
            </w:pPr>
            <w:r w:rsidRPr="003A0C18">
              <w:rPr>
                <w:rFonts w:ascii="Times New Roman" w:eastAsia="SimSun" w:hAnsi="Times New Roman" w:cs="Times New Roman"/>
                <w:b/>
                <w:sz w:val="20"/>
                <w:szCs w:val="20"/>
              </w:rPr>
              <w:t>CAPITOLUL 22. PROTECȚIA CIVILĂ</w:t>
            </w:r>
          </w:p>
        </w:tc>
      </w:tr>
      <w:tr w:rsidR="006942D5" w:rsidRPr="008C1179" w:rsidTr="00B5547B">
        <w:tc>
          <w:tcPr>
            <w:tcW w:w="15419" w:type="dxa"/>
            <w:gridSpan w:val="8"/>
          </w:tcPr>
          <w:p w:rsidR="006942D5" w:rsidRPr="00F74C8D" w:rsidRDefault="006942D5" w:rsidP="00B5547B">
            <w:pPr>
              <w:rPr>
                <w:rFonts w:ascii="Times New Roman" w:eastAsia="Calibri" w:hAnsi="Times New Roman" w:cs="Times New Roman"/>
                <w:b/>
                <w:sz w:val="24"/>
                <w:szCs w:val="24"/>
              </w:rPr>
            </w:pPr>
            <w:r w:rsidRPr="003A0C18">
              <w:rPr>
                <w:rFonts w:ascii="Times New Roman" w:eastAsia="Calibri" w:hAnsi="Times New Roman" w:cs="Times New Roman"/>
                <w:b/>
                <w:sz w:val="20"/>
                <w:szCs w:val="20"/>
              </w:rPr>
              <w:t>Indicatori de impact (per capitol):</w:t>
            </w:r>
          </w:p>
        </w:tc>
      </w:tr>
      <w:tr w:rsidR="006942D5" w:rsidRPr="008C1179" w:rsidTr="00B5547B">
        <w:trPr>
          <w:trHeight w:val="54"/>
        </w:trPr>
        <w:tc>
          <w:tcPr>
            <w:tcW w:w="646" w:type="dxa"/>
          </w:tcPr>
          <w:p w:rsidR="006942D5" w:rsidRPr="00FE411A" w:rsidRDefault="006942D5" w:rsidP="0093058F">
            <w:pPr>
              <w:jc w:val="center"/>
              <w:rPr>
                <w:rFonts w:ascii="Times New Roman" w:hAnsi="Times New Roman" w:cs="Times New Roman"/>
                <w:b/>
                <w:sz w:val="20"/>
                <w:szCs w:val="20"/>
              </w:rPr>
            </w:pPr>
            <w:r w:rsidRPr="00FE411A">
              <w:rPr>
                <w:rFonts w:ascii="Times New Roman" w:hAnsi="Times New Roman" w:cs="Times New Roman"/>
                <w:b/>
                <w:sz w:val="20"/>
                <w:szCs w:val="20"/>
              </w:rPr>
              <w:t>117</w:t>
            </w:r>
          </w:p>
        </w:tc>
        <w:tc>
          <w:tcPr>
            <w:tcW w:w="2661" w:type="dxa"/>
          </w:tcPr>
          <w:p w:rsidR="006942D5" w:rsidRPr="00FE411A" w:rsidRDefault="006942D5" w:rsidP="00B5547B">
            <w:pPr>
              <w:jc w:val="both"/>
              <w:rPr>
                <w:rFonts w:ascii="Times New Roman" w:eastAsia="Calibri" w:hAnsi="Times New Roman" w:cs="Times New Roman"/>
                <w:sz w:val="20"/>
                <w:szCs w:val="20"/>
              </w:rPr>
            </w:pPr>
            <w:r w:rsidRPr="003A0C18">
              <w:rPr>
                <w:rFonts w:ascii="Times New Roman" w:eastAsia="SimSun" w:hAnsi="Times New Roman" w:cs="Times New Roman"/>
                <w:sz w:val="20"/>
                <w:szCs w:val="20"/>
              </w:rPr>
              <w:t xml:space="preserve">Părțile își dezvoltă și își consolidează cooperarea cu privire la dezastrele naturale și la cele provocate de om. Cooperarea se desfășoară ținînd seama de interesele părților, pe baza egalității și a beneficiilor reciproce, precum </w:t>
            </w:r>
            <w:r w:rsidRPr="003A0C18">
              <w:rPr>
                <w:rFonts w:ascii="Times New Roman" w:eastAsia="SimSun" w:hAnsi="Times New Roman" w:cs="Times New Roman"/>
                <w:sz w:val="20"/>
                <w:szCs w:val="20"/>
              </w:rPr>
              <w:lastRenderedPageBreak/>
              <w:t>și de interdependența existentă între părți și activitățile multilaterale în domeniul protecției civile</w:t>
            </w:r>
          </w:p>
        </w:tc>
        <w:tc>
          <w:tcPr>
            <w:tcW w:w="1323" w:type="dxa"/>
          </w:tcPr>
          <w:p w:rsidR="006942D5" w:rsidRPr="00FE411A" w:rsidRDefault="006942D5" w:rsidP="0093058F">
            <w:pPr>
              <w:jc w:val="center"/>
              <w:rPr>
                <w:rFonts w:ascii="Times New Roman" w:eastAsia="Calibri" w:hAnsi="Times New Roman" w:cs="Times New Roman"/>
                <w:sz w:val="20"/>
                <w:szCs w:val="20"/>
              </w:rPr>
            </w:pPr>
          </w:p>
        </w:tc>
        <w:tc>
          <w:tcPr>
            <w:tcW w:w="2857" w:type="dxa"/>
          </w:tcPr>
          <w:p w:rsidR="006942D5" w:rsidRPr="00FE411A" w:rsidRDefault="006942D5" w:rsidP="00B5547B">
            <w:pPr>
              <w:jc w:val="both"/>
              <w:rPr>
                <w:rFonts w:ascii="Times New Roman" w:eastAsia="Calibri" w:hAnsi="Times New Roman" w:cs="Times New Roman"/>
                <w:sz w:val="20"/>
                <w:szCs w:val="20"/>
              </w:rPr>
            </w:pPr>
            <w:r w:rsidRPr="00AA01A5">
              <w:rPr>
                <w:rFonts w:ascii="Times New Roman" w:eastAsia="Calibri" w:hAnsi="Times New Roman" w:cs="Times New Roman"/>
                <w:sz w:val="20"/>
                <w:szCs w:val="20"/>
              </w:rPr>
              <w:t>I</w:t>
            </w:r>
            <w:r>
              <w:rPr>
                <w:rFonts w:ascii="Times New Roman" w:eastAsia="Calibri" w:hAnsi="Times New Roman" w:cs="Times New Roman"/>
                <w:sz w:val="20"/>
                <w:szCs w:val="20"/>
              </w:rPr>
              <w:t>1</w:t>
            </w:r>
            <w:r w:rsidRPr="00AA01A5">
              <w:rPr>
                <w:rFonts w:ascii="Times New Roman" w:eastAsia="Calibri" w:hAnsi="Times New Roman" w:cs="Times New Roman"/>
                <w:sz w:val="20"/>
                <w:szCs w:val="20"/>
              </w:rPr>
              <w:t xml:space="preserve">. Crearea şi instruirea echipei de căutare-salvare în mediul urban, specializată la intervenţiile internaţionale, conform cerinţelor Grupului Internaţional Consultativ de Căutare şi Salvare (International Search and Rescue Advisory </w:t>
            </w:r>
            <w:r w:rsidRPr="00AA01A5">
              <w:rPr>
                <w:rFonts w:ascii="Times New Roman" w:eastAsia="Calibri" w:hAnsi="Times New Roman" w:cs="Times New Roman"/>
                <w:sz w:val="20"/>
                <w:szCs w:val="20"/>
              </w:rPr>
              <w:lastRenderedPageBreak/>
              <w:t>Group)</w:t>
            </w:r>
          </w:p>
        </w:tc>
        <w:tc>
          <w:tcPr>
            <w:tcW w:w="1663" w:type="dxa"/>
          </w:tcPr>
          <w:p w:rsidR="006942D5" w:rsidRPr="00AA01A5" w:rsidRDefault="006942D5" w:rsidP="00B5547B">
            <w:pPr>
              <w:jc w:val="center"/>
              <w:rPr>
                <w:rFonts w:ascii="Times New Roman" w:eastAsia="Calibri" w:hAnsi="Times New Roman" w:cs="Times New Roman"/>
                <w:sz w:val="20"/>
                <w:szCs w:val="20"/>
              </w:rPr>
            </w:pPr>
            <w:r w:rsidRPr="00AA01A5">
              <w:rPr>
                <w:rFonts w:ascii="Times New Roman" w:eastAsia="Calibri" w:hAnsi="Times New Roman" w:cs="Times New Roman"/>
                <w:sz w:val="20"/>
                <w:szCs w:val="20"/>
              </w:rPr>
              <w:lastRenderedPageBreak/>
              <w:t>Echipa de căutare-salvare în mediul urban creată</w:t>
            </w:r>
          </w:p>
          <w:p w:rsidR="006942D5" w:rsidRPr="00AA01A5" w:rsidRDefault="006942D5" w:rsidP="00B5547B">
            <w:pPr>
              <w:jc w:val="center"/>
              <w:rPr>
                <w:rFonts w:ascii="Times New Roman" w:eastAsia="Calibri" w:hAnsi="Times New Roman" w:cs="Times New Roman"/>
                <w:sz w:val="20"/>
                <w:szCs w:val="20"/>
              </w:rPr>
            </w:pPr>
          </w:p>
          <w:p w:rsidR="006942D5" w:rsidRPr="00FE411A" w:rsidRDefault="006942D5" w:rsidP="00B5547B">
            <w:pPr>
              <w:jc w:val="center"/>
              <w:rPr>
                <w:rFonts w:ascii="Times New Roman" w:eastAsia="Calibri" w:hAnsi="Times New Roman" w:cs="Times New Roman"/>
                <w:sz w:val="20"/>
                <w:szCs w:val="20"/>
              </w:rPr>
            </w:pPr>
            <w:r w:rsidRPr="00AA01A5">
              <w:rPr>
                <w:rFonts w:ascii="Times New Roman" w:eastAsia="Calibri" w:hAnsi="Times New Roman" w:cs="Times New Roman"/>
                <w:sz w:val="20"/>
                <w:szCs w:val="20"/>
              </w:rPr>
              <w:t xml:space="preserve">Numărul personalului instruit în cadrul </w:t>
            </w:r>
            <w:r w:rsidRPr="00AA01A5">
              <w:rPr>
                <w:rFonts w:ascii="Times New Roman" w:eastAsia="Calibri" w:hAnsi="Times New Roman" w:cs="Times New Roman"/>
                <w:sz w:val="20"/>
                <w:szCs w:val="20"/>
              </w:rPr>
              <w:lastRenderedPageBreak/>
              <w:t>cursurilor de scurtă durată (1-5 zile) și de durată medie (1-30 zile).</w:t>
            </w:r>
          </w:p>
        </w:tc>
        <w:tc>
          <w:tcPr>
            <w:tcW w:w="1850" w:type="dxa"/>
          </w:tcPr>
          <w:p w:rsidR="006942D5" w:rsidRPr="00AA01A5" w:rsidRDefault="006942D5" w:rsidP="0093058F">
            <w:pPr>
              <w:jc w:val="center"/>
              <w:rPr>
                <w:rFonts w:ascii="Times New Roman" w:eastAsia="Calibri" w:hAnsi="Times New Roman" w:cs="Times New Roman"/>
                <w:sz w:val="20"/>
                <w:szCs w:val="20"/>
              </w:rPr>
            </w:pPr>
            <w:r w:rsidRPr="00AA01A5">
              <w:rPr>
                <w:rFonts w:ascii="Times New Roman" w:eastAsia="Calibri" w:hAnsi="Times New Roman" w:cs="Times New Roman"/>
                <w:sz w:val="20"/>
                <w:szCs w:val="20"/>
              </w:rPr>
              <w:lastRenderedPageBreak/>
              <w:t>Ministerul Afacerilor Interne</w:t>
            </w:r>
          </w:p>
        </w:tc>
        <w:tc>
          <w:tcPr>
            <w:tcW w:w="2575" w:type="dxa"/>
          </w:tcPr>
          <w:p w:rsidR="006942D5" w:rsidRPr="00AA01A5" w:rsidRDefault="006942D5" w:rsidP="0093058F">
            <w:pPr>
              <w:jc w:val="center"/>
              <w:rPr>
                <w:rFonts w:ascii="Times New Roman" w:eastAsia="SimSun" w:hAnsi="Times New Roman" w:cs="Times New Roman"/>
                <w:sz w:val="20"/>
                <w:szCs w:val="20"/>
              </w:rPr>
            </w:pPr>
            <w:r w:rsidRPr="00AA01A5">
              <w:rPr>
                <w:rFonts w:ascii="Times New Roman" w:eastAsia="SimSun" w:hAnsi="Times New Roman" w:cs="Times New Roman"/>
                <w:sz w:val="20"/>
                <w:szCs w:val="20"/>
              </w:rPr>
              <w:t xml:space="preserve">Trimestrul IV </w:t>
            </w:r>
          </w:p>
          <w:p w:rsidR="006942D5" w:rsidRPr="00AA01A5" w:rsidRDefault="006942D5" w:rsidP="0093058F">
            <w:pPr>
              <w:jc w:val="center"/>
              <w:rPr>
                <w:rFonts w:ascii="Times New Roman" w:hAnsi="Times New Roman" w:cs="Times New Roman"/>
                <w:sz w:val="20"/>
                <w:szCs w:val="20"/>
              </w:rPr>
            </w:pPr>
            <w:r w:rsidRPr="00AA01A5">
              <w:rPr>
                <w:rFonts w:ascii="Times New Roman" w:eastAsia="SimSun" w:hAnsi="Times New Roman" w:cs="Times New Roman"/>
                <w:sz w:val="20"/>
                <w:szCs w:val="20"/>
              </w:rPr>
              <w:t>2019</w:t>
            </w:r>
          </w:p>
        </w:tc>
        <w:tc>
          <w:tcPr>
            <w:tcW w:w="1844" w:type="dxa"/>
          </w:tcPr>
          <w:p w:rsidR="006942D5" w:rsidRPr="00FE411A" w:rsidRDefault="006942D5" w:rsidP="0093058F">
            <w:pPr>
              <w:jc w:val="center"/>
              <w:rPr>
                <w:rFonts w:ascii="Times New Roman" w:eastAsia="Calibri" w:hAnsi="Times New Roman" w:cs="Times New Roman"/>
                <w:sz w:val="20"/>
                <w:szCs w:val="20"/>
              </w:rPr>
            </w:pPr>
            <w:r w:rsidRPr="00AA01A5">
              <w:rPr>
                <w:rFonts w:ascii="Times New Roman" w:eastAsia="Calibri" w:hAnsi="Times New Roman" w:cs="Times New Roman"/>
                <w:sz w:val="20"/>
                <w:szCs w:val="20"/>
              </w:rPr>
              <w:t>In limita resurselor bugetului de stat</w:t>
            </w:r>
          </w:p>
        </w:tc>
      </w:tr>
      <w:tr w:rsidR="006942D5" w:rsidRPr="008C1179" w:rsidTr="00EC08C0">
        <w:trPr>
          <w:trHeight w:val="54"/>
        </w:trPr>
        <w:tc>
          <w:tcPr>
            <w:tcW w:w="646" w:type="dxa"/>
          </w:tcPr>
          <w:p w:rsidR="006942D5" w:rsidRPr="00FE411A" w:rsidRDefault="006942D5" w:rsidP="0093058F">
            <w:pPr>
              <w:jc w:val="center"/>
              <w:rPr>
                <w:rFonts w:ascii="Times New Roman" w:hAnsi="Times New Roman" w:cs="Times New Roman"/>
                <w:b/>
                <w:sz w:val="20"/>
                <w:szCs w:val="20"/>
              </w:rPr>
            </w:pPr>
            <w:r>
              <w:rPr>
                <w:rFonts w:ascii="Times New Roman" w:hAnsi="Times New Roman" w:cs="Times New Roman"/>
                <w:b/>
                <w:sz w:val="20"/>
                <w:szCs w:val="20"/>
              </w:rPr>
              <w:lastRenderedPageBreak/>
              <w:t>118</w:t>
            </w:r>
          </w:p>
        </w:tc>
        <w:tc>
          <w:tcPr>
            <w:tcW w:w="2661" w:type="dxa"/>
          </w:tcPr>
          <w:p w:rsidR="006942D5" w:rsidRPr="00FE411A" w:rsidRDefault="006942D5" w:rsidP="00B5547B">
            <w:pPr>
              <w:jc w:val="both"/>
              <w:rPr>
                <w:rFonts w:ascii="Times New Roman" w:eastAsia="Calibri" w:hAnsi="Times New Roman" w:cs="Times New Roman"/>
                <w:sz w:val="20"/>
                <w:szCs w:val="20"/>
              </w:rPr>
            </w:pPr>
            <w:r w:rsidRPr="003A0C18">
              <w:rPr>
                <w:rFonts w:ascii="Times New Roman" w:eastAsia="SimSun" w:hAnsi="Times New Roman" w:cs="Times New Roman"/>
                <w:sz w:val="20"/>
                <w:szCs w:val="20"/>
              </w:rPr>
              <w:t>Cooperarea vizează îmbunătățirea prevenirii dezastrelor naturale și a celor provocate de om, a pregătirii pentru acestea și a reacției față de acestea</w:t>
            </w:r>
          </w:p>
        </w:tc>
        <w:tc>
          <w:tcPr>
            <w:tcW w:w="1323" w:type="dxa"/>
          </w:tcPr>
          <w:p w:rsidR="006942D5" w:rsidRPr="00FE411A" w:rsidRDefault="006942D5" w:rsidP="0093058F">
            <w:pPr>
              <w:jc w:val="center"/>
              <w:rPr>
                <w:rFonts w:ascii="Times New Roman" w:eastAsia="Calibri" w:hAnsi="Times New Roman" w:cs="Times New Roman"/>
                <w:sz w:val="20"/>
                <w:szCs w:val="20"/>
              </w:rPr>
            </w:pPr>
          </w:p>
        </w:tc>
        <w:tc>
          <w:tcPr>
            <w:tcW w:w="2857" w:type="dxa"/>
          </w:tcPr>
          <w:p w:rsidR="006942D5" w:rsidRPr="00FE411A" w:rsidRDefault="006942D5" w:rsidP="0093058F">
            <w:pPr>
              <w:jc w:val="center"/>
              <w:rPr>
                <w:rFonts w:ascii="Times New Roman" w:eastAsia="Calibri" w:hAnsi="Times New Roman" w:cs="Times New Roman"/>
                <w:sz w:val="20"/>
                <w:szCs w:val="20"/>
              </w:rPr>
            </w:pPr>
          </w:p>
        </w:tc>
        <w:tc>
          <w:tcPr>
            <w:tcW w:w="1663" w:type="dxa"/>
          </w:tcPr>
          <w:p w:rsidR="006942D5" w:rsidRPr="00FE411A" w:rsidRDefault="006942D5" w:rsidP="0093058F">
            <w:pPr>
              <w:jc w:val="center"/>
              <w:rPr>
                <w:rFonts w:ascii="Times New Roman" w:eastAsia="Calibri" w:hAnsi="Times New Roman" w:cs="Times New Roman"/>
                <w:sz w:val="20"/>
                <w:szCs w:val="20"/>
              </w:rPr>
            </w:pPr>
          </w:p>
        </w:tc>
        <w:tc>
          <w:tcPr>
            <w:tcW w:w="1850" w:type="dxa"/>
          </w:tcPr>
          <w:p w:rsidR="006942D5" w:rsidRPr="00FE411A" w:rsidRDefault="006942D5" w:rsidP="0093058F">
            <w:pPr>
              <w:jc w:val="center"/>
              <w:rPr>
                <w:rFonts w:ascii="Times New Roman" w:eastAsia="Calibri" w:hAnsi="Times New Roman" w:cs="Times New Roman"/>
                <w:sz w:val="20"/>
                <w:szCs w:val="20"/>
              </w:rPr>
            </w:pPr>
          </w:p>
        </w:tc>
        <w:tc>
          <w:tcPr>
            <w:tcW w:w="2575" w:type="dxa"/>
          </w:tcPr>
          <w:p w:rsidR="006942D5" w:rsidRPr="00FE411A" w:rsidRDefault="006942D5" w:rsidP="0093058F">
            <w:pPr>
              <w:jc w:val="center"/>
              <w:rPr>
                <w:rFonts w:ascii="Times New Roman" w:hAnsi="Times New Roman" w:cs="Times New Roman"/>
                <w:sz w:val="20"/>
                <w:szCs w:val="20"/>
              </w:rPr>
            </w:pPr>
          </w:p>
        </w:tc>
        <w:tc>
          <w:tcPr>
            <w:tcW w:w="1844" w:type="dxa"/>
          </w:tcPr>
          <w:p w:rsidR="006942D5" w:rsidRPr="00FE411A" w:rsidRDefault="006942D5" w:rsidP="0093058F">
            <w:pPr>
              <w:jc w:val="center"/>
              <w:rPr>
                <w:rFonts w:ascii="Times New Roman" w:eastAsia="Calibri" w:hAnsi="Times New Roman" w:cs="Times New Roman"/>
                <w:sz w:val="20"/>
                <w:szCs w:val="20"/>
              </w:rPr>
            </w:pPr>
          </w:p>
        </w:tc>
      </w:tr>
      <w:tr w:rsidR="006942D5" w:rsidRPr="008C1179" w:rsidTr="00EC08C0">
        <w:trPr>
          <w:trHeight w:val="54"/>
        </w:trPr>
        <w:tc>
          <w:tcPr>
            <w:tcW w:w="646" w:type="dxa"/>
          </w:tcPr>
          <w:p w:rsidR="006942D5" w:rsidRPr="00FE411A" w:rsidRDefault="006942D5" w:rsidP="0093058F">
            <w:pPr>
              <w:jc w:val="center"/>
              <w:rPr>
                <w:rFonts w:ascii="Times New Roman" w:hAnsi="Times New Roman" w:cs="Times New Roman"/>
                <w:b/>
                <w:sz w:val="20"/>
                <w:szCs w:val="20"/>
              </w:rPr>
            </w:pPr>
            <w:r>
              <w:rPr>
                <w:rFonts w:ascii="Times New Roman" w:hAnsi="Times New Roman" w:cs="Times New Roman"/>
                <w:b/>
                <w:sz w:val="20"/>
                <w:szCs w:val="20"/>
              </w:rPr>
              <w:t>119</w:t>
            </w:r>
          </w:p>
        </w:tc>
        <w:tc>
          <w:tcPr>
            <w:tcW w:w="2661" w:type="dxa"/>
          </w:tcPr>
          <w:p w:rsidR="006942D5" w:rsidRPr="00FE411A" w:rsidRDefault="006942D5" w:rsidP="00B5547B">
            <w:pPr>
              <w:jc w:val="both"/>
              <w:rPr>
                <w:rFonts w:ascii="Times New Roman" w:eastAsia="Calibri" w:hAnsi="Times New Roman" w:cs="Times New Roman"/>
                <w:sz w:val="20"/>
                <w:szCs w:val="20"/>
              </w:rPr>
            </w:pPr>
            <w:r w:rsidRPr="003A0C18">
              <w:rPr>
                <w:rFonts w:ascii="Times New Roman" w:eastAsia="SimSun" w:hAnsi="Times New Roman" w:cs="Times New Roman"/>
                <w:sz w:val="20"/>
                <w:szCs w:val="20"/>
              </w:rPr>
              <w:t>Părțile fac, printre altele, schimb de informații și de experiență și pun în aplicare activități comune la nivel național, regional și internațional. Cooperarea cuprinde punerea în aplicare a unor acorduri specifice și a unor proceduri administrative în acest domeniu, încheiate între părți, conform competențelor și prerogativelor respective ale UE și ale statelor-membre, în conformitate cu procedurile legale ale fiecărei părți</w:t>
            </w:r>
          </w:p>
        </w:tc>
        <w:tc>
          <w:tcPr>
            <w:tcW w:w="1323" w:type="dxa"/>
          </w:tcPr>
          <w:p w:rsidR="006942D5" w:rsidRPr="00FE411A" w:rsidRDefault="006942D5" w:rsidP="0093058F">
            <w:pPr>
              <w:jc w:val="center"/>
              <w:rPr>
                <w:rFonts w:ascii="Times New Roman" w:eastAsia="Calibri" w:hAnsi="Times New Roman" w:cs="Times New Roman"/>
                <w:sz w:val="20"/>
                <w:szCs w:val="20"/>
              </w:rPr>
            </w:pPr>
          </w:p>
        </w:tc>
        <w:tc>
          <w:tcPr>
            <w:tcW w:w="2857" w:type="dxa"/>
          </w:tcPr>
          <w:p w:rsidR="006942D5" w:rsidRPr="00FE411A" w:rsidRDefault="006942D5" w:rsidP="0093058F">
            <w:pPr>
              <w:jc w:val="center"/>
              <w:rPr>
                <w:rFonts w:ascii="Times New Roman" w:eastAsia="Calibri" w:hAnsi="Times New Roman" w:cs="Times New Roman"/>
                <w:sz w:val="20"/>
                <w:szCs w:val="20"/>
              </w:rPr>
            </w:pPr>
          </w:p>
        </w:tc>
        <w:tc>
          <w:tcPr>
            <w:tcW w:w="1663" w:type="dxa"/>
          </w:tcPr>
          <w:p w:rsidR="006942D5" w:rsidRPr="00FE411A" w:rsidRDefault="006942D5" w:rsidP="0093058F">
            <w:pPr>
              <w:jc w:val="center"/>
              <w:rPr>
                <w:rFonts w:ascii="Times New Roman" w:eastAsia="Calibri" w:hAnsi="Times New Roman" w:cs="Times New Roman"/>
                <w:sz w:val="20"/>
                <w:szCs w:val="20"/>
              </w:rPr>
            </w:pPr>
          </w:p>
        </w:tc>
        <w:tc>
          <w:tcPr>
            <w:tcW w:w="1850" w:type="dxa"/>
          </w:tcPr>
          <w:p w:rsidR="006942D5" w:rsidRPr="00FE411A" w:rsidRDefault="006942D5" w:rsidP="0093058F">
            <w:pPr>
              <w:jc w:val="center"/>
              <w:rPr>
                <w:rFonts w:ascii="Times New Roman" w:eastAsia="Calibri" w:hAnsi="Times New Roman" w:cs="Times New Roman"/>
                <w:sz w:val="20"/>
                <w:szCs w:val="20"/>
              </w:rPr>
            </w:pPr>
          </w:p>
        </w:tc>
        <w:tc>
          <w:tcPr>
            <w:tcW w:w="2575" w:type="dxa"/>
          </w:tcPr>
          <w:p w:rsidR="006942D5" w:rsidRPr="00FE411A" w:rsidRDefault="006942D5" w:rsidP="0093058F">
            <w:pPr>
              <w:jc w:val="center"/>
              <w:rPr>
                <w:rFonts w:ascii="Times New Roman" w:hAnsi="Times New Roman" w:cs="Times New Roman"/>
                <w:sz w:val="20"/>
                <w:szCs w:val="20"/>
              </w:rPr>
            </w:pPr>
          </w:p>
        </w:tc>
        <w:tc>
          <w:tcPr>
            <w:tcW w:w="1844" w:type="dxa"/>
          </w:tcPr>
          <w:p w:rsidR="006942D5" w:rsidRPr="00FE411A" w:rsidRDefault="006942D5" w:rsidP="0093058F">
            <w:pPr>
              <w:jc w:val="center"/>
              <w:rPr>
                <w:rFonts w:ascii="Times New Roman" w:eastAsia="Calibri" w:hAnsi="Times New Roman" w:cs="Times New Roman"/>
                <w:sz w:val="20"/>
                <w:szCs w:val="20"/>
              </w:rPr>
            </w:pPr>
          </w:p>
        </w:tc>
      </w:tr>
      <w:tr w:rsidR="006942D5" w:rsidRPr="008C1179" w:rsidTr="00EC08C0">
        <w:trPr>
          <w:trHeight w:val="54"/>
        </w:trPr>
        <w:tc>
          <w:tcPr>
            <w:tcW w:w="646" w:type="dxa"/>
          </w:tcPr>
          <w:p w:rsidR="006942D5" w:rsidRPr="00FE411A" w:rsidRDefault="006942D5" w:rsidP="0093058F">
            <w:pPr>
              <w:jc w:val="center"/>
              <w:rPr>
                <w:rFonts w:ascii="Times New Roman" w:hAnsi="Times New Roman" w:cs="Times New Roman"/>
                <w:b/>
                <w:sz w:val="20"/>
                <w:szCs w:val="20"/>
              </w:rPr>
            </w:pPr>
            <w:r>
              <w:rPr>
                <w:rFonts w:ascii="Times New Roman" w:hAnsi="Times New Roman" w:cs="Times New Roman"/>
                <w:b/>
                <w:sz w:val="20"/>
                <w:szCs w:val="20"/>
              </w:rPr>
              <w:t>120</w:t>
            </w:r>
          </w:p>
        </w:tc>
        <w:tc>
          <w:tcPr>
            <w:tcW w:w="2661" w:type="dxa"/>
          </w:tcPr>
          <w:p w:rsidR="006942D5" w:rsidRDefault="006942D5" w:rsidP="00B5547B">
            <w:pPr>
              <w:autoSpaceDE w:val="0"/>
              <w:autoSpaceDN w:val="0"/>
              <w:adjustRightInd w:val="0"/>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 xml:space="preserve">Cooperarea include următoarele obiective: </w:t>
            </w:r>
          </w:p>
          <w:p w:rsidR="006942D5" w:rsidRDefault="006942D5" w:rsidP="00B5547B">
            <w:pPr>
              <w:autoSpaceDE w:val="0"/>
              <w:autoSpaceDN w:val="0"/>
              <w:adjustRightInd w:val="0"/>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(a)</w:t>
            </w:r>
            <w:r w:rsidRPr="003A0C18">
              <w:rPr>
                <w:rFonts w:ascii="Times New Roman" w:eastAsia="SimSun" w:hAnsi="Times New Roman" w:cs="Times New Roman"/>
                <w:sz w:val="20"/>
                <w:szCs w:val="20"/>
              </w:rPr>
              <w:t xml:space="preserve"> Facilitarea asistenței reciproce în situații de urgenţă</w:t>
            </w:r>
          </w:p>
          <w:p w:rsidR="006942D5" w:rsidRDefault="006942D5" w:rsidP="00B5547B">
            <w:pPr>
              <w:autoSpaceDE w:val="0"/>
              <w:autoSpaceDN w:val="0"/>
              <w:adjustRightInd w:val="0"/>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(b)</w:t>
            </w:r>
            <w:r w:rsidRPr="003A0C18">
              <w:rPr>
                <w:rFonts w:ascii="Times New Roman" w:eastAsia="SimSun" w:hAnsi="Times New Roman" w:cs="Times New Roman"/>
                <w:sz w:val="20"/>
                <w:szCs w:val="20"/>
              </w:rPr>
              <w:t xml:space="preserve"> Schimbul, 24 de ore din 24, de alerte timpurii și de informații actualizate privind situațiile de urgență de mare anvergură care afectează UE sau Republica Moldova, inclusiv cereri și oferte de asistență</w:t>
            </w:r>
          </w:p>
          <w:p w:rsidR="006942D5" w:rsidRDefault="006942D5" w:rsidP="00B5547B">
            <w:pPr>
              <w:autoSpaceDE w:val="0"/>
              <w:autoSpaceDN w:val="0"/>
              <w:adjustRightInd w:val="0"/>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(c)</w:t>
            </w:r>
            <w:r w:rsidRPr="003A0C18">
              <w:rPr>
                <w:rFonts w:ascii="Times New Roman" w:eastAsia="SimSun" w:hAnsi="Times New Roman" w:cs="Times New Roman"/>
                <w:sz w:val="20"/>
                <w:szCs w:val="20"/>
              </w:rPr>
              <w:t xml:space="preserve"> Evaluarea impactului </w:t>
            </w:r>
            <w:r w:rsidRPr="003A0C18">
              <w:rPr>
                <w:rFonts w:ascii="Times New Roman" w:eastAsia="SimSun" w:hAnsi="Times New Roman" w:cs="Times New Roman"/>
                <w:sz w:val="20"/>
                <w:szCs w:val="20"/>
              </w:rPr>
              <w:lastRenderedPageBreak/>
              <w:t>dezastrelor asupra mediului</w:t>
            </w:r>
          </w:p>
          <w:p w:rsidR="006942D5" w:rsidRDefault="006942D5" w:rsidP="00B5547B">
            <w:pPr>
              <w:autoSpaceDE w:val="0"/>
              <w:autoSpaceDN w:val="0"/>
              <w:adjustRightInd w:val="0"/>
              <w:jc w:val="both"/>
              <w:rPr>
                <w:rFonts w:ascii="Times New Roman" w:eastAsia="SimSun" w:hAnsi="Times New Roman" w:cs="Times New Roman"/>
                <w:sz w:val="20"/>
                <w:szCs w:val="20"/>
              </w:rPr>
            </w:pPr>
            <w:r w:rsidRPr="0046634D">
              <w:rPr>
                <w:rFonts w:ascii="Times New Roman" w:eastAsia="SimSun" w:hAnsi="Times New Roman" w:cs="Times New Roman"/>
                <w:b/>
                <w:sz w:val="20"/>
                <w:szCs w:val="20"/>
              </w:rPr>
              <w:t>(d)</w:t>
            </w:r>
            <w:r w:rsidRPr="0046634D">
              <w:rPr>
                <w:rFonts w:ascii="Times New Roman" w:eastAsia="SimSun" w:hAnsi="Times New Roman" w:cs="Times New Roman"/>
                <w:sz w:val="20"/>
                <w:szCs w:val="20"/>
              </w:rPr>
              <w:t xml:space="preserve"> Invitarea unor experți pentru a participa la ateliere tehnice și la simpozioane specifice privind chestiuni din domeniul protecției civile</w:t>
            </w:r>
          </w:p>
          <w:p w:rsidR="006942D5" w:rsidRDefault="006942D5" w:rsidP="00B5547B">
            <w:pPr>
              <w:autoSpaceDE w:val="0"/>
              <w:autoSpaceDN w:val="0"/>
              <w:adjustRightInd w:val="0"/>
              <w:jc w:val="both"/>
              <w:rPr>
                <w:rFonts w:ascii="Times New Roman" w:eastAsia="SimSun" w:hAnsi="Times New Roman" w:cs="Times New Roman"/>
                <w:sz w:val="20"/>
                <w:szCs w:val="20"/>
              </w:rPr>
            </w:pPr>
            <w:r w:rsidRPr="0046634D">
              <w:rPr>
                <w:rFonts w:ascii="Times New Roman" w:eastAsia="SimSun" w:hAnsi="Times New Roman" w:cs="Times New Roman"/>
                <w:b/>
                <w:sz w:val="20"/>
                <w:szCs w:val="20"/>
              </w:rPr>
              <w:t>(e)</w:t>
            </w:r>
            <w:r w:rsidRPr="0046634D">
              <w:rPr>
                <w:rFonts w:ascii="Times New Roman" w:eastAsia="SimSun" w:hAnsi="Times New Roman" w:cs="Times New Roman"/>
                <w:sz w:val="20"/>
                <w:szCs w:val="20"/>
              </w:rPr>
              <w:t xml:space="preserve"> Invitarea, de la caz la caz, a unor observatori la anumite exerciții și activități de formare specifice organizate de UE și/sau de Republica Moldova</w:t>
            </w:r>
          </w:p>
          <w:p w:rsidR="006942D5" w:rsidRPr="00FE411A" w:rsidRDefault="006942D5" w:rsidP="00B5547B">
            <w:pPr>
              <w:jc w:val="both"/>
              <w:rPr>
                <w:rFonts w:ascii="Times New Roman" w:eastAsia="Calibri" w:hAnsi="Times New Roman" w:cs="Times New Roman"/>
                <w:sz w:val="20"/>
                <w:szCs w:val="20"/>
              </w:rPr>
            </w:pPr>
            <w:r w:rsidRPr="0046634D">
              <w:rPr>
                <w:rFonts w:ascii="Times New Roman" w:eastAsia="SimSun" w:hAnsi="Times New Roman" w:cs="Times New Roman"/>
                <w:b/>
                <w:sz w:val="20"/>
                <w:szCs w:val="20"/>
              </w:rPr>
              <w:t>(f)</w:t>
            </w:r>
            <w:r w:rsidRPr="0046634D">
              <w:rPr>
                <w:rFonts w:ascii="Times New Roman" w:eastAsia="SimSun" w:hAnsi="Times New Roman" w:cs="Times New Roman"/>
                <w:sz w:val="20"/>
                <w:szCs w:val="20"/>
              </w:rPr>
              <w:t xml:space="preserve"> Consolidarea cooperării cu privire la utilizarea mai eficace a capacităților de protecție civilă disponibile</w:t>
            </w:r>
          </w:p>
        </w:tc>
        <w:tc>
          <w:tcPr>
            <w:tcW w:w="1323" w:type="dxa"/>
          </w:tcPr>
          <w:p w:rsidR="006942D5" w:rsidRPr="00FE411A" w:rsidRDefault="006942D5" w:rsidP="0093058F">
            <w:pPr>
              <w:jc w:val="center"/>
              <w:rPr>
                <w:rFonts w:ascii="Times New Roman" w:eastAsia="Calibri" w:hAnsi="Times New Roman" w:cs="Times New Roman"/>
                <w:sz w:val="20"/>
                <w:szCs w:val="20"/>
              </w:rPr>
            </w:pPr>
          </w:p>
        </w:tc>
        <w:tc>
          <w:tcPr>
            <w:tcW w:w="2857" w:type="dxa"/>
          </w:tcPr>
          <w:p w:rsidR="006942D5" w:rsidRPr="00FE411A" w:rsidRDefault="006942D5" w:rsidP="00B5547B">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I2. </w:t>
            </w:r>
            <w:r w:rsidRPr="00FE411A">
              <w:rPr>
                <w:rFonts w:ascii="Times New Roman" w:eastAsia="Calibri" w:hAnsi="Times New Roman" w:cs="Times New Roman"/>
                <w:sz w:val="20"/>
                <w:szCs w:val="20"/>
              </w:rPr>
              <w:t>Desfășurarea  antrenamentelor periodice de comunicare și schimb de informații între serviciile operative de dispecerat 24/7</w:t>
            </w:r>
          </w:p>
        </w:tc>
        <w:tc>
          <w:tcPr>
            <w:tcW w:w="1663" w:type="dxa"/>
          </w:tcPr>
          <w:p w:rsidR="006942D5" w:rsidRPr="00FE411A" w:rsidRDefault="006942D5" w:rsidP="00B5547B">
            <w:pPr>
              <w:jc w:val="both"/>
              <w:rPr>
                <w:rFonts w:ascii="Times New Roman" w:eastAsia="Calibri" w:hAnsi="Times New Roman" w:cs="Times New Roman"/>
                <w:sz w:val="20"/>
                <w:szCs w:val="20"/>
              </w:rPr>
            </w:pPr>
            <w:r w:rsidRPr="00FE411A">
              <w:rPr>
                <w:rFonts w:ascii="Times New Roman" w:eastAsia="Calibri" w:hAnsi="Times New Roman" w:cs="Times New Roman"/>
                <w:sz w:val="20"/>
                <w:szCs w:val="20"/>
              </w:rPr>
              <w:t>Numărul de antrenamente desfășurate</w:t>
            </w:r>
          </w:p>
        </w:tc>
        <w:tc>
          <w:tcPr>
            <w:tcW w:w="1850" w:type="dxa"/>
          </w:tcPr>
          <w:p w:rsidR="006942D5" w:rsidRPr="00FE411A" w:rsidRDefault="006942D5" w:rsidP="00B5547B">
            <w:pPr>
              <w:jc w:val="center"/>
              <w:rPr>
                <w:rFonts w:ascii="Times New Roman" w:eastAsia="SimSun" w:hAnsi="Times New Roman" w:cs="Times New Roman"/>
                <w:sz w:val="20"/>
                <w:szCs w:val="20"/>
              </w:rPr>
            </w:pPr>
            <w:r w:rsidRPr="00FE411A">
              <w:rPr>
                <w:rFonts w:ascii="Times New Roman" w:hAnsi="Times New Roman" w:cs="Times New Roman"/>
                <w:sz w:val="20"/>
                <w:szCs w:val="20"/>
              </w:rPr>
              <w:t>Ministerul Afacerilor Interne</w:t>
            </w:r>
          </w:p>
          <w:p w:rsidR="006942D5" w:rsidRPr="00FE411A" w:rsidRDefault="006942D5" w:rsidP="00B5547B">
            <w:pPr>
              <w:jc w:val="center"/>
              <w:rPr>
                <w:rFonts w:ascii="Times New Roman" w:eastAsia="Calibri" w:hAnsi="Times New Roman" w:cs="Times New Roman"/>
                <w:sz w:val="20"/>
                <w:szCs w:val="20"/>
              </w:rPr>
            </w:pPr>
          </w:p>
        </w:tc>
        <w:tc>
          <w:tcPr>
            <w:tcW w:w="2575" w:type="dxa"/>
          </w:tcPr>
          <w:p w:rsidR="006942D5" w:rsidRPr="00FE411A" w:rsidRDefault="006942D5" w:rsidP="00B5547B">
            <w:pPr>
              <w:jc w:val="center"/>
              <w:rPr>
                <w:rFonts w:ascii="Times New Roman" w:eastAsia="SimSun" w:hAnsi="Times New Roman" w:cs="Times New Roman"/>
                <w:sz w:val="20"/>
                <w:szCs w:val="20"/>
              </w:rPr>
            </w:pPr>
            <w:r w:rsidRPr="00FE411A">
              <w:rPr>
                <w:rFonts w:ascii="Times New Roman" w:eastAsia="SimSun" w:hAnsi="Times New Roman" w:cs="Times New Roman"/>
                <w:sz w:val="20"/>
                <w:szCs w:val="20"/>
              </w:rPr>
              <w:t>Conform unui program agreat cu ERCC</w:t>
            </w:r>
          </w:p>
          <w:p w:rsidR="006942D5" w:rsidRPr="00FE411A" w:rsidRDefault="006942D5" w:rsidP="00B5547B">
            <w:pPr>
              <w:jc w:val="center"/>
              <w:rPr>
                <w:rFonts w:ascii="Times New Roman" w:eastAsia="SimSun" w:hAnsi="Times New Roman" w:cs="Times New Roman"/>
                <w:sz w:val="20"/>
                <w:szCs w:val="20"/>
              </w:rPr>
            </w:pPr>
            <w:r w:rsidRPr="00FE411A">
              <w:rPr>
                <w:rFonts w:ascii="Times New Roman" w:eastAsia="SimSun" w:hAnsi="Times New Roman" w:cs="Times New Roman"/>
                <w:sz w:val="20"/>
                <w:szCs w:val="20"/>
              </w:rPr>
              <w:t xml:space="preserve">Trimestrul IV </w:t>
            </w:r>
          </w:p>
          <w:p w:rsidR="006942D5" w:rsidRPr="00FE411A" w:rsidRDefault="006942D5" w:rsidP="00B5547B">
            <w:pPr>
              <w:jc w:val="center"/>
              <w:rPr>
                <w:rFonts w:ascii="Times New Roman" w:hAnsi="Times New Roman" w:cs="Times New Roman"/>
                <w:sz w:val="20"/>
                <w:szCs w:val="20"/>
              </w:rPr>
            </w:pPr>
            <w:r w:rsidRPr="00FE411A">
              <w:rPr>
                <w:rFonts w:ascii="Times New Roman" w:eastAsia="SimSun" w:hAnsi="Times New Roman" w:cs="Times New Roman"/>
                <w:sz w:val="20"/>
                <w:szCs w:val="20"/>
              </w:rPr>
              <w:t>2019</w:t>
            </w:r>
          </w:p>
        </w:tc>
        <w:tc>
          <w:tcPr>
            <w:tcW w:w="1844" w:type="dxa"/>
          </w:tcPr>
          <w:p w:rsidR="006942D5" w:rsidRPr="00FE411A" w:rsidRDefault="006942D5" w:rsidP="0093058F">
            <w:pPr>
              <w:jc w:val="center"/>
              <w:rPr>
                <w:rFonts w:ascii="Times New Roman" w:eastAsia="Calibri" w:hAnsi="Times New Roman" w:cs="Times New Roman"/>
                <w:sz w:val="20"/>
                <w:szCs w:val="20"/>
              </w:rPr>
            </w:pPr>
            <w:r w:rsidRPr="00FE411A">
              <w:rPr>
                <w:rFonts w:ascii="Times New Roman" w:eastAsia="Calibri" w:hAnsi="Times New Roman" w:cs="Times New Roman"/>
                <w:sz w:val="20"/>
                <w:szCs w:val="20"/>
              </w:rPr>
              <w:t>In limita resurselor bugetului de stat</w:t>
            </w:r>
          </w:p>
        </w:tc>
      </w:tr>
      <w:tr w:rsidR="006942D5" w:rsidRPr="008C1179" w:rsidTr="00EC08C0">
        <w:trPr>
          <w:trHeight w:val="54"/>
        </w:trPr>
        <w:tc>
          <w:tcPr>
            <w:tcW w:w="646" w:type="dxa"/>
          </w:tcPr>
          <w:p w:rsidR="006942D5" w:rsidRPr="00FE411A" w:rsidRDefault="006942D5" w:rsidP="0093058F">
            <w:pPr>
              <w:jc w:val="center"/>
              <w:rPr>
                <w:rFonts w:ascii="Times New Roman" w:hAnsi="Times New Roman" w:cs="Times New Roman"/>
                <w:b/>
                <w:sz w:val="20"/>
                <w:szCs w:val="20"/>
              </w:rPr>
            </w:pPr>
            <w:r>
              <w:rPr>
                <w:rFonts w:ascii="Times New Roman" w:hAnsi="Times New Roman" w:cs="Times New Roman"/>
                <w:b/>
                <w:sz w:val="20"/>
                <w:szCs w:val="20"/>
              </w:rPr>
              <w:lastRenderedPageBreak/>
              <w:t>121</w:t>
            </w:r>
          </w:p>
        </w:tc>
        <w:tc>
          <w:tcPr>
            <w:tcW w:w="2661" w:type="dxa"/>
          </w:tcPr>
          <w:p w:rsidR="006942D5" w:rsidRPr="00FE411A" w:rsidRDefault="006942D5" w:rsidP="00B5547B">
            <w:pPr>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Va avea loc un dialog periodic cu privire la aspectele reglementate de prezentul capitol</w:t>
            </w:r>
          </w:p>
        </w:tc>
        <w:tc>
          <w:tcPr>
            <w:tcW w:w="1323" w:type="dxa"/>
          </w:tcPr>
          <w:p w:rsidR="006942D5" w:rsidRPr="00FE411A" w:rsidRDefault="006942D5" w:rsidP="0093058F">
            <w:pPr>
              <w:jc w:val="center"/>
              <w:rPr>
                <w:rFonts w:ascii="Times New Roman" w:eastAsia="Calibri" w:hAnsi="Times New Roman" w:cs="Times New Roman"/>
                <w:sz w:val="20"/>
                <w:szCs w:val="20"/>
              </w:rPr>
            </w:pPr>
          </w:p>
        </w:tc>
        <w:tc>
          <w:tcPr>
            <w:tcW w:w="2857" w:type="dxa"/>
          </w:tcPr>
          <w:p w:rsidR="006942D5" w:rsidRPr="00FE411A" w:rsidRDefault="006942D5" w:rsidP="0093058F">
            <w:pPr>
              <w:jc w:val="center"/>
              <w:rPr>
                <w:rFonts w:ascii="Times New Roman" w:eastAsia="Calibri" w:hAnsi="Times New Roman" w:cs="Times New Roman"/>
                <w:sz w:val="20"/>
                <w:szCs w:val="20"/>
              </w:rPr>
            </w:pPr>
          </w:p>
        </w:tc>
        <w:tc>
          <w:tcPr>
            <w:tcW w:w="1663" w:type="dxa"/>
          </w:tcPr>
          <w:p w:rsidR="006942D5" w:rsidRPr="00FE411A" w:rsidRDefault="006942D5" w:rsidP="0093058F">
            <w:pPr>
              <w:jc w:val="center"/>
              <w:rPr>
                <w:rFonts w:ascii="Times New Roman" w:eastAsia="Calibri" w:hAnsi="Times New Roman" w:cs="Times New Roman"/>
                <w:sz w:val="20"/>
                <w:szCs w:val="20"/>
              </w:rPr>
            </w:pPr>
          </w:p>
        </w:tc>
        <w:tc>
          <w:tcPr>
            <w:tcW w:w="1850" w:type="dxa"/>
          </w:tcPr>
          <w:p w:rsidR="006942D5" w:rsidRPr="00FE411A" w:rsidRDefault="006942D5" w:rsidP="0093058F">
            <w:pPr>
              <w:jc w:val="center"/>
              <w:rPr>
                <w:rFonts w:ascii="Times New Roman" w:eastAsia="Calibri" w:hAnsi="Times New Roman" w:cs="Times New Roman"/>
                <w:sz w:val="20"/>
                <w:szCs w:val="20"/>
              </w:rPr>
            </w:pPr>
          </w:p>
        </w:tc>
        <w:tc>
          <w:tcPr>
            <w:tcW w:w="2575" w:type="dxa"/>
          </w:tcPr>
          <w:p w:rsidR="006942D5" w:rsidRPr="00FE411A" w:rsidRDefault="006942D5" w:rsidP="0093058F">
            <w:pPr>
              <w:jc w:val="center"/>
              <w:rPr>
                <w:rFonts w:ascii="Times New Roman" w:hAnsi="Times New Roman" w:cs="Times New Roman"/>
                <w:sz w:val="20"/>
                <w:szCs w:val="20"/>
              </w:rPr>
            </w:pPr>
          </w:p>
        </w:tc>
        <w:tc>
          <w:tcPr>
            <w:tcW w:w="1844" w:type="dxa"/>
          </w:tcPr>
          <w:p w:rsidR="006942D5" w:rsidRPr="00FE411A" w:rsidRDefault="006942D5" w:rsidP="0093058F">
            <w:pPr>
              <w:jc w:val="center"/>
              <w:rPr>
                <w:rFonts w:ascii="Times New Roman" w:eastAsia="Calibri" w:hAnsi="Times New Roman" w:cs="Times New Roman"/>
                <w:sz w:val="20"/>
                <w:szCs w:val="20"/>
              </w:rPr>
            </w:pPr>
          </w:p>
        </w:tc>
      </w:tr>
      <w:tr w:rsidR="006942D5" w:rsidRPr="008C1179" w:rsidTr="00EC08C0">
        <w:tc>
          <w:tcPr>
            <w:tcW w:w="15419" w:type="dxa"/>
            <w:gridSpan w:val="8"/>
          </w:tcPr>
          <w:p w:rsidR="006942D5" w:rsidRDefault="006942D5" w:rsidP="00B5547B">
            <w:pPr>
              <w:jc w:val="both"/>
              <w:rPr>
                <w:rFonts w:ascii="Times New Roman" w:eastAsia="Calibri" w:hAnsi="Times New Roman" w:cs="Times New Roman"/>
                <w:b/>
                <w:sz w:val="20"/>
                <w:szCs w:val="20"/>
              </w:rPr>
            </w:pPr>
            <w:r w:rsidRPr="003A0C18">
              <w:rPr>
                <w:rFonts w:ascii="Times New Roman" w:eastAsia="SimSun" w:hAnsi="Times New Roman" w:cs="Times New Roman"/>
                <w:b/>
                <w:sz w:val="20"/>
                <w:szCs w:val="20"/>
              </w:rPr>
              <w:t>CAPITOLUL 23. COOPERAREA ÎN MATERIE DE ÎNVĂȚĂMÎNT, FORMARE, MULTILINGVISM, TINERET ȘI SPORT</w:t>
            </w:r>
          </w:p>
        </w:tc>
      </w:tr>
      <w:tr w:rsidR="006942D5" w:rsidRPr="008C1179" w:rsidTr="00EC08C0">
        <w:tc>
          <w:tcPr>
            <w:tcW w:w="15419" w:type="dxa"/>
            <w:gridSpan w:val="8"/>
          </w:tcPr>
          <w:p w:rsidR="006942D5" w:rsidRDefault="006942D5" w:rsidP="00B5547B">
            <w:pPr>
              <w:jc w:val="both"/>
              <w:rPr>
                <w:rFonts w:ascii="Times New Roman" w:eastAsia="Calibri" w:hAnsi="Times New Roman" w:cs="Times New Roman"/>
                <w:b/>
                <w:sz w:val="20"/>
                <w:szCs w:val="20"/>
              </w:rPr>
            </w:pPr>
            <w:r w:rsidRPr="003A0C18">
              <w:rPr>
                <w:rFonts w:ascii="Times New Roman" w:eastAsia="Calibri" w:hAnsi="Times New Roman" w:cs="Times New Roman"/>
                <w:b/>
                <w:sz w:val="20"/>
                <w:szCs w:val="20"/>
              </w:rPr>
              <w:t>Indicatori de impact (per capitol):</w:t>
            </w:r>
          </w:p>
        </w:tc>
      </w:tr>
      <w:tr w:rsidR="006942D5" w:rsidRPr="008C1179" w:rsidTr="00EC08C0">
        <w:tc>
          <w:tcPr>
            <w:tcW w:w="646" w:type="dxa"/>
          </w:tcPr>
          <w:p w:rsidR="006942D5" w:rsidRPr="00770701" w:rsidRDefault="006942D5" w:rsidP="00342A4F">
            <w:pPr>
              <w:jc w:val="both"/>
              <w:rPr>
                <w:rFonts w:ascii="Times New Roman" w:eastAsia="SimSun" w:hAnsi="Times New Roman"/>
                <w:b/>
                <w:sz w:val="20"/>
                <w:szCs w:val="20"/>
              </w:rPr>
            </w:pPr>
            <w:r w:rsidRPr="00770701">
              <w:rPr>
                <w:rFonts w:ascii="Times New Roman" w:eastAsia="SimSun" w:hAnsi="Times New Roman"/>
                <w:b/>
                <w:sz w:val="20"/>
                <w:szCs w:val="20"/>
              </w:rPr>
              <w:t>122</w:t>
            </w:r>
          </w:p>
        </w:tc>
        <w:tc>
          <w:tcPr>
            <w:tcW w:w="14773" w:type="dxa"/>
            <w:gridSpan w:val="7"/>
          </w:tcPr>
          <w:p w:rsidR="006942D5" w:rsidRDefault="006942D5" w:rsidP="00B5547B">
            <w:pPr>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Părțile cooperează pentru a promova învățarea pe tot parcursul vieții și pentru a încuraja cooperarea și transparența la toate nivelurile educației și formării, cu un accent deosebit pe învățămîntul superior</w:t>
            </w:r>
          </w:p>
        </w:tc>
      </w:tr>
      <w:tr w:rsidR="006942D5" w:rsidRPr="008C1179" w:rsidTr="00B5547B">
        <w:trPr>
          <w:trHeight w:val="930"/>
        </w:trPr>
        <w:tc>
          <w:tcPr>
            <w:tcW w:w="646" w:type="dxa"/>
            <w:vMerge w:val="restart"/>
          </w:tcPr>
          <w:p w:rsidR="006942D5" w:rsidRPr="00770701" w:rsidRDefault="006942D5" w:rsidP="00342A4F">
            <w:pPr>
              <w:jc w:val="both"/>
              <w:rPr>
                <w:rFonts w:ascii="Times New Roman" w:eastAsia="SimSun" w:hAnsi="Times New Roman"/>
                <w:b/>
                <w:sz w:val="20"/>
                <w:szCs w:val="20"/>
              </w:rPr>
            </w:pPr>
            <w:r w:rsidRPr="00770701">
              <w:rPr>
                <w:rFonts w:ascii="Times New Roman" w:eastAsia="SimSun" w:hAnsi="Times New Roman"/>
                <w:b/>
                <w:sz w:val="20"/>
                <w:szCs w:val="20"/>
              </w:rPr>
              <w:t>123</w:t>
            </w:r>
          </w:p>
        </w:tc>
        <w:tc>
          <w:tcPr>
            <w:tcW w:w="2661" w:type="dxa"/>
            <w:tcBorders>
              <w:bottom w:val="single" w:sz="4" w:space="0" w:color="000000" w:themeColor="text1"/>
            </w:tcBorders>
          </w:tcPr>
          <w:p w:rsidR="006942D5" w:rsidRDefault="006942D5" w:rsidP="00B5547B">
            <w:pPr>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 xml:space="preserve">Această cooperare se concentrează, printre altele, asupra următoarelor domenii: </w:t>
            </w:r>
          </w:p>
          <w:p w:rsidR="006942D5" w:rsidRDefault="006942D5" w:rsidP="00B5547B">
            <w:pPr>
              <w:contextualSpacing/>
              <w:jc w:val="both"/>
              <w:rPr>
                <w:rFonts w:ascii="Times New Roman" w:eastAsia="SimSun" w:hAnsi="Times New Roman" w:cs="Times New Roman"/>
                <w:b/>
                <w:bCs/>
                <w:color w:val="4F81BD" w:themeColor="accent1"/>
                <w:sz w:val="20"/>
                <w:szCs w:val="20"/>
              </w:rPr>
            </w:pPr>
          </w:p>
        </w:tc>
        <w:tc>
          <w:tcPr>
            <w:tcW w:w="1323" w:type="dxa"/>
            <w:tcBorders>
              <w:bottom w:val="single" w:sz="4" w:space="0" w:color="000000" w:themeColor="text1"/>
            </w:tcBorders>
          </w:tcPr>
          <w:p w:rsidR="006942D5" w:rsidRDefault="006942D5" w:rsidP="00E3376D">
            <w:pPr>
              <w:keepNext/>
              <w:keepLines/>
              <w:spacing w:before="200" w:after="200" w:line="276" w:lineRule="auto"/>
              <w:outlineLvl w:val="2"/>
              <w:rPr>
                <w:rFonts w:ascii="Times New Roman" w:eastAsia="Calibri" w:hAnsi="Times New Roman" w:cs="Times New Roman"/>
                <w:b/>
                <w:bCs/>
                <w:color w:val="4F81BD" w:themeColor="accent1"/>
                <w:sz w:val="20"/>
                <w:szCs w:val="20"/>
              </w:rPr>
            </w:pPr>
          </w:p>
        </w:tc>
        <w:tc>
          <w:tcPr>
            <w:tcW w:w="2857" w:type="dxa"/>
            <w:tcBorders>
              <w:bottom w:val="single" w:sz="4" w:space="0" w:color="000000" w:themeColor="text1"/>
            </w:tcBorders>
          </w:tcPr>
          <w:p w:rsidR="006942D5" w:rsidRDefault="006942D5" w:rsidP="00E3376D">
            <w:pPr>
              <w:keepNext/>
              <w:keepLines/>
              <w:spacing w:before="200" w:after="200" w:line="276" w:lineRule="auto"/>
              <w:outlineLvl w:val="2"/>
              <w:rPr>
                <w:rFonts w:ascii="Times New Roman" w:eastAsia="Calibri" w:hAnsi="Times New Roman" w:cs="Times New Roman"/>
                <w:b/>
                <w:bCs/>
                <w:color w:val="4F81BD" w:themeColor="accent1"/>
                <w:sz w:val="20"/>
                <w:szCs w:val="20"/>
              </w:rPr>
            </w:pPr>
          </w:p>
        </w:tc>
        <w:tc>
          <w:tcPr>
            <w:tcW w:w="1663" w:type="dxa"/>
            <w:tcBorders>
              <w:bottom w:val="single" w:sz="4" w:space="0" w:color="000000" w:themeColor="text1"/>
            </w:tcBorders>
          </w:tcPr>
          <w:p w:rsidR="006942D5" w:rsidRDefault="006942D5" w:rsidP="00E3376D">
            <w:pPr>
              <w:keepNext/>
              <w:keepLines/>
              <w:spacing w:before="200" w:after="200" w:line="276" w:lineRule="auto"/>
              <w:outlineLvl w:val="2"/>
              <w:rPr>
                <w:rFonts w:ascii="Times New Roman" w:eastAsia="Calibri" w:hAnsi="Times New Roman" w:cs="Times New Roman"/>
                <w:b/>
                <w:bCs/>
                <w:color w:val="4F81BD" w:themeColor="accent1"/>
                <w:sz w:val="20"/>
                <w:szCs w:val="20"/>
              </w:rPr>
            </w:pPr>
          </w:p>
        </w:tc>
        <w:tc>
          <w:tcPr>
            <w:tcW w:w="1850" w:type="dxa"/>
            <w:tcBorders>
              <w:bottom w:val="single" w:sz="4" w:space="0" w:color="000000" w:themeColor="text1"/>
            </w:tcBorders>
          </w:tcPr>
          <w:p w:rsidR="006942D5" w:rsidRPr="00E3376D" w:rsidRDefault="006942D5" w:rsidP="00E3376D">
            <w:pPr>
              <w:keepNext/>
              <w:keepLines/>
              <w:spacing w:before="200" w:after="200" w:line="276" w:lineRule="auto"/>
              <w:outlineLvl w:val="2"/>
              <w:rPr>
                <w:rFonts w:ascii="Times New Roman" w:eastAsia="Calibri" w:hAnsi="Times New Roman" w:cs="Times New Roman"/>
                <w:b/>
                <w:bCs/>
                <w:color w:val="4F81BD" w:themeColor="accent1"/>
                <w:sz w:val="20"/>
                <w:szCs w:val="20"/>
              </w:rPr>
            </w:pPr>
          </w:p>
        </w:tc>
        <w:tc>
          <w:tcPr>
            <w:tcW w:w="2575" w:type="dxa"/>
            <w:tcBorders>
              <w:bottom w:val="single" w:sz="4" w:space="0" w:color="000000" w:themeColor="text1"/>
            </w:tcBorders>
          </w:tcPr>
          <w:p w:rsidR="006942D5" w:rsidRPr="00E3376D" w:rsidRDefault="006942D5" w:rsidP="00E3376D">
            <w:pPr>
              <w:keepNext/>
              <w:keepLines/>
              <w:spacing w:before="200" w:after="200" w:line="276" w:lineRule="auto"/>
              <w:outlineLvl w:val="2"/>
              <w:rPr>
                <w:rFonts w:ascii="Times New Roman" w:eastAsiaTheme="majorEastAsia" w:hAnsi="Times New Roman" w:cs="Times New Roman"/>
                <w:b/>
                <w:bCs/>
                <w:color w:val="4F81BD" w:themeColor="accent1"/>
                <w:sz w:val="20"/>
                <w:szCs w:val="20"/>
              </w:rPr>
            </w:pPr>
          </w:p>
        </w:tc>
        <w:tc>
          <w:tcPr>
            <w:tcW w:w="1844" w:type="dxa"/>
            <w:tcBorders>
              <w:bottom w:val="single" w:sz="4" w:space="0" w:color="000000" w:themeColor="text1"/>
            </w:tcBorders>
          </w:tcPr>
          <w:p w:rsidR="006942D5" w:rsidRPr="00E3376D" w:rsidRDefault="006942D5" w:rsidP="00E3376D">
            <w:pPr>
              <w:keepNext/>
              <w:keepLines/>
              <w:spacing w:before="200" w:after="200" w:line="276" w:lineRule="auto"/>
              <w:outlineLvl w:val="2"/>
              <w:rPr>
                <w:rFonts w:ascii="Times New Roman" w:eastAsia="Calibri" w:hAnsi="Times New Roman" w:cs="Times New Roman"/>
                <w:b/>
                <w:bCs/>
                <w:color w:val="4F81BD" w:themeColor="accent1"/>
                <w:sz w:val="20"/>
                <w:szCs w:val="20"/>
              </w:rPr>
            </w:pPr>
          </w:p>
        </w:tc>
      </w:tr>
      <w:tr w:rsidR="006942D5" w:rsidRPr="008C1179" w:rsidTr="00B5547B">
        <w:trPr>
          <w:trHeight w:val="945"/>
        </w:trPr>
        <w:tc>
          <w:tcPr>
            <w:tcW w:w="646" w:type="dxa"/>
            <w:vMerge/>
          </w:tcPr>
          <w:p w:rsidR="006942D5" w:rsidRPr="00F74C8D" w:rsidRDefault="006942D5" w:rsidP="00342A4F">
            <w:pPr>
              <w:jc w:val="center"/>
              <w:rPr>
                <w:rFonts w:ascii="Times New Roman" w:hAnsi="Times New Roman" w:cs="Times New Roman"/>
                <w:b/>
                <w:sz w:val="24"/>
                <w:szCs w:val="24"/>
              </w:rPr>
            </w:pPr>
          </w:p>
        </w:tc>
        <w:tc>
          <w:tcPr>
            <w:tcW w:w="2661" w:type="dxa"/>
            <w:vMerge w:val="restart"/>
          </w:tcPr>
          <w:p w:rsidR="006942D5" w:rsidRPr="003A0C18" w:rsidRDefault="006942D5" w:rsidP="00D33271">
            <w:pPr>
              <w:contextualSpacing/>
              <w:jc w:val="both"/>
              <w:rPr>
                <w:rFonts w:ascii="Times New Roman" w:eastAsia="SimSun" w:hAnsi="Times New Roman" w:cs="Times New Roman"/>
                <w:b/>
                <w:sz w:val="20"/>
                <w:szCs w:val="20"/>
              </w:rPr>
            </w:pPr>
            <w:r w:rsidRPr="003A0C18">
              <w:rPr>
                <w:rFonts w:ascii="Times New Roman" w:eastAsia="SimSun" w:hAnsi="Times New Roman" w:cs="Times New Roman"/>
                <w:b/>
                <w:sz w:val="20"/>
                <w:szCs w:val="20"/>
              </w:rPr>
              <w:t>(a)</w:t>
            </w:r>
            <w:r w:rsidRPr="003A0C18">
              <w:rPr>
                <w:rFonts w:ascii="Times New Roman" w:eastAsia="SimSun" w:hAnsi="Times New Roman" w:cs="Times New Roman"/>
                <w:sz w:val="20"/>
                <w:szCs w:val="20"/>
              </w:rPr>
              <w:t xml:space="preserve"> Promovarea învățării pe tot parcursul vieții, care este esențială pentru creșterea economică și ocuparea forței de muncă, permițînd cetățenilor să participe pe deplin la viața socială</w:t>
            </w:r>
          </w:p>
        </w:tc>
        <w:tc>
          <w:tcPr>
            <w:tcW w:w="1323" w:type="dxa"/>
            <w:vMerge w:val="restart"/>
          </w:tcPr>
          <w:p w:rsidR="006942D5" w:rsidRDefault="006942D5">
            <w:pPr>
              <w:jc w:val="both"/>
              <w:rPr>
                <w:rFonts w:ascii="Times New Roman" w:eastAsia="Calibri" w:hAnsi="Times New Roman" w:cs="Times New Roman"/>
                <w:b/>
                <w:bCs/>
                <w:color w:val="4F81BD" w:themeColor="accent1"/>
                <w:sz w:val="20"/>
                <w:szCs w:val="20"/>
              </w:rPr>
            </w:pPr>
          </w:p>
        </w:tc>
        <w:tc>
          <w:tcPr>
            <w:tcW w:w="2857" w:type="dxa"/>
            <w:tcBorders>
              <w:bottom w:val="single" w:sz="4" w:space="0" w:color="auto"/>
            </w:tcBorders>
          </w:tcPr>
          <w:p w:rsidR="006942D5" w:rsidRDefault="006942D5" w:rsidP="00B5547B">
            <w:pPr>
              <w:jc w:val="both"/>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L</w:t>
            </w:r>
            <w:r w:rsidRPr="00CA6C38">
              <w:rPr>
                <w:rFonts w:ascii="Times New Roman" w:hAnsi="Times New Roman" w:cs="Times New Roman"/>
                <w:color w:val="000000" w:themeColor="text1"/>
                <w:sz w:val="20"/>
                <w:szCs w:val="20"/>
              </w:rPr>
              <w:t xml:space="preserve">1. </w:t>
            </w:r>
            <w:r>
              <w:rPr>
                <w:rFonts w:ascii="Times New Roman" w:hAnsi="Times New Roman" w:cs="Times New Roman"/>
                <w:color w:val="000000" w:themeColor="text1"/>
                <w:sz w:val="20"/>
                <w:szCs w:val="20"/>
              </w:rPr>
              <w:t xml:space="preserve">Proiectul Hotărârii Guvernului pentru aprobarea </w:t>
            </w:r>
            <w:r w:rsidRPr="00CA6C38">
              <w:rPr>
                <w:rFonts w:ascii="Times New Roman" w:hAnsi="Times New Roman" w:cs="Times New Roman"/>
                <w:color w:val="000000" w:themeColor="text1"/>
                <w:sz w:val="20"/>
                <w:szCs w:val="20"/>
              </w:rPr>
              <w:t>Regulament</w:t>
            </w:r>
            <w:r>
              <w:rPr>
                <w:rFonts w:ascii="Times New Roman" w:hAnsi="Times New Roman" w:cs="Times New Roman"/>
                <w:color w:val="000000" w:themeColor="text1"/>
                <w:sz w:val="20"/>
                <w:szCs w:val="20"/>
              </w:rPr>
              <w:t>ului</w:t>
            </w:r>
            <w:r w:rsidRPr="00CA6C38">
              <w:rPr>
                <w:rFonts w:ascii="Times New Roman" w:hAnsi="Times New Roman" w:cs="Times New Roman"/>
                <w:color w:val="000000" w:themeColor="text1"/>
                <w:sz w:val="20"/>
                <w:szCs w:val="20"/>
              </w:rPr>
              <w:t xml:space="preserve"> de </w:t>
            </w:r>
            <w:r>
              <w:rPr>
                <w:rFonts w:ascii="Times New Roman" w:hAnsi="Times New Roman" w:cs="Times New Roman"/>
                <w:color w:val="000000" w:themeColor="text1"/>
                <w:sz w:val="20"/>
                <w:szCs w:val="20"/>
              </w:rPr>
              <w:t xml:space="preserve">creare şi funcţionare a </w:t>
            </w:r>
            <w:r w:rsidRPr="00CA6C38">
              <w:rPr>
                <w:rFonts w:ascii="Times New Roman" w:hAnsi="Times New Roman" w:cs="Times New Roman"/>
                <w:color w:val="000000" w:themeColor="text1"/>
                <w:sz w:val="20"/>
                <w:szCs w:val="20"/>
              </w:rPr>
              <w:t>Centrelor de validare a cunoștințel</w:t>
            </w:r>
            <w:r>
              <w:rPr>
                <w:rFonts w:ascii="Times New Roman" w:hAnsi="Times New Roman" w:cs="Times New Roman"/>
                <w:color w:val="000000" w:themeColor="text1"/>
                <w:sz w:val="20"/>
                <w:szCs w:val="20"/>
              </w:rPr>
              <w:t xml:space="preserve">or obţinute în context </w:t>
            </w:r>
            <w:r w:rsidRPr="001060C6">
              <w:rPr>
                <w:rFonts w:ascii="Times New Roman" w:hAnsi="Times New Roman" w:cs="Times New Roman"/>
                <w:color w:val="000000" w:themeColor="text1"/>
                <w:sz w:val="20"/>
                <w:szCs w:val="20"/>
                <w:lang w:val="fr-FR"/>
              </w:rPr>
              <w:t>nonformal și informal</w:t>
            </w:r>
            <w:r w:rsidRPr="00CA6C38">
              <w:rPr>
                <w:rFonts w:ascii="Times New Roman" w:hAnsi="Times New Roman" w:cs="Times New Roman"/>
                <w:color w:val="000000" w:themeColor="text1"/>
                <w:sz w:val="20"/>
                <w:szCs w:val="20"/>
              </w:rPr>
              <w:t>.</w:t>
            </w:r>
          </w:p>
        </w:tc>
        <w:tc>
          <w:tcPr>
            <w:tcW w:w="1663" w:type="dxa"/>
            <w:tcBorders>
              <w:bottom w:val="single" w:sz="4" w:space="0" w:color="auto"/>
            </w:tcBorders>
          </w:tcPr>
          <w:p w:rsidR="006942D5" w:rsidRDefault="006942D5" w:rsidP="00B5547B">
            <w:pPr>
              <w:jc w:val="center"/>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H</w:t>
            </w:r>
            <w:r>
              <w:rPr>
                <w:rFonts w:ascii="Times New Roman" w:hAnsi="Times New Roman" w:cs="Times New Roman"/>
                <w:color w:val="000000" w:themeColor="text1"/>
                <w:sz w:val="20"/>
                <w:szCs w:val="20"/>
              </w:rPr>
              <w:t xml:space="preserve">otărîre de Guvern </w:t>
            </w:r>
            <w:r w:rsidRPr="00CA6C38">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intrată în vigoare</w:t>
            </w:r>
          </w:p>
        </w:tc>
        <w:tc>
          <w:tcPr>
            <w:tcW w:w="1850" w:type="dxa"/>
            <w:tcBorders>
              <w:bottom w:val="single" w:sz="4" w:space="0" w:color="auto"/>
            </w:tcBorders>
          </w:tcPr>
          <w:p w:rsidR="006942D5" w:rsidRDefault="006942D5" w:rsidP="005B0DB0">
            <w:pPr>
              <w:jc w:val="center"/>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Ministerul Educației</w:t>
            </w:r>
          </w:p>
        </w:tc>
        <w:tc>
          <w:tcPr>
            <w:tcW w:w="2575" w:type="dxa"/>
            <w:tcBorders>
              <w:bottom w:val="single" w:sz="4" w:space="0" w:color="auto"/>
            </w:tcBorders>
          </w:tcPr>
          <w:p w:rsidR="006942D5" w:rsidRDefault="006942D5" w:rsidP="005B0DB0">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Trimestrul</w:t>
            </w:r>
            <w:r>
              <w:rPr>
                <w:rFonts w:ascii="Times New Roman" w:hAnsi="Times New Roman" w:cs="Times New Roman"/>
                <w:color w:val="000000" w:themeColor="text1"/>
                <w:sz w:val="20"/>
                <w:szCs w:val="20"/>
              </w:rPr>
              <w:t xml:space="preserve"> </w:t>
            </w:r>
            <w:r w:rsidRPr="00CA6C38">
              <w:rPr>
                <w:rFonts w:ascii="Times New Roman" w:hAnsi="Times New Roman" w:cs="Times New Roman"/>
                <w:color w:val="000000" w:themeColor="text1"/>
                <w:sz w:val="20"/>
                <w:szCs w:val="20"/>
              </w:rPr>
              <w:t>I</w:t>
            </w:r>
          </w:p>
          <w:p w:rsidR="006942D5" w:rsidRPr="00CA6C38" w:rsidRDefault="006942D5" w:rsidP="005B0DB0">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2017</w:t>
            </w:r>
          </w:p>
          <w:p w:rsidR="006942D5" w:rsidRDefault="006942D5" w:rsidP="005B0DB0">
            <w:pPr>
              <w:jc w:val="center"/>
              <w:rPr>
                <w:rFonts w:ascii="Times New Roman" w:eastAsiaTheme="majorEastAsia" w:hAnsi="Times New Roman" w:cs="Times New Roman"/>
                <w:b/>
                <w:bCs/>
                <w:color w:val="4F81BD" w:themeColor="accent1"/>
                <w:sz w:val="20"/>
                <w:szCs w:val="20"/>
              </w:rPr>
            </w:pPr>
          </w:p>
        </w:tc>
        <w:tc>
          <w:tcPr>
            <w:tcW w:w="1844" w:type="dxa"/>
            <w:tcBorders>
              <w:bottom w:val="single" w:sz="4" w:space="0" w:color="auto"/>
            </w:tcBorders>
          </w:tcPr>
          <w:p w:rsidR="006942D5" w:rsidRDefault="006942D5" w:rsidP="005B0DB0">
            <w:pPr>
              <w:jc w:val="center"/>
              <w:rPr>
                <w:rFonts w:ascii="Times New Roman" w:eastAsia="Calibri" w:hAnsi="Times New Roman" w:cs="Times New Roman"/>
                <w:b/>
                <w:bCs/>
                <w:color w:val="4F81BD" w:themeColor="accent1"/>
                <w:sz w:val="20"/>
                <w:szCs w:val="20"/>
              </w:rPr>
            </w:pPr>
            <w:r>
              <w:rPr>
                <w:rFonts w:ascii="Times New Roman" w:hAnsi="Times New Roman" w:cs="Times New Roman"/>
                <w:color w:val="000000" w:themeColor="text1"/>
                <w:sz w:val="20"/>
                <w:szCs w:val="20"/>
              </w:rPr>
              <w:t>În limita resurselor bugetului de stat</w:t>
            </w:r>
          </w:p>
        </w:tc>
      </w:tr>
      <w:tr w:rsidR="006942D5" w:rsidRPr="008C1179" w:rsidTr="00B5547B">
        <w:trPr>
          <w:trHeight w:val="923"/>
        </w:trPr>
        <w:tc>
          <w:tcPr>
            <w:tcW w:w="646" w:type="dxa"/>
            <w:vMerge/>
          </w:tcPr>
          <w:p w:rsidR="006942D5" w:rsidRPr="00F74C8D" w:rsidRDefault="006942D5" w:rsidP="00342A4F">
            <w:pPr>
              <w:jc w:val="center"/>
              <w:rPr>
                <w:rFonts w:ascii="Times New Roman" w:hAnsi="Times New Roman" w:cs="Times New Roman"/>
                <w:b/>
                <w:sz w:val="24"/>
                <w:szCs w:val="24"/>
              </w:rPr>
            </w:pPr>
          </w:p>
        </w:tc>
        <w:tc>
          <w:tcPr>
            <w:tcW w:w="2661" w:type="dxa"/>
            <w:vMerge/>
          </w:tcPr>
          <w:p w:rsidR="006942D5" w:rsidRPr="003A0C18" w:rsidRDefault="006942D5" w:rsidP="00D33271">
            <w:pPr>
              <w:contextualSpacing/>
              <w:jc w:val="both"/>
              <w:rPr>
                <w:rFonts w:ascii="Times New Roman" w:eastAsia="SimSun" w:hAnsi="Times New Roman" w:cs="Times New Roman"/>
                <w:b/>
                <w:sz w:val="20"/>
                <w:szCs w:val="20"/>
              </w:rPr>
            </w:pPr>
          </w:p>
        </w:tc>
        <w:tc>
          <w:tcPr>
            <w:tcW w:w="1323" w:type="dxa"/>
            <w:vMerge/>
          </w:tcPr>
          <w:p w:rsidR="006942D5" w:rsidRDefault="006942D5">
            <w:pPr>
              <w:jc w:val="both"/>
              <w:rPr>
                <w:rFonts w:ascii="Times New Roman" w:eastAsia="Calibri" w:hAnsi="Times New Roman" w:cs="Times New Roman"/>
                <w:b/>
                <w:bCs/>
                <w:color w:val="4F81BD" w:themeColor="accent1"/>
                <w:sz w:val="20"/>
                <w:szCs w:val="20"/>
              </w:rPr>
            </w:pPr>
          </w:p>
        </w:tc>
        <w:tc>
          <w:tcPr>
            <w:tcW w:w="2857" w:type="dxa"/>
          </w:tcPr>
          <w:p w:rsidR="006942D5" w:rsidRPr="001060C6" w:rsidRDefault="006942D5" w:rsidP="00D33271">
            <w:pPr>
              <w:jc w:val="both"/>
              <w:rPr>
                <w:rFonts w:ascii="Times New Roman" w:hAnsi="Times New Roman" w:cs="Times New Roman"/>
                <w:color w:val="000000" w:themeColor="text1"/>
                <w:sz w:val="20"/>
                <w:szCs w:val="20"/>
                <w:lang w:val="fr-FR"/>
              </w:rPr>
            </w:pPr>
            <w:r w:rsidRPr="001060C6">
              <w:rPr>
                <w:rFonts w:ascii="Times New Roman" w:hAnsi="Times New Roman" w:cs="Times New Roman"/>
                <w:color w:val="000000" w:themeColor="text1"/>
                <w:sz w:val="20"/>
                <w:szCs w:val="20"/>
                <w:lang w:val="fr-FR"/>
              </w:rPr>
              <w:t>S</w:t>
            </w:r>
            <w:r>
              <w:rPr>
                <w:rFonts w:ascii="Times New Roman" w:hAnsi="Times New Roman" w:cs="Times New Roman"/>
                <w:color w:val="000000" w:themeColor="text1"/>
                <w:sz w:val="20"/>
                <w:szCs w:val="20"/>
                <w:lang w:val="fr-FR"/>
              </w:rPr>
              <w:t>L</w:t>
            </w:r>
            <w:r w:rsidRPr="001060C6">
              <w:rPr>
                <w:rFonts w:ascii="Times New Roman" w:hAnsi="Times New Roman" w:cs="Times New Roman"/>
                <w:color w:val="000000" w:themeColor="text1"/>
                <w:sz w:val="20"/>
                <w:szCs w:val="20"/>
                <w:lang w:val="fr-FR"/>
              </w:rPr>
              <w:t xml:space="preserve">2. </w:t>
            </w:r>
            <w:r>
              <w:rPr>
                <w:rFonts w:ascii="Times New Roman" w:hAnsi="Times New Roman" w:cs="Times New Roman"/>
                <w:color w:val="000000" w:themeColor="text1"/>
                <w:sz w:val="20"/>
                <w:szCs w:val="20"/>
                <w:lang w:val="fr-FR"/>
              </w:rPr>
              <w:t>Proiectul Ordinului Ministerului Educației pentru aprobarea</w:t>
            </w:r>
            <w:r w:rsidRPr="001060C6">
              <w:rPr>
                <w:rFonts w:ascii="Times New Roman" w:hAnsi="Times New Roman" w:cs="Times New Roman"/>
                <w:color w:val="000000" w:themeColor="text1"/>
                <w:sz w:val="20"/>
                <w:szCs w:val="20"/>
                <w:lang w:val="fr-FR"/>
              </w:rPr>
              <w:t xml:space="preserve"> Ghidului de validare a cunoștințelor și competențelor în contex nonformal și informal (implicarea pieții muncii în procesul de evaluare)</w:t>
            </w:r>
          </w:p>
          <w:p w:rsidR="006942D5" w:rsidRPr="001060C6" w:rsidRDefault="006942D5">
            <w:pPr>
              <w:jc w:val="both"/>
              <w:rPr>
                <w:rFonts w:ascii="Times New Roman" w:eastAsia="Calibri" w:hAnsi="Times New Roman" w:cs="Times New Roman"/>
                <w:b/>
                <w:bCs/>
                <w:color w:val="4F81BD" w:themeColor="accent1"/>
                <w:sz w:val="20"/>
                <w:szCs w:val="20"/>
                <w:lang w:val="fr-FR"/>
              </w:rPr>
            </w:pPr>
          </w:p>
        </w:tc>
        <w:tc>
          <w:tcPr>
            <w:tcW w:w="1663" w:type="dxa"/>
          </w:tcPr>
          <w:p w:rsidR="006942D5" w:rsidRDefault="006942D5" w:rsidP="005B0DB0">
            <w:pPr>
              <w:jc w:val="center"/>
              <w:rPr>
                <w:rFonts w:ascii="Times New Roman" w:eastAsia="Calibri" w:hAnsi="Times New Roman" w:cs="Times New Roman"/>
                <w:b/>
                <w:bCs/>
                <w:color w:val="4F81BD" w:themeColor="accent1"/>
                <w:sz w:val="20"/>
                <w:szCs w:val="20"/>
              </w:rPr>
            </w:pPr>
            <w:r>
              <w:rPr>
                <w:rFonts w:ascii="Times New Roman" w:hAnsi="Times New Roman" w:cs="Times New Roman"/>
                <w:color w:val="000000" w:themeColor="text1"/>
                <w:sz w:val="20"/>
                <w:szCs w:val="20"/>
              </w:rPr>
              <w:t>Ordin intrat în vigoare</w:t>
            </w:r>
          </w:p>
        </w:tc>
        <w:tc>
          <w:tcPr>
            <w:tcW w:w="1850" w:type="dxa"/>
          </w:tcPr>
          <w:p w:rsidR="006942D5" w:rsidRDefault="006942D5" w:rsidP="005B0DB0">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Ministerul Educației</w:t>
            </w:r>
          </w:p>
          <w:p w:rsidR="006942D5" w:rsidRDefault="006942D5" w:rsidP="005B0DB0">
            <w:pPr>
              <w:jc w:val="center"/>
              <w:rPr>
                <w:rFonts w:ascii="Times New Roman" w:eastAsia="Calibri" w:hAnsi="Times New Roman" w:cs="Times New Roman"/>
                <w:b/>
                <w:bCs/>
                <w:color w:val="4F81BD" w:themeColor="accent1"/>
                <w:sz w:val="20"/>
                <w:szCs w:val="20"/>
              </w:rPr>
            </w:pPr>
            <w:r>
              <w:rPr>
                <w:rFonts w:ascii="Times New Roman" w:hAnsi="Times New Roman" w:cs="Times New Roman"/>
                <w:color w:val="000000" w:themeColor="text1"/>
                <w:sz w:val="20"/>
                <w:szCs w:val="20"/>
              </w:rPr>
              <w:t>Ministerul Tineretului şi Sportului</w:t>
            </w:r>
          </w:p>
        </w:tc>
        <w:tc>
          <w:tcPr>
            <w:tcW w:w="2575" w:type="dxa"/>
          </w:tcPr>
          <w:p w:rsidR="006942D5" w:rsidRDefault="006942D5" w:rsidP="005B0DB0">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Trimestrul</w:t>
            </w:r>
            <w:r>
              <w:rPr>
                <w:rFonts w:ascii="Times New Roman" w:hAnsi="Times New Roman" w:cs="Times New Roman"/>
                <w:color w:val="000000" w:themeColor="text1"/>
                <w:sz w:val="20"/>
                <w:szCs w:val="20"/>
              </w:rPr>
              <w:t xml:space="preserve"> </w:t>
            </w:r>
            <w:r w:rsidRPr="00CA6C38">
              <w:rPr>
                <w:rFonts w:ascii="Times New Roman" w:hAnsi="Times New Roman" w:cs="Times New Roman"/>
                <w:color w:val="000000" w:themeColor="text1"/>
                <w:sz w:val="20"/>
                <w:szCs w:val="20"/>
              </w:rPr>
              <w:t>I</w:t>
            </w:r>
          </w:p>
          <w:p w:rsidR="006942D5" w:rsidRPr="00CA6C38" w:rsidRDefault="006942D5" w:rsidP="005B0DB0">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2017</w:t>
            </w:r>
          </w:p>
          <w:p w:rsidR="006942D5" w:rsidRDefault="006942D5" w:rsidP="005B0DB0">
            <w:pPr>
              <w:jc w:val="center"/>
              <w:rPr>
                <w:rFonts w:ascii="Times New Roman" w:eastAsiaTheme="majorEastAsia" w:hAnsi="Times New Roman" w:cs="Times New Roman"/>
                <w:b/>
                <w:bCs/>
                <w:color w:val="4F81BD" w:themeColor="accent1"/>
                <w:sz w:val="20"/>
                <w:szCs w:val="20"/>
              </w:rPr>
            </w:pPr>
          </w:p>
        </w:tc>
        <w:tc>
          <w:tcPr>
            <w:tcW w:w="1844" w:type="dxa"/>
          </w:tcPr>
          <w:p w:rsidR="006942D5" w:rsidRDefault="006942D5" w:rsidP="005B0DB0">
            <w:pPr>
              <w:jc w:val="center"/>
              <w:rPr>
                <w:rFonts w:ascii="Times New Roman" w:eastAsia="Calibri" w:hAnsi="Times New Roman" w:cs="Times New Roman"/>
                <w:b/>
                <w:bCs/>
                <w:color w:val="4F81BD" w:themeColor="accent1"/>
                <w:sz w:val="20"/>
                <w:szCs w:val="20"/>
              </w:rPr>
            </w:pPr>
            <w:r>
              <w:rPr>
                <w:rFonts w:ascii="Times New Roman" w:hAnsi="Times New Roman" w:cs="Times New Roman"/>
                <w:color w:val="000000" w:themeColor="text1"/>
                <w:sz w:val="20"/>
                <w:szCs w:val="20"/>
              </w:rPr>
              <w:t>În limita resurselor bugetului de stat</w:t>
            </w:r>
          </w:p>
        </w:tc>
      </w:tr>
      <w:tr w:rsidR="006942D5" w:rsidRPr="008C1179" w:rsidTr="00EC08C0">
        <w:trPr>
          <w:trHeight w:val="922"/>
        </w:trPr>
        <w:tc>
          <w:tcPr>
            <w:tcW w:w="646" w:type="dxa"/>
            <w:vMerge/>
          </w:tcPr>
          <w:p w:rsidR="006942D5" w:rsidRPr="00F74C8D" w:rsidRDefault="006942D5" w:rsidP="00342A4F">
            <w:pPr>
              <w:jc w:val="center"/>
              <w:rPr>
                <w:rFonts w:ascii="Times New Roman" w:hAnsi="Times New Roman" w:cs="Times New Roman"/>
                <w:b/>
                <w:sz w:val="24"/>
                <w:szCs w:val="24"/>
              </w:rPr>
            </w:pPr>
          </w:p>
        </w:tc>
        <w:tc>
          <w:tcPr>
            <w:tcW w:w="2661" w:type="dxa"/>
            <w:vMerge/>
          </w:tcPr>
          <w:p w:rsidR="006942D5" w:rsidRPr="003A0C18" w:rsidRDefault="006942D5" w:rsidP="00D33271">
            <w:pPr>
              <w:contextualSpacing/>
              <w:jc w:val="both"/>
              <w:rPr>
                <w:rFonts w:ascii="Times New Roman" w:eastAsia="SimSun" w:hAnsi="Times New Roman" w:cs="Times New Roman"/>
                <w:b/>
                <w:sz w:val="20"/>
                <w:szCs w:val="20"/>
              </w:rPr>
            </w:pPr>
          </w:p>
        </w:tc>
        <w:tc>
          <w:tcPr>
            <w:tcW w:w="1323" w:type="dxa"/>
            <w:vMerge/>
          </w:tcPr>
          <w:p w:rsidR="006942D5" w:rsidRDefault="006942D5">
            <w:pPr>
              <w:jc w:val="both"/>
              <w:rPr>
                <w:rFonts w:ascii="Times New Roman" w:eastAsia="Calibri" w:hAnsi="Times New Roman" w:cs="Times New Roman"/>
                <w:b/>
                <w:bCs/>
                <w:color w:val="4F81BD" w:themeColor="accent1"/>
                <w:sz w:val="20"/>
                <w:szCs w:val="20"/>
              </w:rPr>
            </w:pPr>
          </w:p>
        </w:tc>
        <w:tc>
          <w:tcPr>
            <w:tcW w:w="2857" w:type="dxa"/>
          </w:tcPr>
          <w:p w:rsidR="006942D5" w:rsidRPr="001060C6" w:rsidRDefault="006942D5" w:rsidP="00D33271">
            <w:pPr>
              <w:jc w:val="both"/>
              <w:rPr>
                <w:rFonts w:ascii="Times New Roman" w:hAnsi="Times New Roman" w:cs="Times New Roman"/>
                <w:color w:val="000000" w:themeColor="text1"/>
                <w:sz w:val="20"/>
                <w:szCs w:val="20"/>
                <w:lang w:val="fr-FR"/>
              </w:rPr>
            </w:pPr>
            <w:r>
              <w:rPr>
                <w:rFonts w:ascii="Times New Roman" w:hAnsi="Times New Roman" w:cs="Times New Roman"/>
                <w:color w:val="000000" w:themeColor="text1"/>
                <w:sz w:val="20"/>
                <w:szCs w:val="20"/>
                <w:lang w:val="fr-FR"/>
              </w:rPr>
              <w:t>I1.</w:t>
            </w:r>
            <w:r>
              <w:rPr>
                <w:rFonts w:ascii="Times New Roman" w:hAnsi="Times New Roman" w:cs="Times New Roman"/>
                <w:color w:val="000000" w:themeColor="text1"/>
                <w:sz w:val="20"/>
                <w:szCs w:val="20"/>
              </w:rPr>
              <w:t xml:space="preserve"> F</w:t>
            </w:r>
            <w:r>
              <w:rPr>
                <w:rFonts w:ascii="Times New Roman" w:hAnsi="Times New Roman"/>
                <w:color w:val="000000" w:themeColor="text1"/>
                <w:sz w:val="20"/>
                <w:szCs w:val="20"/>
              </w:rPr>
              <w:t>ondarea Centrelor de validare a cunoștințelor obținute în context nonformal și informal</w:t>
            </w:r>
          </w:p>
        </w:tc>
        <w:tc>
          <w:tcPr>
            <w:tcW w:w="1663" w:type="dxa"/>
          </w:tcPr>
          <w:p w:rsidR="006942D5" w:rsidRDefault="006942D5" w:rsidP="005B0DB0">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 xml:space="preserve">2 </w:t>
            </w:r>
            <w:r w:rsidRPr="007E3D9E">
              <w:rPr>
                <w:rFonts w:ascii="Times New Roman" w:hAnsi="Times New Roman" w:cs="Times New Roman"/>
                <w:color w:val="000000" w:themeColor="text1"/>
                <w:sz w:val="20"/>
                <w:szCs w:val="20"/>
              </w:rPr>
              <w:t>Centre fondate anual</w:t>
            </w:r>
          </w:p>
        </w:tc>
        <w:tc>
          <w:tcPr>
            <w:tcW w:w="1850" w:type="dxa"/>
          </w:tcPr>
          <w:p w:rsidR="006942D5" w:rsidRPr="00CA6C38" w:rsidRDefault="006942D5" w:rsidP="005B0DB0">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Ministerul Educației</w:t>
            </w:r>
          </w:p>
        </w:tc>
        <w:tc>
          <w:tcPr>
            <w:tcW w:w="2575" w:type="dxa"/>
          </w:tcPr>
          <w:p w:rsidR="006942D5" w:rsidRDefault="006942D5" w:rsidP="00B5547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2017</w:t>
            </w:r>
          </w:p>
          <w:p w:rsidR="006942D5" w:rsidRDefault="006942D5" w:rsidP="00B5547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2018</w:t>
            </w:r>
          </w:p>
          <w:p w:rsidR="006942D5" w:rsidRPr="00CA6C38" w:rsidRDefault="006942D5" w:rsidP="00B5547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2019</w:t>
            </w:r>
          </w:p>
        </w:tc>
        <w:tc>
          <w:tcPr>
            <w:tcW w:w="1844" w:type="dxa"/>
          </w:tcPr>
          <w:p w:rsidR="006942D5" w:rsidRDefault="006942D5" w:rsidP="005B0DB0">
            <w:pPr>
              <w:jc w:val="center"/>
              <w:rPr>
                <w:rFonts w:ascii="Times New Roman" w:eastAsia="Calibri" w:hAnsi="Times New Roman" w:cs="Times New Roman"/>
                <w:b/>
                <w:bCs/>
                <w:color w:val="4F81BD" w:themeColor="accent1"/>
                <w:sz w:val="20"/>
                <w:szCs w:val="20"/>
              </w:rPr>
            </w:pPr>
            <w:r>
              <w:rPr>
                <w:rFonts w:ascii="Times New Roman" w:hAnsi="Times New Roman" w:cs="Times New Roman"/>
                <w:color w:val="000000" w:themeColor="text1"/>
                <w:sz w:val="20"/>
                <w:szCs w:val="20"/>
              </w:rPr>
              <w:t>În limita resurselor bugetului de stat</w:t>
            </w:r>
          </w:p>
        </w:tc>
      </w:tr>
      <w:tr w:rsidR="006942D5" w:rsidRPr="008C1179" w:rsidTr="00EC08C0">
        <w:trPr>
          <w:trHeight w:val="321"/>
        </w:trPr>
        <w:tc>
          <w:tcPr>
            <w:tcW w:w="646" w:type="dxa"/>
            <w:vMerge/>
          </w:tcPr>
          <w:p w:rsidR="006942D5" w:rsidRPr="00F74C8D" w:rsidRDefault="006942D5" w:rsidP="00342A4F">
            <w:pPr>
              <w:jc w:val="center"/>
              <w:rPr>
                <w:rFonts w:ascii="Times New Roman" w:hAnsi="Times New Roman" w:cs="Times New Roman"/>
                <w:b/>
                <w:sz w:val="24"/>
                <w:szCs w:val="24"/>
              </w:rPr>
            </w:pPr>
          </w:p>
        </w:tc>
        <w:tc>
          <w:tcPr>
            <w:tcW w:w="2661" w:type="dxa"/>
            <w:vMerge/>
          </w:tcPr>
          <w:p w:rsidR="006942D5" w:rsidRPr="003A0C18" w:rsidRDefault="006942D5" w:rsidP="00D33271">
            <w:pPr>
              <w:contextualSpacing/>
              <w:jc w:val="both"/>
              <w:rPr>
                <w:rFonts w:ascii="Times New Roman" w:eastAsia="SimSun" w:hAnsi="Times New Roman" w:cs="Times New Roman"/>
                <w:b/>
                <w:sz w:val="20"/>
                <w:szCs w:val="20"/>
              </w:rPr>
            </w:pPr>
          </w:p>
        </w:tc>
        <w:tc>
          <w:tcPr>
            <w:tcW w:w="1323" w:type="dxa"/>
            <w:vMerge/>
          </w:tcPr>
          <w:p w:rsidR="006942D5" w:rsidRDefault="006942D5">
            <w:pPr>
              <w:jc w:val="both"/>
              <w:rPr>
                <w:rFonts w:ascii="Times New Roman" w:eastAsia="Calibri" w:hAnsi="Times New Roman" w:cs="Times New Roman"/>
                <w:b/>
                <w:bCs/>
                <w:color w:val="4F81BD" w:themeColor="accent1"/>
                <w:sz w:val="20"/>
                <w:szCs w:val="20"/>
              </w:rPr>
            </w:pPr>
          </w:p>
        </w:tc>
        <w:tc>
          <w:tcPr>
            <w:tcW w:w="2857" w:type="dxa"/>
          </w:tcPr>
          <w:p w:rsidR="006942D5" w:rsidRPr="001060C6" w:rsidRDefault="006942D5" w:rsidP="00D33271">
            <w:pPr>
              <w:jc w:val="both"/>
              <w:rPr>
                <w:rFonts w:ascii="Times New Roman" w:hAnsi="Times New Roman" w:cs="Times New Roman"/>
                <w:color w:val="000000" w:themeColor="text1"/>
                <w:sz w:val="20"/>
                <w:szCs w:val="20"/>
              </w:rPr>
            </w:pPr>
            <w:r w:rsidRPr="001060C6">
              <w:rPr>
                <w:rFonts w:ascii="Times New Roman" w:hAnsi="Times New Roman" w:cs="Times New Roman"/>
                <w:color w:val="000000" w:themeColor="text1"/>
                <w:sz w:val="20"/>
                <w:szCs w:val="20"/>
              </w:rPr>
              <w:t>I</w:t>
            </w:r>
            <w:r>
              <w:rPr>
                <w:rFonts w:ascii="Times New Roman" w:hAnsi="Times New Roman" w:cs="Times New Roman"/>
                <w:color w:val="000000" w:themeColor="text1"/>
                <w:sz w:val="20"/>
                <w:szCs w:val="20"/>
              </w:rPr>
              <w:t>2</w:t>
            </w:r>
            <w:r w:rsidRPr="001060C6">
              <w:rPr>
                <w:rFonts w:ascii="Times New Roman" w:hAnsi="Times New Roman" w:cs="Times New Roman"/>
                <w:color w:val="000000" w:themeColor="text1"/>
                <w:sz w:val="20"/>
                <w:szCs w:val="20"/>
              </w:rPr>
              <w:t>. Realizarea instruirilor în cadrul instituțiilor de învăţămînt  și organizațiilor  private sau ONG (piața muncii) cu privire la Învăţarea  pe tot Parcursul Vieții şi Procesul de validare a cunoștințelor și competențelor în contex nonformal și informal</w:t>
            </w:r>
          </w:p>
          <w:p w:rsidR="006942D5" w:rsidRPr="001060C6" w:rsidRDefault="006942D5">
            <w:pPr>
              <w:jc w:val="both"/>
              <w:rPr>
                <w:rFonts w:ascii="Times New Roman" w:eastAsia="Calibri" w:hAnsi="Times New Roman" w:cs="Times New Roman"/>
                <w:b/>
                <w:bCs/>
                <w:color w:val="4F81BD" w:themeColor="accent1"/>
                <w:sz w:val="20"/>
                <w:szCs w:val="20"/>
              </w:rPr>
            </w:pPr>
          </w:p>
        </w:tc>
        <w:tc>
          <w:tcPr>
            <w:tcW w:w="1663" w:type="dxa"/>
          </w:tcPr>
          <w:p w:rsidR="006942D5" w:rsidRDefault="006942D5" w:rsidP="005B0DB0">
            <w:pPr>
              <w:jc w:val="center"/>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20 cursuri de inst</w:t>
            </w:r>
            <w:r>
              <w:rPr>
                <w:rFonts w:ascii="Times New Roman" w:hAnsi="Times New Roman" w:cs="Times New Roman"/>
                <w:color w:val="000000" w:themeColor="text1"/>
                <w:sz w:val="20"/>
                <w:szCs w:val="20"/>
              </w:rPr>
              <w:t>r</w:t>
            </w:r>
            <w:r w:rsidRPr="00CA6C38">
              <w:rPr>
                <w:rFonts w:ascii="Times New Roman" w:hAnsi="Times New Roman" w:cs="Times New Roman"/>
                <w:color w:val="000000" w:themeColor="text1"/>
                <w:sz w:val="20"/>
                <w:szCs w:val="20"/>
              </w:rPr>
              <w:t>uire de scurtă durată (1 – 5 zile) realizate</w:t>
            </w:r>
          </w:p>
        </w:tc>
        <w:tc>
          <w:tcPr>
            <w:tcW w:w="1850" w:type="dxa"/>
          </w:tcPr>
          <w:p w:rsidR="006942D5" w:rsidRPr="00CA6C38" w:rsidRDefault="006942D5" w:rsidP="005B0DB0">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Ministerul Educației</w:t>
            </w:r>
          </w:p>
          <w:p w:rsidR="006942D5" w:rsidRPr="00CA6C38" w:rsidRDefault="006942D5" w:rsidP="005B0DB0">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Ministerul Muncii Protecției Sociale și Familiei,</w:t>
            </w:r>
          </w:p>
          <w:p w:rsidR="006942D5" w:rsidRDefault="006942D5" w:rsidP="005B0DB0">
            <w:pPr>
              <w:jc w:val="center"/>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Comitete sectoriale</w:t>
            </w:r>
          </w:p>
        </w:tc>
        <w:tc>
          <w:tcPr>
            <w:tcW w:w="2575" w:type="dxa"/>
          </w:tcPr>
          <w:p w:rsidR="006942D5" w:rsidRDefault="006942D5" w:rsidP="005B0DB0">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Trimestrul I</w:t>
            </w:r>
          </w:p>
          <w:p w:rsidR="006942D5" w:rsidRDefault="006942D5" w:rsidP="005B0DB0">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Trimestrul </w:t>
            </w:r>
            <w:r w:rsidRPr="00CA6C38">
              <w:rPr>
                <w:rFonts w:ascii="Times New Roman" w:hAnsi="Times New Roman" w:cs="Times New Roman"/>
                <w:color w:val="000000" w:themeColor="text1"/>
                <w:sz w:val="20"/>
                <w:szCs w:val="20"/>
              </w:rPr>
              <w:t>II</w:t>
            </w:r>
          </w:p>
          <w:p w:rsidR="006942D5" w:rsidRPr="00CA6C38" w:rsidRDefault="006942D5" w:rsidP="005B0DB0">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2017</w:t>
            </w:r>
          </w:p>
          <w:p w:rsidR="006942D5" w:rsidRDefault="006942D5" w:rsidP="005B0DB0">
            <w:pPr>
              <w:jc w:val="center"/>
              <w:rPr>
                <w:rFonts w:ascii="Times New Roman" w:eastAsiaTheme="majorEastAsia" w:hAnsi="Times New Roman" w:cs="Times New Roman"/>
                <w:b/>
                <w:bCs/>
                <w:color w:val="4F81BD" w:themeColor="accent1"/>
                <w:sz w:val="20"/>
                <w:szCs w:val="20"/>
              </w:rPr>
            </w:pPr>
          </w:p>
        </w:tc>
        <w:tc>
          <w:tcPr>
            <w:tcW w:w="1844" w:type="dxa"/>
          </w:tcPr>
          <w:p w:rsidR="006942D5" w:rsidRDefault="006942D5" w:rsidP="005B0DB0">
            <w:pPr>
              <w:jc w:val="center"/>
              <w:rPr>
                <w:rFonts w:ascii="Times New Roman" w:eastAsia="Calibri" w:hAnsi="Times New Roman" w:cs="Times New Roman"/>
                <w:b/>
                <w:bCs/>
                <w:color w:val="4F81BD" w:themeColor="accent1"/>
                <w:sz w:val="20"/>
                <w:szCs w:val="20"/>
              </w:rPr>
            </w:pPr>
            <w:r>
              <w:rPr>
                <w:rFonts w:ascii="Times New Roman" w:hAnsi="Times New Roman" w:cs="Times New Roman"/>
                <w:color w:val="000000" w:themeColor="text1"/>
                <w:sz w:val="20"/>
                <w:szCs w:val="20"/>
              </w:rPr>
              <w:t>În limita resurselor bugetului de stat</w:t>
            </w:r>
          </w:p>
        </w:tc>
      </w:tr>
      <w:tr w:rsidR="006942D5" w:rsidRPr="008C1179" w:rsidTr="00EC08C0">
        <w:trPr>
          <w:trHeight w:val="321"/>
        </w:trPr>
        <w:tc>
          <w:tcPr>
            <w:tcW w:w="646" w:type="dxa"/>
            <w:vMerge/>
          </w:tcPr>
          <w:p w:rsidR="006942D5" w:rsidRPr="00F74C8D" w:rsidRDefault="006942D5" w:rsidP="00342A4F">
            <w:pPr>
              <w:jc w:val="center"/>
              <w:rPr>
                <w:rFonts w:ascii="Times New Roman" w:hAnsi="Times New Roman" w:cs="Times New Roman"/>
                <w:b/>
                <w:sz w:val="24"/>
                <w:szCs w:val="24"/>
              </w:rPr>
            </w:pPr>
          </w:p>
        </w:tc>
        <w:tc>
          <w:tcPr>
            <w:tcW w:w="2661" w:type="dxa"/>
            <w:vMerge/>
          </w:tcPr>
          <w:p w:rsidR="006942D5" w:rsidRPr="003A0C18" w:rsidRDefault="006942D5" w:rsidP="00D33271">
            <w:pPr>
              <w:contextualSpacing/>
              <w:jc w:val="both"/>
              <w:rPr>
                <w:rFonts w:ascii="Times New Roman" w:eastAsia="SimSun" w:hAnsi="Times New Roman" w:cs="Times New Roman"/>
                <w:b/>
                <w:sz w:val="20"/>
                <w:szCs w:val="20"/>
              </w:rPr>
            </w:pPr>
          </w:p>
        </w:tc>
        <w:tc>
          <w:tcPr>
            <w:tcW w:w="1323" w:type="dxa"/>
            <w:vMerge/>
          </w:tcPr>
          <w:p w:rsidR="006942D5" w:rsidRDefault="006942D5">
            <w:pPr>
              <w:jc w:val="both"/>
              <w:rPr>
                <w:rFonts w:ascii="Times New Roman" w:eastAsia="Calibri" w:hAnsi="Times New Roman" w:cs="Times New Roman"/>
                <w:b/>
                <w:bCs/>
                <w:color w:val="4F81BD" w:themeColor="accent1"/>
                <w:sz w:val="20"/>
                <w:szCs w:val="20"/>
              </w:rPr>
            </w:pPr>
          </w:p>
        </w:tc>
        <w:tc>
          <w:tcPr>
            <w:tcW w:w="2857" w:type="dxa"/>
          </w:tcPr>
          <w:p w:rsidR="006942D5" w:rsidRPr="00CA6C38" w:rsidRDefault="006942D5" w:rsidP="005B0DB0">
            <w:pPr>
              <w:jc w:val="both"/>
              <w:rPr>
                <w:rFonts w:ascii="Times New Roman" w:hAnsi="Times New Roman" w:cs="Times New Roman"/>
                <w:color w:val="000000" w:themeColor="text1"/>
                <w:sz w:val="20"/>
                <w:szCs w:val="20"/>
                <w:lang w:val="en-US"/>
              </w:rPr>
            </w:pPr>
            <w:r w:rsidRPr="00CA6C38">
              <w:rPr>
                <w:rFonts w:ascii="Times New Roman" w:hAnsi="Times New Roman" w:cs="Times New Roman"/>
                <w:color w:val="000000" w:themeColor="text1"/>
                <w:sz w:val="20"/>
                <w:szCs w:val="20"/>
                <w:lang w:val="en-US"/>
              </w:rPr>
              <w:t xml:space="preserve">I3. </w:t>
            </w:r>
            <w:r w:rsidRPr="003355FC">
              <w:rPr>
                <w:rFonts w:ascii="Times New Roman" w:hAnsi="Times New Roman" w:cs="Times New Roman"/>
                <w:color w:val="000000" w:themeColor="text1"/>
                <w:sz w:val="20"/>
                <w:szCs w:val="20"/>
                <w:shd w:val="clear" w:color="auto" w:fill="FFFFFF"/>
              </w:rPr>
              <w:t>Instruirea și certificarea evalatorilor pentru procesul de v</w:t>
            </w:r>
            <w:r w:rsidRPr="003355FC">
              <w:rPr>
                <w:rFonts w:ascii="Times New Roman" w:hAnsi="Times New Roman" w:cs="Times New Roman"/>
                <w:color w:val="000000" w:themeColor="text1"/>
                <w:sz w:val="20"/>
                <w:szCs w:val="20"/>
                <w:shd w:val="clear" w:color="auto" w:fill="FFFFFF"/>
                <w:lang w:val="fr-FR"/>
              </w:rPr>
              <w:t>alidare a cuno</w:t>
            </w:r>
            <w:r w:rsidRPr="003355FC">
              <w:rPr>
                <w:rFonts w:ascii="Times New Roman" w:hAnsi="Times New Roman" w:cs="Times New Roman"/>
                <w:color w:val="000000" w:themeColor="text1"/>
                <w:sz w:val="20"/>
                <w:szCs w:val="20"/>
                <w:shd w:val="clear" w:color="auto" w:fill="FFFFFF"/>
              </w:rPr>
              <w:t>ștințelor obținute în context formal și informal</w:t>
            </w:r>
          </w:p>
          <w:p w:rsidR="006942D5" w:rsidRPr="005B0DB0" w:rsidRDefault="006942D5">
            <w:pPr>
              <w:jc w:val="both"/>
              <w:rPr>
                <w:rFonts w:ascii="Times New Roman" w:eastAsia="Calibri" w:hAnsi="Times New Roman" w:cs="Times New Roman"/>
                <w:b/>
                <w:bCs/>
                <w:color w:val="4F81BD" w:themeColor="accent1"/>
                <w:sz w:val="20"/>
                <w:szCs w:val="20"/>
                <w:lang w:val="en-US"/>
              </w:rPr>
            </w:pPr>
          </w:p>
        </w:tc>
        <w:tc>
          <w:tcPr>
            <w:tcW w:w="1663" w:type="dxa"/>
          </w:tcPr>
          <w:p w:rsidR="006942D5" w:rsidRDefault="006942D5" w:rsidP="005B0DB0">
            <w:pPr>
              <w:jc w:val="center"/>
              <w:rPr>
                <w:rFonts w:ascii="Times New Roman" w:eastAsia="Calibri" w:hAnsi="Times New Roman" w:cs="Times New Roman"/>
                <w:b/>
                <w:bCs/>
                <w:color w:val="4F81BD" w:themeColor="accent1"/>
                <w:sz w:val="20"/>
                <w:szCs w:val="20"/>
              </w:rPr>
            </w:pPr>
            <w:r w:rsidRPr="003355FC">
              <w:rPr>
                <w:rFonts w:ascii="Times New Roman" w:eastAsia="Times New Roman" w:hAnsi="Times New Roman" w:cs="Times New Roman"/>
                <w:color w:val="000000" w:themeColor="text1"/>
                <w:sz w:val="20"/>
                <w:szCs w:val="20"/>
              </w:rPr>
              <w:t>10 evaluatori certifica</w:t>
            </w:r>
            <w:r>
              <w:rPr>
                <w:rFonts w:ascii="Times New Roman" w:eastAsia="Times New Roman" w:hAnsi="Times New Roman" w:cs="Times New Roman"/>
                <w:color w:val="000000" w:themeColor="text1"/>
                <w:sz w:val="20"/>
                <w:szCs w:val="20"/>
              </w:rPr>
              <w:t>ţi</w:t>
            </w:r>
          </w:p>
        </w:tc>
        <w:tc>
          <w:tcPr>
            <w:tcW w:w="1850" w:type="dxa"/>
          </w:tcPr>
          <w:p w:rsidR="006942D5" w:rsidRPr="00CA6C38" w:rsidRDefault="006942D5" w:rsidP="005B0DB0">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Ministerul Educației</w:t>
            </w:r>
          </w:p>
          <w:p w:rsidR="006942D5" w:rsidRDefault="006942D5" w:rsidP="005B0DB0">
            <w:pPr>
              <w:jc w:val="center"/>
              <w:rPr>
                <w:rFonts w:ascii="Times New Roman" w:eastAsia="Calibri" w:hAnsi="Times New Roman" w:cs="Times New Roman"/>
                <w:b/>
                <w:bCs/>
                <w:color w:val="4F81BD" w:themeColor="accent1"/>
                <w:sz w:val="20"/>
                <w:szCs w:val="20"/>
              </w:rPr>
            </w:pPr>
          </w:p>
        </w:tc>
        <w:tc>
          <w:tcPr>
            <w:tcW w:w="2575" w:type="dxa"/>
          </w:tcPr>
          <w:p w:rsidR="006942D5" w:rsidRPr="00CA6C38" w:rsidRDefault="006942D5" w:rsidP="005B0DB0">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Trimestrul IV</w:t>
            </w:r>
          </w:p>
          <w:p w:rsidR="006942D5" w:rsidRDefault="006942D5" w:rsidP="005B0DB0">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201</w:t>
            </w:r>
            <w:r>
              <w:rPr>
                <w:rFonts w:ascii="Times New Roman" w:hAnsi="Times New Roman" w:cs="Times New Roman"/>
                <w:color w:val="000000" w:themeColor="text1"/>
                <w:sz w:val="20"/>
                <w:szCs w:val="20"/>
              </w:rPr>
              <w:t>8</w:t>
            </w:r>
          </w:p>
          <w:p w:rsidR="006942D5" w:rsidRDefault="006942D5" w:rsidP="005B0DB0">
            <w:pPr>
              <w:jc w:val="center"/>
              <w:rPr>
                <w:rFonts w:ascii="Times New Roman" w:hAnsi="Times New Roman" w:cs="Times New Roman"/>
                <w:color w:val="000000" w:themeColor="text1"/>
                <w:sz w:val="20"/>
                <w:szCs w:val="20"/>
              </w:rPr>
            </w:pPr>
          </w:p>
          <w:p w:rsidR="006942D5" w:rsidRPr="00CA6C38" w:rsidRDefault="006942D5" w:rsidP="00B5547B">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Trimestrul IV</w:t>
            </w:r>
          </w:p>
          <w:p w:rsidR="006942D5" w:rsidRDefault="006942D5" w:rsidP="00B5547B">
            <w:pPr>
              <w:jc w:val="center"/>
              <w:rPr>
                <w:rFonts w:ascii="Times New Roman" w:eastAsiaTheme="majorEastAsia"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2019</w:t>
            </w:r>
          </w:p>
        </w:tc>
        <w:tc>
          <w:tcPr>
            <w:tcW w:w="1844" w:type="dxa"/>
          </w:tcPr>
          <w:p w:rsidR="006942D5" w:rsidRDefault="006942D5" w:rsidP="005B0DB0">
            <w:pPr>
              <w:jc w:val="center"/>
              <w:rPr>
                <w:rFonts w:ascii="Times New Roman" w:eastAsia="Calibri" w:hAnsi="Times New Roman" w:cs="Times New Roman"/>
                <w:b/>
                <w:bCs/>
                <w:color w:val="4F81BD" w:themeColor="accent1"/>
                <w:sz w:val="20"/>
                <w:szCs w:val="20"/>
              </w:rPr>
            </w:pPr>
            <w:r>
              <w:rPr>
                <w:rFonts w:ascii="Times New Roman" w:hAnsi="Times New Roman" w:cs="Times New Roman"/>
                <w:color w:val="000000" w:themeColor="text1"/>
                <w:sz w:val="20"/>
                <w:szCs w:val="20"/>
              </w:rPr>
              <w:t>Din contul centrelor de validare</w:t>
            </w:r>
          </w:p>
        </w:tc>
      </w:tr>
      <w:tr w:rsidR="006942D5" w:rsidRPr="008C1179" w:rsidTr="00EC08C0">
        <w:trPr>
          <w:trHeight w:val="345"/>
        </w:trPr>
        <w:tc>
          <w:tcPr>
            <w:tcW w:w="646" w:type="dxa"/>
            <w:vMerge w:val="restart"/>
          </w:tcPr>
          <w:p w:rsidR="006942D5" w:rsidRPr="00F74C8D" w:rsidRDefault="006942D5" w:rsidP="00342A4F">
            <w:pPr>
              <w:jc w:val="center"/>
              <w:rPr>
                <w:rFonts w:ascii="Times New Roman" w:hAnsi="Times New Roman" w:cs="Times New Roman"/>
                <w:b/>
                <w:sz w:val="24"/>
                <w:szCs w:val="24"/>
              </w:rPr>
            </w:pPr>
          </w:p>
        </w:tc>
        <w:tc>
          <w:tcPr>
            <w:tcW w:w="2661" w:type="dxa"/>
            <w:vMerge w:val="restart"/>
          </w:tcPr>
          <w:p w:rsidR="006942D5" w:rsidRDefault="006942D5" w:rsidP="00B5547B">
            <w:pPr>
              <w:contextualSpacing/>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(b)</w:t>
            </w:r>
            <w:r w:rsidRPr="003A0C18">
              <w:rPr>
                <w:rFonts w:ascii="Times New Roman" w:eastAsia="SimSun" w:hAnsi="Times New Roman" w:cs="Times New Roman"/>
                <w:sz w:val="20"/>
                <w:szCs w:val="20"/>
              </w:rPr>
              <w:t xml:space="preserve"> Modernizarea sistemelor de educație și de formare, îmbunătățirea calității, a relevanței și a accesului la acestea</w:t>
            </w:r>
          </w:p>
          <w:p w:rsidR="006942D5" w:rsidRDefault="006942D5">
            <w:pPr>
              <w:contextualSpacing/>
              <w:jc w:val="both"/>
              <w:rPr>
                <w:rFonts w:ascii="Times New Roman" w:eastAsia="SimSun" w:hAnsi="Times New Roman" w:cs="Times New Roman"/>
                <w:b/>
                <w:sz w:val="20"/>
                <w:szCs w:val="20"/>
              </w:rPr>
            </w:pPr>
          </w:p>
        </w:tc>
        <w:tc>
          <w:tcPr>
            <w:tcW w:w="1323" w:type="dxa"/>
            <w:vMerge w:val="restart"/>
          </w:tcPr>
          <w:p w:rsidR="006942D5" w:rsidRDefault="006942D5" w:rsidP="005B0DB0">
            <w:pPr>
              <w:keepNext/>
              <w:keepLines/>
              <w:spacing w:before="200" w:after="200" w:line="276" w:lineRule="auto"/>
              <w:outlineLvl w:val="2"/>
              <w:rPr>
                <w:rFonts w:ascii="Times New Roman" w:eastAsia="Calibri" w:hAnsi="Times New Roman" w:cs="Times New Roman"/>
                <w:b/>
                <w:bCs/>
                <w:color w:val="4F81BD" w:themeColor="accent1"/>
                <w:sz w:val="20"/>
                <w:szCs w:val="20"/>
              </w:rPr>
            </w:pPr>
          </w:p>
        </w:tc>
        <w:tc>
          <w:tcPr>
            <w:tcW w:w="2857" w:type="dxa"/>
          </w:tcPr>
          <w:p w:rsidR="006942D5" w:rsidRDefault="006942D5" w:rsidP="00AB481B">
            <w:pPr>
              <w:keepNext/>
              <w:keepLines/>
              <w:spacing w:after="200" w:line="276" w:lineRule="auto"/>
              <w:outlineLvl w:val="2"/>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L3</w:t>
            </w:r>
            <w:r w:rsidRPr="00CA6C38">
              <w:rPr>
                <w:rFonts w:ascii="Times New Roman" w:hAnsi="Times New Roman" w:cs="Times New Roman"/>
                <w:color w:val="000000" w:themeColor="text1"/>
                <w:sz w:val="20"/>
                <w:szCs w:val="20"/>
              </w:rPr>
              <w:t xml:space="preserve">. Evaluarea </w:t>
            </w:r>
            <w:r>
              <w:rPr>
                <w:rFonts w:ascii="Times New Roman" w:hAnsi="Times New Roman" w:cs="Times New Roman"/>
                <w:color w:val="000000" w:themeColor="text1"/>
                <w:sz w:val="20"/>
                <w:szCs w:val="20"/>
              </w:rPr>
              <w:t xml:space="preserve">externă în scopul acreditării </w:t>
            </w:r>
            <w:r w:rsidRPr="00CA6C38">
              <w:rPr>
                <w:rFonts w:ascii="Times New Roman" w:hAnsi="Times New Roman" w:cs="Times New Roman"/>
                <w:color w:val="000000" w:themeColor="text1"/>
                <w:sz w:val="20"/>
                <w:szCs w:val="20"/>
              </w:rPr>
              <w:t>programelor de studii ( licență, master) în instituții de învățămînt superior (științe ale educației, economie, inginerie etc.</w:t>
            </w:r>
            <w:r>
              <w:rPr>
                <w:rFonts w:ascii="Times New Roman" w:hAnsi="Times New Roman" w:cs="Times New Roman"/>
                <w:color w:val="000000" w:themeColor="text1"/>
                <w:sz w:val="20"/>
                <w:szCs w:val="20"/>
              </w:rPr>
              <w:t>)</w:t>
            </w:r>
          </w:p>
        </w:tc>
        <w:tc>
          <w:tcPr>
            <w:tcW w:w="1663" w:type="dxa"/>
          </w:tcPr>
          <w:p w:rsidR="006942D5" w:rsidRPr="00CA6C38" w:rsidRDefault="006942D5" w:rsidP="005C5B50">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HG privind acreditarea programelor de studii</w:t>
            </w:r>
          </w:p>
          <w:p w:rsidR="006942D5" w:rsidRDefault="006942D5" w:rsidP="005C5B50">
            <w:pPr>
              <w:keepNext/>
              <w:keepLines/>
              <w:spacing w:after="200" w:line="276" w:lineRule="auto"/>
              <w:jc w:val="center"/>
              <w:outlineLvl w:val="2"/>
              <w:rPr>
                <w:rFonts w:ascii="Times New Roman" w:eastAsia="Calibri" w:hAnsi="Times New Roman" w:cs="Times New Roman"/>
                <w:b/>
                <w:bCs/>
                <w:color w:val="4F81BD" w:themeColor="accent1"/>
                <w:sz w:val="20"/>
                <w:szCs w:val="20"/>
              </w:rPr>
            </w:pPr>
          </w:p>
        </w:tc>
        <w:tc>
          <w:tcPr>
            <w:tcW w:w="1850" w:type="dxa"/>
          </w:tcPr>
          <w:p w:rsidR="006942D5" w:rsidRPr="00CA6C38" w:rsidRDefault="006942D5" w:rsidP="005C5B50">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Ministerul Educației</w:t>
            </w:r>
          </w:p>
          <w:p w:rsidR="006942D5" w:rsidRPr="00CA6C38" w:rsidRDefault="006942D5" w:rsidP="005C5B50">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ANACIP</w:t>
            </w:r>
          </w:p>
          <w:p w:rsidR="006942D5" w:rsidRDefault="006942D5" w:rsidP="005C5B50">
            <w:pPr>
              <w:keepNext/>
              <w:keepLines/>
              <w:spacing w:after="200" w:line="276" w:lineRule="auto"/>
              <w:jc w:val="center"/>
              <w:outlineLvl w:val="2"/>
              <w:rPr>
                <w:rFonts w:ascii="Times New Roman" w:eastAsia="Calibri" w:hAnsi="Times New Roman" w:cs="Times New Roman"/>
                <w:b/>
                <w:bCs/>
                <w:color w:val="4F81BD" w:themeColor="accent1"/>
                <w:sz w:val="20"/>
                <w:szCs w:val="20"/>
              </w:rPr>
            </w:pPr>
          </w:p>
        </w:tc>
        <w:tc>
          <w:tcPr>
            <w:tcW w:w="2575" w:type="dxa"/>
          </w:tcPr>
          <w:p w:rsidR="006942D5" w:rsidRDefault="006942D5" w:rsidP="00B5547B">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2017</w:t>
            </w:r>
          </w:p>
          <w:p w:rsidR="006942D5" w:rsidRDefault="006942D5" w:rsidP="00B5547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2018</w:t>
            </w:r>
          </w:p>
          <w:p w:rsidR="006942D5" w:rsidRPr="00CA6C38" w:rsidRDefault="006942D5" w:rsidP="00B5547B">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2019</w:t>
            </w:r>
          </w:p>
          <w:p w:rsidR="006942D5" w:rsidRDefault="006942D5" w:rsidP="005C5B50">
            <w:pPr>
              <w:keepNext/>
              <w:keepLines/>
              <w:spacing w:after="200" w:line="276" w:lineRule="auto"/>
              <w:jc w:val="center"/>
              <w:outlineLvl w:val="2"/>
              <w:rPr>
                <w:rFonts w:ascii="Times New Roman" w:eastAsiaTheme="majorEastAsia" w:hAnsi="Times New Roman" w:cs="Times New Roman"/>
                <w:b/>
                <w:bCs/>
                <w:color w:val="4F81BD" w:themeColor="accent1"/>
                <w:sz w:val="20"/>
                <w:szCs w:val="20"/>
              </w:rPr>
            </w:pPr>
          </w:p>
        </w:tc>
        <w:tc>
          <w:tcPr>
            <w:tcW w:w="1844" w:type="dxa"/>
          </w:tcPr>
          <w:p w:rsidR="006942D5" w:rsidRPr="00CA6C38" w:rsidRDefault="006942D5" w:rsidP="005C5B50">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 mln </w:t>
            </w:r>
            <w:r w:rsidRPr="00CA6C38">
              <w:rPr>
                <w:rFonts w:ascii="Times New Roman" w:hAnsi="Times New Roman" w:cs="Times New Roman"/>
                <w:color w:val="000000" w:themeColor="text1"/>
                <w:sz w:val="20"/>
                <w:szCs w:val="20"/>
              </w:rPr>
              <w:t>lei anual</w:t>
            </w:r>
          </w:p>
          <w:p w:rsidR="006942D5" w:rsidRDefault="006942D5" w:rsidP="005C5B50">
            <w:pPr>
              <w:keepNext/>
              <w:keepLines/>
              <w:spacing w:after="200" w:line="276" w:lineRule="auto"/>
              <w:jc w:val="center"/>
              <w:outlineLvl w:val="2"/>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Resurse bugetare</w:t>
            </w:r>
          </w:p>
          <w:p w:rsidR="006942D5" w:rsidRDefault="006942D5" w:rsidP="00B5547B">
            <w:pPr>
              <w:keepNext/>
              <w:keepLines/>
              <w:jc w:val="center"/>
              <w:outlineLvl w:val="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În limita resurselor bugetului de stat</w:t>
            </w:r>
          </w:p>
          <w:p w:rsidR="006942D5" w:rsidRDefault="006942D5" w:rsidP="005C5B50">
            <w:pPr>
              <w:keepNext/>
              <w:keepLines/>
              <w:spacing w:after="200" w:line="276" w:lineRule="auto"/>
              <w:jc w:val="center"/>
              <w:outlineLvl w:val="2"/>
              <w:rPr>
                <w:rFonts w:ascii="Times New Roman" w:eastAsia="Calibri" w:hAnsi="Times New Roman" w:cs="Times New Roman"/>
                <w:b/>
                <w:bCs/>
                <w:color w:val="4F81BD" w:themeColor="accent1"/>
                <w:sz w:val="20"/>
                <w:szCs w:val="20"/>
              </w:rPr>
            </w:pPr>
          </w:p>
        </w:tc>
      </w:tr>
      <w:tr w:rsidR="006942D5" w:rsidRPr="008C1179" w:rsidTr="00EC08C0">
        <w:trPr>
          <w:trHeight w:val="345"/>
        </w:trPr>
        <w:tc>
          <w:tcPr>
            <w:tcW w:w="646" w:type="dxa"/>
            <w:vMerge/>
          </w:tcPr>
          <w:p w:rsidR="006942D5" w:rsidRPr="00F74C8D" w:rsidRDefault="006942D5" w:rsidP="00342A4F">
            <w:pPr>
              <w:jc w:val="center"/>
              <w:rPr>
                <w:rFonts w:ascii="Times New Roman" w:hAnsi="Times New Roman" w:cs="Times New Roman"/>
                <w:b/>
                <w:sz w:val="24"/>
                <w:szCs w:val="24"/>
              </w:rPr>
            </w:pPr>
          </w:p>
        </w:tc>
        <w:tc>
          <w:tcPr>
            <w:tcW w:w="2661" w:type="dxa"/>
            <w:vMerge/>
          </w:tcPr>
          <w:p w:rsidR="006942D5" w:rsidRPr="003A0C18" w:rsidRDefault="006942D5">
            <w:pPr>
              <w:contextualSpacing/>
              <w:jc w:val="both"/>
              <w:rPr>
                <w:rFonts w:ascii="Times New Roman" w:eastAsia="SimSun" w:hAnsi="Times New Roman" w:cs="Times New Roman"/>
                <w:b/>
                <w:sz w:val="20"/>
                <w:szCs w:val="20"/>
              </w:rPr>
            </w:pPr>
          </w:p>
        </w:tc>
        <w:tc>
          <w:tcPr>
            <w:tcW w:w="1323" w:type="dxa"/>
            <w:vMerge/>
          </w:tcPr>
          <w:p w:rsidR="006942D5" w:rsidRDefault="006942D5" w:rsidP="005B0DB0">
            <w:pPr>
              <w:keepNext/>
              <w:keepLines/>
              <w:spacing w:before="200"/>
              <w:outlineLvl w:val="2"/>
              <w:rPr>
                <w:rFonts w:ascii="Times New Roman" w:eastAsia="Calibri" w:hAnsi="Times New Roman" w:cs="Times New Roman"/>
                <w:b/>
                <w:bCs/>
                <w:color w:val="4F81BD" w:themeColor="accent1"/>
                <w:sz w:val="20"/>
                <w:szCs w:val="20"/>
              </w:rPr>
            </w:pPr>
          </w:p>
        </w:tc>
        <w:tc>
          <w:tcPr>
            <w:tcW w:w="2857" w:type="dxa"/>
          </w:tcPr>
          <w:p w:rsidR="006942D5" w:rsidRPr="00163690" w:rsidRDefault="006942D5" w:rsidP="00AB481B">
            <w:pPr>
              <w:keepNext/>
              <w:keepLines/>
              <w:outlineLvl w:val="2"/>
              <w:rPr>
                <w:rFonts w:ascii="Times New Roman" w:eastAsia="Calibri" w:hAnsi="Times New Roman" w:cs="Times New Roman"/>
                <w:b/>
                <w:bCs/>
                <w:color w:val="4F81BD" w:themeColor="accent1"/>
                <w:sz w:val="20"/>
                <w:szCs w:val="20"/>
              </w:rPr>
            </w:pPr>
            <w:r w:rsidRPr="00163690">
              <w:rPr>
                <w:rFonts w:ascii="Times New Roman" w:hAnsi="Times New Roman" w:cs="Times New Roman"/>
                <w:color w:val="000000" w:themeColor="text1"/>
                <w:sz w:val="20"/>
                <w:szCs w:val="20"/>
              </w:rPr>
              <w:t xml:space="preserve">SL4. </w:t>
            </w:r>
            <w:r w:rsidRPr="00103BDF">
              <w:rPr>
                <w:rFonts w:ascii="Times New Roman" w:hAnsi="Times New Roman" w:cs="Times New Roman"/>
                <w:color w:val="000000" w:themeColor="text1"/>
                <w:sz w:val="20"/>
                <w:szCs w:val="20"/>
              </w:rPr>
              <w:t>Elaborarea recomandărilor cadru privind participarea studenților în asigurarea calității programelor de studii</w:t>
            </w:r>
          </w:p>
        </w:tc>
        <w:tc>
          <w:tcPr>
            <w:tcW w:w="1663" w:type="dxa"/>
          </w:tcPr>
          <w:p w:rsidR="006942D5" w:rsidRPr="00163690" w:rsidRDefault="006942D5" w:rsidP="005C5B50">
            <w:pPr>
              <w:keepNext/>
              <w:keepLines/>
              <w:jc w:val="center"/>
              <w:outlineLvl w:val="2"/>
              <w:rPr>
                <w:rFonts w:ascii="Times New Roman" w:eastAsia="Calibri" w:hAnsi="Times New Roman" w:cs="Times New Roman"/>
                <w:b/>
                <w:bCs/>
                <w:color w:val="4F81BD" w:themeColor="accent1"/>
                <w:sz w:val="20"/>
                <w:szCs w:val="20"/>
              </w:rPr>
            </w:pPr>
            <w:r w:rsidRPr="00103BDF">
              <w:rPr>
                <w:rFonts w:ascii="Times New Roman" w:hAnsi="Times New Roman" w:cs="Times New Roman"/>
                <w:color w:val="000000" w:themeColor="text1"/>
                <w:sz w:val="20"/>
                <w:szCs w:val="20"/>
              </w:rPr>
              <w:t xml:space="preserve">Recomandări aprobate  </w:t>
            </w:r>
          </w:p>
        </w:tc>
        <w:tc>
          <w:tcPr>
            <w:tcW w:w="1850" w:type="dxa"/>
          </w:tcPr>
          <w:p w:rsidR="006942D5" w:rsidRPr="00CA6C38" w:rsidRDefault="006942D5" w:rsidP="005C5B50">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Ministerul Educației</w:t>
            </w:r>
          </w:p>
          <w:p w:rsidR="006942D5" w:rsidRPr="00CA6C38" w:rsidRDefault="006942D5" w:rsidP="005C5B50">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ANACIP</w:t>
            </w:r>
          </w:p>
          <w:p w:rsidR="006942D5" w:rsidRDefault="006942D5" w:rsidP="005C5B50">
            <w:pPr>
              <w:keepNext/>
              <w:keepLines/>
              <w:jc w:val="center"/>
              <w:outlineLvl w:val="2"/>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instituțiile de învățămînt superior</w:t>
            </w:r>
          </w:p>
        </w:tc>
        <w:tc>
          <w:tcPr>
            <w:tcW w:w="2575" w:type="dxa"/>
          </w:tcPr>
          <w:p w:rsidR="006942D5" w:rsidRDefault="006942D5" w:rsidP="005C5B50">
            <w:pPr>
              <w:keepNext/>
              <w:keepLines/>
              <w:jc w:val="center"/>
              <w:outlineLvl w:val="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Trimestrul </w:t>
            </w:r>
            <w:r w:rsidRPr="00CA6C38">
              <w:rPr>
                <w:rFonts w:ascii="Times New Roman" w:hAnsi="Times New Roman" w:cs="Times New Roman"/>
                <w:color w:val="000000" w:themeColor="text1"/>
                <w:sz w:val="20"/>
                <w:szCs w:val="20"/>
              </w:rPr>
              <w:t>I</w:t>
            </w:r>
          </w:p>
          <w:p w:rsidR="006942D5" w:rsidRDefault="006942D5" w:rsidP="005C5B50">
            <w:pPr>
              <w:keepNext/>
              <w:keepLines/>
              <w:jc w:val="center"/>
              <w:outlineLvl w:val="2"/>
              <w:rPr>
                <w:rFonts w:ascii="Times New Roman" w:eastAsiaTheme="majorEastAsia"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2017</w:t>
            </w:r>
          </w:p>
        </w:tc>
        <w:tc>
          <w:tcPr>
            <w:tcW w:w="1844" w:type="dxa"/>
          </w:tcPr>
          <w:p w:rsidR="006942D5" w:rsidRDefault="006942D5" w:rsidP="00B5547B">
            <w:pPr>
              <w:keepNext/>
              <w:keepLines/>
              <w:jc w:val="center"/>
              <w:outlineLvl w:val="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În limita resurselor bugetului de stat</w:t>
            </w:r>
          </w:p>
          <w:p w:rsidR="006942D5" w:rsidRDefault="006942D5" w:rsidP="005C5B50">
            <w:pPr>
              <w:keepNext/>
              <w:keepLines/>
              <w:jc w:val="center"/>
              <w:outlineLvl w:val="2"/>
              <w:rPr>
                <w:rFonts w:ascii="Times New Roman" w:eastAsia="Calibri" w:hAnsi="Times New Roman" w:cs="Times New Roman"/>
                <w:b/>
                <w:bCs/>
                <w:color w:val="4F81BD" w:themeColor="accent1"/>
                <w:sz w:val="20"/>
                <w:szCs w:val="20"/>
              </w:rPr>
            </w:pPr>
          </w:p>
        </w:tc>
      </w:tr>
      <w:tr w:rsidR="006942D5" w:rsidRPr="008C1179" w:rsidTr="00EC08C0">
        <w:trPr>
          <w:trHeight w:val="345"/>
        </w:trPr>
        <w:tc>
          <w:tcPr>
            <w:tcW w:w="646" w:type="dxa"/>
            <w:vMerge/>
          </w:tcPr>
          <w:p w:rsidR="006942D5" w:rsidRPr="00F74C8D" w:rsidRDefault="006942D5" w:rsidP="00342A4F">
            <w:pPr>
              <w:jc w:val="center"/>
              <w:rPr>
                <w:rFonts w:ascii="Times New Roman" w:hAnsi="Times New Roman" w:cs="Times New Roman"/>
                <w:b/>
                <w:sz w:val="24"/>
                <w:szCs w:val="24"/>
              </w:rPr>
            </w:pPr>
          </w:p>
        </w:tc>
        <w:tc>
          <w:tcPr>
            <w:tcW w:w="2661" w:type="dxa"/>
            <w:vMerge/>
          </w:tcPr>
          <w:p w:rsidR="006942D5" w:rsidRPr="003A0C18" w:rsidRDefault="006942D5">
            <w:pPr>
              <w:contextualSpacing/>
              <w:jc w:val="both"/>
              <w:rPr>
                <w:rFonts w:ascii="Times New Roman" w:eastAsia="SimSun" w:hAnsi="Times New Roman" w:cs="Times New Roman"/>
                <w:b/>
                <w:sz w:val="20"/>
                <w:szCs w:val="20"/>
              </w:rPr>
            </w:pPr>
          </w:p>
        </w:tc>
        <w:tc>
          <w:tcPr>
            <w:tcW w:w="1323" w:type="dxa"/>
            <w:vMerge/>
          </w:tcPr>
          <w:p w:rsidR="006942D5" w:rsidRDefault="006942D5" w:rsidP="005B0DB0">
            <w:pPr>
              <w:keepNext/>
              <w:keepLines/>
              <w:spacing w:before="200"/>
              <w:outlineLvl w:val="2"/>
              <w:rPr>
                <w:rFonts w:ascii="Times New Roman" w:eastAsia="Calibri" w:hAnsi="Times New Roman" w:cs="Times New Roman"/>
                <w:b/>
                <w:bCs/>
                <w:color w:val="4F81BD" w:themeColor="accent1"/>
                <w:sz w:val="20"/>
                <w:szCs w:val="20"/>
              </w:rPr>
            </w:pPr>
          </w:p>
        </w:tc>
        <w:tc>
          <w:tcPr>
            <w:tcW w:w="2857" w:type="dxa"/>
          </w:tcPr>
          <w:p w:rsidR="006942D5" w:rsidRPr="00CA6C38" w:rsidRDefault="006942D5" w:rsidP="005C5B50">
            <w:pP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I</w:t>
            </w:r>
            <w:r>
              <w:rPr>
                <w:rFonts w:ascii="Times New Roman" w:hAnsi="Times New Roman" w:cs="Times New Roman"/>
                <w:color w:val="000000" w:themeColor="text1"/>
                <w:sz w:val="20"/>
                <w:szCs w:val="20"/>
              </w:rPr>
              <w:t>4</w:t>
            </w:r>
            <w:r w:rsidRPr="00CA6C38">
              <w:rPr>
                <w:rFonts w:ascii="Times New Roman" w:hAnsi="Times New Roman" w:cs="Times New Roman"/>
                <w:color w:val="000000" w:themeColor="text1"/>
                <w:sz w:val="20"/>
                <w:szCs w:val="20"/>
              </w:rPr>
              <w:t>. Consolidarea capacităților ANACIP ( completarea staff-ului, a registrului de experți etc.)</w:t>
            </w:r>
          </w:p>
          <w:p w:rsidR="006942D5" w:rsidRDefault="006942D5" w:rsidP="005B0DB0">
            <w:pPr>
              <w:keepNext/>
              <w:keepLines/>
              <w:outlineLvl w:val="2"/>
              <w:rPr>
                <w:rFonts w:ascii="Times New Roman" w:eastAsia="Calibri" w:hAnsi="Times New Roman" w:cs="Times New Roman"/>
                <w:b/>
                <w:bCs/>
                <w:color w:val="4F81BD" w:themeColor="accent1"/>
                <w:sz w:val="20"/>
                <w:szCs w:val="20"/>
              </w:rPr>
            </w:pPr>
          </w:p>
        </w:tc>
        <w:tc>
          <w:tcPr>
            <w:tcW w:w="1663" w:type="dxa"/>
          </w:tcPr>
          <w:p w:rsidR="006942D5" w:rsidRPr="00163690" w:rsidRDefault="006942D5" w:rsidP="00B5547B">
            <w:pPr>
              <w:keepNext/>
              <w:keepLines/>
              <w:jc w:val="center"/>
              <w:outlineLvl w:val="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w:t>
            </w:r>
            <w:r w:rsidRPr="00CA6C38">
              <w:rPr>
                <w:rFonts w:ascii="Times New Roman" w:hAnsi="Times New Roman" w:cs="Times New Roman"/>
                <w:color w:val="000000" w:themeColor="text1"/>
                <w:sz w:val="20"/>
                <w:szCs w:val="20"/>
              </w:rPr>
              <w:t>egistru de experți completat, ANACIP funcțional cu 26 de cadre</w:t>
            </w:r>
          </w:p>
        </w:tc>
        <w:tc>
          <w:tcPr>
            <w:tcW w:w="1850" w:type="dxa"/>
          </w:tcPr>
          <w:p w:rsidR="006942D5" w:rsidRDefault="006942D5" w:rsidP="005C5B50">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Ministerul Educației</w:t>
            </w:r>
          </w:p>
          <w:p w:rsidR="006942D5" w:rsidRDefault="006942D5" w:rsidP="005C5B50">
            <w:pPr>
              <w:keepNext/>
              <w:keepLines/>
              <w:jc w:val="center"/>
              <w:outlineLvl w:val="2"/>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ANACIP</w:t>
            </w:r>
          </w:p>
        </w:tc>
        <w:tc>
          <w:tcPr>
            <w:tcW w:w="2575" w:type="dxa"/>
          </w:tcPr>
          <w:p w:rsidR="006942D5" w:rsidRDefault="006942D5" w:rsidP="005C5B50">
            <w:pPr>
              <w:keepNext/>
              <w:keepLines/>
              <w:jc w:val="center"/>
              <w:outlineLvl w:val="2"/>
              <w:rPr>
                <w:rFonts w:ascii="Times New Roman" w:eastAsiaTheme="majorEastAsia"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2017-2018</w:t>
            </w:r>
          </w:p>
        </w:tc>
        <w:tc>
          <w:tcPr>
            <w:tcW w:w="1844" w:type="dxa"/>
          </w:tcPr>
          <w:p w:rsidR="006942D5" w:rsidRPr="00CA6C38" w:rsidRDefault="006942D5" w:rsidP="005C5B50">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1 mln lei</w:t>
            </w:r>
          </w:p>
          <w:p w:rsidR="006942D5" w:rsidRDefault="006942D5" w:rsidP="005C5B50">
            <w:pPr>
              <w:keepNext/>
              <w:keepLines/>
              <w:jc w:val="center"/>
              <w:outlineLvl w:val="2"/>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Resurse bugetare</w:t>
            </w:r>
          </w:p>
          <w:p w:rsidR="006942D5" w:rsidRDefault="006942D5" w:rsidP="005C5B50">
            <w:pPr>
              <w:keepNext/>
              <w:keepLines/>
              <w:jc w:val="center"/>
              <w:outlineLvl w:val="2"/>
              <w:rPr>
                <w:rFonts w:ascii="Times New Roman" w:eastAsia="Calibri" w:hAnsi="Times New Roman" w:cs="Times New Roman"/>
                <w:b/>
                <w:bCs/>
                <w:color w:val="4F81BD" w:themeColor="accent1"/>
                <w:sz w:val="20"/>
                <w:szCs w:val="20"/>
              </w:rPr>
            </w:pPr>
            <w:r>
              <w:rPr>
                <w:rFonts w:ascii="Times New Roman" w:hAnsi="Times New Roman" w:cs="Times New Roman"/>
                <w:color w:val="000000" w:themeColor="text1"/>
                <w:sz w:val="20"/>
                <w:szCs w:val="20"/>
              </w:rPr>
              <w:t>În limita resurselor bugetului de stat</w:t>
            </w:r>
          </w:p>
        </w:tc>
      </w:tr>
      <w:tr w:rsidR="006942D5" w:rsidRPr="008C1179" w:rsidTr="00EC08C0">
        <w:trPr>
          <w:trHeight w:val="345"/>
        </w:trPr>
        <w:tc>
          <w:tcPr>
            <w:tcW w:w="646" w:type="dxa"/>
            <w:vMerge/>
          </w:tcPr>
          <w:p w:rsidR="006942D5" w:rsidRPr="00F74C8D" w:rsidRDefault="006942D5" w:rsidP="00342A4F">
            <w:pPr>
              <w:jc w:val="center"/>
              <w:rPr>
                <w:rFonts w:ascii="Times New Roman" w:hAnsi="Times New Roman" w:cs="Times New Roman"/>
                <w:b/>
                <w:sz w:val="24"/>
                <w:szCs w:val="24"/>
              </w:rPr>
            </w:pPr>
          </w:p>
        </w:tc>
        <w:tc>
          <w:tcPr>
            <w:tcW w:w="2661" w:type="dxa"/>
            <w:vMerge/>
          </w:tcPr>
          <w:p w:rsidR="006942D5" w:rsidRPr="003A0C18" w:rsidRDefault="006942D5">
            <w:pPr>
              <w:contextualSpacing/>
              <w:jc w:val="both"/>
              <w:rPr>
                <w:rFonts w:ascii="Times New Roman" w:eastAsia="SimSun" w:hAnsi="Times New Roman" w:cs="Times New Roman"/>
                <w:b/>
                <w:sz w:val="20"/>
                <w:szCs w:val="20"/>
              </w:rPr>
            </w:pPr>
          </w:p>
        </w:tc>
        <w:tc>
          <w:tcPr>
            <w:tcW w:w="1323" w:type="dxa"/>
            <w:vMerge/>
          </w:tcPr>
          <w:p w:rsidR="006942D5" w:rsidRDefault="006942D5" w:rsidP="005B0DB0">
            <w:pPr>
              <w:keepNext/>
              <w:keepLines/>
              <w:spacing w:before="200"/>
              <w:outlineLvl w:val="2"/>
              <w:rPr>
                <w:rFonts w:ascii="Times New Roman" w:eastAsia="Calibri" w:hAnsi="Times New Roman" w:cs="Times New Roman"/>
                <w:b/>
                <w:bCs/>
                <w:color w:val="4F81BD" w:themeColor="accent1"/>
                <w:sz w:val="20"/>
                <w:szCs w:val="20"/>
              </w:rPr>
            </w:pPr>
          </w:p>
        </w:tc>
        <w:tc>
          <w:tcPr>
            <w:tcW w:w="2857" w:type="dxa"/>
          </w:tcPr>
          <w:p w:rsidR="006942D5" w:rsidRDefault="006942D5" w:rsidP="00AB481B">
            <w:pPr>
              <w:keepNext/>
              <w:keepLines/>
              <w:outlineLvl w:val="2"/>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I</w:t>
            </w:r>
            <w:r>
              <w:rPr>
                <w:rFonts w:ascii="Times New Roman" w:hAnsi="Times New Roman" w:cs="Times New Roman"/>
                <w:color w:val="000000" w:themeColor="text1"/>
                <w:sz w:val="20"/>
                <w:szCs w:val="20"/>
              </w:rPr>
              <w:t>5</w:t>
            </w:r>
            <w:r w:rsidRPr="00CA6C38">
              <w:rPr>
                <w:rFonts w:ascii="Times New Roman" w:hAnsi="Times New Roman" w:cs="Times New Roman"/>
                <w:color w:val="000000" w:themeColor="text1"/>
                <w:sz w:val="20"/>
                <w:szCs w:val="20"/>
              </w:rPr>
              <w:t>. Înregistrarea ANACIP la EQAR</w:t>
            </w:r>
          </w:p>
        </w:tc>
        <w:tc>
          <w:tcPr>
            <w:tcW w:w="1663" w:type="dxa"/>
          </w:tcPr>
          <w:p w:rsidR="006942D5" w:rsidRDefault="006942D5" w:rsidP="005C5B50">
            <w:pPr>
              <w:keepNext/>
              <w:keepLines/>
              <w:jc w:val="center"/>
              <w:outlineLvl w:val="2"/>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ANACIP</w:t>
            </w:r>
            <w:r>
              <w:rPr>
                <w:rFonts w:ascii="Times New Roman" w:hAnsi="Times New Roman" w:cs="Times New Roman"/>
                <w:color w:val="000000" w:themeColor="text1"/>
                <w:sz w:val="20"/>
                <w:szCs w:val="20"/>
              </w:rPr>
              <w:t xml:space="preserve"> înregistrat </w:t>
            </w:r>
            <w:r w:rsidRPr="00CA6C38">
              <w:rPr>
                <w:rFonts w:ascii="Times New Roman" w:hAnsi="Times New Roman" w:cs="Times New Roman"/>
                <w:color w:val="000000" w:themeColor="text1"/>
                <w:sz w:val="20"/>
                <w:szCs w:val="20"/>
              </w:rPr>
              <w:t>la EQAR</w:t>
            </w:r>
          </w:p>
        </w:tc>
        <w:tc>
          <w:tcPr>
            <w:tcW w:w="1850" w:type="dxa"/>
          </w:tcPr>
          <w:p w:rsidR="006942D5" w:rsidRDefault="006942D5" w:rsidP="005C5B50">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Ministerul Educației</w:t>
            </w:r>
          </w:p>
          <w:p w:rsidR="006942D5" w:rsidRDefault="006942D5" w:rsidP="005C5B50">
            <w:pPr>
              <w:keepNext/>
              <w:keepLines/>
              <w:jc w:val="center"/>
              <w:outlineLvl w:val="2"/>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ANACIP</w:t>
            </w:r>
          </w:p>
        </w:tc>
        <w:tc>
          <w:tcPr>
            <w:tcW w:w="2575" w:type="dxa"/>
          </w:tcPr>
          <w:p w:rsidR="006942D5" w:rsidRDefault="006942D5" w:rsidP="005C5B50">
            <w:pPr>
              <w:keepNext/>
              <w:keepLines/>
              <w:jc w:val="center"/>
              <w:outlineLvl w:val="2"/>
              <w:rPr>
                <w:rFonts w:ascii="Times New Roman" w:eastAsiaTheme="majorEastAsia"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2019</w:t>
            </w:r>
          </w:p>
        </w:tc>
        <w:tc>
          <w:tcPr>
            <w:tcW w:w="1844" w:type="dxa"/>
          </w:tcPr>
          <w:p w:rsidR="006942D5" w:rsidRDefault="006942D5" w:rsidP="005C5B50">
            <w:pPr>
              <w:keepNext/>
              <w:keepLines/>
              <w:jc w:val="center"/>
              <w:outlineLvl w:val="2"/>
              <w:rPr>
                <w:rFonts w:ascii="Times New Roman" w:eastAsia="Calibri" w:hAnsi="Times New Roman" w:cs="Times New Roman"/>
                <w:b/>
                <w:bCs/>
                <w:color w:val="4F81BD" w:themeColor="accent1"/>
                <w:sz w:val="20"/>
                <w:szCs w:val="20"/>
              </w:rPr>
            </w:pPr>
            <w:r>
              <w:rPr>
                <w:rFonts w:ascii="Times New Roman" w:hAnsi="Times New Roman" w:cs="Times New Roman"/>
                <w:color w:val="000000" w:themeColor="text1"/>
                <w:sz w:val="20"/>
                <w:szCs w:val="20"/>
              </w:rPr>
              <w:t>În limita resurselor bugetului de stat</w:t>
            </w:r>
          </w:p>
        </w:tc>
      </w:tr>
      <w:tr w:rsidR="006942D5" w:rsidRPr="008C1179" w:rsidTr="00EC08C0">
        <w:trPr>
          <w:trHeight w:val="156"/>
        </w:trPr>
        <w:tc>
          <w:tcPr>
            <w:tcW w:w="646" w:type="dxa"/>
            <w:vMerge w:val="restart"/>
          </w:tcPr>
          <w:p w:rsidR="006942D5" w:rsidRPr="00F74C8D" w:rsidRDefault="006942D5" w:rsidP="00342A4F">
            <w:pPr>
              <w:jc w:val="center"/>
              <w:rPr>
                <w:rFonts w:ascii="Times New Roman" w:hAnsi="Times New Roman" w:cs="Times New Roman"/>
                <w:b/>
                <w:sz w:val="24"/>
                <w:szCs w:val="24"/>
              </w:rPr>
            </w:pPr>
          </w:p>
        </w:tc>
        <w:tc>
          <w:tcPr>
            <w:tcW w:w="2661" w:type="dxa"/>
            <w:vMerge w:val="restart"/>
          </w:tcPr>
          <w:p w:rsidR="006942D5" w:rsidRDefault="006942D5" w:rsidP="00B5547B">
            <w:pPr>
              <w:contextualSpacing/>
              <w:jc w:val="both"/>
              <w:rPr>
                <w:rFonts w:ascii="Times New Roman" w:eastAsia="SimSun" w:hAnsi="Times New Roman" w:cs="Times New Roman"/>
                <w:b/>
                <w:sz w:val="20"/>
                <w:szCs w:val="20"/>
              </w:rPr>
            </w:pPr>
            <w:r w:rsidRPr="003A0C18">
              <w:rPr>
                <w:rFonts w:ascii="Times New Roman" w:eastAsia="SimSun" w:hAnsi="Times New Roman" w:cs="Times New Roman"/>
                <w:b/>
                <w:sz w:val="20"/>
                <w:szCs w:val="20"/>
              </w:rPr>
              <w:t xml:space="preserve">(c) </w:t>
            </w:r>
            <w:r w:rsidRPr="003A0C18">
              <w:rPr>
                <w:rFonts w:ascii="Times New Roman" w:eastAsia="SimSun" w:hAnsi="Times New Roman" w:cs="Times New Roman"/>
                <w:sz w:val="20"/>
                <w:szCs w:val="20"/>
              </w:rPr>
              <w:t>Promovarea convergenței în învățămîntul superior, care derivă din procesul de la Bologna și din agenda UE privind modernizarea învățămîntului superior</w:t>
            </w:r>
          </w:p>
        </w:tc>
        <w:tc>
          <w:tcPr>
            <w:tcW w:w="1323" w:type="dxa"/>
            <w:vMerge w:val="restart"/>
          </w:tcPr>
          <w:p w:rsidR="006942D5" w:rsidRDefault="006942D5" w:rsidP="003E0F53">
            <w:pPr>
              <w:keepNext/>
              <w:keepLines/>
              <w:spacing w:before="200" w:after="200" w:line="276" w:lineRule="auto"/>
              <w:outlineLvl w:val="2"/>
              <w:rPr>
                <w:rFonts w:ascii="Times New Roman" w:eastAsia="Calibri" w:hAnsi="Times New Roman" w:cs="Times New Roman"/>
                <w:b/>
                <w:bCs/>
                <w:color w:val="4F81BD" w:themeColor="accent1"/>
                <w:sz w:val="20"/>
                <w:szCs w:val="20"/>
              </w:rPr>
            </w:pPr>
          </w:p>
        </w:tc>
        <w:tc>
          <w:tcPr>
            <w:tcW w:w="2857" w:type="dxa"/>
          </w:tcPr>
          <w:p w:rsidR="006942D5" w:rsidRDefault="006942D5" w:rsidP="00AB481B">
            <w:pPr>
              <w:keepNext/>
              <w:keepLines/>
              <w:spacing w:after="200"/>
              <w:outlineLvl w:val="2"/>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L5</w:t>
            </w:r>
            <w:r w:rsidRPr="00CA6C38">
              <w:rPr>
                <w:rFonts w:ascii="Times New Roman" w:hAnsi="Times New Roman" w:cs="Times New Roman"/>
                <w:color w:val="000000" w:themeColor="text1"/>
                <w:sz w:val="20"/>
                <w:szCs w:val="20"/>
              </w:rPr>
              <w:t>. Diversificare</w:t>
            </w:r>
            <w:r>
              <w:rPr>
                <w:rFonts w:ascii="Times New Roman" w:hAnsi="Times New Roman" w:cs="Times New Roman"/>
                <w:color w:val="000000" w:themeColor="text1"/>
                <w:sz w:val="20"/>
                <w:szCs w:val="20"/>
              </w:rPr>
              <w:t>a ofertei de programe de studii corespunzător</w:t>
            </w:r>
            <w:r w:rsidRPr="00CA6C38">
              <w:rPr>
                <w:rFonts w:ascii="Times New Roman" w:hAnsi="Times New Roman" w:cs="Times New Roman"/>
                <w:color w:val="000000" w:themeColor="text1"/>
                <w:sz w:val="20"/>
                <w:szCs w:val="20"/>
              </w:rPr>
              <w:t xml:space="preserve"> cerințelor pieței muncii</w:t>
            </w:r>
          </w:p>
        </w:tc>
        <w:tc>
          <w:tcPr>
            <w:tcW w:w="1663" w:type="dxa"/>
          </w:tcPr>
          <w:p w:rsidR="006942D5" w:rsidRDefault="006942D5" w:rsidP="003E0F53">
            <w:pPr>
              <w:keepNext/>
              <w:keepLines/>
              <w:spacing w:after="200"/>
              <w:jc w:val="center"/>
              <w:outlineLvl w:val="2"/>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HG privind aprobarea unui nou Nomenclator la domeniilor de formare profesională și al specialităților</w:t>
            </w:r>
          </w:p>
        </w:tc>
        <w:tc>
          <w:tcPr>
            <w:tcW w:w="1850" w:type="dxa"/>
          </w:tcPr>
          <w:p w:rsidR="006942D5" w:rsidRDefault="006942D5" w:rsidP="003E0F53">
            <w:pPr>
              <w:keepNext/>
              <w:keepLines/>
              <w:spacing w:after="200"/>
              <w:jc w:val="center"/>
              <w:outlineLvl w:val="2"/>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Ministerul Educației</w:t>
            </w:r>
          </w:p>
        </w:tc>
        <w:tc>
          <w:tcPr>
            <w:tcW w:w="2575" w:type="dxa"/>
          </w:tcPr>
          <w:p w:rsidR="006942D5" w:rsidRDefault="006942D5" w:rsidP="003E0F53">
            <w:pPr>
              <w:keepNext/>
              <w:keepLines/>
              <w:spacing w:after="200" w:line="276" w:lineRule="auto"/>
              <w:jc w:val="center"/>
              <w:outlineLvl w:val="2"/>
              <w:rPr>
                <w:rFonts w:ascii="Times New Roman" w:eastAsiaTheme="majorEastAsia"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Trimestrul III, 2017</w:t>
            </w:r>
          </w:p>
        </w:tc>
        <w:tc>
          <w:tcPr>
            <w:tcW w:w="1844" w:type="dxa"/>
          </w:tcPr>
          <w:p w:rsidR="006942D5" w:rsidRDefault="006942D5" w:rsidP="003E0F53">
            <w:pPr>
              <w:keepNext/>
              <w:keepLines/>
              <w:spacing w:after="200"/>
              <w:jc w:val="center"/>
              <w:outlineLvl w:val="2"/>
              <w:rPr>
                <w:rFonts w:ascii="Times New Roman" w:eastAsia="Calibri" w:hAnsi="Times New Roman" w:cs="Times New Roman"/>
                <w:b/>
                <w:bCs/>
                <w:color w:val="4F81BD" w:themeColor="accent1"/>
                <w:sz w:val="20"/>
                <w:szCs w:val="20"/>
              </w:rPr>
            </w:pPr>
            <w:r>
              <w:rPr>
                <w:rFonts w:ascii="Times New Roman" w:hAnsi="Times New Roman" w:cs="Times New Roman"/>
                <w:color w:val="000000" w:themeColor="text1"/>
                <w:sz w:val="20"/>
                <w:szCs w:val="20"/>
              </w:rPr>
              <w:t>În limita resurselor bugetului de stat</w:t>
            </w:r>
          </w:p>
        </w:tc>
      </w:tr>
      <w:tr w:rsidR="006942D5" w:rsidRPr="008C1179" w:rsidTr="00EC08C0">
        <w:trPr>
          <w:trHeight w:val="153"/>
        </w:trPr>
        <w:tc>
          <w:tcPr>
            <w:tcW w:w="646" w:type="dxa"/>
            <w:vMerge/>
          </w:tcPr>
          <w:p w:rsidR="006942D5" w:rsidRPr="00F74C8D" w:rsidRDefault="006942D5" w:rsidP="00342A4F">
            <w:pPr>
              <w:jc w:val="center"/>
              <w:rPr>
                <w:rFonts w:ascii="Times New Roman" w:hAnsi="Times New Roman" w:cs="Times New Roman"/>
                <w:b/>
                <w:sz w:val="24"/>
                <w:szCs w:val="24"/>
              </w:rPr>
            </w:pPr>
          </w:p>
        </w:tc>
        <w:tc>
          <w:tcPr>
            <w:tcW w:w="2661" w:type="dxa"/>
            <w:vMerge/>
          </w:tcPr>
          <w:p w:rsidR="006942D5" w:rsidRPr="003A0C18" w:rsidRDefault="006942D5">
            <w:pPr>
              <w:contextualSpacing/>
              <w:jc w:val="both"/>
              <w:rPr>
                <w:rFonts w:ascii="Times New Roman" w:eastAsia="SimSun" w:hAnsi="Times New Roman" w:cs="Times New Roman"/>
                <w:b/>
                <w:sz w:val="20"/>
                <w:szCs w:val="20"/>
              </w:rPr>
            </w:pPr>
          </w:p>
        </w:tc>
        <w:tc>
          <w:tcPr>
            <w:tcW w:w="1323" w:type="dxa"/>
            <w:vMerge/>
          </w:tcPr>
          <w:p w:rsidR="006942D5" w:rsidRDefault="006942D5" w:rsidP="003E0F53">
            <w:pPr>
              <w:keepNext/>
              <w:keepLines/>
              <w:spacing w:before="200"/>
              <w:outlineLvl w:val="2"/>
              <w:rPr>
                <w:rFonts w:ascii="Times New Roman" w:eastAsia="Calibri" w:hAnsi="Times New Roman" w:cs="Times New Roman"/>
                <w:b/>
                <w:bCs/>
                <w:color w:val="4F81BD" w:themeColor="accent1"/>
                <w:sz w:val="20"/>
                <w:szCs w:val="20"/>
              </w:rPr>
            </w:pPr>
          </w:p>
        </w:tc>
        <w:tc>
          <w:tcPr>
            <w:tcW w:w="2857" w:type="dxa"/>
          </w:tcPr>
          <w:p w:rsidR="006942D5" w:rsidRDefault="006942D5" w:rsidP="00AB481B">
            <w:pPr>
              <w:keepNext/>
              <w:keepLines/>
              <w:outlineLvl w:val="2"/>
              <w:rPr>
                <w:rFonts w:ascii="Times New Roman" w:eastAsia="Calibri" w:hAnsi="Times New Roman" w:cs="Times New Roman"/>
                <w:b/>
                <w:bCs/>
                <w:color w:val="4F81BD" w:themeColor="accent1"/>
                <w:sz w:val="20"/>
                <w:szCs w:val="20"/>
              </w:rPr>
            </w:pPr>
            <w:r>
              <w:rPr>
                <w:rFonts w:ascii="Times New Roman" w:hAnsi="Times New Roman" w:cs="Times New Roman"/>
                <w:color w:val="000000" w:themeColor="text1"/>
                <w:sz w:val="20"/>
                <w:szCs w:val="20"/>
              </w:rPr>
              <w:t>SL6</w:t>
            </w:r>
            <w:r w:rsidRPr="00CA6C38">
              <w:rPr>
                <w:rFonts w:ascii="Times New Roman" w:hAnsi="Times New Roman" w:cs="Times New Roman"/>
                <w:color w:val="000000" w:themeColor="text1"/>
                <w:sz w:val="20"/>
                <w:szCs w:val="20"/>
              </w:rPr>
              <w:t>.Promovarea învățării centrate pe student în raport cu finalitățile de studiu și asigurarea calității</w:t>
            </w:r>
          </w:p>
        </w:tc>
        <w:tc>
          <w:tcPr>
            <w:tcW w:w="1663" w:type="dxa"/>
          </w:tcPr>
          <w:p w:rsidR="006942D5" w:rsidRDefault="006942D5" w:rsidP="003E0F53">
            <w:pPr>
              <w:keepNext/>
              <w:keepLines/>
              <w:jc w:val="center"/>
              <w:outlineLvl w:val="2"/>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Recomandări cadru privind îmbunătățirea programelor de studii bazate pe rezultatele acreditărilor</w:t>
            </w:r>
          </w:p>
        </w:tc>
        <w:tc>
          <w:tcPr>
            <w:tcW w:w="1850" w:type="dxa"/>
          </w:tcPr>
          <w:p w:rsidR="006942D5" w:rsidRPr="00CA6C38" w:rsidRDefault="006942D5" w:rsidP="003E0F53">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Ministerul Educației</w:t>
            </w:r>
          </w:p>
          <w:p w:rsidR="006942D5" w:rsidRPr="00CA6C38" w:rsidRDefault="006942D5" w:rsidP="003E0F53">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ANACIP</w:t>
            </w:r>
          </w:p>
          <w:p w:rsidR="006942D5" w:rsidRDefault="006942D5" w:rsidP="003E0F53">
            <w:pPr>
              <w:keepNext/>
              <w:keepLines/>
              <w:jc w:val="center"/>
              <w:outlineLvl w:val="2"/>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instituțiile de învățămînt superior</w:t>
            </w:r>
          </w:p>
        </w:tc>
        <w:tc>
          <w:tcPr>
            <w:tcW w:w="2575" w:type="dxa"/>
          </w:tcPr>
          <w:p w:rsidR="006942D5" w:rsidRDefault="006942D5" w:rsidP="00B5547B">
            <w:pPr>
              <w:keepNext/>
              <w:keepLines/>
              <w:jc w:val="center"/>
              <w:outlineLvl w:val="2"/>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2017</w:t>
            </w:r>
          </w:p>
          <w:p w:rsidR="006942D5" w:rsidRDefault="006942D5" w:rsidP="00B5547B">
            <w:pPr>
              <w:keepNext/>
              <w:keepLines/>
              <w:jc w:val="center"/>
              <w:outlineLvl w:val="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2018</w:t>
            </w:r>
          </w:p>
          <w:p w:rsidR="006942D5" w:rsidRDefault="006942D5" w:rsidP="00B5547B">
            <w:pPr>
              <w:keepNext/>
              <w:keepLines/>
              <w:jc w:val="center"/>
              <w:outlineLvl w:val="2"/>
              <w:rPr>
                <w:rFonts w:ascii="Times New Roman" w:eastAsiaTheme="majorEastAsia"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2019</w:t>
            </w:r>
          </w:p>
        </w:tc>
        <w:tc>
          <w:tcPr>
            <w:tcW w:w="1844" w:type="dxa"/>
          </w:tcPr>
          <w:p w:rsidR="006942D5" w:rsidRDefault="006942D5" w:rsidP="003E0F53">
            <w:pPr>
              <w:keepNext/>
              <w:keepLines/>
              <w:jc w:val="center"/>
              <w:outlineLvl w:val="2"/>
              <w:rPr>
                <w:rFonts w:ascii="Times New Roman" w:eastAsia="Calibri" w:hAnsi="Times New Roman" w:cs="Times New Roman"/>
                <w:b/>
                <w:bCs/>
                <w:color w:val="4F81BD" w:themeColor="accent1"/>
                <w:sz w:val="20"/>
                <w:szCs w:val="20"/>
              </w:rPr>
            </w:pPr>
            <w:r>
              <w:rPr>
                <w:rFonts w:ascii="Times New Roman" w:hAnsi="Times New Roman" w:cs="Times New Roman"/>
                <w:color w:val="000000" w:themeColor="text1"/>
                <w:sz w:val="20"/>
                <w:szCs w:val="20"/>
              </w:rPr>
              <w:t>În limita resurselor bugetului de stat</w:t>
            </w:r>
          </w:p>
        </w:tc>
      </w:tr>
      <w:tr w:rsidR="006942D5" w:rsidRPr="008C1179" w:rsidTr="00EC08C0">
        <w:trPr>
          <w:trHeight w:val="153"/>
        </w:trPr>
        <w:tc>
          <w:tcPr>
            <w:tcW w:w="646" w:type="dxa"/>
            <w:vMerge/>
          </w:tcPr>
          <w:p w:rsidR="006942D5" w:rsidRPr="00F74C8D" w:rsidRDefault="006942D5" w:rsidP="00342A4F">
            <w:pPr>
              <w:jc w:val="center"/>
              <w:rPr>
                <w:rFonts w:ascii="Times New Roman" w:hAnsi="Times New Roman" w:cs="Times New Roman"/>
                <w:b/>
                <w:sz w:val="24"/>
                <w:szCs w:val="24"/>
              </w:rPr>
            </w:pPr>
          </w:p>
        </w:tc>
        <w:tc>
          <w:tcPr>
            <w:tcW w:w="2661" w:type="dxa"/>
            <w:vMerge/>
          </w:tcPr>
          <w:p w:rsidR="006942D5" w:rsidRPr="003A0C18" w:rsidRDefault="006942D5">
            <w:pPr>
              <w:contextualSpacing/>
              <w:jc w:val="both"/>
              <w:rPr>
                <w:rFonts w:ascii="Times New Roman" w:eastAsia="SimSun" w:hAnsi="Times New Roman" w:cs="Times New Roman"/>
                <w:b/>
                <w:sz w:val="20"/>
                <w:szCs w:val="20"/>
              </w:rPr>
            </w:pPr>
          </w:p>
        </w:tc>
        <w:tc>
          <w:tcPr>
            <w:tcW w:w="1323" w:type="dxa"/>
            <w:vMerge/>
          </w:tcPr>
          <w:p w:rsidR="006942D5" w:rsidRDefault="006942D5" w:rsidP="003E0F53">
            <w:pPr>
              <w:keepNext/>
              <w:keepLines/>
              <w:spacing w:before="200"/>
              <w:outlineLvl w:val="2"/>
              <w:rPr>
                <w:rFonts w:ascii="Times New Roman" w:eastAsia="Calibri" w:hAnsi="Times New Roman" w:cs="Times New Roman"/>
                <w:b/>
                <w:bCs/>
                <w:color w:val="4F81BD" w:themeColor="accent1"/>
                <w:sz w:val="20"/>
                <w:szCs w:val="20"/>
              </w:rPr>
            </w:pPr>
          </w:p>
        </w:tc>
        <w:tc>
          <w:tcPr>
            <w:tcW w:w="2857" w:type="dxa"/>
          </w:tcPr>
          <w:p w:rsidR="006942D5" w:rsidRDefault="006942D5" w:rsidP="00AB481B">
            <w:pPr>
              <w:keepNext/>
              <w:keepLines/>
              <w:outlineLvl w:val="2"/>
              <w:rPr>
                <w:rFonts w:ascii="Times New Roman" w:eastAsia="Calibri" w:hAnsi="Times New Roman" w:cs="Times New Roman"/>
                <w:b/>
                <w:bCs/>
                <w:color w:val="4F81BD" w:themeColor="accent1"/>
                <w:sz w:val="20"/>
                <w:szCs w:val="20"/>
              </w:rPr>
            </w:pPr>
            <w:r>
              <w:rPr>
                <w:rFonts w:ascii="Times New Roman" w:hAnsi="Times New Roman" w:cs="Times New Roman"/>
                <w:color w:val="000000" w:themeColor="text1"/>
                <w:sz w:val="20"/>
                <w:szCs w:val="20"/>
              </w:rPr>
              <w:t>SL7.</w:t>
            </w:r>
            <w:r w:rsidRPr="00CA6C38">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Elaborarea </w:t>
            </w:r>
            <w:r w:rsidRPr="00CA6C38">
              <w:rPr>
                <w:rFonts w:ascii="Times New Roman" w:hAnsi="Times New Roman" w:cs="Times New Roman"/>
                <w:color w:val="000000" w:themeColor="text1"/>
                <w:sz w:val="20"/>
                <w:szCs w:val="20"/>
              </w:rPr>
              <w:t>Recomandări</w:t>
            </w:r>
            <w:r>
              <w:rPr>
                <w:rFonts w:ascii="Times New Roman" w:hAnsi="Times New Roman" w:cs="Times New Roman"/>
                <w:color w:val="000000" w:themeColor="text1"/>
                <w:sz w:val="20"/>
                <w:szCs w:val="20"/>
              </w:rPr>
              <w:t>lor</w:t>
            </w:r>
            <w:r w:rsidRPr="00CA6C38">
              <w:rPr>
                <w:rFonts w:ascii="Times New Roman" w:hAnsi="Times New Roman" w:cs="Times New Roman"/>
                <w:color w:val="000000" w:themeColor="text1"/>
                <w:sz w:val="20"/>
                <w:szCs w:val="20"/>
              </w:rPr>
              <w:t>-cadru privind remunerarea conducătorilor de doctorat și a comisiilor de îndrumare</w:t>
            </w:r>
          </w:p>
        </w:tc>
        <w:tc>
          <w:tcPr>
            <w:tcW w:w="1663" w:type="dxa"/>
          </w:tcPr>
          <w:p w:rsidR="006942D5" w:rsidRDefault="006942D5" w:rsidP="003E0F53">
            <w:pPr>
              <w:keepNext/>
              <w:keepLines/>
              <w:jc w:val="center"/>
              <w:outlineLvl w:val="2"/>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Recomandări cadru elaborate</w:t>
            </w:r>
          </w:p>
        </w:tc>
        <w:tc>
          <w:tcPr>
            <w:tcW w:w="1850" w:type="dxa"/>
          </w:tcPr>
          <w:p w:rsidR="006942D5" w:rsidRPr="00CA6C38" w:rsidRDefault="006942D5" w:rsidP="003E0F53">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Ministerul Educației</w:t>
            </w:r>
          </w:p>
          <w:p w:rsidR="006942D5" w:rsidRDefault="006942D5" w:rsidP="003E0F53">
            <w:pPr>
              <w:keepNext/>
              <w:keepLines/>
              <w:jc w:val="center"/>
              <w:outlineLvl w:val="2"/>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instituțiile de învățămînt superior</w:t>
            </w:r>
          </w:p>
        </w:tc>
        <w:tc>
          <w:tcPr>
            <w:tcW w:w="2575" w:type="dxa"/>
          </w:tcPr>
          <w:p w:rsidR="006942D5" w:rsidRDefault="006942D5" w:rsidP="003E0F53">
            <w:pPr>
              <w:keepNext/>
              <w:keepLines/>
              <w:jc w:val="center"/>
              <w:outlineLvl w:val="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Trimestrul </w:t>
            </w:r>
            <w:r w:rsidRPr="00CA6C38">
              <w:rPr>
                <w:rFonts w:ascii="Times New Roman" w:hAnsi="Times New Roman" w:cs="Times New Roman"/>
                <w:color w:val="000000" w:themeColor="text1"/>
                <w:sz w:val="20"/>
                <w:szCs w:val="20"/>
              </w:rPr>
              <w:t>I</w:t>
            </w:r>
          </w:p>
          <w:p w:rsidR="006942D5" w:rsidRDefault="006942D5" w:rsidP="003E0F53">
            <w:pPr>
              <w:keepNext/>
              <w:keepLines/>
              <w:jc w:val="center"/>
              <w:outlineLvl w:val="2"/>
              <w:rPr>
                <w:rFonts w:ascii="Times New Roman" w:eastAsiaTheme="majorEastAsia"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2017</w:t>
            </w:r>
          </w:p>
        </w:tc>
        <w:tc>
          <w:tcPr>
            <w:tcW w:w="1844" w:type="dxa"/>
          </w:tcPr>
          <w:p w:rsidR="006942D5" w:rsidRDefault="006942D5" w:rsidP="00B5547B">
            <w:pPr>
              <w:keepNext/>
              <w:keepLines/>
              <w:jc w:val="center"/>
              <w:outlineLvl w:val="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În limita resurselor bugetului de stat</w:t>
            </w:r>
          </w:p>
          <w:p w:rsidR="006942D5" w:rsidRDefault="006942D5" w:rsidP="003E0F53">
            <w:pPr>
              <w:keepNext/>
              <w:keepLines/>
              <w:jc w:val="center"/>
              <w:outlineLvl w:val="2"/>
              <w:rPr>
                <w:rFonts w:ascii="Times New Roman" w:eastAsia="Calibri" w:hAnsi="Times New Roman" w:cs="Times New Roman"/>
                <w:b/>
                <w:bCs/>
                <w:color w:val="4F81BD" w:themeColor="accent1"/>
                <w:sz w:val="20"/>
                <w:szCs w:val="20"/>
              </w:rPr>
            </w:pPr>
          </w:p>
        </w:tc>
      </w:tr>
      <w:tr w:rsidR="006942D5" w:rsidRPr="008C1179" w:rsidTr="00EC08C0">
        <w:trPr>
          <w:trHeight w:val="153"/>
        </w:trPr>
        <w:tc>
          <w:tcPr>
            <w:tcW w:w="646" w:type="dxa"/>
            <w:vMerge/>
          </w:tcPr>
          <w:p w:rsidR="006942D5" w:rsidRPr="00F74C8D" w:rsidRDefault="006942D5" w:rsidP="00342A4F">
            <w:pPr>
              <w:jc w:val="center"/>
              <w:rPr>
                <w:rFonts w:ascii="Times New Roman" w:hAnsi="Times New Roman" w:cs="Times New Roman"/>
                <w:b/>
                <w:sz w:val="24"/>
                <w:szCs w:val="24"/>
              </w:rPr>
            </w:pPr>
          </w:p>
        </w:tc>
        <w:tc>
          <w:tcPr>
            <w:tcW w:w="2661" w:type="dxa"/>
            <w:vMerge/>
          </w:tcPr>
          <w:p w:rsidR="006942D5" w:rsidRPr="003A0C18" w:rsidRDefault="006942D5">
            <w:pPr>
              <w:contextualSpacing/>
              <w:jc w:val="both"/>
              <w:rPr>
                <w:rFonts w:ascii="Times New Roman" w:eastAsia="SimSun" w:hAnsi="Times New Roman" w:cs="Times New Roman"/>
                <w:b/>
                <w:sz w:val="20"/>
                <w:szCs w:val="20"/>
              </w:rPr>
            </w:pPr>
          </w:p>
        </w:tc>
        <w:tc>
          <w:tcPr>
            <w:tcW w:w="1323" w:type="dxa"/>
            <w:vMerge/>
          </w:tcPr>
          <w:p w:rsidR="006942D5" w:rsidRDefault="006942D5" w:rsidP="003E0F53">
            <w:pPr>
              <w:keepNext/>
              <w:keepLines/>
              <w:spacing w:before="200"/>
              <w:outlineLvl w:val="2"/>
              <w:rPr>
                <w:rFonts w:ascii="Times New Roman" w:eastAsia="Calibri" w:hAnsi="Times New Roman" w:cs="Times New Roman"/>
                <w:b/>
                <w:bCs/>
                <w:color w:val="4F81BD" w:themeColor="accent1"/>
                <w:sz w:val="20"/>
                <w:szCs w:val="20"/>
              </w:rPr>
            </w:pPr>
          </w:p>
        </w:tc>
        <w:tc>
          <w:tcPr>
            <w:tcW w:w="2857" w:type="dxa"/>
          </w:tcPr>
          <w:p w:rsidR="006942D5" w:rsidRDefault="006942D5" w:rsidP="00AB481B">
            <w:pPr>
              <w:keepNext/>
              <w:keepLines/>
              <w:outlineLvl w:val="2"/>
              <w:rPr>
                <w:rFonts w:ascii="Times New Roman" w:eastAsia="Calibri" w:hAnsi="Times New Roman" w:cs="Times New Roman"/>
                <w:b/>
                <w:bCs/>
                <w:color w:val="4F81BD" w:themeColor="accent1"/>
                <w:sz w:val="20"/>
                <w:szCs w:val="20"/>
              </w:rPr>
            </w:pPr>
            <w:r>
              <w:rPr>
                <w:rFonts w:ascii="Times New Roman" w:hAnsi="Times New Roman" w:cs="Times New Roman"/>
                <w:color w:val="000000" w:themeColor="text1"/>
                <w:sz w:val="20"/>
                <w:szCs w:val="20"/>
              </w:rPr>
              <w:t>SL8</w:t>
            </w:r>
            <w:r w:rsidRPr="00CA6C38">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Proiectul </w:t>
            </w:r>
            <w:r w:rsidRPr="00CA6C38">
              <w:rPr>
                <w:rFonts w:ascii="Times New Roman" w:hAnsi="Times New Roman" w:cs="Times New Roman"/>
                <w:color w:val="000000" w:themeColor="text1"/>
                <w:sz w:val="20"/>
                <w:szCs w:val="20"/>
              </w:rPr>
              <w:t>H</w:t>
            </w:r>
            <w:r>
              <w:rPr>
                <w:rFonts w:ascii="Times New Roman" w:hAnsi="Times New Roman" w:cs="Times New Roman"/>
                <w:color w:val="000000" w:themeColor="text1"/>
                <w:sz w:val="20"/>
                <w:szCs w:val="20"/>
              </w:rPr>
              <w:t xml:space="preserve">otărîrii </w:t>
            </w:r>
            <w:r w:rsidRPr="00CA6C38">
              <w:rPr>
                <w:rFonts w:ascii="Times New Roman" w:hAnsi="Times New Roman" w:cs="Times New Roman"/>
                <w:color w:val="000000" w:themeColor="text1"/>
                <w:sz w:val="20"/>
                <w:szCs w:val="20"/>
              </w:rPr>
              <w:t>G</w:t>
            </w:r>
            <w:r>
              <w:rPr>
                <w:rFonts w:ascii="Times New Roman" w:hAnsi="Times New Roman" w:cs="Times New Roman"/>
                <w:color w:val="000000" w:themeColor="text1"/>
                <w:sz w:val="20"/>
                <w:szCs w:val="20"/>
              </w:rPr>
              <w:t>uvernului</w:t>
            </w:r>
            <w:r w:rsidRPr="00CA6C38">
              <w:rPr>
                <w:rFonts w:ascii="Times New Roman" w:hAnsi="Times New Roman" w:cs="Times New Roman"/>
                <w:color w:val="000000" w:themeColor="text1"/>
                <w:sz w:val="20"/>
                <w:szCs w:val="20"/>
              </w:rPr>
              <w:t xml:space="preserve"> privind aprobarea regulamentului de organizare a programelor de pos</w:t>
            </w:r>
            <w:r>
              <w:rPr>
                <w:rFonts w:ascii="Times New Roman" w:hAnsi="Times New Roman" w:cs="Times New Roman"/>
                <w:color w:val="000000" w:themeColor="text1"/>
                <w:sz w:val="20"/>
                <w:szCs w:val="20"/>
              </w:rPr>
              <w:t>t</w:t>
            </w:r>
            <w:r w:rsidRPr="00CA6C38">
              <w:rPr>
                <w:rFonts w:ascii="Times New Roman" w:hAnsi="Times New Roman" w:cs="Times New Roman"/>
                <w:color w:val="000000" w:themeColor="text1"/>
                <w:sz w:val="20"/>
                <w:szCs w:val="20"/>
              </w:rPr>
              <w:t>doctorat</w:t>
            </w:r>
          </w:p>
        </w:tc>
        <w:tc>
          <w:tcPr>
            <w:tcW w:w="1663" w:type="dxa"/>
          </w:tcPr>
          <w:p w:rsidR="006942D5" w:rsidRDefault="006942D5" w:rsidP="003E0F53">
            <w:pPr>
              <w:keepNext/>
              <w:keepLines/>
              <w:jc w:val="center"/>
              <w:outlineLvl w:val="2"/>
              <w:rPr>
                <w:rFonts w:ascii="Times New Roman" w:eastAsia="Calibri" w:hAnsi="Times New Roman" w:cs="Times New Roman"/>
                <w:b/>
                <w:bCs/>
                <w:color w:val="4F81BD" w:themeColor="accent1"/>
                <w:sz w:val="20"/>
                <w:szCs w:val="20"/>
              </w:rPr>
            </w:pPr>
            <w:r>
              <w:rPr>
                <w:rFonts w:ascii="Times New Roman" w:hAnsi="Times New Roman" w:cs="Times New Roman"/>
                <w:color w:val="000000" w:themeColor="text1"/>
                <w:sz w:val="20"/>
                <w:szCs w:val="20"/>
              </w:rPr>
              <w:t>Hotărîre de Guvern intrată în vigoare</w:t>
            </w:r>
          </w:p>
        </w:tc>
        <w:tc>
          <w:tcPr>
            <w:tcW w:w="1850" w:type="dxa"/>
          </w:tcPr>
          <w:p w:rsidR="006942D5" w:rsidRPr="00CA6C38" w:rsidRDefault="006942D5" w:rsidP="003E0F53">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Ministerul Educației</w:t>
            </w:r>
          </w:p>
          <w:p w:rsidR="006942D5" w:rsidRDefault="006942D5" w:rsidP="003E0F53">
            <w:pPr>
              <w:keepNext/>
              <w:keepLines/>
              <w:jc w:val="center"/>
              <w:outlineLvl w:val="2"/>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instituțiile de învățămînt superior</w:t>
            </w:r>
          </w:p>
        </w:tc>
        <w:tc>
          <w:tcPr>
            <w:tcW w:w="2575" w:type="dxa"/>
          </w:tcPr>
          <w:p w:rsidR="006942D5" w:rsidRDefault="006942D5" w:rsidP="003E0F53">
            <w:pPr>
              <w:keepNext/>
              <w:keepLines/>
              <w:jc w:val="center"/>
              <w:outlineLvl w:val="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Trimestrul II</w:t>
            </w:r>
          </w:p>
          <w:p w:rsidR="006942D5" w:rsidRDefault="006942D5" w:rsidP="003E0F53">
            <w:pPr>
              <w:keepNext/>
              <w:keepLines/>
              <w:jc w:val="center"/>
              <w:outlineLvl w:val="2"/>
              <w:rPr>
                <w:rFonts w:ascii="Times New Roman" w:eastAsiaTheme="majorEastAsia"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2018</w:t>
            </w:r>
          </w:p>
        </w:tc>
        <w:tc>
          <w:tcPr>
            <w:tcW w:w="1844" w:type="dxa"/>
          </w:tcPr>
          <w:p w:rsidR="006942D5" w:rsidRDefault="006942D5" w:rsidP="00B5547B">
            <w:pPr>
              <w:keepNext/>
              <w:keepLines/>
              <w:jc w:val="center"/>
              <w:outlineLvl w:val="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În limita resurselor bugetului de stat</w:t>
            </w:r>
          </w:p>
          <w:p w:rsidR="006942D5" w:rsidRDefault="006942D5" w:rsidP="003E0F53">
            <w:pPr>
              <w:keepNext/>
              <w:keepLines/>
              <w:jc w:val="center"/>
              <w:outlineLvl w:val="2"/>
              <w:rPr>
                <w:rFonts w:ascii="Times New Roman" w:eastAsia="Calibri" w:hAnsi="Times New Roman" w:cs="Times New Roman"/>
                <w:b/>
                <w:bCs/>
                <w:color w:val="4F81BD" w:themeColor="accent1"/>
                <w:sz w:val="20"/>
                <w:szCs w:val="20"/>
              </w:rPr>
            </w:pPr>
          </w:p>
        </w:tc>
      </w:tr>
      <w:tr w:rsidR="006942D5" w:rsidRPr="008C1179" w:rsidTr="00EC08C0">
        <w:trPr>
          <w:trHeight w:val="153"/>
        </w:trPr>
        <w:tc>
          <w:tcPr>
            <w:tcW w:w="646" w:type="dxa"/>
            <w:vMerge/>
          </w:tcPr>
          <w:p w:rsidR="006942D5" w:rsidRPr="00F74C8D" w:rsidRDefault="006942D5" w:rsidP="00342A4F">
            <w:pPr>
              <w:jc w:val="center"/>
              <w:rPr>
                <w:rFonts w:ascii="Times New Roman" w:hAnsi="Times New Roman" w:cs="Times New Roman"/>
                <w:b/>
                <w:sz w:val="24"/>
                <w:szCs w:val="24"/>
              </w:rPr>
            </w:pPr>
          </w:p>
        </w:tc>
        <w:tc>
          <w:tcPr>
            <w:tcW w:w="2661" w:type="dxa"/>
            <w:vMerge/>
          </w:tcPr>
          <w:p w:rsidR="006942D5" w:rsidRPr="003A0C18" w:rsidRDefault="006942D5">
            <w:pPr>
              <w:contextualSpacing/>
              <w:jc w:val="both"/>
              <w:rPr>
                <w:rFonts w:ascii="Times New Roman" w:eastAsia="SimSun" w:hAnsi="Times New Roman" w:cs="Times New Roman"/>
                <w:b/>
                <w:sz w:val="20"/>
                <w:szCs w:val="20"/>
              </w:rPr>
            </w:pPr>
          </w:p>
        </w:tc>
        <w:tc>
          <w:tcPr>
            <w:tcW w:w="1323" w:type="dxa"/>
            <w:vMerge/>
          </w:tcPr>
          <w:p w:rsidR="006942D5" w:rsidRDefault="006942D5" w:rsidP="003E0F53">
            <w:pPr>
              <w:keepNext/>
              <w:keepLines/>
              <w:spacing w:before="200"/>
              <w:outlineLvl w:val="2"/>
              <w:rPr>
                <w:rFonts w:ascii="Times New Roman" w:eastAsia="Calibri" w:hAnsi="Times New Roman" w:cs="Times New Roman"/>
                <w:b/>
                <w:bCs/>
                <w:color w:val="4F81BD" w:themeColor="accent1"/>
                <w:sz w:val="20"/>
                <w:szCs w:val="20"/>
              </w:rPr>
            </w:pPr>
          </w:p>
        </w:tc>
        <w:tc>
          <w:tcPr>
            <w:tcW w:w="2857" w:type="dxa"/>
          </w:tcPr>
          <w:p w:rsidR="006942D5" w:rsidRPr="00616A7B" w:rsidRDefault="006942D5" w:rsidP="00AB481B">
            <w:pPr>
              <w:keepNext/>
              <w:keepLines/>
              <w:outlineLvl w:val="2"/>
              <w:rPr>
                <w:rFonts w:ascii="Times New Roman" w:eastAsia="Calibri" w:hAnsi="Times New Roman" w:cs="Times New Roman"/>
                <w:b/>
                <w:bCs/>
                <w:color w:val="4F81BD" w:themeColor="accent1"/>
                <w:sz w:val="20"/>
                <w:szCs w:val="20"/>
              </w:rPr>
            </w:pPr>
            <w:r w:rsidRPr="00616A7B">
              <w:rPr>
                <w:rFonts w:ascii="Times New Roman" w:hAnsi="Times New Roman" w:cs="Times New Roman"/>
                <w:color w:val="000000" w:themeColor="text1"/>
                <w:sz w:val="20"/>
                <w:szCs w:val="20"/>
              </w:rPr>
              <w:t>I6. Implicarea angajatorilor în proiectarea și furnizarea programelor de studii, sprijinirea schimburilor de personal și includerea mai largă a experienței practice în curriculă</w:t>
            </w:r>
          </w:p>
        </w:tc>
        <w:tc>
          <w:tcPr>
            <w:tcW w:w="1663" w:type="dxa"/>
          </w:tcPr>
          <w:p w:rsidR="006942D5" w:rsidRPr="00616A7B" w:rsidRDefault="006942D5" w:rsidP="003E0F53">
            <w:pPr>
              <w:keepNext/>
              <w:keepLines/>
              <w:jc w:val="center"/>
              <w:outlineLvl w:val="2"/>
              <w:rPr>
                <w:rFonts w:ascii="Times New Roman" w:eastAsia="Calibri" w:hAnsi="Times New Roman" w:cs="Times New Roman"/>
                <w:b/>
                <w:bCs/>
                <w:color w:val="4F81BD" w:themeColor="accent1"/>
                <w:sz w:val="20"/>
                <w:szCs w:val="20"/>
              </w:rPr>
            </w:pPr>
            <w:r w:rsidRPr="00103BDF">
              <w:rPr>
                <w:rFonts w:ascii="Times New Roman" w:hAnsi="Times New Roman" w:cs="Times New Roman"/>
                <w:color w:val="000000" w:themeColor="text1"/>
                <w:sz w:val="20"/>
                <w:szCs w:val="20"/>
              </w:rPr>
              <w:t>3 curricula revizuite cu participarea angajatorilor</w:t>
            </w:r>
          </w:p>
        </w:tc>
        <w:tc>
          <w:tcPr>
            <w:tcW w:w="1850" w:type="dxa"/>
          </w:tcPr>
          <w:p w:rsidR="006942D5" w:rsidRPr="00616A7B" w:rsidRDefault="006942D5" w:rsidP="003E0F53">
            <w:pPr>
              <w:jc w:val="center"/>
              <w:rPr>
                <w:rFonts w:ascii="Times New Roman" w:hAnsi="Times New Roman" w:cs="Times New Roman"/>
                <w:color w:val="000000" w:themeColor="text1"/>
                <w:sz w:val="20"/>
                <w:szCs w:val="20"/>
              </w:rPr>
            </w:pPr>
            <w:r w:rsidRPr="00616A7B">
              <w:rPr>
                <w:rFonts w:ascii="Times New Roman" w:hAnsi="Times New Roman" w:cs="Times New Roman"/>
                <w:color w:val="000000" w:themeColor="text1"/>
                <w:sz w:val="20"/>
                <w:szCs w:val="20"/>
              </w:rPr>
              <w:t>Ministerul Educației</w:t>
            </w:r>
          </w:p>
          <w:p w:rsidR="006942D5" w:rsidRPr="00616A7B" w:rsidRDefault="006942D5" w:rsidP="003E0F53">
            <w:pPr>
              <w:keepNext/>
              <w:keepLines/>
              <w:jc w:val="center"/>
              <w:outlineLvl w:val="2"/>
              <w:rPr>
                <w:rFonts w:ascii="Times New Roman" w:eastAsia="Calibri" w:hAnsi="Times New Roman" w:cs="Times New Roman"/>
                <w:b/>
                <w:bCs/>
                <w:color w:val="4F81BD" w:themeColor="accent1"/>
                <w:sz w:val="20"/>
                <w:szCs w:val="20"/>
              </w:rPr>
            </w:pPr>
            <w:r w:rsidRPr="00616A7B">
              <w:rPr>
                <w:rFonts w:ascii="Times New Roman" w:hAnsi="Times New Roman" w:cs="Times New Roman"/>
                <w:color w:val="000000" w:themeColor="text1"/>
                <w:sz w:val="20"/>
                <w:szCs w:val="20"/>
              </w:rPr>
              <w:t>Instituțiile de învățămînt superior</w:t>
            </w:r>
          </w:p>
        </w:tc>
        <w:tc>
          <w:tcPr>
            <w:tcW w:w="2575" w:type="dxa"/>
          </w:tcPr>
          <w:p w:rsidR="006942D5" w:rsidRPr="00103BDF" w:rsidRDefault="006942D5" w:rsidP="00B5547B">
            <w:pPr>
              <w:keepNext/>
              <w:keepLines/>
              <w:jc w:val="center"/>
              <w:outlineLvl w:val="2"/>
              <w:rPr>
                <w:rFonts w:ascii="Times New Roman" w:eastAsiaTheme="majorEastAsia" w:hAnsi="Times New Roman" w:cs="Times New Roman"/>
                <w:bCs/>
                <w:sz w:val="20"/>
                <w:szCs w:val="20"/>
              </w:rPr>
            </w:pPr>
            <w:r w:rsidRPr="00103BDF">
              <w:rPr>
                <w:rFonts w:ascii="Times New Roman" w:eastAsiaTheme="majorEastAsia" w:hAnsi="Times New Roman" w:cs="Times New Roman"/>
                <w:bCs/>
                <w:sz w:val="20"/>
                <w:szCs w:val="20"/>
              </w:rPr>
              <w:t>2018</w:t>
            </w:r>
          </w:p>
          <w:p w:rsidR="006942D5" w:rsidRPr="00616A7B" w:rsidRDefault="006942D5" w:rsidP="00B5547B">
            <w:pPr>
              <w:keepNext/>
              <w:keepLines/>
              <w:jc w:val="center"/>
              <w:outlineLvl w:val="2"/>
              <w:rPr>
                <w:rFonts w:ascii="Times New Roman" w:eastAsiaTheme="majorEastAsia" w:hAnsi="Times New Roman" w:cs="Times New Roman"/>
                <w:b/>
                <w:bCs/>
                <w:color w:val="4F81BD" w:themeColor="accent1"/>
                <w:sz w:val="20"/>
                <w:szCs w:val="20"/>
              </w:rPr>
            </w:pPr>
            <w:r w:rsidRPr="00103BDF">
              <w:rPr>
                <w:rFonts w:ascii="Times New Roman" w:eastAsiaTheme="majorEastAsia" w:hAnsi="Times New Roman" w:cs="Times New Roman"/>
                <w:bCs/>
                <w:sz w:val="20"/>
                <w:szCs w:val="20"/>
              </w:rPr>
              <w:t>2019</w:t>
            </w:r>
          </w:p>
        </w:tc>
        <w:tc>
          <w:tcPr>
            <w:tcW w:w="1844" w:type="dxa"/>
          </w:tcPr>
          <w:p w:rsidR="006942D5" w:rsidRDefault="006942D5" w:rsidP="00B5547B">
            <w:pPr>
              <w:keepNext/>
              <w:keepLines/>
              <w:jc w:val="center"/>
              <w:outlineLvl w:val="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În limita resurselor bugetului de stat</w:t>
            </w:r>
          </w:p>
          <w:p w:rsidR="006942D5" w:rsidRPr="00616A7B" w:rsidRDefault="006942D5" w:rsidP="003E0F53">
            <w:pPr>
              <w:keepNext/>
              <w:keepLines/>
              <w:jc w:val="center"/>
              <w:outlineLvl w:val="2"/>
              <w:rPr>
                <w:rFonts w:ascii="Times New Roman" w:eastAsia="Calibri" w:hAnsi="Times New Roman" w:cs="Times New Roman"/>
                <w:b/>
                <w:bCs/>
                <w:color w:val="4F81BD" w:themeColor="accent1"/>
                <w:sz w:val="20"/>
                <w:szCs w:val="20"/>
              </w:rPr>
            </w:pPr>
          </w:p>
        </w:tc>
      </w:tr>
      <w:tr w:rsidR="006942D5" w:rsidRPr="008C1179" w:rsidTr="00EC08C0">
        <w:trPr>
          <w:trHeight w:val="153"/>
        </w:trPr>
        <w:tc>
          <w:tcPr>
            <w:tcW w:w="646" w:type="dxa"/>
            <w:vMerge/>
          </w:tcPr>
          <w:p w:rsidR="006942D5" w:rsidRPr="00F74C8D" w:rsidRDefault="006942D5" w:rsidP="00342A4F">
            <w:pPr>
              <w:jc w:val="center"/>
              <w:rPr>
                <w:rFonts w:ascii="Times New Roman" w:hAnsi="Times New Roman" w:cs="Times New Roman"/>
                <w:b/>
                <w:sz w:val="24"/>
                <w:szCs w:val="24"/>
              </w:rPr>
            </w:pPr>
          </w:p>
        </w:tc>
        <w:tc>
          <w:tcPr>
            <w:tcW w:w="2661" w:type="dxa"/>
            <w:vMerge/>
          </w:tcPr>
          <w:p w:rsidR="006942D5" w:rsidRPr="003A0C18" w:rsidRDefault="006942D5">
            <w:pPr>
              <w:contextualSpacing/>
              <w:jc w:val="both"/>
              <w:rPr>
                <w:rFonts w:ascii="Times New Roman" w:eastAsia="SimSun" w:hAnsi="Times New Roman" w:cs="Times New Roman"/>
                <w:b/>
                <w:sz w:val="20"/>
                <w:szCs w:val="20"/>
              </w:rPr>
            </w:pPr>
          </w:p>
        </w:tc>
        <w:tc>
          <w:tcPr>
            <w:tcW w:w="1323" w:type="dxa"/>
            <w:vMerge/>
          </w:tcPr>
          <w:p w:rsidR="006942D5" w:rsidRDefault="006942D5" w:rsidP="003E0F53">
            <w:pPr>
              <w:keepNext/>
              <w:keepLines/>
              <w:spacing w:before="200"/>
              <w:outlineLvl w:val="2"/>
              <w:rPr>
                <w:rFonts w:ascii="Times New Roman" w:eastAsia="Calibri" w:hAnsi="Times New Roman" w:cs="Times New Roman"/>
                <w:b/>
                <w:bCs/>
                <w:color w:val="4F81BD" w:themeColor="accent1"/>
                <w:sz w:val="20"/>
                <w:szCs w:val="20"/>
              </w:rPr>
            </w:pPr>
          </w:p>
        </w:tc>
        <w:tc>
          <w:tcPr>
            <w:tcW w:w="2857" w:type="dxa"/>
          </w:tcPr>
          <w:p w:rsidR="006942D5" w:rsidRPr="00616A7B" w:rsidRDefault="006942D5" w:rsidP="00AB481B">
            <w:pPr>
              <w:keepNext/>
              <w:keepLines/>
              <w:outlineLvl w:val="2"/>
              <w:rPr>
                <w:rFonts w:ascii="Times New Roman" w:eastAsia="Calibri" w:hAnsi="Times New Roman" w:cs="Times New Roman"/>
                <w:b/>
                <w:bCs/>
                <w:color w:val="4F81BD" w:themeColor="accent1"/>
                <w:sz w:val="20"/>
                <w:szCs w:val="20"/>
              </w:rPr>
            </w:pPr>
            <w:r w:rsidRPr="00616A7B">
              <w:rPr>
                <w:rFonts w:ascii="Times New Roman" w:eastAsia="SimSun" w:hAnsi="Times New Roman" w:cs="Times New Roman"/>
                <w:color w:val="000000" w:themeColor="text1"/>
                <w:sz w:val="20"/>
                <w:szCs w:val="20"/>
              </w:rPr>
              <w:t xml:space="preserve">I7. Consolidarea sistemului de </w:t>
            </w:r>
            <w:r w:rsidRPr="00616A7B">
              <w:rPr>
                <w:rFonts w:ascii="Times New Roman" w:eastAsia="SimSun" w:hAnsi="Times New Roman" w:cs="Times New Roman"/>
                <w:color w:val="000000" w:themeColor="text1"/>
                <w:sz w:val="20"/>
                <w:szCs w:val="20"/>
              </w:rPr>
              <w:lastRenderedPageBreak/>
              <w:t>consiliere și ghidare în carieră profesională a studenților prin înființarea de centre de  consiliere și ghidare în carieră</w:t>
            </w:r>
          </w:p>
        </w:tc>
        <w:tc>
          <w:tcPr>
            <w:tcW w:w="1663" w:type="dxa"/>
          </w:tcPr>
          <w:p w:rsidR="006942D5" w:rsidRPr="00616A7B" w:rsidRDefault="006942D5" w:rsidP="003E0F53">
            <w:pPr>
              <w:keepNext/>
              <w:keepLines/>
              <w:jc w:val="center"/>
              <w:outlineLvl w:val="2"/>
              <w:rPr>
                <w:rFonts w:ascii="Times New Roman" w:eastAsia="Calibri" w:hAnsi="Times New Roman" w:cs="Times New Roman"/>
                <w:b/>
                <w:bCs/>
                <w:color w:val="4F81BD" w:themeColor="accent1"/>
                <w:sz w:val="20"/>
                <w:szCs w:val="20"/>
              </w:rPr>
            </w:pPr>
            <w:r>
              <w:rPr>
                <w:rFonts w:ascii="Times New Roman" w:hAnsi="Times New Roman" w:cs="Times New Roman"/>
                <w:color w:val="000000" w:themeColor="text1"/>
                <w:sz w:val="20"/>
                <w:szCs w:val="20"/>
              </w:rPr>
              <w:lastRenderedPageBreak/>
              <w:t>3</w:t>
            </w:r>
            <w:r w:rsidRPr="00616A7B">
              <w:rPr>
                <w:rFonts w:ascii="Times New Roman" w:hAnsi="Times New Roman" w:cs="Times New Roman"/>
                <w:color w:val="000000" w:themeColor="text1"/>
                <w:sz w:val="20"/>
                <w:szCs w:val="20"/>
              </w:rPr>
              <w:t xml:space="preserve"> centre create </w:t>
            </w:r>
            <w:r w:rsidRPr="00616A7B">
              <w:rPr>
                <w:rFonts w:ascii="Times New Roman" w:hAnsi="Times New Roman" w:cs="Times New Roman"/>
                <w:color w:val="000000" w:themeColor="text1"/>
                <w:sz w:val="20"/>
                <w:szCs w:val="20"/>
              </w:rPr>
              <w:lastRenderedPageBreak/>
              <w:t>funcționale</w:t>
            </w:r>
          </w:p>
        </w:tc>
        <w:tc>
          <w:tcPr>
            <w:tcW w:w="1850" w:type="dxa"/>
          </w:tcPr>
          <w:p w:rsidR="006942D5" w:rsidRPr="00616A7B" w:rsidRDefault="006942D5" w:rsidP="003E0F53">
            <w:pPr>
              <w:jc w:val="center"/>
              <w:rPr>
                <w:rFonts w:ascii="Times New Roman" w:hAnsi="Times New Roman" w:cs="Times New Roman"/>
                <w:color w:val="000000" w:themeColor="text1"/>
                <w:sz w:val="20"/>
                <w:szCs w:val="20"/>
              </w:rPr>
            </w:pPr>
            <w:r w:rsidRPr="00616A7B">
              <w:rPr>
                <w:rFonts w:ascii="Times New Roman" w:hAnsi="Times New Roman" w:cs="Times New Roman"/>
                <w:color w:val="000000" w:themeColor="text1"/>
                <w:sz w:val="20"/>
                <w:szCs w:val="20"/>
              </w:rPr>
              <w:lastRenderedPageBreak/>
              <w:t xml:space="preserve">Ministerul </w:t>
            </w:r>
            <w:r w:rsidRPr="00616A7B">
              <w:rPr>
                <w:rFonts w:ascii="Times New Roman" w:hAnsi="Times New Roman" w:cs="Times New Roman"/>
                <w:color w:val="000000" w:themeColor="text1"/>
                <w:sz w:val="20"/>
                <w:szCs w:val="20"/>
              </w:rPr>
              <w:lastRenderedPageBreak/>
              <w:t>Educației</w:t>
            </w:r>
          </w:p>
          <w:p w:rsidR="006942D5" w:rsidRPr="00616A7B" w:rsidRDefault="006942D5" w:rsidP="003E0F53">
            <w:pPr>
              <w:keepNext/>
              <w:keepLines/>
              <w:jc w:val="center"/>
              <w:outlineLvl w:val="2"/>
              <w:rPr>
                <w:rFonts w:ascii="Times New Roman" w:eastAsia="Calibri" w:hAnsi="Times New Roman" w:cs="Times New Roman"/>
                <w:b/>
                <w:bCs/>
                <w:color w:val="4F81BD" w:themeColor="accent1"/>
                <w:sz w:val="20"/>
                <w:szCs w:val="20"/>
              </w:rPr>
            </w:pPr>
            <w:r w:rsidRPr="00616A7B">
              <w:rPr>
                <w:rFonts w:ascii="Times New Roman" w:hAnsi="Times New Roman" w:cs="Times New Roman"/>
                <w:color w:val="000000" w:themeColor="text1"/>
                <w:sz w:val="20"/>
                <w:szCs w:val="20"/>
              </w:rPr>
              <w:t>Instituțiile de învățămînt superior</w:t>
            </w:r>
          </w:p>
        </w:tc>
        <w:tc>
          <w:tcPr>
            <w:tcW w:w="2575" w:type="dxa"/>
          </w:tcPr>
          <w:p w:rsidR="006942D5" w:rsidRPr="00616A7B" w:rsidRDefault="006942D5" w:rsidP="003E0F53">
            <w:pPr>
              <w:keepNext/>
              <w:keepLines/>
              <w:jc w:val="center"/>
              <w:outlineLvl w:val="2"/>
              <w:rPr>
                <w:rFonts w:ascii="Times New Roman" w:hAnsi="Times New Roman" w:cs="Times New Roman"/>
                <w:color w:val="000000" w:themeColor="text1"/>
                <w:sz w:val="20"/>
                <w:szCs w:val="20"/>
              </w:rPr>
            </w:pPr>
            <w:r w:rsidRPr="00616A7B">
              <w:rPr>
                <w:rFonts w:ascii="Times New Roman" w:hAnsi="Times New Roman" w:cs="Times New Roman"/>
                <w:color w:val="000000" w:themeColor="text1"/>
                <w:sz w:val="20"/>
                <w:szCs w:val="20"/>
              </w:rPr>
              <w:lastRenderedPageBreak/>
              <w:t>2017</w:t>
            </w:r>
          </w:p>
          <w:p w:rsidR="006942D5" w:rsidRPr="00616A7B" w:rsidRDefault="006942D5" w:rsidP="003E0F53">
            <w:pPr>
              <w:keepNext/>
              <w:keepLines/>
              <w:jc w:val="center"/>
              <w:outlineLvl w:val="2"/>
              <w:rPr>
                <w:rFonts w:ascii="Times New Roman" w:hAnsi="Times New Roman" w:cs="Times New Roman"/>
                <w:color w:val="000000" w:themeColor="text1"/>
                <w:sz w:val="20"/>
                <w:szCs w:val="20"/>
              </w:rPr>
            </w:pPr>
            <w:r w:rsidRPr="00616A7B">
              <w:rPr>
                <w:rFonts w:ascii="Times New Roman" w:hAnsi="Times New Roman" w:cs="Times New Roman"/>
                <w:color w:val="000000" w:themeColor="text1"/>
                <w:sz w:val="20"/>
                <w:szCs w:val="20"/>
              </w:rPr>
              <w:lastRenderedPageBreak/>
              <w:t>2018</w:t>
            </w:r>
          </w:p>
          <w:p w:rsidR="006942D5" w:rsidRPr="00616A7B" w:rsidRDefault="006942D5" w:rsidP="003E0F53">
            <w:pPr>
              <w:keepNext/>
              <w:keepLines/>
              <w:jc w:val="center"/>
              <w:outlineLvl w:val="2"/>
              <w:rPr>
                <w:rFonts w:ascii="Times New Roman" w:eastAsiaTheme="majorEastAsia" w:hAnsi="Times New Roman" w:cs="Times New Roman"/>
                <w:b/>
                <w:bCs/>
                <w:color w:val="4F81BD" w:themeColor="accent1"/>
                <w:sz w:val="20"/>
                <w:szCs w:val="20"/>
              </w:rPr>
            </w:pPr>
            <w:r w:rsidRPr="00616A7B">
              <w:rPr>
                <w:rFonts w:ascii="Times New Roman" w:hAnsi="Times New Roman" w:cs="Times New Roman"/>
                <w:color w:val="000000" w:themeColor="text1"/>
                <w:sz w:val="20"/>
                <w:szCs w:val="20"/>
              </w:rPr>
              <w:t>2019</w:t>
            </w:r>
          </w:p>
        </w:tc>
        <w:tc>
          <w:tcPr>
            <w:tcW w:w="1844" w:type="dxa"/>
          </w:tcPr>
          <w:p w:rsidR="006942D5" w:rsidRDefault="006942D5" w:rsidP="00B5547B">
            <w:pPr>
              <w:keepNext/>
              <w:keepLines/>
              <w:jc w:val="center"/>
              <w:outlineLvl w:val="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 xml:space="preserve">În limita resurselor </w:t>
            </w:r>
            <w:r>
              <w:rPr>
                <w:rFonts w:ascii="Times New Roman" w:hAnsi="Times New Roman" w:cs="Times New Roman"/>
                <w:color w:val="000000" w:themeColor="text1"/>
                <w:sz w:val="20"/>
                <w:szCs w:val="20"/>
              </w:rPr>
              <w:lastRenderedPageBreak/>
              <w:t>bugetului de stat</w:t>
            </w:r>
          </w:p>
          <w:p w:rsidR="006942D5" w:rsidRPr="00616A7B" w:rsidRDefault="006942D5" w:rsidP="003E0F53">
            <w:pPr>
              <w:keepNext/>
              <w:keepLines/>
              <w:jc w:val="center"/>
              <w:outlineLvl w:val="2"/>
              <w:rPr>
                <w:rFonts w:ascii="Times New Roman" w:eastAsia="Calibri" w:hAnsi="Times New Roman" w:cs="Times New Roman"/>
                <w:b/>
                <w:bCs/>
                <w:color w:val="4F81BD" w:themeColor="accent1"/>
                <w:sz w:val="20"/>
                <w:szCs w:val="20"/>
              </w:rPr>
            </w:pPr>
          </w:p>
        </w:tc>
      </w:tr>
      <w:tr w:rsidR="006942D5" w:rsidRPr="008C1179" w:rsidTr="00EC08C0">
        <w:trPr>
          <w:trHeight w:val="153"/>
        </w:trPr>
        <w:tc>
          <w:tcPr>
            <w:tcW w:w="646" w:type="dxa"/>
            <w:vMerge/>
          </w:tcPr>
          <w:p w:rsidR="006942D5" w:rsidRPr="00F74C8D" w:rsidRDefault="006942D5" w:rsidP="00342A4F">
            <w:pPr>
              <w:jc w:val="center"/>
              <w:rPr>
                <w:rFonts w:ascii="Times New Roman" w:hAnsi="Times New Roman" w:cs="Times New Roman"/>
                <w:b/>
                <w:sz w:val="24"/>
                <w:szCs w:val="24"/>
              </w:rPr>
            </w:pPr>
          </w:p>
        </w:tc>
        <w:tc>
          <w:tcPr>
            <w:tcW w:w="2661" w:type="dxa"/>
            <w:vMerge/>
          </w:tcPr>
          <w:p w:rsidR="006942D5" w:rsidRPr="003A0C18" w:rsidRDefault="006942D5">
            <w:pPr>
              <w:contextualSpacing/>
              <w:jc w:val="both"/>
              <w:rPr>
                <w:rFonts w:ascii="Times New Roman" w:eastAsia="SimSun" w:hAnsi="Times New Roman" w:cs="Times New Roman"/>
                <w:b/>
                <w:sz w:val="20"/>
                <w:szCs w:val="20"/>
              </w:rPr>
            </w:pPr>
          </w:p>
        </w:tc>
        <w:tc>
          <w:tcPr>
            <w:tcW w:w="1323" w:type="dxa"/>
            <w:vMerge/>
          </w:tcPr>
          <w:p w:rsidR="006942D5" w:rsidRDefault="006942D5" w:rsidP="003E0F53">
            <w:pPr>
              <w:keepNext/>
              <w:keepLines/>
              <w:spacing w:before="200"/>
              <w:outlineLvl w:val="2"/>
              <w:rPr>
                <w:rFonts w:ascii="Times New Roman" w:eastAsia="Calibri" w:hAnsi="Times New Roman" w:cs="Times New Roman"/>
                <w:b/>
                <w:bCs/>
                <w:color w:val="4F81BD" w:themeColor="accent1"/>
                <w:sz w:val="20"/>
                <w:szCs w:val="20"/>
              </w:rPr>
            </w:pPr>
          </w:p>
        </w:tc>
        <w:tc>
          <w:tcPr>
            <w:tcW w:w="2857" w:type="dxa"/>
          </w:tcPr>
          <w:p w:rsidR="006942D5" w:rsidRPr="00616A7B" w:rsidRDefault="006942D5" w:rsidP="00AB481B">
            <w:pPr>
              <w:keepNext/>
              <w:keepLines/>
              <w:outlineLvl w:val="2"/>
              <w:rPr>
                <w:rFonts w:ascii="Times New Roman" w:eastAsia="Calibri" w:hAnsi="Times New Roman" w:cs="Times New Roman"/>
                <w:b/>
                <w:bCs/>
                <w:color w:val="4F81BD" w:themeColor="accent1"/>
                <w:sz w:val="20"/>
                <w:szCs w:val="20"/>
              </w:rPr>
            </w:pPr>
            <w:r w:rsidRPr="00616A7B">
              <w:rPr>
                <w:rFonts w:ascii="Times New Roman" w:hAnsi="Times New Roman" w:cs="Times New Roman"/>
                <w:color w:val="000000" w:themeColor="text1"/>
                <w:sz w:val="20"/>
                <w:szCs w:val="20"/>
              </w:rPr>
              <w:t>SL</w:t>
            </w:r>
            <w:r>
              <w:rPr>
                <w:rFonts w:ascii="Times New Roman" w:hAnsi="Times New Roman" w:cs="Times New Roman"/>
                <w:color w:val="000000" w:themeColor="text1"/>
                <w:sz w:val="20"/>
                <w:szCs w:val="20"/>
              </w:rPr>
              <w:t>9</w:t>
            </w:r>
            <w:r w:rsidRPr="00616A7B">
              <w:rPr>
                <w:rFonts w:ascii="Times New Roman" w:hAnsi="Times New Roman" w:cs="Times New Roman"/>
                <w:color w:val="000000" w:themeColor="text1"/>
                <w:sz w:val="20"/>
                <w:szCs w:val="20"/>
              </w:rPr>
              <w:t>. Proiectul Ordinului Ministerului Educației privind acordarea calificativelor tezelor de doctorat</w:t>
            </w:r>
          </w:p>
        </w:tc>
        <w:tc>
          <w:tcPr>
            <w:tcW w:w="1663" w:type="dxa"/>
          </w:tcPr>
          <w:p w:rsidR="006942D5" w:rsidRPr="00616A7B" w:rsidRDefault="006942D5" w:rsidP="00B5547B">
            <w:pPr>
              <w:keepNext/>
              <w:keepLines/>
              <w:jc w:val="center"/>
              <w:outlineLvl w:val="2"/>
              <w:rPr>
                <w:rFonts w:ascii="Times New Roman" w:eastAsia="Calibri" w:hAnsi="Times New Roman" w:cs="Times New Roman"/>
                <w:b/>
                <w:bCs/>
                <w:color w:val="4F81BD" w:themeColor="accent1"/>
                <w:sz w:val="20"/>
                <w:szCs w:val="20"/>
              </w:rPr>
            </w:pPr>
            <w:r w:rsidRPr="00616A7B">
              <w:rPr>
                <w:rFonts w:ascii="Times New Roman" w:hAnsi="Times New Roman" w:cs="Times New Roman"/>
                <w:color w:val="000000" w:themeColor="text1"/>
                <w:sz w:val="20"/>
                <w:szCs w:val="20"/>
              </w:rPr>
              <w:t>Ordin intrat în vigoare</w:t>
            </w:r>
          </w:p>
        </w:tc>
        <w:tc>
          <w:tcPr>
            <w:tcW w:w="1850" w:type="dxa"/>
          </w:tcPr>
          <w:p w:rsidR="006942D5" w:rsidRPr="00616A7B" w:rsidRDefault="006942D5" w:rsidP="003E0F53">
            <w:pPr>
              <w:jc w:val="center"/>
              <w:rPr>
                <w:rFonts w:ascii="Times New Roman" w:hAnsi="Times New Roman" w:cs="Times New Roman"/>
                <w:color w:val="000000" w:themeColor="text1"/>
                <w:sz w:val="20"/>
                <w:szCs w:val="20"/>
              </w:rPr>
            </w:pPr>
            <w:r w:rsidRPr="00616A7B">
              <w:rPr>
                <w:rFonts w:ascii="Times New Roman" w:hAnsi="Times New Roman" w:cs="Times New Roman"/>
                <w:color w:val="000000" w:themeColor="text1"/>
                <w:sz w:val="20"/>
                <w:szCs w:val="20"/>
              </w:rPr>
              <w:t>Ministerul Educației</w:t>
            </w:r>
          </w:p>
          <w:p w:rsidR="006942D5" w:rsidRPr="00616A7B" w:rsidRDefault="006942D5" w:rsidP="003E0F53">
            <w:pPr>
              <w:keepNext/>
              <w:keepLines/>
              <w:jc w:val="center"/>
              <w:outlineLvl w:val="2"/>
              <w:rPr>
                <w:rFonts w:ascii="Times New Roman" w:eastAsia="Calibri" w:hAnsi="Times New Roman" w:cs="Times New Roman"/>
                <w:b/>
                <w:bCs/>
                <w:color w:val="4F81BD" w:themeColor="accent1"/>
                <w:sz w:val="20"/>
                <w:szCs w:val="20"/>
              </w:rPr>
            </w:pPr>
            <w:r w:rsidRPr="00616A7B">
              <w:rPr>
                <w:rFonts w:ascii="Times New Roman" w:hAnsi="Times New Roman" w:cs="Times New Roman"/>
                <w:color w:val="000000" w:themeColor="text1"/>
                <w:sz w:val="20"/>
                <w:szCs w:val="20"/>
              </w:rPr>
              <w:t>instituțiile de învățămînt superior</w:t>
            </w:r>
          </w:p>
        </w:tc>
        <w:tc>
          <w:tcPr>
            <w:tcW w:w="2575" w:type="dxa"/>
          </w:tcPr>
          <w:p w:rsidR="006942D5" w:rsidRPr="00616A7B" w:rsidRDefault="006942D5" w:rsidP="003E0F53">
            <w:pPr>
              <w:keepNext/>
              <w:keepLines/>
              <w:jc w:val="center"/>
              <w:outlineLvl w:val="2"/>
              <w:rPr>
                <w:rFonts w:ascii="Times New Roman" w:hAnsi="Times New Roman" w:cs="Times New Roman"/>
                <w:color w:val="000000" w:themeColor="text1"/>
                <w:sz w:val="20"/>
                <w:szCs w:val="20"/>
              </w:rPr>
            </w:pPr>
            <w:r w:rsidRPr="00616A7B">
              <w:rPr>
                <w:rFonts w:ascii="Times New Roman" w:hAnsi="Times New Roman" w:cs="Times New Roman"/>
                <w:color w:val="000000" w:themeColor="text1"/>
                <w:sz w:val="20"/>
                <w:szCs w:val="20"/>
              </w:rPr>
              <w:t>Trimestrul II</w:t>
            </w:r>
          </w:p>
          <w:p w:rsidR="006942D5" w:rsidRPr="00616A7B" w:rsidRDefault="006942D5" w:rsidP="003E0F53">
            <w:pPr>
              <w:keepNext/>
              <w:keepLines/>
              <w:jc w:val="center"/>
              <w:outlineLvl w:val="2"/>
              <w:rPr>
                <w:rFonts w:ascii="Times New Roman" w:eastAsiaTheme="majorEastAsia" w:hAnsi="Times New Roman" w:cs="Times New Roman"/>
                <w:b/>
                <w:bCs/>
                <w:color w:val="4F81BD" w:themeColor="accent1"/>
                <w:sz w:val="20"/>
                <w:szCs w:val="20"/>
              </w:rPr>
            </w:pPr>
            <w:r w:rsidRPr="00616A7B">
              <w:rPr>
                <w:rFonts w:ascii="Times New Roman" w:hAnsi="Times New Roman" w:cs="Times New Roman"/>
                <w:color w:val="000000" w:themeColor="text1"/>
                <w:sz w:val="20"/>
                <w:szCs w:val="20"/>
              </w:rPr>
              <w:t>2017</w:t>
            </w:r>
          </w:p>
        </w:tc>
        <w:tc>
          <w:tcPr>
            <w:tcW w:w="1844" w:type="dxa"/>
          </w:tcPr>
          <w:p w:rsidR="006942D5" w:rsidRDefault="006942D5" w:rsidP="00B5547B">
            <w:pPr>
              <w:keepNext/>
              <w:keepLines/>
              <w:jc w:val="center"/>
              <w:outlineLvl w:val="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În limita resurselor bugetului de stat</w:t>
            </w:r>
          </w:p>
          <w:p w:rsidR="006942D5" w:rsidRPr="00616A7B" w:rsidRDefault="006942D5" w:rsidP="003E0F53">
            <w:pPr>
              <w:keepNext/>
              <w:keepLines/>
              <w:jc w:val="center"/>
              <w:outlineLvl w:val="2"/>
              <w:rPr>
                <w:rFonts w:ascii="Times New Roman" w:eastAsia="Calibri" w:hAnsi="Times New Roman" w:cs="Times New Roman"/>
                <w:b/>
                <w:bCs/>
                <w:color w:val="4F81BD" w:themeColor="accent1"/>
                <w:sz w:val="20"/>
                <w:szCs w:val="20"/>
              </w:rPr>
            </w:pPr>
          </w:p>
        </w:tc>
      </w:tr>
      <w:tr w:rsidR="006942D5" w:rsidRPr="008C1179" w:rsidTr="00EC08C0">
        <w:trPr>
          <w:trHeight w:val="153"/>
        </w:trPr>
        <w:tc>
          <w:tcPr>
            <w:tcW w:w="646" w:type="dxa"/>
            <w:vMerge/>
          </w:tcPr>
          <w:p w:rsidR="006942D5" w:rsidRPr="00F74C8D" w:rsidRDefault="006942D5" w:rsidP="00342A4F">
            <w:pPr>
              <w:jc w:val="center"/>
              <w:rPr>
                <w:rFonts w:ascii="Times New Roman" w:hAnsi="Times New Roman" w:cs="Times New Roman"/>
                <w:b/>
                <w:sz w:val="24"/>
                <w:szCs w:val="24"/>
              </w:rPr>
            </w:pPr>
          </w:p>
        </w:tc>
        <w:tc>
          <w:tcPr>
            <w:tcW w:w="2661" w:type="dxa"/>
            <w:vMerge/>
          </w:tcPr>
          <w:p w:rsidR="006942D5" w:rsidRPr="003A0C18" w:rsidRDefault="006942D5">
            <w:pPr>
              <w:contextualSpacing/>
              <w:jc w:val="both"/>
              <w:rPr>
                <w:rFonts w:ascii="Times New Roman" w:eastAsia="SimSun" w:hAnsi="Times New Roman" w:cs="Times New Roman"/>
                <w:b/>
                <w:sz w:val="20"/>
                <w:szCs w:val="20"/>
              </w:rPr>
            </w:pPr>
          </w:p>
        </w:tc>
        <w:tc>
          <w:tcPr>
            <w:tcW w:w="1323" w:type="dxa"/>
            <w:vMerge/>
          </w:tcPr>
          <w:p w:rsidR="006942D5" w:rsidRDefault="006942D5" w:rsidP="003E0F53">
            <w:pPr>
              <w:keepNext/>
              <w:keepLines/>
              <w:spacing w:before="200"/>
              <w:outlineLvl w:val="2"/>
              <w:rPr>
                <w:rFonts w:ascii="Times New Roman" w:eastAsia="Calibri" w:hAnsi="Times New Roman" w:cs="Times New Roman"/>
                <w:b/>
                <w:bCs/>
                <w:color w:val="4F81BD" w:themeColor="accent1"/>
                <w:sz w:val="20"/>
                <w:szCs w:val="20"/>
              </w:rPr>
            </w:pPr>
          </w:p>
        </w:tc>
        <w:tc>
          <w:tcPr>
            <w:tcW w:w="2857" w:type="dxa"/>
          </w:tcPr>
          <w:p w:rsidR="006942D5" w:rsidRPr="00616A7B" w:rsidRDefault="006942D5" w:rsidP="00AB481B">
            <w:pPr>
              <w:keepNext/>
              <w:keepLines/>
              <w:outlineLvl w:val="2"/>
              <w:rPr>
                <w:rFonts w:ascii="Times New Roman" w:eastAsia="Calibri" w:hAnsi="Times New Roman" w:cs="Times New Roman"/>
                <w:b/>
                <w:bCs/>
                <w:color w:val="4F81BD" w:themeColor="accent1"/>
                <w:sz w:val="20"/>
                <w:szCs w:val="20"/>
              </w:rPr>
            </w:pPr>
            <w:r w:rsidRPr="00616A7B">
              <w:rPr>
                <w:rFonts w:ascii="Times New Roman" w:hAnsi="Times New Roman" w:cs="Times New Roman"/>
                <w:color w:val="000000" w:themeColor="text1"/>
                <w:sz w:val="20"/>
                <w:szCs w:val="20"/>
              </w:rPr>
              <w:t>SL</w:t>
            </w:r>
            <w:r>
              <w:rPr>
                <w:rFonts w:ascii="Times New Roman" w:hAnsi="Times New Roman" w:cs="Times New Roman"/>
                <w:color w:val="000000" w:themeColor="text1"/>
                <w:sz w:val="20"/>
                <w:szCs w:val="20"/>
              </w:rPr>
              <w:t>10</w:t>
            </w:r>
            <w:r w:rsidRPr="00616A7B">
              <w:rPr>
                <w:rFonts w:ascii="Times New Roman" w:hAnsi="Times New Roman" w:cs="Times New Roman"/>
                <w:color w:val="000000" w:themeColor="text1"/>
                <w:sz w:val="20"/>
                <w:szCs w:val="20"/>
              </w:rPr>
              <w:t>. Proiectul Ordinului Ministerului Educației privind recomandările de redactare a tezelor de doctorat</w:t>
            </w:r>
          </w:p>
        </w:tc>
        <w:tc>
          <w:tcPr>
            <w:tcW w:w="1663" w:type="dxa"/>
          </w:tcPr>
          <w:p w:rsidR="006942D5" w:rsidRPr="00616A7B" w:rsidRDefault="006942D5" w:rsidP="00B5547B">
            <w:pPr>
              <w:keepNext/>
              <w:keepLines/>
              <w:jc w:val="center"/>
              <w:outlineLvl w:val="2"/>
              <w:rPr>
                <w:rFonts w:ascii="Times New Roman" w:eastAsia="Calibri" w:hAnsi="Times New Roman" w:cs="Times New Roman"/>
                <w:b/>
                <w:bCs/>
                <w:color w:val="4F81BD" w:themeColor="accent1"/>
                <w:sz w:val="20"/>
                <w:szCs w:val="20"/>
              </w:rPr>
            </w:pPr>
            <w:r w:rsidRPr="00616A7B">
              <w:rPr>
                <w:rFonts w:ascii="Times New Roman" w:hAnsi="Times New Roman" w:cs="Times New Roman"/>
                <w:color w:val="000000" w:themeColor="text1"/>
                <w:sz w:val="20"/>
                <w:szCs w:val="20"/>
              </w:rPr>
              <w:t>Ordin intrat în vigoare</w:t>
            </w:r>
          </w:p>
        </w:tc>
        <w:tc>
          <w:tcPr>
            <w:tcW w:w="1850" w:type="dxa"/>
          </w:tcPr>
          <w:p w:rsidR="006942D5" w:rsidRPr="00616A7B" w:rsidRDefault="006942D5" w:rsidP="003E0F53">
            <w:pPr>
              <w:jc w:val="center"/>
              <w:rPr>
                <w:rFonts w:ascii="Times New Roman" w:hAnsi="Times New Roman" w:cs="Times New Roman"/>
                <w:color w:val="000000" w:themeColor="text1"/>
                <w:sz w:val="20"/>
                <w:szCs w:val="20"/>
              </w:rPr>
            </w:pPr>
            <w:r w:rsidRPr="00616A7B">
              <w:rPr>
                <w:rFonts w:ascii="Times New Roman" w:hAnsi="Times New Roman" w:cs="Times New Roman"/>
                <w:color w:val="000000" w:themeColor="text1"/>
                <w:sz w:val="20"/>
                <w:szCs w:val="20"/>
              </w:rPr>
              <w:t>Ministerul Educației</w:t>
            </w:r>
          </w:p>
          <w:p w:rsidR="006942D5" w:rsidRPr="00616A7B" w:rsidRDefault="006942D5" w:rsidP="003E0F53">
            <w:pPr>
              <w:keepNext/>
              <w:keepLines/>
              <w:jc w:val="center"/>
              <w:outlineLvl w:val="2"/>
              <w:rPr>
                <w:rFonts w:ascii="Times New Roman" w:eastAsia="Calibri" w:hAnsi="Times New Roman" w:cs="Times New Roman"/>
                <w:b/>
                <w:bCs/>
                <w:color w:val="4F81BD" w:themeColor="accent1"/>
                <w:sz w:val="20"/>
                <w:szCs w:val="20"/>
              </w:rPr>
            </w:pPr>
            <w:r w:rsidRPr="00616A7B">
              <w:rPr>
                <w:rFonts w:ascii="Times New Roman" w:hAnsi="Times New Roman" w:cs="Times New Roman"/>
                <w:color w:val="000000" w:themeColor="text1"/>
                <w:sz w:val="20"/>
                <w:szCs w:val="20"/>
              </w:rPr>
              <w:t>instituțiile de învățămînt superior</w:t>
            </w:r>
          </w:p>
        </w:tc>
        <w:tc>
          <w:tcPr>
            <w:tcW w:w="2575" w:type="dxa"/>
          </w:tcPr>
          <w:p w:rsidR="006942D5" w:rsidRPr="00616A7B" w:rsidRDefault="006942D5" w:rsidP="003E0F53">
            <w:pPr>
              <w:keepNext/>
              <w:keepLines/>
              <w:jc w:val="center"/>
              <w:outlineLvl w:val="2"/>
              <w:rPr>
                <w:rFonts w:ascii="Times New Roman" w:hAnsi="Times New Roman" w:cs="Times New Roman"/>
                <w:color w:val="000000" w:themeColor="text1"/>
                <w:sz w:val="20"/>
                <w:szCs w:val="20"/>
              </w:rPr>
            </w:pPr>
            <w:r w:rsidRPr="00616A7B">
              <w:rPr>
                <w:rFonts w:ascii="Times New Roman" w:hAnsi="Times New Roman" w:cs="Times New Roman"/>
                <w:color w:val="000000" w:themeColor="text1"/>
                <w:sz w:val="20"/>
                <w:szCs w:val="20"/>
              </w:rPr>
              <w:t>Trimestrul II</w:t>
            </w:r>
          </w:p>
          <w:p w:rsidR="006942D5" w:rsidRPr="00616A7B" w:rsidRDefault="006942D5" w:rsidP="003E0F53">
            <w:pPr>
              <w:keepNext/>
              <w:keepLines/>
              <w:jc w:val="center"/>
              <w:outlineLvl w:val="2"/>
              <w:rPr>
                <w:rFonts w:ascii="Times New Roman" w:eastAsiaTheme="majorEastAsia" w:hAnsi="Times New Roman" w:cs="Times New Roman"/>
                <w:b/>
                <w:bCs/>
                <w:color w:val="4F81BD" w:themeColor="accent1"/>
                <w:sz w:val="20"/>
                <w:szCs w:val="20"/>
              </w:rPr>
            </w:pPr>
            <w:r w:rsidRPr="00616A7B">
              <w:rPr>
                <w:rFonts w:ascii="Times New Roman" w:hAnsi="Times New Roman" w:cs="Times New Roman"/>
                <w:color w:val="000000" w:themeColor="text1"/>
                <w:sz w:val="20"/>
                <w:szCs w:val="20"/>
              </w:rPr>
              <w:t>2017</w:t>
            </w:r>
          </w:p>
        </w:tc>
        <w:tc>
          <w:tcPr>
            <w:tcW w:w="1844" w:type="dxa"/>
          </w:tcPr>
          <w:p w:rsidR="006942D5" w:rsidRDefault="006942D5" w:rsidP="00B5547B">
            <w:pPr>
              <w:keepNext/>
              <w:keepLines/>
              <w:jc w:val="center"/>
              <w:outlineLvl w:val="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În limita resurselor bugetului de stat</w:t>
            </w:r>
          </w:p>
          <w:p w:rsidR="006942D5" w:rsidRPr="00616A7B" w:rsidRDefault="006942D5" w:rsidP="003E0F53">
            <w:pPr>
              <w:keepNext/>
              <w:keepLines/>
              <w:jc w:val="center"/>
              <w:outlineLvl w:val="2"/>
              <w:rPr>
                <w:rFonts w:ascii="Times New Roman" w:eastAsia="Calibri" w:hAnsi="Times New Roman" w:cs="Times New Roman"/>
                <w:b/>
                <w:bCs/>
                <w:color w:val="4F81BD" w:themeColor="accent1"/>
                <w:sz w:val="20"/>
                <w:szCs w:val="20"/>
              </w:rPr>
            </w:pPr>
          </w:p>
        </w:tc>
      </w:tr>
      <w:tr w:rsidR="006942D5" w:rsidRPr="008C1179" w:rsidTr="00EC08C0">
        <w:trPr>
          <w:trHeight w:val="153"/>
        </w:trPr>
        <w:tc>
          <w:tcPr>
            <w:tcW w:w="646" w:type="dxa"/>
            <w:vMerge/>
          </w:tcPr>
          <w:p w:rsidR="006942D5" w:rsidRPr="00F74C8D" w:rsidRDefault="006942D5" w:rsidP="00342A4F">
            <w:pPr>
              <w:jc w:val="center"/>
              <w:rPr>
                <w:rFonts w:ascii="Times New Roman" w:hAnsi="Times New Roman" w:cs="Times New Roman"/>
                <w:b/>
                <w:sz w:val="24"/>
                <w:szCs w:val="24"/>
              </w:rPr>
            </w:pPr>
          </w:p>
        </w:tc>
        <w:tc>
          <w:tcPr>
            <w:tcW w:w="2661" w:type="dxa"/>
            <w:vMerge/>
          </w:tcPr>
          <w:p w:rsidR="006942D5" w:rsidRPr="003A0C18" w:rsidRDefault="006942D5">
            <w:pPr>
              <w:contextualSpacing/>
              <w:jc w:val="both"/>
              <w:rPr>
                <w:rFonts w:ascii="Times New Roman" w:eastAsia="SimSun" w:hAnsi="Times New Roman" w:cs="Times New Roman"/>
                <w:b/>
                <w:sz w:val="20"/>
                <w:szCs w:val="20"/>
              </w:rPr>
            </w:pPr>
          </w:p>
        </w:tc>
        <w:tc>
          <w:tcPr>
            <w:tcW w:w="1323" w:type="dxa"/>
            <w:vMerge/>
          </w:tcPr>
          <w:p w:rsidR="006942D5" w:rsidRDefault="006942D5" w:rsidP="003E0F53">
            <w:pPr>
              <w:keepNext/>
              <w:keepLines/>
              <w:spacing w:before="200"/>
              <w:outlineLvl w:val="2"/>
              <w:rPr>
                <w:rFonts w:ascii="Times New Roman" w:eastAsia="Calibri" w:hAnsi="Times New Roman" w:cs="Times New Roman"/>
                <w:b/>
                <w:bCs/>
                <w:color w:val="4F81BD" w:themeColor="accent1"/>
                <w:sz w:val="20"/>
                <w:szCs w:val="20"/>
              </w:rPr>
            </w:pPr>
          </w:p>
        </w:tc>
        <w:tc>
          <w:tcPr>
            <w:tcW w:w="2857" w:type="dxa"/>
          </w:tcPr>
          <w:p w:rsidR="006942D5" w:rsidRDefault="006942D5" w:rsidP="00AB481B">
            <w:pPr>
              <w:keepNext/>
              <w:keepLines/>
              <w:outlineLvl w:val="2"/>
              <w:rPr>
                <w:rFonts w:ascii="Times New Roman" w:eastAsia="Calibri" w:hAnsi="Times New Roman" w:cs="Times New Roman"/>
                <w:b/>
                <w:bCs/>
                <w:color w:val="4F81BD" w:themeColor="accent1"/>
                <w:sz w:val="20"/>
                <w:szCs w:val="20"/>
              </w:rPr>
            </w:pPr>
            <w:r>
              <w:rPr>
                <w:rFonts w:ascii="Times New Roman" w:hAnsi="Times New Roman" w:cs="Times New Roman"/>
                <w:color w:val="000000" w:themeColor="text1"/>
                <w:sz w:val="20"/>
                <w:szCs w:val="20"/>
              </w:rPr>
              <w:t>SL11</w:t>
            </w:r>
            <w:r w:rsidRPr="00CA6C38">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Proiectul </w:t>
            </w:r>
            <w:r w:rsidRPr="00CA6C38">
              <w:rPr>
                <w:rFonts w:ascii="Times New Roman" w:hAnsi="Times New Roman" w:cs="Times New Roman"/>
                <w:color w:val="000000" w:themeColor="text1"/>
                <w:sz w:val="20"/>
                <w:szCs w:val="20"/>
              </w:rPr>
              <w:t>Ordinul</w:t>
            </w:r>
            <w:r>
              <w:rPr>
                <w:rFonts w:ascii="Times New Roman" w:hAnsi="Times New Roman" w:cs="Times New Roman"/>
                <w:color w:val="000000" w:themeColor="text1"/>
                <w:sz w:val="20"/>
                <w:szCs w:val="20"/>
              </w:rPr>
              <w:t>ui</w:t>
            </w:r>
            <w:r w:rsidRPr="00CA6C38">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Ministerului Educației</w:t>
            </w:r>
            <w:r w:rsidRPr="00CA6C38">
              <w:rPr>
                <w:rFonts w:ascii="Times New Roman" w:hAnsi="Times New Roman" w:cs="Times New Roman"/>
                <w:color w:val="000000" w:themeColor="text1"/>
                <w:sz w:val="20"/>
                <w:szCs w:val="20"/>
              </w:rPr>
              <w:t xml:space="preserve"> privind activitatea Consiliilor de dezvoltare strategică</w:t>
            </w:r>
          </w:p>
        </w:tc>
        <w:tc>
          <w:tcPr>
            <w:tcW w:w="1663" w:type="dxa"/>
          </w:tcPr>
          <w:p w:rsidR="006942D5" w:rsidRDefault="006942D5" w:rsidP="00B5547B">
            <w:pPr>
              <w:keepNext/>
              <w:keepLines/>
              <w:jc w:val="center"/>
              <w:outlineLvl w:val="2"/>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 xml:space="preserve">Ordin </w:t>
            </w:r>
            <w:r>
              <w:rPr>
                <w:rFonts w:ascii="Times New Roman" w:hAnsi="Times New Roman" w:cs="Times New Roman"/>
                <w:color w:val="000000" w:themeColor="text1"/>
                <w:sz w:val="20"/>
                <w:szCs w:val="20"/>
              </w:rPr>
              <w:t>intrat în vigoare</w:t>
            </w:r>
          </w:p>
        </w:tc>
        <w:tc>
          <w:tcPr>
            <w:tcW w:w="1850" w:type="dxa"/>
          </w:tcPr>
          <w:p w:rsidR="006942D5" w:rsidRPr="00CA6C38" w:rsidRDefault="006942D5" w:rsidP="003E0F53">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Ministerul Educației</w:t>
            </w:r>
          </w:p>
          <w:p w:rsidR="006942D5" w:rsidRDefault="006942D5" w:rsidP="003E0F53">
            <w:pPr>
              <w:keepNext/>
              <w:keepLines/>
              <w:jc w:val="center"/>
              <w:outlineLvl w:val="2"/>
              <w:rPr>
                <w:rFonts w:ascii="Times New Roman" w:eastAsia="Calibri" w:hAnsi="Times New Roman" w:cs="Times New Roman"/>
                <w:b/>
                <w:bCs/>
                <w:color w:val="4F81BD" w:themeColor="accent1"/>
                <w:sz w:val="20"/>
                <w:szCs w:val="20"/>
              </w:rPr>
            </w:pPr>
          </w:p>
        </w:tc>
        <w:tc>
          <w:tcPr>
            <w:tcW w:w="2575" w:type="dxa"/>
          </w:tcPr>
          <w:p w:rsidR="006942D5" w:rsidRPr="00CA6C38" w:rsidRDefault="006942D5" w:rsidP="003E0F53">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Trimestrul I</w:t>
            </w:r>
          </w:p>
          <w:p w:rsidR="006942D5" w:rsidRDefault="006942D5" w:rsidP="003E0F53">
            <w:pPr>
              <w:keepNext/>
              <w:keepLines/>
              <w:jc w:val="center"/>
              <w:outlineLvl w:val="2"/>
              <w:rPr>
                <w:rFonts w:ascii="Times New Roman" w:eastAsiaTheme="majorEastAsia"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2017</w:t>
            </w:r>
          </w:p>
        </w:tc>
        <w:tc>
          <w:tcPr>
            <w:tcW w:w="1844" w:type="dxa"/>
          </w:tcPr>
          <w:p w:rsidR="006942D5" w:rsidRDefault="006942D5" w:rsidP="00B5547B">
            <w:pPr>
              <w:keepNext/>
              <w:keepLines/>
              <w:jc w:val="center"/>
              <w:outlineLvl w:val="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În limita resurselor bugetului de stat</w:t>
            </w:r>
          </w:p>
          <w:p w:rsidR="006942D5" w:rsidRDefault="006942D5" w:rsidP="003E0F53">
            <w:pPr>
              <w:keepNext/>
              <w:keepLines/>
              <w:jc w:val="center"/>
              <w:outlineLvl w:val="2"/>
              <w:rPr>
                <w:rFonts w:ascii="Times New Roman" w:eastAsia="Calibri" w:hAnsi="Times New Roman" w:cs="Times New Roman"/>
                <w:b/>
                <w:bCs/>
                <w:color w:val="4F81BD" w:themeColor="accent1"/>
                <w:sz w:val="20"/>
                <w:szCs w:val="20"/>
              </w:rPr>
            </w:pPr>
          </w:p>
        </w:tc>
      </w:tr>
      <w:tr w:rsidR="006942D5" w:rsidRPr="008C1179" w:rsidTr="00EC08C0">
        <w:trPr>
          <w:trHeight w:val="1150"/>
        </w:trPr>
        <w:tc>
          <w:tcPr>
            <w:tcW w:w="646" w:type="dxa"/>
            <w:vMerge w:val="restart"/>
          </w:tcPr>
          <w:p w:rsidR="006942D5" w:rsidRPr="00F74C8D" w:rsidRDefault="006942D5" w:rsidP="00342A4F">
            <w:pPr>
              <w:jc w:val="center"/>
              <w:rPr>
                <w:rFonts w:ascii="Times New Roman" w:hAnsi="Times New Roman" w:cs="Times New Roman"/>
                <w:b/>
                <w:sz w:val="24"/>
                <w:szCs w:val="24"/>
              </w:rPr>
            </w:pPr>
          </w:p>
        </w:tc>
        <w:tc>
          <w:tcPr>
            <w:tcW w:w="2661" w:type="dxa"/>
            <w:vMerge w:val="restart"/>
          </w:tcPr>
          <w:p w:rsidR="006942D5" w:rsidRDefault="006942D5" w:rsidP="002025E3">
            <w:pPr>
              <w:spacing w:after="200" w:line="276" w:lineRule="auto"/>
              <w:contextualSpacing/>
              <w:rPr>
                <w:rFonts w:ascii="Times New Roman" w:eastAsia="SimSun" w:hAnsi="Times New Roman" w:cs="Times New Roman"/>
                <w:b/>
                <w:sz w:val="20"/>
                <w:szCs w:val="20"/>
              </w:rPr>
            </w:pPr>
            <w:r w:rsidRPr="003A0C18">
              <w:rPr>
                <w:rFonts w:ascii="Times New Roman" w:eastAsia="SimSun" w:hAnsi="Times New Roman" w:cs="Times New Roman"/>
                <w:b/>
                <w:sz w:val="20"/>
                <w:szCs w:val="20"/>
              </w:rPr>
              <w:t xml:space="preserve">(d) </w:t>
            </w:r>
            <w:r w:rsidRPr="003A0C18">
              <w:rPr>
                <w:rFonts w:ascii="Times New Roman" w:eastAsia="SimSun" w:hAnsi="Times New Roman" w:cs="Times New Roman"/>
                <w:sz w:val="20"/>
                <w:szCs w:val="20"/>
              </w:rPr>
              <w:t>Consolidarea cooperării academice internaționale și participarea la programele de cooperare ale UE, sporind mobilitatea studenților și a cadrelor didactice</w:t>
            </w:r>
          </w:p>
        </w:tc>
        <w:tc>
          <w:tcPr>
            <w:tcW w:w="1323" w:type="dxa"/>
            <w:vMerge w:val="restart"/>
          </w:tcPr>
          <w:p w:rsidR="006942D5" w:rsidRDefault="006942D5" w:rsidP="002025E3">
            <w:pPr>
              <w:keepNext/>
              <w:keepLines/>
              <w:spacing w:before="200" w:after="200" w:line="276" w:lineRule="auto"/>
              <w:outlineLvl w:val="2"/>
              <w:rPr>
                <w:rFonts w:ascii="Times New Roman" w:eastAsia="Calibri" w:hAnsi="Times New Roman" w:cs="Times New Roman"/>
                <w:b/>
                <w:bCs/>
                <w:color w:val="4F81BD" w:themeColor="accent1"/>
                <w:sz w:val="20"/>
                <w:szCs w:val="20"/>
              </w:rPr>
            </w:pPr>
          </w:p>
        </w:tc>
        <w:tc>
          <w:tcPr>
            <w:tcW w:w="2857" w:type="dxa"/>
          </w:tcPr>
          <w:p w:rsidR="006942D5" w:rsidRDefault="006942D5" w:rsidP="00AB53E9">
            <w:pPr>
              <w:tabs>
                <w:tab w:val="left" w:pos="306"/>
              </w:tabs>
              <w:spacing w:after="200"/>
              <w:contextualSpacing/>
              <w:rPr>
                <w:rFonts w:ascii="Times New Roman" w:eastAsia="SimSun" w:hAnsi="Times New Roman" w:cs="Times New Roman"/>
                <w:sz w:val="20"/>
                <w:szCs w:val="20"/>
              </w:rPr>
            </w:pPr>
            <w:r w:rsidRPr="003A0C18">
              <w:rPr>
                <w:rFonts w:ascii="Times New Roman" w:eastAsia="SimSun" w:hAnsi="Times New Roman" w:cs="Times New Roman"/>
                <w:sz w:val="20"/>
                <w:szCs w:val="20"/>
              </w:rPr>
              <w:t>I</w:t>
            </w:r>
            <w:r>
              <w:rPr>
                <w:rFonts w:ascii="Times New Roman" w:eastAsia="SimSun" w:hAnsi="Times New Roman" w:cs="Times New Roman"/>
                <w:sz w:val="20"/>
                <w:szCs w:val="20"/>
              </w:rPr>
              <w:t>8</w:t>
            </w:r>
            <w:r w:rsidRPr="003A0C18">
              <w:rPr>
                <w:rFonts w:ascii="Times New Roman" w:eastAsia="SimSun" w:hAnsi="Times New Roman" w:cs="Times New Roman"/>
                <w:sz w:val="20"/>
                <w:szCs w:val="20"/>
              </w:rPr>
              <w:t xml:space="preserve">. Valorificarea oportunităților oferite de programele „Erasmus+” </w:t>
            </w:r>
          </w:p>
          <w:p w:rsidR="006942D5" w:rsidRDefault="006942D5" w:rsidP="00E8646D">
            <w:pPr>
              <w:keepNext/>
              <w:keepLines/>
              <w:spacing w:before="200" w:after="200" w:line="276" w:lineRule="auto"/>
              <w:outlineLvl w:val="2"/>
              <w:rPr>
                <w:rFonts w:ascii="Times New Roman" w:eastAsia="Calibri" w:hAnsi="Times New Roman" w:cs="Times New Roman"/>
                <w:b/>
                <w:bCs/>
                <w:color w:val="4F81BD" w:themeColor="accent1"/>
                <w:sz w:val="20"/>
                <w:szCs w:val="20"/>
              </w:rPr>
            </w:pPr>
          </w:p>
        </w:tc>
        <w:tc>
          <w:tcPr>
            <w:tcW w:w="1663" w:type="dxa"/>
          </w:tcPr>
          <w:p w:rsidR="006942D5" w:rsidRDefault="006942D5" w:rsidP="00E8646D">
            <w:pPr>
              <w:spacing w:after="200" w:line="276" w:lineRule="auto"/>
              <w:jc w:val="center"/>
              <w:rPr>
                <w:rFonts w:ascii="Times New Roman" w:eastAsia="Calibri" w:hAnsi="Times New Roman" w:cs="Times New Roman"/>
                <w:b/>
                <w:sz w:val="20"/>
                <w:szCs w:val="20"/>
              </w:rPr>
            </w:pPr>
            <w:r w:rsidRPr="00103BDF">
              <w:rPr>
                <w:rFonts w:ascii="Times New Roman" w:hAnsi="Times New Roman" w:cs="Times New Roman"/>
                <w:sz w:val="20"/>
                <w:szCs w:val="20"/>
              </w:rPr>
              <w:t>500 de participanți la program anual</w:t>
            </w:r>
          </w:p>
        </w:tc>
        <w:tc>
          <w:tcPr>
            <w:tcW w:w="1850" w:type="dxa"/>
          </w:tcPr>
          <w:p w:rsidR="006942D5" w:rsidRDefault="006942D5" w:rsidP="00AB53E9">
            <w:pPr>
              <w:spacing w:after="200"/>
              <w:contextualSpacing/>
              <w:jc w:val="center"/>
              <w:rPr>
                <w:rFonts w:ascii="Times New Roman" w:eastAsia="SimSun" w:hAnsi="Times New Roman" w:cs="Times New Roman"/>
                <w:sz w:val="20"/>
                <w:szCs w:val="20"/>
              </w:rPr>
            </w:pPr>
            <w:r>
              <w:rPr>
                <w:rFonts w:ascii="Times New Roman" w:eastAsia="SimSun" w:hAnsi="Times New Roman" w:cs="Times New Roman"/>
                <w:sz w:val="20"/>
                <w:szCs w:val="20"/>
              </w:rPr>
              <w:t>Ministerul Educației,</w:t>
            </w:r>
          </w:p>
          <w:p w:rsidR="006942D5" w:rsidRDefault="006942D5" w:rsidP="00AB53E9">
            <w:pPr>
              <w:spacing w:after="200"/>
              <w:jc w:val="center"/>
              <w:rPr>
                <w:rFonts w:ascii="Times New Roman" w:eastAsia="SimSun" w:hAnsi="Times New Roman" w:cs="Times New Roman"/>
                <w:sz w:val="20"/>
                <w:szCs w:val="20"/>
              </w:rPr>
            </w:pPr>
            <w:r>
              <w:rPr>
                <w:rFonts w:ascii="Times New Roman" w:eastAsia="SimSun" w:hAnsi="Times New Roman" w:cs="Times New Roman"/>
                <w:sz w:val="20"/>
                <w:szCs w:val="20"/>
              </w:rPr>
              <w:t>instituțiile de învățămînt superior,</w:t>
            </w:r>
          </w:p>
          <w:p w:rsidR="006942D5" w:rsidRPr="002025E3" w:rsidRDefault="006942D5" w:rsidP="00AB53E9">
            <w:pPr>
              <w:jc w:val="center"/>
              <w:rPr>
                <w:rFonts w:ascii="Times New Roman" w:eastAsia="Calibri" w:hAnsi="Times New Roman" w:cs="Times New Roman"/>
                <w:b/>
                <w:bCs/>
                <w:color w:val="4F81BD" w:themeColor="accent1"/>
                <w:sz w:val="20"/>
                <w:szCs w:val="20"/>
              </w:rPr>
            </w:pPr>
            <w:r>
              <w:rPr>
                <w:rFonts w:ascii="Times New Roman" w:eastAsia="SimSun" w:hAnsi="Times New Roman" w:cs="Times New Roman"/>
                <w:sz w:val="20"/>
                <w:szCs w:val="20"/>
              </w:rPr>
              <w:t>Ministerul Tineretului şi Sportului</w:t>
            </w:r>
          </w:p>
        </w:tc>
        <w:tc>
          <w:tcPr>
            <w:tcW w:w="2575" w:type="dxa"/>
          </w:tcPr>
          <w:p w:rsidR="006942D5" w:rsidRDefault="006942D5" w:rsidP="00B5547B">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2017</w:t>
            </w:r>
          </w:p>
          <w:p w:rsidR="006942D5" w:rsidRDefault="006942D5" w:rsidP="00B5547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2018</w:t>
            </w:r>
          </w:p>
          <w:p w:rsidR="006942D5" w:rsidRDefault="006942D5" w:rsidP="00B5547B">
            <w:pPr>
              <w:spacing w:after="200" w:line="276" w:lineRule="auto"/>
              <w:jc w:val="center"/>
              <w:rPr>
                <w:rFonts w:ascii="Times New Roman" w:hAnsi="Times New Roman" w:cs="Times New Roman"/>
                <w:b/>
                <w:sz w:val="20"/>
                <w:szCs w:val="20"/>
              </w:rPr>
            </w:pPr>
            <w:r w:rsidRPr="00CA6C38">
              <w:rPr>
                <w:rFonts w:ascii="Times New Roman" w:hAnsi="Times New Roman" w:cs="Times New Roman"/>
                <w:color w:val="000000" w:themeColor="text1"/>
                <w:sz w:val="20"/>
                <w:szCs w:val="20"/>
              </w:rPr>
              <w:t>2019</w:t>
            </w:r>
          </w:p>
        </w:tc>
        <w:tc>
          <w:tcPr>
            <w:tcW w:w="1844" w:type="dxa"/>
          </w:tcPr>
          <w:p w:rsidR="006942D5" w:rsidRDefault="006942D5" w:rsidP="00AB53E9">
            <w:pPr>
              <w:spacing w:after="200"/>
              <w:jc w:val="center"/>
              <w:rPr>
                <w:rFonts w:ascii="Times New Roman" w:eastAsia="Calibri" w:hAnsi="Times New Roman" w:cs="Times New Roman"/>
                <w:b/>
                <w:sz w:val="20"/>
                <w:szCs w:val="20"/>
              </w:rPr>
            </w:pPr>
            <w:r>
              <w:rPr>
                <w:rFonts w:ascii="Times New Roman" w:hAnsi="Times New Roman" w:cs="Times New Roman"/>
                <w:sz w:val="20"/>
                <w:szCs w:val="20"/>
              </w:rPr>
              <w:t>În limita bugetului alocat</w:t>
            </w:r>
            <w:r w:rsidRPr="00103BDF">
              <w:rPr>
                <w:rFonts w:ascii="Times New Roman" w:hAnsi="Times New Roman" w:cs="Times New Roman"/>
                <w:sz w:val="20"/>
                <w:szCs w:val="20"/>
              </w:rPr>
              <w:t xml:space="preserve"> din contul Programului</w:t>
            </w:r>
          </w:p>
        </w:tc>
      </w:tr>
      <w:tr w:rsidR="006942D5" w:rsidRPr="008C1179" w:rsidTr="00EC08C0">
        <w:trPr>
          <w:trHeight w:val="1150"/>
        </w:trPr>
        <w:tc>
          <w:tcPr>
            <w:tcW w:w="646" w:type="dxa"/>
            <w:vMerge/>
          </w:tcPr>
          <w:p w:rsidR="006942D5" w:rsidRPr="00F74C8D" w:rsidRDefault="006942D5" w:rsidP="00342A4F">
            <w:pPr>
              <w:jc w:val="center"/>
              <w:rPr>
                <w:rFonts w:ascii="Times New Roman" w:hAnsi="Times New Roman" w:cs="Times New Roman"/>
                <w:b/>
                <w:sz w:val="24"/>
                <w:szCs w:val="24"/>
              </w:rPr>
            </w:pPr>
          </w:p>
        </w:tc>
        <w:tc>
          <w:tcPr>
            <w:tcW w:w="2661" w:type="dxa"/>
            <w:vMerge/>
          </w:tcPr>
          <w:p w:rsidR="006942D5" w:rsidRPr="003A0C18" w:rsidRDefault="006942D5" w:rsidP="002025E3">
            <w:pPr>
              <w:contextualSpacing/>
              <w:rPr>
                <w:rFonts w:ascii="Times New Roman" w:eastAsia="SimSun" w:hAnsi="Times New Roman" w:cs="Times New Roman"/>
                <w:b/>
                <w:sz w:val="20"/>
                <w:szCs w:val="20"/>
              </w:rPr>
            </w:pPr>
          </w:p>
        </w:tc>
        <w:tc>
          <w:tcPr>
            <w:tcW w:w="1323" w:type="dxa"/>
            <w:vMerge/>
          </w:tcPr>
          <w:p w:rsidR="006942D5" w:rsidRDefault="006942D5" w:rsidP="002025E3">
            <w:pPr>
              <w:keepNext/>
              <w:keepLines/>
              <w:spacing w:before="200"/>
              <w:outlineLvl w:val="2"/>
              <w:rPr>
                <w:rFonts w:ascii="Times New Roman" w:eastAsia="Calibri" w:hAnsi="Times New Roman" w:cs="Times New Roman"/>
                <w:b/>
                <w:bCs/>
                <w:color w:val="4F81BD" w:themeColor="accent1"/>
                <w:sz w:val="20"/>
                <w:szCs w:val="20"/>
              </w:rPr>
            </w:pPr>
          </w:p>
        </w:tc>
        <w:tc>
          <w:tcPr>
            <w:tcW w:w="2857" w:type="dxa"/>
          </w:tcPr>
          <w:p w:rsidR="006942D5" w:rsidRPr="003A0C18" w:rsidRDefault="006942D5" w:rsidP="00B5547B">
            <w:pPr>
              <w:tabs>
                <w:tab w:val="left" w:pos="306"/>
              </w:tabs>
              <w:contextualSpacing/>
              <w:rPr>
                <w:rFonts w:ascii="Times New Roman" w:eastAsia="SimSun" w:hAnsi="Times New Roman" w:cs="Times New Roman"/>
                <w:sz w:val="20"/>
                <w:szCs w:val="20"/>
              </w:rPr>
            </w:pPr>
            <w:r w:rsidRPr="00CA6C38">
              <w:rPr>
                <w:rFonts w:ascii="Times New Roman" w:hAnsi="Times New Roman" w:cs="Times New Roman"/>
                <w:color w:val="000000" w:themeColor="text1"/>
                <w:sz w:val="20"/>
                <w:szCs w:val="20"/>
              </w:rPr>
              <w:t>I</w:t>
            </w:r>
            <w:r>
              <w:rPr>
                <w:rFonts w:ascii="Times New Roman" w:hAnsi="Times New Roman" w:cs="Times New Roman"/>
                <w:color w:val="000000" w:themeColor="text1"/>
                <w:sz w:val="20"/>
                <w:szCs w:val="20"/>
              </w:rPr>
              <w:t>9</w:t>
            </w:r>
            <w:r w:rsidRPr="00CA6C38">
              <w:rPr>
                <w:rFonts w:ascii="Times New Roman" w:hAnsi="Times New Roman" w:cs="Times New Roman"/>
                <w:color w:val="000000" w:themeColor="text1"/>
                <w:sz w:val="20"/>
                <w:szCs w:val="20"/>
              </w:rPr>
              <w:t xml:space="preserve">. Participarea instituţiilor de învăţămînt superior în Acţiunea II a Programului Erasmus + </w:t>
            </w:r>
            <w:r w:rsidRPr="00CA6C38">
              <w:rPr>
                <w:rFonts w:ascii="Times New Roman" w:hAnsi="Times New Roman" w:cs="Times New Roman"/>
                <w:i/>
                <w:color w:val="000000" w:themeColor="text1"/>
                <w:sz w:val="20"/>
                <w:szCs w:val="20"/>
              </w:rPr>
              <w:t>Capacity Building</w:t>
            </w:r>
            <w:r w:rsidRPr="00CA6C38">
              <w:rPr>
                <w:rFonts w:ascii="Times New Roman" w:hAnsi="Times New Roman" w:cs="Times New Roman"/>
                <w:color w:val="000000" w:themeColor="text1"/>
                <w:sz w:val="20"/>
                <w:szCs w:val="20"/>
              </w:rPr>
              <w:t xml:space="preserve">  </w:t>
            </w:r>
          </w:p>
        </w:tc>
        <w:tc>
          <w:tcPr>
            <w:tcW w:w="1663" w:type="dxa"/>
          </w:tcPr>
          <w:p w:rsidR="006942D5" w:rsidRPr="003A0C18" w:rsidRDefault="006942D5" w:rsidP="00E8646D">
            <w:pPr>
              <w:jc w:val="center"/>
              <w:rPr>
                <w:rFonts w:ascii="Times New Roman" w:hAnsi="Times New Roman" w:cs="Times New Roman"/>
                <w:sz w:val="20"/>
                <w:szCs w:val="20"/>
              </w:rPr>
            </w:pPr>
            <w:r w:rsidRPr="00CA6C38">
              <w:rPr>
                <w:rFonts w:ascii="Times New Roman" w:hAnsi="Times New Roman" w:cs="Times New Roman"/>
                <w:color w:val="000000" w:themeColor="text1"/>
                <w:sz w:val="20"/>
                <w:szCs w:val="20"/>
              </w:rPr>
              <w:t>2 proiecte câștigate anual</w:t>
            </w:r>
          </w:p>
        </w:tc>
        <w:tc>
          <w:tcPr>
            <w:tcW w:w="1850" w:type="dxa"/>
          </w:tcPr>
          <w:p w:rsidR="006942D5" w:rsidRPr="00CA6C38" w:rsidRDefault="006942D5" w:rsidP="00E8646D">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Ministerul Educaţiei</w:t>
            </w:r>
          </w:p>
          <w:p w:rsidR="006942D5" w:rsidRPr="00CA6C38" w:rsidRDefault="006942D5" w:rsidP="00E8646D">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Oficiul Naţional Erasmus+</w:t>
            </w:r>
          </w:p>
          <w:p w:rsidR="006942D5" w:rsidRDefault="006942D5" w:rsidP="00E8646D">
            <w:pPr>
              <w:contextualSpacing/>
              <w:jc w:val="center"/>
              <w:rPr>
                <w:rFonts w:ascii="Times New Roman" w:eastAsia="SimSun" w:hAnsi="Times New Roman" w:cs="Times New Roman"/>
                <w:sz w:val="20"/>
                <w:szCs w:val="20"/>
              </w:rPr>
            </w:pPr>
            <w:r w:rsidRPr="00CA6C38">
              <w:rPr>
                <w:rFonts w:ascii="Times New Roman" w:hAnsi="Times New Roman" w:cs="Times New Roman"/>
                <w:color w:val="000000" w:themeColor="text1"/>
                <w:sz w:val="20"/>
                <w:szCs w:val="20"/>
              </w:rPr>
              <w:t>Instituţiile de învăţămînt superior</w:t>
            </w:r>
          </w:p>
        </w:tc>
        <w:tc>
          <w:tcPr>
            <w:tcW w:w="2575" w:type="dxa"/>
          </w:tcPr>
          <w:p w:rsidR="006942D5" w:rsidRDefault="006942D5" w:rsidP="00E8646D">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2017</w:t>
            </w:r>
          </w:p>
          <w:p w:rsidR="006942D5" w:rsidRDefault="006942D5" w:rsidP="00E8646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2018</w:t>
            </w:r>
          </w:p>
          <w:p w:rsidR="006942D5" w:rsidRPr="00CA6C38" w:rsidRDefault="006942D5" w:rsidP="00E8646D">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2019</w:t>
            </w:r>
          </w:p>
          <w:p w:rsidR="006942D5" w:rsidRDefault="006942D5" w:rsidP="00E8646D">
            <w:pPr>
              <w:jc w:val="center"/>
              <w:rPr>
                <w:rFonts w:ascii="Times New Roman" w:hAnsi="Times New Roman" w:cs="Times New Roman"/>
                <w:sz w:val="20"/>
                <w:szCs w:val="20"/>
              </w:rPr>
            </w:pPr>
          </w:p>
        </w:tc>
        <w:tc>
          <w:tcPr>
            <w:tcW w:w="1844" w:type="dxa"/>
          </w:tcPr>
          <w:p w:rsidR="006942D5" w:rsidRPr="00CA6C38" w:rsidRDefault="006942D5" w:rsidP="00E8646D">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Proiectul UE Erasmus +</w:t>
            </w:r>
          </w:p>
          <w:p w:rsidR="006942D5" w:rsidRDefault="006942D5" w:rsidP="00E8646D">
            <w:pPr>
              <w:jc w:val="center"/>
              <w:rPr>
                <w:rFonts w:ascii="Times New Roman" w:hAnsi="Times New Roman" w:cs="Times New Roman"/>
                <w:sz w:val="20"/>
                <w:szCs w:val="20"/>
              </w:rPr>
            </w:pPr>
          </w:p>
        </w:tc>
      </w:tr>
      <w:tr w:rsidR="006942D5" w:rsidRPr="008C1179" w:rsidTr="00EC08C0">
        <w:trPr>
          <w:trHeight w:val="1150"/>
        </w:trPr>
        <w:tc>
          <w:tcPr>
            <w:tcW w:w="646" w:type="dxa"/>
            <w:vMerge/>
          </w:tcPr>
          <w:p w:rsidR="006942D5" w:rsidRPr="00F74C8D" w:rsidRDefault="006942D5" w:rsidP="00342A4F">
            <w:pPr>
              <w:jc w:val="center"/>
              <w:rPr>
                <w:rFonts w:ascii="Times New Roman" w:hAnsi="Times New Roman" w:cs="Times New Roman"/>
                <w:b/>
                <w:sz w:val="24"/>
                <w:szCs w:val="24"/>
              </w:rPr>
            </w:pPr>
          </w:p>
        </w:tc>
        <w:tc>
          <w:tcPr>
            <w:tcW w:w="2661" w:type="dxa"/>
            <w:vMerge/>
          </w:tcPr>
          <w:p w:rsidR="006942D5" w:rsidRPr="003A0C18" w:rsidRDefault="006942D5" w:rsidP="002025E3">
            <w:pPr>
              <w:contextualSpacing/>
              <w:rPr>
                <w:rFonts w:ascii="Times New Roman" w:eastAsia="SimSun" w:hAnsi="Times New Roman" w:cs="Times New Roman"/>
                <w:b/>
                <w:sz w:val="20"/>
                <w:szCs w:val="20"/>
              </w:rPr>
            </w:pPr>
          </w:p>
        </w:tc>
        <w:tc>
          <w:tcPr>
            <w:tcW w:w="1323" w:type="dxa"/>
            <w:vMerge/>
          </w:tcPr>
          <w:p w:rsidR="006942D5" w:rsidRDefault="006942D5" w:rsidP="002025E3">
            <w:pPr>
              <w:keepNext/>
              <w:keepLines/>
              <w:spacing w:before="200"/>
              <w:outlineLvl w:val="2"/>
              <w:rPr>
                <w:rFonts w:ascii="Times New Roman" w:eastAsia="Calibri" w:hAnsi="Times New Roman" w:cs="Times New Roman"/>
                <w:b/>
                <w:bCs/>
                <w:color w:val="4F81BD" w:themeColor="accent1"/>
                <w:sz w:val="20"/>
                <w:szCs w:val="20"/>
              </w:rPr>
            </w:pPr>
          </w:p>
        </w:tc>
        <w:tc>
          <w:tcPr>
            <w:tcW w:w="2857" w:type="dxa"/>
          </w:tcPr>
          <w:p w:rsidR="006942D5" w:rsidRPr="003A0C18" w:rsidRDefault="006942D5" w:rsidP="00B5547B">
            <w:pPr>
              <w:tabs>
                <w:tab w:val="left" w:pos="306"/>
              </w:tabs>
              <w:contextualSpacing/>
              <w:rPr>
                <w:rFonts w:ascii="Times New Roman" w:eastAsia="SimSun" w:hAnsi="Times New Roman" w:cs="Times New Roman"/>
                <w:sz w:val="20"/>
                <w:szCs w:val="20"/>
              </w:rPr>
            </w:pPr>
            <w:r w:rsidRPr="00CA6C38">
              <w:rPr>
                <w:rFonts w:ascii="Times New Roman" w:hAnsi="Times New Roman" w:cs="Times New Roman"/>
                <w:color w:val="000000" w:themeColor="text1"/>
                <w:sz w:val="20"/>
                <w:szCs w:val="20"/>
              </w:rPr>
              <w:t>I</w:t>
            </w:r>
            <w:r>
              <w:rPr>
                <w:rFonts w:ascii="Times New Roman" w:hAnsi="Times New Roman" w:cs="Times New Roman"/>
                <w:color w:val="000000" w:themeColor="text1"/>
                <w:sz w:val="20"/>
                <w:szCs w:val="20"/>
              </w:rPr>
              <w:t>10</w:t>
            </w:r>
            <w:r w:rsidRPr="00CA6C38">
              <w:rPr>
                <w:rFonts w:ascii="Times New Roman" w:hAnsi="Times New Roman" w:cs="Times New Roman"/>
                <w:color w:val="000000" w:themeColor="text1"/>
                <w:sz w:val="20"/>
                <w:szCs w:val="20"/>
              </w:rPr>
              <w:t xml:space="preserve">. Creşterea numărului de mobilităţi academice a studenţilor şi cadrelor didactice prin implicarea mai activă în </w:t>
            </w:r>
            <w:r w:rsidRPr="00CA6C38">
              <w:rPr>
                <w:rFonts w:ascii="Times New Roman" w:hAnsi="Times New Roman" w:cs="Times New Roman"/>
                <w:i/>
                <w:color w:val="000000" w:themeColor="text1"/>
                <w:sz w:val="20"/>
                <w:szCs w:val="20"/>
              </w:rPr>
              <w:t>Acţiunea I</w:t>
            </w:r>
            <w:r w:rsidRPr="00CA6C38">
              <w:rPr>
                <w:rFonts w:ascii="Times New Roman" w:hAnsi="Times New Roman" w:cs="Times New Roman"/>
                <w:color w:val="000000" w:themeColor="text1"/>
                <w:sz w:val="20"/>
                <w:szCs w:val="20"/>
              </w:rPr>
              <w:t xml:space="preserve"> a Programului UE Erasmus +</w:t>
            </w:r>
          </w:p>
        </w:tc>
        <w:tc>
          <w:tcPr>
            <w:tcW w:w="1663" w:type="dxa"/>
          </w:tcPr>
          <w:p w:rsidR="006942D5" w:rsidRPr="00CA6C38" w:rsidRDefault="006942D5" w:rsidP="00E8646D">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400 mobilităţi realizate anual ;</w:t>
            </w:r>
          </w:p>
          <w:p w:rsidR="006942D5" w:rsidRPr="003A0C18" w:rsidRDefault="006942D5" w:rsidP="00E8646D">
            <w:pPr>
              <w:jc w:val="center"/>
              <w:rPr>
                <w:rFonts w:ascii="Times New Roman" w:hAnsi="Times New Roman" w:cs="Times New Roman"/>
                <w:sz w:val="20"/>
                <w:szCs w:val="20"/>
              </w:rPr>
            </w:pPr>
            <w:r w:rsidRPr="00CA6C38">
              <w:rPr>
                <w:rFonts w:ascii="Times New Roman" w:hAnsi="Times New Roman" w:cs="Times New Roman"/>
                <w:color w:val="000000" w:themeColor="text1"/>
                <w:sz w:val="20"/>
                <w:szCs w:val="20"/>
              </w:rPr>
              <w:t>50 parteneriate interuniversitare create anual</w:t>
            </w:r>
          </w:p>
        </w:tc>
        <w:tc>
          <w:tcPr>
            <w:tcW w:w="1850" w:type="dxa"/>
          </w:tcPr>
          <w:p w:rsidR="006942D5" w:rsidRPr="00CA6C38" w:rsidRDefault="006942D5" w:rsidP="00E8646D">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Ministerul Educaţiei</w:t>
            </w:r>
          </w:p>
          <w:p w:rsidR="006942D5" w:rsidRPr="00CA6C38" w:rsidRDefault="006942D5" w:rsidP="00E8646D">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Oficiul Naţional Erasmus+</w:t>
            </w:r>
          </w:p>
          <w:p w:rsidR="006942D5" w:rsidRDefault="006942D5" w:rsidP="00E8646D">
            <w:pPr>
              <w:contextualSpacing/>
              <w:jc w:val="center"/>
              <w:rPr>
                <w:rFonts w:ascii="Times New Roman" w:eastAsia="SimSun" w:hAnsi="Times New Roman" w:cs="Times New Roman"/>
                <w:sz w:val="20"/>
                <w:szCs w:val="20"/>
              </w:rPr>
            </w:pPr>
            <w:r w:rsidRPr="00CA6C38">
              <w:rPr>
                <w:rFonts w:ascii="Times New Roman" w:hAnsi="Times New Roman" w:cs="Times New Roman"/>
                <w:color w:val="000000" w:themeColor="text1"/>
                <w:sz w:val="20"/>
                <w:szCs w:val="20"/>
              </w:rPr>
              <w:t>Instituţiile de învăţămînt superior</w:t>
            </w:r>
          </w:p>
        </w:tc>
        <w:tc>
          <w:tcPr>
            <w:tcW w:w="2575" w:type="dxa"/>
          </w:tcPr>
          <w:p w:rsidR="006942D5" w:rsidRDefault="006942D5" w:rsidP="00E8646D">
            <w:pPr>
              <w:jc w:val="center"/>
              <w:rPr>
                <w:rFonts w:ascii="Times New Roman" w:hAnsi="Times New Roman" w:cs="Times New Roman"/>
                <w:color w:val="000000" w:themeColor="text1"/>
                <w:sz w:val="20"/>
                <w:szCs w:val="20"/>
              </w:rPr>
            </w:pPr>
            <w:r w:rsidRPr="00616A7B">
              <w:rPr>
                <w:rFonts w:ascii="Times New Roman" w:hAnsi="Times New Roman" w:cs="Times New Roman"/>
                <w:color w:val="000000" w:themeColor="text1"/>
                <w:sz w:val="20"/>
                <w:szCs w:val="20"/>
              </w:rPr>
              <w:t>2017</w:t>
            </w:r>
          </w:p>
          <w:p w:rsidR="006942D5" w:rsidRDefault="006942D5" w:rsidP="00E8646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2018</w:t>
            </w:r>
          </w:p>
          <w:p w:rsidR="006942D5" w:rsidRDefault="006942D5" w:rsidP="00E8646D">
            <w:pPr>
              <w:jc w:val="center"/>
              <w:rPr>
                <w:rFonts w:ascii="Times New Roman" w:hAnsi="Times New Roman" w:cs="Times New Roman"/>
                <w:sz w:val="20"/>
                <w:szCs w:val="20"/>
              </w:rPr>
            </w:pPr>
            <w:r w:rsidRPr="00616A7B">
              <w:rPr>
                <w:rFonts w:ascii="Times New Roman" w:hAnsi="Times New Roman" w:cs="Times New Roman"/>
                <w:color w:val="000000" w:themeColor="text1"/>
                <w:sz w:val="20"/>
                <w:szCs w:val="20"/>
              </w:rPr>
              <w:t>2019</w:t>
            </w:r>
          </w:p>
        </w:tc>
        <w:tc>
          <w:tcPr>
            <w:tcW w:w="1844" w:type="dxa"/>
          </w:tcPr>
          <w:p w:rsidR="006942D5" w:rsidRPr="00CA6C38" w:rsidRDefault="006942D5" w:rsidP="00E8646D">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Proiectul UE Erasmus +</w:t>
            </w:r>
          </w:p>
          <w:p w:rsidR="006942D5" w:rsidRDefault="006942D5" w:rsidP="00E8646D">
            <w:pPr>
              <w:jc w:val="center"/>
              <w:rPr>
                <w:rFonts w:ascii="Times New Roman" w:hAnsi="Times New Roman" w:cs="Times New Roman"/>
                <w:sz w:val="20"/>
                <w:szCs w:val="20"/>
              </w:rPr>
            </w:pPr>
          </w:p>
        </w:tc>
      </w:tr>
      <w:tr w:rsidR="006942D5" w:rsidRPr="008C1179" w:rsidTr="00EC08C0">
        <w:trPr>
          <w:trHeight w:val="440"/>
        </w:trPr>
        <w:tc>
          <w:tcPr>
            <w:tcW w:w="646" w:type="dxa"/>
            <w:vMerge w:val="restart"/>
          </w:tcPr>
          <w:p w:rsidR="006942D5" w:rsidRPr="00F74C8D" w:rsidRDefault="006942D5" w:rsidP="00342A4F">
            <w:pPr>
              <w:jc w:val="center"/>
              <w:rPr>
                <w:rFonts w:ascii="Times New Roman" w:hAnsi="Times New Roman" w:cs="Times New Roman"/>
                <w:b/>
                <w:sz w:val="24"/>
                <w:szCs w:val="24"/>
              </w:rPr>
            </w:pPr>
          </w:p>
        </w:tc>
        <w:tc>
          <w:tcPr>
            <w:tcW w:w="2661" w:type="dxa"/>
            <w:vMerge w:val="restart"/>
          </w:tcPr>
          <w:p w:rsidR="006942D5" w:rsidRDefault="006942D5" w:rsidP="00AB53E9">
            <w:pPr>
              <w:spacing w:after="200" w:line="276" w:lineRule="auto"/>
              <w:contextualSpacing/>
              <w:rPr>
                <w:rFonts w:ascii="Times New Roman" w:eastAsia="SimSun" w:hAnsi="Times New Roman" w:cs="Times New Roman"/>
                <w:b/>
                <w:sz w:val="20"/>
                <w:szCs w:val="20"/>
              </w:rPr>
            </w:pPr>
            <w:r w:rsidRPr="003A0C18">
              <w:rPr>
                <w:rFonts w:ascii="Times New Roman" w:eastAsia="SimSun" w:hAnsi="Times New Roman" w:cs="Times New Roman"/>
                <w:b/>
                <w:sz w:val="20"/>
                <w:szCs w:val="20"/>
              </w:rPr>
              <w:t xml:space="preserve">(e) </w:t>
            </w:r>
            <w:r w:rsidRPr="003A0C18">
              <w:rPr>
                <w:rFonts w:ascii="Times New Roman" w:eastAsia="SimSun" w:hAnsi="Times New Roman" w:cs="Times New Roman"/>
                <w:sz w:val="20"/>
                <w:szCs w:val="20"/>
              </w:rPr>
              <w:t xml:space="preserve">Instituirea unui cadru național al calificărilor pentru </w:t>
            </w:r>
            <w:r w:rsidRPr="003A0C18">
              <w:rPr>
                <w:rFonts w:ascii="Times New Roman" w:eastAsia="SimSun" w:hAnsi="Times New Roman" w:cs="Times New Roman"/>
                <w:sz w:val="20"/>
                <w:szCs w:val="20"/>
              </w:rPr>
              <w:lastRenderedPageBreak/>
              <w:t>a îmbunătăți transparența și recunoașterea calificărilor și a competențelor</w:t>
            </w:r>
          </w:p>
        </w:tc>
        <w:tc>
          <w:tcPr>
            <w:tcW w:w="1323" w:type="dxa"/>
            <w:vMerge w:val="restart"/>
          </w:tcPr>
          <w:p w:rsidR="006942D5" w:rsidRDefault="006942D5" w:rsidP="00AB53E9">
            <w:pPr>
              <w:keepNext/>
              <w:keepLines/>
              <w:spacing w:before="200" w:after="200" w:line="276" w:lineRule="auto"/>
              <w:outlineLvl w:val="2"/>
              <w:rPr>
                <w:rFonts w:ascii="Times New Roman" w:eastAsia="Calibri" w:hAnsi="Times New Roman" w:cs="Times New Roman"/>
                <w:b/>
                <w:bCs/>
                <w:color w:val="4F81BD" w:themeColor="accent1"/>
                <w:sz w:val="20"/>
                <w:szCs w:val="20"/>
              </w:rPr>
            </w:pPr>
          </w:p>
        </w:tc>
        <w:tc>
          <w:tcPr>
            <w:tcW w:w="2857" w:type="dxa"/>
          </w:tcPr>
          <w:p w:rsidR="006942D5" w:rsidRDefault="006942D5" w:rsidP="00B5547B">
            <w:pPr>
              <w:keepNext/>
              <w:keepLines/>
              <w:spacing w:after="200"/>
              <w:outlineLvl w:val="2"/>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lang w:val="en-US"/>
              </w:rPr>
              <w:t>S</w:t>
            </w:r>
            <w:r>
              <w:rPr>
                <w:rFonts w:ascii="Times New Roman" w:hAnsi="Times New Roman" w:cs="Times New Roman"/>
                <w:color w:val="000000" w:themeColor="text1"/>
                <w:sz w:val="20"/>
                <w:szCs w:val="20"/>
                <w:lang w:val="en-US"/>
              </w:rPr>
              <w:t>L12.</w:t>
            </w:r>
            <w:r w:rsidRPr="00CA6C38">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lang w:val="en-US"/>
              </w:rPr>
              <w:t>Proiectul Hotărîrii Guvernului pentru aprobarea</w:t>
            </w:r>
            <w:r w:rsidRPr="00CA6C38">
              <w:rPr>
                <w:rFonts w:ascii="Times New Roman" w:hAnsi="Times New Roman" w:cs="Times New Roman"/>
                <w:color w:val="000000" w:themeColor="text1"/>
                <w:sz w:val="20"/>
                <w:szCs w:val="20"/>
                <w:lang w:val="en-US"/>
              </w:rPr>
              <w:t xml:space="preserve"> Cadrului Naţional al </w:t>
            </w:r>
            <w:r w:rsidRPr="00CA6C38">
              <w:rPr>
                <w:rFonts w:ascii="Times New Roman" w:hAnsi="Times New Roman" w:cs="Times New Roman"/>
                <w:color w:val="000000" w:themeColor="text1"/>
                <w:sz w:val="20"/>
                <w:szCs w:val="20"/>
                <w:lang w:val="en-US"/>
              </w:rPr>
              <w:lastRenderedPageBreak/>
              <w:t xml:space="preserve">Calificărilor al Republicii Moldova (CNCRM) </w:t>
            </w:r>
          </w:p>
        </w:tc>
        <w:tc>
          <w:tcPr>
            <w:tcW w:w="1663" w:type="dxa"/>
          </w:tcPr>
          <w:p w:rsidR="006942D5" w:rsidRDefault="006942D5" w:rsidP="00AF064A">
            <w:pPr>
              <w:jc w:val="center"/>
              <w:rPr>
                <w:rFonts w:ascii="Times New Roman" w:eastAsia="Calibri" w:hAnsi="Times New Roman" w:cs="Times New Roman"/>
                <w:b/>
                <w:bCs/>
                <w:color w:val="4F81BD" w:themeColor="accent1"/>
                <w:sz w:val="20"/>
                <w:szCs w:val="20"/>
              </w:rPr>
            </w:pPr>
            <w:r>
              <w:rPr>
                <w:rFonts w:ascii="Times New Roman" w:hAnsi="Times New Roman" w:cs="Times New Roman"/>
                <w:color w:val="000000" w:themeColor="text1"/>
                <w:sz w:val="20"/>
                <w:szCs w:val="20"/>
              </w:rPr>
              <w:lastRenderedPageBreak/>
              <w:t>Hotărîre de Guvern intrată în vigoare</w:t>
            </w:r>
          </w:p>
        </w:tc>
        <w:tc>
          <w:tcPr>
            <w:tcW w:w="1850" w:type="dxa"/>
          </w:tcPr>
          <w:p w:rsidR="006942D5" w:rsidRPr="00CA6C38" w:rsidRDefault="006942D5" w:rsidP="00AF064A">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Ministerul Educației</w:t>
            </w:r>
          </w:p>
          <w:p w:rsidR="006942D5" w:rsidRDefault="006942D5" w:rsidP="00AF064A">
            <w:pPr>
              <w:keepNext/>
              <w:keepLines/>
              <w:spacing w:after="200" w:line="276" w:lineRule="auto"/>
              <w:jc w:val="center"/>
              <w:outlineLvl w:val="2"/>
              <w:rPr>
                <w:rFonts w:ascii="Times New Roman" w:eastAsia="Calibri" w:hAnsi="Times New Roman" w:cs="Times New Roman"/>
                <w:b/>
                <w:bCs/>
                <w:color w:val="4F81BD" w:themeColor="accent1"/>
                <w:sz w:val="20"/>
                <w:szCs w:val="20"/>
              </w:rPr>
            </w:pPr>
          </w:p>
        </w:tc>
        <w:tc>
          <w:tcPr>
            <w:tcW w:w="2575" w:type="dxa"/>
          </w:tcPr>
          <w:p w:rsidR="006942D5" w:rsidRDefault="006942D5" w:rsidP="00AF064A">
            <w:pPr>
              <w:keepNext/>
              <w:keepLines/>
              <w:spacing w:after="200"/>
              <w:jc w:val="center"/>
              <w:outlineLvl w:val="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Trimestrul I</w:t>
            </w:r>
          </w:p>
          <w:p w:rsidR="006942D5" w:rsidRPr="00AB53E9" w:rsidRDefault="006942D5" w:rsidP="00AF064A">
            <w:pPr>
              <w:keepNext/>
              <w:keepLines/>
              <w:spacing w:after="200"/>
              <w:jc w:val="center"/>
              <w:outlineLvl w:val="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2017</w:t>
            </w:r>
          </w:p>
        </w:tc>
        <w:tc>
          <w:tcPr>
            <w:tcW w:w="1844" w:type="dxa"/>
          </w:tcPr>
          <w:p w:rsidR="006942D5" w:rsidRDefault="006942D5" w:rsidP="00B5547B">
            <w:pPr>
              <w:keepNext/>
              <w:keepLines/>
              <w:spacing w:after="200"/>
              <w:jc w:val="center"/>
              <w:outlineLvl w:val="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În limita resurselor bugetului de stat</w:t>
            </w:r>
            <w:r w:rsidRPr="00CA6C38" w:rsidDel="00965DFE">
              <w:rPr>
                <w:rFonts w:ascii="Times New Roman" w:hAnsi="Times New Roman" w:cs="Times New Roman"/>
                <w:color w:val="000000" w:themeColor="text1"/>
                <w:sz w:val="20"/>
                <w:szCs w:val="20"/>
              </w:rPr>
              <w:t xml:space="preserve"> </w:t>
            </w:r>
          </w:p>
          <w:p w:rsidR="006942D5" w:rsidRDefault="006942D5" w:rsidP="00AF064A">
            <w:pPr>
              <w:keepNext/>
              <w:keepLines/>
              <w:spacing w:after="200"/>
              <w:jc w:val="center"/>
              <w:outlineLvl w:val="2"/>
              <w:rPr>
                <w:rFonts w:ascii="Times New Roman" w:eastAsia="Calibri" w:hAnsi="Times New Roman" w:cs="Times New Roman"/>
                <w:b/>
                <w:bCs/>
                <w:color w:val="4F81BD" w:themeColor="accent1"/>
                <w:sz w:val="20"/>
                <w:szCs w:val="20"/>
              </w:rPr>
            </w:pPr>
          </w:p>
        </w:tc>
      </w:tr>
      <w:tr w:rsidR="006942D5" w:rsidRPr="008C1179" w:rsidTr="00EC08C0">
        <w:trPr>
          <w:trHeight w:val="440"/>
        </w:trPr>
        <w:tc>
          <w:tcPr>
            <w:tcW w:w="646" w:type="dxa"/>
            <w:vMerge/>
          </w:tcPr>
          <w:p w:rsidR="006942D5" w:rsidRPr="00F74C8D" w:rsidRDefault="006942D5" w:rsidP="00342A4F">
            <w:pPr>
              <w:jc w:val="center"/>
              <w:rPr>
                <w:rFonts w:ascii="Times New Roman" w:hAnsi="Times New Roman" w:cs="Times New Roman"/>
                <w:b/>
                <w:sz w:val="24"/>
                <w:szCs w:val="24"/>
              </w:rPr>
            </w:pPr>
          </w:p>
        </w:tc>
        <w:tc>
          <w:tcPr>
            <w:tcW w:w="2661" w:type="dxa"/>
            <w:vMerge/>
          </w:tcPr>
          <w:p w:rsidR="006942D5" w:rsidRPr="003A0C18" w:rsidRDefault="006942D5" w:rsidP="00AB53E9">
            <w:pPr>
              <w:contextualSpacing/>
              <w:rPr>
                <w:rFonts w:ascii="Times New Roman" w:eastAsia="SimSun" w:hAnsi="Times New Roman" w:cs="Times New Roman"/>
                <w:b/>
                <w:sz w:val="20"/>
                <w:szCs w:val="20"/>
              </w:rPr>
            </w:pPr>
          </w:p>
        </w:tc>
        <w:tc>
          <w:tcPr>
            <w:tcW w:w="1323" w:type="dxa"/>
            <w:vMerge/>
          </w:tcPr>
          <w:p w:rsidR="006942D5" w:rsidRDefault="006942D5" w:rsidP="00AB53E9">
            <w:pPr>
              <w:keepNext/>
              <w:keepLines/>
              <w:spacing w:before="200"/>
              <w:outlineLvl w:val="2"/>
              <w:rPr>
                <w:rFonts w:ascii="Times New Roman" w:eastAsia="Calibri" w:hAnsi="Times New Roman" w:cs="Times New Roman"/>
                <w:b/>
                <w:bCs/>
                <w:color w:val="4F81BD" w:themeColor="accent1"/>
                <w:sz w:val="20"/>
                <w:szCs w:val="20"/>
              </w:rPr>
            </w:pPr>
          </w:p>
        </w:tc>
        <w:tc>
          <w:tcPr>
            <w:tcW w:w="2857" w:type="dxa"/>
          </w:tcPr>
          <w:p w:rsidR="006942D5" w:rsidRPr="001060C6" w:rsidRDefault="006942D5" w:rsidP="00AF064A">
            <w:pPr>
              <w:jc w:val="both"/>
              <w:rPr>
                <w:rFonts w:ascii="Times New Roman" w:eastAsia="SimSun" w:hAnsi="Times New Roman" w:cs="Times New Roman"/>
                <w:color w:val="000000" w:themeColor="text1"/>
                <w:sz w:val="20"/>
                <w:szCs w:val="20"/>
              </w:rPr>
            </w:pPr>
            <w:r w:rsidRPr="001060C6">
              <w:rPr>
                <w:rFonts w:ascii="Times New Roman" w:eastAsia="SimSun" w:hAnsi="Times New Roman" w:cs="Times New Roman"/>
                <w:color w:val="000000" w:themeColor="text1"/>
                <w:sz w:val="20"/>
                <w:szCs w:val="20"/>
              </w:rPr>
              <w:t>I</w:t>
            </w:r>
            <w:r>
              <w:rPr>
                <w:rFonts w:ascii="Times New Roman" w:eastAsia="SimSun" w:hAnsi="Times New Roman" w:cs="Times New Roman"/>
                <w:color w:val="000000" w:themeColor="text1"/>
                <w:sz w:val="20"/>
                <w:szCs w:val="20"/>
              </w:rPr>
              <w:t>11</w:t>
            </w:r>
            <w:r w:rsidRPr="001060C6">
              <w:rPr>
                <w:rFonts w:ascii="Times New Roman" w:eastAsia="SimSun" w:hAnsi="Times New Roman" w:cs="Times New Roman"/>
                <w:color w:val="000000" w:themeColor="text1"/>
                <w:sz w:val="20"/>
                <w:szCs w:val="20"/>
              </w:rPr>
              <w:t>. Dezvoltarea și implementarea Cadrului Național al Calificărilor în învățămîntul professional tehnic și superior, implicarea mediului de afaceri, a partenerilor sociali</w:t>
            </w:r>
          </w:p>
          <w:p w:rsidR="006942D5" w:rsidRPr="001060C6" w:rsidRDefault="006942D5" w:rsidP="00AB53E9">
            <w:pPr>
              <w:keepNext/>
              <w:keepLines/>
              <w:outlineLvl w:val="2"/>
              <w:rPr>
                <w:rFonts w:ascii="Times New Roman" w:eastAsia="Calibri" w:hAnsi="Times New Roman" w:cs="Times New Roman"/>
                <w:b/>
                <w:bCs/>
                <w:color w:val="4F81BD" w:themeColor="accent1"/>
                <w:sz w:val="20"/>
                <w:szCs w:val="20"/>
              </w:rPr>
            </w:pPr>
          </w:p>
        </w:tc>
        <w:tc>
          <w:tcPr>
            <w:tcW w:w="1663" w:type="dxa"/>
          </w:tcPr>
          <w:p w:rsidR="006942D5" w:rsidRDefault="006942D5" w:rsidP="00AF064A">
            <w:pPr>
              <w:keepNext/>
              <w:keepLines/>
              <w:jc w:val="center"/>
              <w:outlineLvl w:val="2"/>
              <w:rPr>
                <w:rFonts w:ascii="Times New Roman" w:eastAsia="Calibri" w:hAnsi="Times New Roman" w:cs="Times New Roman"/>
                <w:b/>
                <w:bCs/>
                <w:color w:val="4F81BD" w:themeColor="accent1"/>
                <w:sz w:val="20"/>
                <w:szCs w:val="20"/>
              </w:rPr>
            </w:pPr>
            <w:r>
              <w:rPr>
                <w:rFonts w:ascii="Times New Roman" w:hAnsi="Times New Roman" w:cs="Times New Roman"/>
                <w:color w:val="000000" w:themeColor="text1"/>
                <w:sz w:val="20"/>
                <w:szCs w:val="20"/>
              </w:rPr>
              <w:t xml:space="preserve">CNC dezvoltat pe domenii sau </w:t>
            </w:r>
            <w:r w:rsidRPr="00CA6C38">
              <w:rPr>
                <w:rFonts w:ascii="Times New Roman" w:hAnsi="Times New Roman" w:cs="Times New Roman"/>
                <w:color w:val="000000" w:themeColor="text1"/>
                <w:sz w:val="20"/>
                <w:szCs w:val="20"/>
              </w:rPr>
              <w:t>specialități</w:t>
            </w:r>
          </w:p>
        </w:tc>
        <w:tc>
          <w:tcPr>
            <w:tcW w:w="1850" w:type="dxa"/>
          </w:tcPr>
          <w:p w:rsidR="006942D5" w:rsidRPr="00CA6C38" w:rsidRDefault="006942D5" w:rsidP="00AF064A">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Ministerul Educației</w:t>
            </w:r>
          </w:p>
          <w:p w:rsidR="006942D5" w:rsidRDefault="006942D5" w:rsidP="00AF064A">
            <w:pPr>
              <w:keepNext/>
              <w:keepLines/>
              <w:jc w:val="center"/>
              <w:outlineLvl w:val="2"/>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instituțiile de învățămînt superior</w:t>
            </w:r>
          </w:p>
        </w:tc>
        <w:tc>
          <w:tcPr>
            <w:tcW w:w="2575" w:type="dxa"/>
          </w:tcPr>
          <w:p w:rsidR="006942D5" w:rsidRDefault="006942D5" w:rsidP="00B5547B">
            <w:pPr>
              <w:keepNext/>
              <w:keepLines/>
              <w:jc w:val="center"/>
              <w:outlineLvl w:val="2"/>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2017</w:t>
            </w:r>
          </w:p>
          <w:p w:rsidR="006942D5" w:rsidRDefault="006942D5" w:rsidP="00B5547B">
            <w:pPr>
              <w:keepNext/>
              <w:keepLines/>
              <w:jc w:val="center"/>
              <w:outlineLvl w:val="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2018</w:t>
            </w:r>
          </w:p>
          <w:p w:rsidR="006942D5" w:rsidRDefault="006942D5" w:rsidP="00B5547B">
            <w:pPr>
              <w:keepNext/>
              <w:keepLines/>
              <w:jc w:val="center"/>
              <w:outlineLvl w:val="2"/>
              <w:rPr>
                <w:rFonts w:ascii="Times New Roman" w:eastAsiaTheme="majorEastAsia"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2019</w:t>
            </w:r>
          </w:p>
        </w:tc>
        <w:tc>
          <w:tcPr>
            <w:tcW w:w="1844" w:type="dxa"/>
          </w:tcPr>
          <w:p w:rsidR="006942D5" w:rsidRDefault="006942D5" w:rsidP="00B5547B">
            <w:pPr>
              <w:keepNext/>
              <w:keepLines/>
              <w:spacing w:after="200"/>
              <w:jc w:val="center"/>
              <w:outlineLvl w:val="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În limita resurselor bugetului de stat</w:t>
            </w:r>
            <w:r w:rsidRPr="00CA6C38" w:rsidDel="00965DFE">
              <w:rPr>
                <w:rFonts w:ascii="Times New Roman" w:hAnsi="Times New Roman" w:cs="Times New Roman"/>
                <w:color w:val="000000" w:themeColor="text1"/>
                <w:sz w:val="20"/>
                <w:szCs w:val="20"/>
              </w:rPr>
              <w:t xml:space="preserve"> </w:t>
            </w:r>
          </w:p>
          <w:p w:rsidR="006942D5" w:rsidRDefault="006942D5" w:rsidP="00AF064A">
            <w:pPr>
              <w:keepNext/>
              <w:keepLines/>
              <w:jc w:val="center"/>
              <w:outlineLvl w:val="2"/>
              <w:rPr>
                <w:rFonts w:ascii="Times New Roman" w:eastAsia="Calibri" w:hAnsi="Times New Roman" w:cs="Times New Roman"/>
                <w:b/>
                <w:bCs/>
                <w:color w:val="4F81BD" w:themeColor="accent1"/>
                <w:sz w:val="20"/>
                <w:szCs w:val="20"/>
              </w:rPr>
            </w:pPr>
          </w:p>
        </w:tc>
      </w:tr>
      <w:tr w:rsidR="006942D5" w:rsidRPr="008C1179" w:rsidTr="00EC08C0">
        <w:trPr>
          <w:trHeight w:val="440"/>
        </w:trPr>
        <w:tc>
          <w:tcPr>
            <w:tcW w:w="646" w:type="dxa"/>
            <w:vMerge/>
          </w:tcPr>
          <w:p w:rsidR="006942D5" w:rsidRPr="00F74C8D" w:rsidRDefault="006942D5" w:rsidP="00342A4F">
            <w:pPr>
              <w:jc w:val="center"/>
              <w:rPr>
                <w:rFonts w:ascii="Times New Roman" w:hAnsi="Times New Roman" w:cs="Times New Roman"/>
                <w:b/>
                <w:sz w:val="24"/>
                <w:szCs w:val="24"/>
              </w:rPr>
            </w:pPr>
          </w:p>
        </w:tc>
        <w:tc>
          <w:tcPr>
            <w:tcW w:w="2661" w:type="dxa"/>
            <w:vMerge/>
          </w:tcPr>
          <w:p w:rsidR="006942D5" w:rsidRPr="003A0C18" w:rsidRDefault="006942D5" w:rsidP="00AB53E9">
            <w:pPr>
              <w:contextualSpacing/>
              <w:rPr>
                <w:rFonts w:ascii="Times New Roman" w:eastAsia="SimSun" w:hAnsi="Times New Roman" w:cs="Times New Roman"/>
                <w:b/>
                <w:sz w:val="20"/>
                <w:szCs w:val="20"/>
              </w:rPr>
            </w:pPr>
          </w:p>
        </w:tc>
        <w:tc>
          <w:tcPr>
            <w:tcW w:w="1323" w:type="dxa"/>
            <w:vMerge/>
          </w:tcPr>
          <w:p w:rsidR="006942D5" w:rsidRDefault="006942D5" w:rsidP="00AB53E9">
            <w:pPr>
              <w:keepNext/>
              <w:keepLines/>
              <w:spacing w:before="200"/>
              <w:outlineLvl w:val="2"/>
              <w:rPr>
                <w:rFonts w:ascii="Times New Roman" w:eastAsia="Calibri" w:hAnsi="Times New Roman" w:cs="Times New Roman"/>
                <w:b/>
                <w:bCs/>
                <w:color w:val="4F81BD" w:themeColor="accent1"/>
                <w:sz w:val="20"/>
                <w:szCs w:val="20"/>
              </w:rPr>
            </w:pPr>
          </w:p>
        </w:tc>
        <w:tc>
          <w:tcPr>
            <w:tcW w:w="2857" w:type="dxa"/>
          </w:tcPr>
          <w:p w:rsidR="006942D5" w:rsidRPr="00CA6C38" w:rsidRDefault="006942D5" w:rsidP="00AF064A">
            <w:pPr>
              <w:jc w:val="both"/>
              <w:rPr>
                <w:rFonts w:ascii="Times New Roman" w:eastAsia="SimSun" w:hAnsi="Times New Roman" w:cs="Times New Roman"/>
                <w:color w:val="000000" w:themeColor="text1"/>
                <w:sz w:val="20"/>
                <w:szCs w:val="20"/>
                <w:lang w:val="en-US"/>
              </w:rPr>
            </w:pPr>
            <w:r w:rsidRPr="00CA6C38">
              <w:rPr>
                <w:rFonts w:ascii="Times New Roman" w:eastAsia="SimSun" w:hAnsi="Times New Roman" w:cs="Times New Roman"/>
                <w:color w:val="000000" w:themeColor="text1"/>
                <w:sz w:val="20"/>
                <w:szCs w:val="20"/>
                <w:lang w:val="en-US"/>
              </w:rPr>
              <w:t>I</w:t>
            </w:r>
            <w:r>
              <w:rPr>
                <w:rFonts w:ascii="Times New Roman" w:eastAsia="SimSun" w:hAnsi="Times New Roman" w:cs="Times New Roman"/>
                <w:color w:val="000000" w:themeColor="text1"/>
                <w:sz w:val="20"/>
                <w:szCs w:val="20"/>
                <w:lang w:val="en-US"/>
              </w:rPr>
              <w:t>12</w:t>
            </w:r>
            <w:r w:rsidRPr="00CA6C38">
              <w:rPr>
                <w:rFonts w:ascii="Times New Roman" w:eastAsia="SimSun" w:hAnsi="Times New Roman" w:cs="Times New Roman"/>
                <w:color w:val="000000" w:themeColor="text1"/>
                <w:sz w:val="20"/>
                <w:szCs w:val="20"/>
                <w:lang w:val="en-US"/>
              </w:rPr>
              <w:t xml:space="preserve">. </w:t>
            </w:r>
            <w:r>
              <w:rPr>
                <w:rFonts w:ascii="Times New Roman" w:eastAsia="SimSun" w:hAnsi="Times New Roman" w:cs="Times New Roman"/>
                <w:color w:val="000000" w:themeColor="text1"/>
                <w:sz w:val="20"/>
                <w:szCs w:val="20"/>
                <w:lang w:val="en-US"/>
              </w:rPr>
              <w:t>Proiectul Hotărîrii Guvernului privind crearea</w:t>
            </w:r>
            <w:r w:rsidRPr="00CA6C38">
              <w:rPr>
                <w:rFonts w:ascii="Times New Roman" w:eastAsia="SimSun" w:hAnsi="Times New Roman" w:cs="Times New Roman"/>
                <w:color w:val="000000" w:themeColor="text1"/>
                <w:sz w:val="20"/>
                <w:szCs w:val="20"/>
                <w:lang w:val="en-US"/>
              </w:rPr>
              <w:t xml:space="preserve"> Registrului Național al Calificărilor</w:t>
            </w:r>
          </w:p>
          <w:p w:rsidR="006942D5" w:rsidRPr="00AF064A" w:rsidRDefault="006942D5" w:rsidP="00AB53E9">
            <w:pPr>
              <w:keepNext/>
              <w:keepLines/>
              <w:outlineLvl w:val="2"/>
              <w:rPr>
                <w:rFonts w:ascii="Times New Roman" w:eastAsia="Calibri" w:hAnsi="Times New Roman" w:cs="Times New Roman"/>
                <w:b/>
                <w:bCs/>
                <w:color w:val="4F81BD" w:themeColor="accent1"/>
                <w:sz w:val="20"/>
                <w:szCs w:val="20"/>
                <w:lang w:val="en-US"/>
              </w:rPr>
            </w:pPr>
          </w:p>
        </w:tc>
        <w:tc>
          <w:tcPr>
            <w:tcW w:w="1663" w:type="dxa"/>
          </w:tcPr>
          <w:p w:rsidR="006942D5" w:rsidRDefault="006942D5" w:rsidP="00AF064A">
            <w:pPr>
              <w:keepNext/>
              <w:keepLines/>
              <w:jc w:val="center"/>
              <w:outlineLvl w:val="2"/>
              <w:rPr>
                <w:rFonts w:ascii="Times New Roman" w:eastAsia="Calibri" w:hAnsi="Times New Roman" w:cs="Times New Roman"/>
                <w:b/>
                <w:bCs/>
                <w:color w:val="4F81BD" w:themeColor="accent1"/>
                <w:sz w:val="20"/>
                <w:szCs w:val="20"/>
              </w:rPr>
            </w:pPr>
            <w:r>
              <w:rPr>
                <w:rFonts w:ascii="Times New Roman" w:hAnsi="Times New Roman" w:cs="Times New Roman"/>
                <w:color w:val="000000" w:themeColor="text1"/>
                <w:sz w:val="20"/>
                <w:szCs w:val="20"/>
              </w:rPr>
              <w:t>Hotărîre de Guvern intrată în vigoare</w:t>
            </w:r>
          </w:p>
        </w:tc>
        <w:tc>
          <w:tcPr>
            <w:tcW w:w="1850" w:type="dxa"/>
          </w:tcPr>
          <w:p w:rsidR="006942D5" w:rsidRPr="00CA6C38" w:rsidRDefault="006942D5" w:rsidP="00AF064A">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Ministerul Educației</w:t>
            </w:r>
          </w:p>
          <w:p w:rsidR="006942D5" w:rsidRDefault="006942D5" w:rsidP="00AF064A">
            <w:pPr>
              <w:keepNext/>
              <w:keepLines/>
              <w:jc w:val="center"/>
              <w:outlineLvl w:val="2"/>
              <w:rPr>
                <w:rFonts w:ascii="Times New Roman" w:eastAsia="Calibri" w:hAnsi="Times New Roman" w:cs="Times New Roman"/>
                <w:b/>
                <w:bCs/>
                <w:color w:val="4F81BD" w:themeColor="accent1"/>
                <w:sz w:val="20"/>
                <w:szCs w:val="20"/>
              </w:rPr>
            </w:pPr>
          </w:p>
        </w:tc>
        <w:tc>
          <w:tcPr>
            <w:tcW w:w="2575" w:type="dxa"/>
          </w:tcPr>
          <w:p w:rsidR="006942D5" w:rsidRDefault="006942D5" w:rsidP="00AF064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w:t>
            </w:r>
            <w:r w:rsidRPr="00CA6C38">
              <w:rPr>
                <w:rFonts w:ascii="Times New Roman" w:hAnsi="Times New Roman" w:cs="Times New Roman"/>
                <w:color w:val="000000" w:themeColor="text1"/>
                <w:sz w:val="20"/>
                <w:szCs w:val="20"/>
              </w:rPr>
              <w:t>imestrul II</w:t>
            </w:r>
          </w:p>
          <w:p w:rsidR="006942D5" w:rsidRDefault="006942D5" w:rsidP="00AF064A">
            <w:pPr>
              <w:keepNext/>
              <w:keepLines/>
              <w:jc w:val="center"/>
              <w:outlineLvl w:val="2"/>
              <w:rPr>
                <w:rFonts w:ascii="Times New Roman" w:eastAsiaTheme="majorEastAsia" w:hAnsi="Times New Roman" w:cs="Times New Roman"/>
                <w:b/>
                <w:bCs/>
                <w:color w:val="4F81BD" w:themeColor="accent1"/>
                <w:sz w:val="20"/>
                <w:szCs w:val="20"/>
              </w:rPr>
            </w:pPr>
            <w:r>
              <w:rPr>
                <w:rFonts w:ascii="Times New Roman" w:hAnsi="Times New Roman" w:cs="Times New Roman"/>
                <w:color w:val="000000" w:themeColor="text1"/>
                <w:sz w:val="20"/>
                <w:szCs w:val="20"/>
              </w:rPr>
              <w:t>2019</w:t>
            </w:r>
          </w:p>
        </w:tc>
        <w:tc>
          <w:tcPr>
            <w:tcW w:w="1844" w:type="dxa"/>
          </w:tcPr>
          <w:p w:rsidR="006942D5" w:rsidRDefault="006942D5" w:rsidP="00AF064A">
            <w:pPr>
              <w:keepNext/>
              <w:keepLines/>
              <w:jc w:val="center"/>
              <w:outlineLvl w:val="2"/>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0,5 mln lei</w:t>
            </w:r>
          </w:p>
          <w:p w:rsidR="006942D5" w:rsidRDefault="006942D5" w:rsidP="00AF064A">
            <w:pPr>
              <w:keepNext/>
              <w:keepLines/>
              <w:jc w:val="center"/>
              <w:outlineLvl w:val="2"/>
              <w:rPr>
                <w:rFonts w:ascii="Times New Roman" w:eastAsia="Calibri" w:hAnsi="Times New Roman" w:cs="Times New Roman"/>
                <w:b/>
                <w:bCs/>
                <w:color w:val="4F81BD" w:themeColor="accent1"/>
                <w:sz w:val="20"/>
                <w:szCs w:val="20"/>
              </w:rPr>
            </w:pPr>
            <w:r>
              <w:rPr>
                <w:rFonts w:ascii="Times New Roman" w:hAnsi="Times New Roman" w:cs="Times New Roman"/>
                <w:color w:val="000000" w:themeColor="text1"/>
                <w:sz w:val="20"/>
                <w:szCs w:val="20"/>
              </w:rPr>
              <w:t>În limita resurselor bugetului de stat</w:t>
            </w:r>
          </w:p>
        </w:tc>
      </w:tr>
      <w:tr w:rsidR="006942D5" w:rsidRPr="008C1179" w:rsidTr="00EC08C0">
        <w:trPr>
          <w:trHeight w:val="462"/>
        </w:trPr>
        <w:tc>
          <w:tcPr>
            <w:tcW w:w="646" w:type="dxa"/>
            <w:vMerge w:val="restart"/>
          </w:tcPr>
          <w:p w:rsidR="006942D5" w:rsidRPr="00F74C8D" w:rsidRDefault="006942D5" w:rsidP="00342A4F">
            <w:pPr>
              <w:jc w:val="center"/>
              <w:rPr>
                <w:rFonts w:ascii="Times New Roman" w:hAnsi="Times New Roman" w:cs="Times New Roman"/>
                <w:b/>
                <w:sz w:val="24"/>
                <w:szCs w:val="24"/>
              </w:rPr>
            </w:pPr>
          </w:p>
        </w:tc>
        <w:tc>
          <w:tcPr>
            <w:tcW w:w="2661" w:type="dxa"/>
            <w:vMerge w:val="restart"/>
          </w:tcPr>
          <w:p w:rsidR="006942D5" w:rsidRDefault="006942D5" w:rsidP="00AF064A">
            <w:pPr>
              <w:spacing w:after="200" w:line="276" w:lineRule="auto"/>
              <w:contextualSpacing/>
              <w:rPr>
                <w:rFonts w:ascii="Times New Roman" w:eastAsia="SimSun" w:hAnsi="Times New Roman" w:cs="Times New Roman"/>
                <w:b/>
                <w:sz w:val="20"/>
                <w:szCs w:val="20"/>
              </w:rPr>
            </w:pPr>
            <w:r w:rsidRPr="003A0C18">
              <w:rPr>
                <w:rFonts w:ascii="Times New Roman" w:eastAsia="SimSun" w:hAnsi="Times New Roman" w:cs="Times New Roman"/>
                <w:b/>
                <w:sz w:val="20"/>
                <w:szCs w:val="20"/>
              </w:rPr>
              <w:t xml:space="preserve">(f) </w:t>
            </w:r>
            <w:r w:rsidRPr="003A0C18">
              <w:rPr>
                <w:rFonts w:ascii="Times New Roman" w:eastAsia="SimSun" w:hAnsi="Times New Roman" w:cs="Times New Roman"/>
                <w:sz w:val="20"/>
                <w:szCs w:val="20"/>
              </w:rPr>
              <w:t>Promovarea obiectivelor stabilite în cadrul procesului de la Copenhaga privind consolidarea cooperării europene în materie de educație și de formare profesională</w:t>
            </w:r>
          </w:p>
        </w:tc>
        <w:tc>
          <w:tcPr>
            <w:tcW w:w="1323" w:type="dxa"/>
            <w:vMerge w:val="restart"/>
          </w:tcPr>
          <w:p w:rsidR="006942D5" w:rsidRDefault="006942D5" w:rsidP="00AF064A">
            <w:pPr>
              <w:keepNext/>
              <w:keepLines/>
              <w:spacing w:before="200" w:after="200" w:line="276" w:lineRule="auto"/>
              <w:outlineLvl w:val="2"/>
              <w:rPr>
                <w:rFonts w:ascii="Times New Roman" w:eastAsia="Calibri" w:hAnsi="Times New Roman" w:cs="Times New Roman"/>
                <w:b/>
                <w:bCs/>
                <w:color w:val="4F81BD" w:themeColor="accent1"/>
                <w:sz w:val="20"/>
                <w:szCs w:val="20"/>
              </w:rPr>
            </w:pPr>
          </w:p>
        </w:tc>
        <w:tc>
          <w:tcPr>
            <w:tcW w:w="2857" w:type="dxa"/>
          </w:tcPr>
          <w:p w:rsidR="006942D5" w:rsidRDefault="006942D5" w:rsidP="00B5547B">
            <w:pPr>
              <w:keepNext/>
              <w:keepLines/>
              <w:spacing w:after="200"/>
              <w:outlineLvl w:val="2"/>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L13</w:t>
            </w:r>
            <w:r w:rsidRPr="00CA6C38">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Proiectul Ordinului Ministerului Educației pentru aprobarea</w:t>
            </w:r>
            <w:r w:rsidRPr="00CA6C38">
              <w:rPr>
                <w:rFonts w:ascii="Times New Roman" w:hAnsi="Times New Roman" w:cs="Times New Roman"/>
                <w:color w:val="000000" w:themeColor="text1"/>
                <w:sz w:val="20"/>
                <w:szCs w:val="20"/>
              </w:rPr>
              <w:t xml:space="preserve"> Regulamentului de organizare și desfășurarea  programelor de formare profesională duală</w:t>
            </w:r>
          </w:p>
        </w:tc>
        <w:tc>
          <w:tcPr>
            <w:tcW w:w="1663" w:type="dxa"/>
          </w:tcPr>
          <w:p w:rsidR="006942D5" w:rsidRDefault="006942D5" w:rsidP="00FC5CB8">
            <w:pPr>
              <w:keepNext/>
              <w:keepLines/>
              <w:spacing w:after="200"/>
              <w:jc w:val="center"/>
              <w:outlineLvl w:val="2"/>
              <w:rPr>
                <w:rFonts w:ascii="Times New Roman" w:eastAsia="Calibri" w:hAnsi="Times New Roman" w:cs="Times New Roman"/>
                <w:b/>
                <w:bCs/>
                <w:color w:val="4F81BD" w:themeColor="accent1"/>
                <w:sz w:val="20"/>
                <w:szCs w:val="20"/>
              </w:rPr>
            </w:pPr>
            <w:r>
              <w:rPr>
                <w:rFonts w:ascii="Times New Roman" w:hAnsi="Times New Roman" w:cs="Times New Roman"/>
                <w:color w:val="000000" w:themeColor="text1"/>
                <w:sz w:val="20"/>
                <w:szCs w:val="20"/>
              </w:rPr>
              <w:t>Ordin intrat în vigoare</w:t>
            </w:r>
          </w:p>
        </w:tc>
        <w:tc>
          <w:tcPr>
            <w:tcW w:w="1850" w:type="dxa"/>
          </w:tcPr>
          <w:p w:rsidR="006942D5" w:rsidRDefault="006942D5" w:rsidP="00FC5CB8">
            <w:pPr>
              <w:keepNext/>
              <w:keepLines/>
              <w:spacing w:after="200"/>
              <w:jc w:val="center"/>
              <w:outlineLvl w:val="2"/>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Ministerul Educației</w:t>
            </w:r>
          </w:p>
        </w:tc>
        <w:tc>
          <w:tcPr>
            <w:tcW w:w="2575" w:type="dxa"/>
          </w:tcPr>
          <w:p w:rsidR="006942D5" w:rsidRDefault="006942D5" w:rsidP="00FC5CB8">
            <w:pPr>
              <w:keepNext/>
              <w:keepLines/>
              <w:spacing w:after="200"/>
              <w:jc w:val="center"/>
              <w:outlineLvl w:val="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Trimestrul IV</w:t>
            </w:r>
          </w:p>
          <w:p w:rsidR="006942D5" w:rsidRDefault="006942D5" w:rsidP="00FC5CB8">
            <w:pPr>
              <w:keepNext/>
              <w:keepLines/>
              <w:spacing w:after="200"/>
              <w:jc w:val="center"/>
              <w:outlineLvl w:val="2"/>
              <w:rPr>
                <w:rFonts w:ascii="Times New Roman" w:eastAsiaTheme="majorEastAsia"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2019</w:t>
            </w:r>
          </w:p>
        </w:tc>
        <w:tc>
          <w:tcPr>
            <w:tcW w:w="1844" w:type="dxa"/>
          </w:tcPr>
          <w:p w:rsidR="006942D5" w:rsidRDefault="006942D5" w:rsidP="00FC5CB8">
            <w:pPr>
              <w:keepNext/>
              <w:keepLines/>
              <w:spacing w:after="200"/>
              <w:jc w:val="center"/>
              <w:outlineLvl w:val="2"/>
              <w:rPr>
                <w:rFonts w:ascii="Times New Roman" w:eastAsia="Calibri" w:hAnsi="Times New Roman" w:cs="Times New Roman"/>
                <w:b/>
                <w:bCs/>
                <w:color w:val="4F81BD" w:themeColor="accent1"/>
                <w:sz w:val="20"/>
                <w:szCs w:val="20"/>
              </w:rPr>
            </w:pPr>
            <w:r>
              <w:rPr>
                <w:rFonts w:ascii="Times New Roman" w:hAnsi="Times New Roman" w:cs="Times New Roman"/>
                <w:color w:val="000000" w:themeColor="text1"/>
                <w:sz w:val="20"/>
                <w:szCs w:val="20"/>
              </w:rPr>
              <w:t>În limita resurselor bugetului de stat</w:t>
            </w:r>
          </w:p>
        </w:tc>
      </w:tr>
      <w:tr w:rsidR="006942D5" w:rsidRPr="008C1179" w:rsidTr="00EC08C0">
        <w:trPr>
          <w:trHeight w:val="461"/>
        </w:trPr>
        <w:tc>
          <w:tcPr>
            <w:tcW w:w="646" w:type="dxa"/>
            <w:vMerge/>
          </w:tcPr>
          <w:p w:rsidR="006942D5" w:rsidRPr="00F74C8D" w:rsidRDefault="006942D5" w:rsidP="00342A4F">
            <w:pPr>
              <w:jc w:val="center"/>
              <w:rPr>
                <w:rFonts w:ascii="Times New Roman" w:hAnsi="Times New Roman" w:cs="Times New Roman"/>
                <w:b/>
                <w:sz w:val="24"/>
                <w:szCs w:val="24"/>
              </w:rPr>
            </w:pPr>
          </w:p>
        </w:tc>
        <w:tc>
          <w:tcPr>
            <w:tcW w:w="2661" w:type="dxa"/>
            <w:vMerge/>
          </w:tcPr>
          <w:p w:rsidR="006942D5" w:rsidRPr="003A0C18" w:rsidRDefault="006942D5" w:rsidP="00AF064A">
            <w:pPr>
              <w:contextualSpacing/>
              <w:rPr>
                <w:rFonts w:ascii="Times New Roman" w:eastAsia="SimSun" w:hAnsi="Times New Roman" w:cs="Times New Roman"/>
                <w:b/>
                <w:sz w:val="20"/>
                <w:szCs w:val="20"/>
              </w:rPr>
            </w:pPr>
          </w:p>
        </w:tc>
        <w:tc>
          <w:tcPr>
            <w:tcW w:w="1323" w:type="dxa"/>
            <w:vMerge/>
          </w:tcPr>
          <w:p w:rsidR="006942D5" w:rsidRDefault="006942D5" w:rsidP="00AF064A">
            <w:pPr>
              <w:keepNext/>
              <w:keepLines/>
              <w:spacing w:before="200"/>
              <w:outlineLvl w:val="2"/>
              <w:rPr>
                <w:rFonts w:ascii="Times New Roman" w:eastAsia="Calibri" w:hAnsi="Times New Roman" w:cs="Times New Roman"/>
                <w:b/>
                <w:bCs/>
                <w:color w:val="4F81BD" w:themeColor="accent1"/>
                <w:sz w:val="20"/>
                <w:szCs w:val="20"/>
              </w:rPr>
            </w:pPr>
          </w:p>
        </w:tc>
        <w:tc>
          <w:tcPr>
            <w:tcW w:w="2857" w:type="dxa"/>
          </w:tcPr>
          <w:p w:rsidR="006942D5" w:rsidRDefault="006942D5" w:rsidP="00B5547B">
            <w:pPr>
              <w:keepNext/>
              <w:keepLines/>
              <w:outlineLvl w:val="2"/>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L14</w:t>
            </w:r>
            <w:r w:rsidRPr="00CA6C38">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Proiectul Ordinului Ministerului Educației pentru aprobarea </w:t>
            </w:r>
            <w:r w:rsidRPr="00CA6C38">
              <w:rPr>
                <w:rFonts w:ascii="Times New Roman" w:hAnsi="Times New Roman" w:cs="Times New Roman"/>
                <w:color w:val="000000" w:themeColor="text1"/>
                <w:sz w:val="20"/>
                <w:szCs w:val="20"/>
              </w:rPr>
              <w:t>Regulamentului de organizare și desfășurare a Examenului de calificare</w:t>
            </w:r>
          </w:p>
        </w:tc>
        <w:tc>
          <w:tcPr>
            <w:tcW w:w="1663" w:type="dxa"/>
          </w:tcPr>
          <w:p w:rsidR="006942D5" w:rsidRDefault="006942D5" w:rsidP="00FC5CB8">
            <w:pPr>
              <w:keepNext/>
              <w:keepLines/>
              <w:jc w:val="center"/>
              <w:outlineLvl w:val="2"/>
              <w:rPr>
                <w:rFonts w:ascii="Times New Roman" w:eastAsia="Calibri" w:hAnsi="Times New Roman" w:cs="Times New Roman"/>
                <w:b/>
                <w:bCs/>
                <w:color w:val="4F81BD" w:themeColor="accent1"/>
                <w:sz w:val="20"/>
                <w:szCs w:val="20"/>
              </w:rPr>
            </w:pPr>
            <w:r>
              <w:rPr>
                <w:rFonts w:ascii="Times New Roman" w:hAnsi="Times New Roman" w:cs="Times New Roman"/>
                <w:color w:val="000000" w:themeColor="text1"/>
                <w:sz w:val="20"/>
                <w:szCs w:val="20"/>
              </w:rPr>
              <w:t>Ordin intrat în vigoare</w:t>
            </w:r>
          </w:p>
        </w:tc>
        <w:tc>
          <w:tcPr>
            <w:tcW w:w="1850" w:type="dxa"/>
          </w:tcPr>
          <w:p w:rsidR="006942D5" w:rsidRPr="00CA6C38" w:rsidRDefault="006942D5" w:rsidP="00FC5CB8">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Ministerul Educației,</w:t>
            </w:r>
          </w:p>
          <w:p w:rsidR="006942D5" w:rsidRPr="00CA6C38" w:rsidRDefault="006942D5" w:rsidP="00FC5CB8">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Camera de Comerț și Industrie,</w:t>
            </w:r>
          </w:p>
          <w:p w:rsidR="006942D5" w:rsidRPr="00CA6C38" w:rsidRDefault="006942D5" w:rsidP="00FC5CB8">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Ministerul Culturii,</w:t>
            </w:r>
          </w:p>
          <w:p w:rsidR="006942D5" w:rsidRPr="00CA6C38" w:rsidRDefault="006942D5" w:rsidP="00FC5CB8">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Ministerul Sănătății,</w:t>
            </w:r>
          </w:p>
          <w:p w:rsidR="006942D5" w:rsidRDefault="006942D5" w:rsidP="00FC5CB8">
            <w:pPr>
              <w:keepNext/>
              <w:keepLines/>
              <w:jc w:val="center"/>
              <w:outlineLvl w:val="2"/>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Ministerul Agriculturii și Industriei Alimentare</w:t>
            </w:r>
          </w:p>
        </w:tc>
        <w:tc>
          <w:tcPr>
            <w:tcW w:w="2575" w:type="dxa"/>
          </w:tcPr>
          <w:p w:rsidR="006942D5" w:rsidRDefault="006942D5" w:rsidP="00FC5CB8">
            <w:pPr>
              <w:keepNext/>
              <w:keepLines/>
              <w:jc w:val="center"/>
              <w:outlineLvl w:val="2"/>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Trim</w:t>
            </w:r>
            <w:r>
              <w:rPr>
                <w:rFonts w:ascii="Times New Roman" w:hAnsi="Times New Roman" w:cs="Times New Roman"/>
                <w:color w:val="000000" w:themeColor="text1"/>
                <w:sz w:val="20"/>
                <w:szCs w:val="20"/>
              </w:rPr>
              <w:t>estrul</w:t>
            </w:r>
            <w:r w:rsidRPr="00CA6C38">
              <w:rPr>
                <w:rFonts w:ascii="Times New Roman" w:hAnsi="Times New Roman" w:cs="Times New Roman"/>
                <w:color w:val="000000" w:themeColor="text1"/>
                <w:sz w:val="20"/>
                <w:szCs w:val="20"/>
              </w:rPr>
              <w:t xml:space="preserve"> II</w:t>
            </w:r>
          </w:p>
          <w:p w:rsidR="006942D5" w:rsidRDefault="006942D5" w:rsidP="00FC5CB8">
            <w:pPr>
              <w:keepNext/>
              <w:keepLines/>
              <w:jc w:val="center"/>
              <w:outlineLvl w:val="2"/>
              <w:rPr>
                <w:rFonts w:ascii="Times New Roman" w:eastAsiaTheme="majorEastAsia"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2018</w:t>
            </w:r>
          </w:p>
        </w:tc>
        <w:tc>
          <w:tcPr>
            <w:tcW w:w="1844" w:type="dxa"/>
          </w:tcPr>
          <w:p w:rsidR="006942D5" w:rsidRDefault="006942D5" w:rsidP="00FC5CB8">
            <w:pPr>
              <w:keepNext/>
              <w:keepLines/>
              <w:jc w:val="center"/>
              <w:outlineLvl w:val="2"/>
              <w:rPr>
                <w:rFonts w:ascii="Times New Roman" w:eastAsia="Calibri" w:hAnsi="Times New Roman" w:cs="Times New Roman"/>
                <w:b/>
                <w:bCs/>
                <w:color w:val="4F81BD" w:themeColor="accent1"/>
                <w:sz w:val="20"/>
                <w:szCs w:val="20"/>
              </w:rPr>
            </w:pPr>
            <w:r>
              <w:rPr>
                <w:rFonts w:ascii="Times New Roman" w:hAnsi="Times New Roman" w:cs="Times New Roman"/>
                <w:color w:val="000000" w:themeColor="text1"/>
                <w:sz w:val="20"/>
                <w:szCs w:val="20"/>
              </w:rPr>
              <w:t>În limita resurselor bugetului de stat</w:t>
            </w:r>
          </w:p>
        </w:tc>
      </w:tr>
      <w:tr w:rsidR="006942D5" w:rsidRPr="008C1179" w:rsidTr="00EC08C0">
        <w:trPr>
          <w:trHeight w:val="461"/>
        </w:trPr>
        <w:tc>
          <w:tcPr>
            <w:tcW w:w="646" w:type="dxa"/>
            <w:vMerge/>
          </w:tcPr>
          <w:p w:rsidR="006942D5" w:rsidRPr="00F74C8D" w:rsidRDefault="006942D5" w:rsidP="00342A4F">
            <w:pPr>
              <w:jc w:val="center"/>
              <w:rPr>
                <w:rFonts w:ascii="Times New Roman" w:hAnsi="Times New Roman" w:cs="Times New Roman"/>
                <w:b/>
                <w:sz w:val="24"/>
                <w:szCs w:val="24"/>
              </w:rPr>
            </w:pPr>
          </w:p>
        </w:tc>
        <w:tc>
          <w:tcPr>
            <w:tcW w:w="2661" w:type="dxa"/>
            <w:vMerge/>
          </w:tcPr>
          <w:p w:rsidR="006942D5" w:rsidRPr="003A0C18" w:rsidRDefault="006942D5" w:rsidP="00AF064A">
            <w:pPr>
              <w:contextualSpacing/>
              <w:rPr>
                <w:rFonts w:ascii="Times New Roman" w:eastAsia="SimSun" w:hAnsi="Times New Roman" w:cs="Times New Roman"/>
                <w:b/>
                <w:sz w:val="20"/>
                <w:szCs w:val="20"/>
              </w:rPr>
            </w:pPr>
          </w:p>
        </w:tc>
        <w:tc>
          <w:tcPr>
            <w:tcW w:w="1323" w:type="dxa"/>
            <w:vMerge/>
          </w:tcPr>
          <w:p w:rsidR="006942D5" w:rsidRDefault="006942D5" w:rsidP="00AF064A">
            <w:pPr>
              <w:keepNext/>
              <w:keepLines/>
              <w:spacing w:before="200"/>
              <w:outlineLvl w:val="2"/>
              <w:rPr>
                <w:rFonts w:ascii="Times New Roman" w:eastAsia="Calibri" w:hAnsi="Times New Roman" w:cs="Times New Roman"/>
                <w:b/>
                <w:bCs/>
                <w:color w:val="4F81BD" w:themeColor="accent1"/>
                <w:sz w:val="20"/>
                <w:szCs w:val="20"/>
              </w:rPr>
            </w:pPr>
          </w:p>
        </w:tc>
        <w:tc>
          <w:tcPr>
            <w:tcW w:w="2857" w:type="dxa"/>
          </w:tcPr>
          <w:p w:rsidR="006942D5" w:rsidRDefault="006942D5" w:rsidP="00B5547B">
            <w:pPr>
              <w:keepNext/>
              <w:keepLines/>
              <w:outlineLvl w:val="2"/>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I</w:t>
            </w:r>
            <w:r>
              <w:rPr>
                <w:rFonts w:ascii="Times New Roman" w:hAnsi="Times New Roman" w:cs="Times New Roman"/>
                <w:color w:val="000000" w:themeColor="text1"/>
                <w:sz w:val="20"/>
                <w:szCs w:val="20"/>
              </w:rPr>
              <w:t>13</w:t>
            </w:r>
            <w:r w:rsidRPr="00CA6C38">
              <w:rPr>
                <w:rFonts w:ascii="Times New Roman" w:hAnsi="Times New Roman" w:cs="Times New Roman"/>
                <w:color w:val="000000" w:themeColor="text1"/>
                <w:sz w:val="20"/>
                <w:szCs w:val="20"/>
              </w:rPr>
              <w:t xml:space="preserve">. Modernizarea infrastructurii a </w:t>
            </w:r>
            <w:r>
              <w:rPr>
                <w:rFonts w:ascii="Times New Roman" w:hAnsi="Times New Roman" w:cs="Times New Roman"/>
                <w:color w:val="000000" w:themeColor="text1"/>
                <w:sz w:val="20"/>
                <w:szCs w:val="20"/>
              </w:rPr>
              <w:t>9</w:t>
            </w:r>
            <w:r w:rsidRPr="00CA6C38">
              <w:rPr>
                <w:rFonts w:ascii="Times New Roman" w:hAnsi="Times New Roman" w:cs="Times New Roman"/>
                <w:color w:val="000000" w:themeColor="text1"/>
                <w:sz w:val="20"/>
                <w:szCs w:val="20"/>
              </w:rPr>
              <w:t xml:space="preserve"> Centre de excelență</w:t>
            </w:r>
          </w:p>
        </w:tc>
        <w:tc>
          <w:tcPr>
            <w:tcW w:w="1663" w:type="dxa"/>
          </w:tcPr>
          <w:p w:rsidR="006942D5" w:rsidRDefault="006942D5" w:rsidP="00B5547B">
            <w:pPr>
              <w:keepNext/>
              <w:keepLines/>
              <w:jc w:val="center"/>
              <w:outlineLvl w:val="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r w:rsidRPr="00CA6C38">
              <w:rPr>
                <w:rFonts w:ascii="Times New Roman" w:hAnsi="Times New Roman" w:cs="Times New Roman"/>
                <w:color w:val="000000" w:themeColor="text1"/>
                <w:sz w:val="20"/>
                <w:szCs w:val="20"/>
              </w:rPr>
              <w:t xml:space="preserve"> centre de excelență modernizate</w:t>
            </w:r>
            <w:r>
              <w:rPr>
                <w:rFonts w:ascii="Times New Roman" w:hAnsi="Times New Roman" w:cs="Times New Roman"/>
                <w:color w:val="000000" w:themeColor="text1"/>
                <w:sz w:val="20"/>
                <w:szCs w:val="20"/>
              </w:rPr>
              <w:t xml:space="preserve"> anual</w:t>
            </w:r>
          </w:p>
          <w:p w:rsidR="006942D5" w:rsidRDefault="006942D5" w:rsidP="00FC5CB8">
            <w:pPr>
              <w:keepNext/>
              <w:keepLines/>
              <w:jc w:val="center"/>
              <w:outlineLvl w:val="2"/>
              <w:rPr>
                <w:rFonts w:ascii="Times New Roman" w:eastAsia="Calibri" w:hAnsi="Times New Roman" w:cs="Times New Roman"/>
                <w:b/>
                <w:bCs/>
                <w:color w:val="4F81BD" w:themeColor="accent1"/>
                <w:sz w:val="20"/>
                <w:szCs w:val="20"/>
              </w:rPr>
            </w:pPr>
          </w:p>
        </w:tc>
        <w:tc>
          <w:tcPr>
            <w:tcW w:w="1850" w:type="dxa"/>
          </w:tcPr>
          <w:p w:rsidR="006942D5" w:rsidRPr="00CA6C38" w:rsidRDefault="006942D5" w:rsidP="00FC5CB8">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Ministerul Educației,</w:t>
            </w:r>
          </w:p>
          <w:p w:rsidR="006942D5" w:rsidRPr="00CA6C38" w:rsidRDefault="006942D5" w:rsidP="00FC5CB8">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Ministerul Culturii,</w:t>
            </w:r>
          </w:p>
          <w:p w:rsidR="006942D5" w:rsidRPr="00CA6C38" w:rsidRDefault="006942D5" w:rsidP="00FC5CB8">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Ministerul Sănătății,</w:t>
            </w:r>
          </w:p>
          <w:p w:rsidR="006942D5" w:rsidRPr="00CA6C38" w:rsidRDefault="006942D5" w:rsidP="00FC5CB8">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 xml:space="preserve">Ministerul Agriculturii și Industriei </w:t>
            </w:r>
            <w:r w:rsidRPr="00CA6C38">
              <w:rPr>
                <w:rFonts w:ascii="Times New Roman" w:hAnsi="Times New Roman" w:cs="Times New Roman"/>
                <w:color w:val="000000" w:themeColor="text1"/>
                <w:sz w:val="20"/>
                <w:szCs w:val="20"/>
              </w:rPr>
              <w:lastRenderedPageBreak/>
              <w:t>Alimentare,</w:t>
            </w:r>
          </w:p>
          <w:p w:rsidR="006942D5" w:rsidRDefault="006942D5" w:rsidP="00FC5CB8">
            <w:pPr>
              <w:keepNext/>
              <w:keepLines/>
              <w:jc w:val="center"/>
              <w:outlineLvl w:val="2"/>
              <w:rPr>
                <w:rFonts w:ascii="Times New Roman" w:eastAsia="Calibri" w:hAnsi="Times New Roman" w:cs="Times New Roman"/>
                <w:b/>
                <w:bCs/>
                <w:color w:val="4F81BD" w:themeColor="accent1"/>
                <w:sz w:val="20"/>
                <w:szCs w:val="20"/>
              </w:rPr>
            </w:pPr>
          </w:p>
        </w:tc>
        <w:tc>
          <w:tcPr>
            <w:tcW w:w="2575" w:type="dxa"/>
          </w:tcPr>
          <w:p w:rsidR="006942D5" w:rsidRDefault="006942D5" w:rsidP="00B5547B">
            <w:pPr>
              <w:keepNext/>
              <w:keepLines/>
              <w:jc w:val="center"/>
              <w:outlineLvl w:val="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2017</w:t>
            </w:r>
          </w:p>
          <w:p w:rsidR="006942D5" w:rsidRDefault="006942D5" w:rsidP="00B5547B">
            <w:pPr>
              <w:keepNext/>
              <w:keepLines/>
              <w:jc w:val="center"/>
              <w:outlineLvl w:val="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2018</w:t>
            </w:r>
          </w:p>
          <w:p w:rsidR="006942D5" w:rsidRDefault="006942D5" w:rsidP="00B5547B">
            <w:pPr>
              <w:keepNext/>
              <w:keepLines/>
              <w:jc w:val="center"/>
              <w:outlineLvl w:val="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2019</w:t>
            </w:r>
          </w:p>
          <w:p w:rsidR="006942D5" w:rsidRDefault="006942D5" w:rsidP="00FC5CB8">
            <w:pPr>
              <w:keepNext/>
              <w:keepLines/>
              <w:jc w:val="center"/>
              <w:outlineLvl w:val="2"/>
              <w:rPr>
                <w:rFonts w:ascii="Times New Roman" w:eastAsiaTheme="majorEastAsia" w:hAnsi="Times New Roman" w:cs="Times New Roman"/>
                <w:b/>
                <w:bCs/>
                <w:color w:val="4F81BD" w:themeColor="accent1"/>
                <w:sz w:val="20"/>
                <w:szCs w:val="20"/>
              </w:rPr>
            </w:pPr>
          </w:p>
        </w:tc>
        <w:tc>
          <w:tcPr>
            <w:tcW w:w="1844" w:type="dxa"/>
          </w:tcPr>
          <w:p w:rsidR="006942D5" w:rsidRDefault="006942D5" w:rsidP="00FC5CB8">
            <w:pPr>
              <w:keepNext/>
              <w:keepLines/>
              <w:jc w:val="center"/>
              <w:outlineLvl w:val="2"/>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Din contul mijloacelor bugetare aprobate (programul de suport bugetar al UE)</w:t>
            </w:r>
          </w:p>
        </w:tc>
      </w:tr>
      <w:tr w:rsidR="006942D5" w:rsidRPr="008C1179" w:rsidTr="00EC08C0">
        <w:trPr>
          <w:trHeight w:val="461"/>
        </w:trPr>
        <w:tc>
          <w:tcPr>
            <w:tcW w:w="646" w:type="dxa"/>
            <w:vMerge/>
          </w:tcPr>
          <w:p w:rsidR="006942D5" w:rsidRPr="00F74C8D" w:rsidRDefault="006942D5" w:rsidP="00342A4F">
            <w:pPr>
              <w:jc w:val="center"/>
              <w:rPr>
                <w:rFonts w:ascii="Times New Roman" w:hAnsi="Times New Roman" w:cs="Times New Roman"/>
                <w:b/>
                <w:sz w:val="24"/>
                <w:szCs w:val="24"/>
              </w:rPr>
            </w:pPr>
          </w:p>
        </w:tc>
        <w:tc>
          <w:tcPr>
            <w:tcW w:w="2661" w:type="dxa"/>
            <w:vMerge/>
          </w:tcPr>
          <w:p w:rsidR="006942D5" w:rsidRPr="003A0C18" w:rsidRDefault="006942D5" w:rsidP="00AF064A">
            <w:pPr>
              <w:contextualSpacing/>
              <w:rPr>
                <w:rFonts w:ascii="Times New Roman" w:eastAsia="SimSun" w:hAnsi="Times New Roman" w:cs="Times New Roman"/>
                <w:b/>
                <w:sz w:val="20"/>
                <w:szCs w:val="20"/>
              </w:rPr>
            </w:pPr>
          </w:p>
        </w:tc>
        <w:tc>
          <w:tcPr>
            <w:tcW w:w="1323" w:type="dxa"/>
            <w:vMerge/>
          </w:tcPr>
          <w:p w:rsidR="006942D5" w:rsidRDefault="006942D5" w:rsidP="00AF064A">
            <w:pPr>
              <w:keepNext/>
              <w:keepLines/>
              <w:spacing w:before="200"/>
              <w:outlineLvl w:val="2"/>
              <w:rPr>
                <w:rFonts w:ascii="Times New Roman" w:eastAsia="Calibri" w:hAnsi="Times New Roman" w:cs="Times New Roman"/>
                <w:b/>
                <w:bCs/>
                <w:color w:val="4F81BD" w:themeColor="accent1"/>
                <w:sz w:val="20"/>
                <w:szCs w:val="20"/>
              </w:rPr>
            </w:pPr>
          </w:p>
        </w:tc>
        <w:tc>
          <w:tcPr>
            <w:tcW w:w="2857" w:type="dxa"/>
          </w:tcPr>
          <w:p w:rsidR="006942D5" w:rsidRDefault="006942D5" w:rsidP="00B5547B">
            <w:pPr>
              <w:keepNext/>
              <w:keepLines/>
              <w:outlineLvl w:val="2"/>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I</w:t>
            </w:r>
            <w:r>
              <w:rPr>
                <w:rFonts w:ascii="Times New Roman" w:hAnsi="Times New Roman" w:cs="Times New Roman"/>
                <w:color w:val="000000" w:themeColor="text1"/>
                <w:sz w:val="20"/>
                <w:szCs w:val="20"/>
              </w:rPr>
              <w:t>14</w:t>
            </w:r>
            <w:r w:rsidRPr="00CA6C38">
              <w:rPr>
                <w:rFonts w:ascii="Times New Roman" w:hAnsi="Times New Roman" w:cs="Times New Roman"/>
                <w:color w:val="000000" w:themeColor="text1"/>
                <w:sz w:val="20"/>
                <w:szCs w:val="20"/>
              </w:rPr>
              <w:t>. Instituirea  în cadrul a 5 Centre de excelență a secțiilor de formare continuă</w:t>
            </w:r>
          </w:p>
        </w:tc>
        <w:tc>
          <w:tcPr>
            <w:tcW w:w="1663" w:type="dxa"/>
          </w:tcPr>
          <w:p w:rsidR="006942D5" w:rsidRDefault="006942D5" w:rsidP="00FC5CB8">
            <w:pPr>
              <w:keepNext/>
              <w:keepLines/>
              <w:jc w:val="center"/>
              <w:outlineLvl w:val="2"/>
              <w:rPr>
                <w:rFonts w:ascii="Times New Roman" w:eastAsia="Calibri" w:hAnsi="Times New Roman" w:cs="Times New Roman"/>
                <w:b/>
                <w:bCs/>
                <w:color w:val="4F81BD" w:themeColor="accent1"/>
                <w:sz w:val="20"/>
                <w:szCs w:val="20"/>
              </w:rPr>
            </w:pPr>
            <w:r>
              <w:rPr>
                <w:rFonts w:ascii="Times New Roman" w:hAnsi="Times New Roman" w:cs="Times New Roman"/>
                <w:color w:val="000000" w:themeColor="text1"/>
                <w:sz w:val="20"/>
                <w:szCs w:val="20"/>
              </w:rPr>
              <w:t>S</w:t>
            </w:r>
            <w:r w:rsidRPr="00CA6C38">
              <w:rPr>
                <w:rFonts w:ascii="Times New Roman" w:hAnsi="Times New Roman" w:cs="Times New Roman"/>
                <w:color w:val="000000" w:themeColor="text1"/>
                <w:sz w:val="20"/>
                <w:szCs w:val="20"/>
              </w:rPr>
              <w:t>ecții funcționale în cadrul a 5 centre de excelență</w:t>
            </w:r>
          </w:p>
        </w:tc>
        <w:tc>
          <w:tcPr>
            <w:tcW w:w="1850" w:type="dxa"/>
          </w:tcPr>
          <w:p w:rsidR="006942D5" w:rsidRPr="00CA6C38" w:rsidRDefault="006942D5" w:rsidP="00FC5CB8">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Ministerul Educaţiei</w:t>
            </w:r>
          </w:p>
          <w:p w:rsidR="006942D5" w:rsidRDefault="006942D5" w:rsidP="00FC5CB8">
            <w:pPr>
              <w:keepNext/>
              <w:keepLines/>
              <w:jc w:val="center"/>
              <w:outlineLvl w:val="2"/>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Instituțiile de învățământ superior</w:t>
            </w:r>
          </w:p>
        </w:tc>
        <w:tc>
          <w:tcPr>
            <w:tcW w:w="2575" w:type="dxa"/>
          </w:tcPr>
          <w:p w:rsidR="006942D5" w:rsidRDefault="006942D5" w:rsidP="00B5547B">
            <w:pPr>
              <w:keepNext/>
              <w:keepLines/>
              <w:jc w:val="center"/>
              <w:outlineLvl w:val="2"/>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2017</w:t>
            </w:r>
          </w:p>
          <w:p w:rsidR="006942D5" w:rsidRDefault="006942D5" w:rsidP="00B5547B">
            <w:pPr>
              <w:keepNext/>
              <w:keepLines/>
              <w:jc w:val="center"/>
              <w:outlineLvl w:val="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2018</w:t>
            </w:r>
          </w:p>
          <w:p w:rsidR="006942D5" w:rsidRDefault="006942D5" w:rsidP="00B5547B">
            <w:pPr>
              <w:keepNext/>
              <w:keepLines/>
              <w:jc w:val="center"/>
              <w:outlineLvl w:val="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2019</w:t>
            </w:r>
          </w:p>
          <w:p w:rsidR="006942D5" w:rsidRDefault="006942D5" w:rsidP="00FC5CB8">
            <w:pPr>
              <w:keepNext/>
              <w:keepLines/>
              <w:jc w:val="center"/>
              <w:outlineLvl w:val="2"/>
              <w:rPr>
                <w:rFonts w:ascii="Times New Roman" w:eastAsiaTheme="majorEastAsia" w:hAnsi="Times New Roman" w:cs="Times New Roman"/>
                <w:b/>
                <w:bCs/>
                <w:color w:val="4F81BD" w:themeColor="accent1"/>
                <w:sz w:val="20"/>
                <w:szCs w:val="20"/>
              </w:rPr>
            </w:pPr>
          </w:p>
        </w:tc>
        <w:tc>
          <w:tcPr>
            <w:tcW w:w="1844" w:type="dxa"/>
          </w:tcPr>
          <w:p w:rsidR="006942D5" w:rsidRDefault="006942D5" w:rsidP="00FC5CB8">
            <w:pPr>
              <w:keepNext/>
              <w:keepLines/>
              <w:jc w:val="center"/>
              <w:outlineLvl w:val="2"/>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Din contul mijloacelor bugetare aprobate</w:t>
            </w:r>
          </w:p>
        </w:tc>
      </w:tr>
      <w:tr w:rsidR="006942D5" w:rsidRPr="008C1179" w:rsidTr="00EC08C0">
        <w:tc>
          <w:tcPr>
            <w:tcW w:w="646" w:type="dxa"/>
          </w:tcPr>
          <w:p w:rsidR="006942D5" w:rsidRPr="00770701" w:rsidRDefault="006942D5" w:rsidP="00342A4F">
            <w:pPr>
              <w:jc w:val="both"/>
              <w:rPr>
                <w:rFonts w:ascii="Times New Roman" w:eastAsia="SimSun" w:hAnsi="Times New Roman"/>
                <w:b/>
                <w:sz w:val="20"/>
                <w:szCs w:val="20"/>
              </w:rPr>
            </w:pPr>
            <w:r w:rsidRPr="00770701">
              <w:rPr>
                <w:rFonts w:ascii="Times New Roman" w:eastAsia="SimSun" w:hAnsi="Times New Roman"/>
                <w:b/>
                <w:sz w:val="20"/>
                <w:szCs w:val="20"/>
              </w:rPr>
              <w:t>124</w:t>
            </w:r>
          </w:p>
        </w:tc>
        <w:tc>
          <w:tcPr>
            <w:tcW w:w="2661" w:type="dxa"/>
          </w:tcPr>
          <w:p w:rsidR="006942D5" w:rsidRDefault="006942D5" w:rsidP="00AF064A">
            <w:pPr>
              <w:spacing w:after="200" w:line="276" w:lineRule="auto"/>
              <w:contextualSpacing/>
              <w:rPr>
                <w:rFonts w:ascii="Times New Roman" w:eastAsia="SimSun" w:hAnsi="Times New Roman" w:cs="Times New Roman"/>
                <w:sz w:val="20"/>
                <w:szCs w:val="20"/>
              </w:rPr>
            </w:pPr>
            <w:r w:rsidRPr="003A0C18">
              <w:rPr>
                <w:rFonts w:ascii="Times New Roman" w:eastAsia="SimSun" w:hAnsi="Times New Roman" w:cs="Times New Roman"/>
                <w:sz w:val="20"/>
                <w:szCs w:val="20"/>
              </w:rPr>
              <w:t>Părțile promovează cooperarea și schimburile în domenii de interes comun, cum ar fi diversitatea lingvistică și învățarea limbilor străine pe tot parcursul vieții, printr-un schimb de informații și de cele mai bune practici</w:t>
            </w:r>
          </w:p>
        </w:tc>
        <w:tc>
          <w:tcPr>
            <w:tcW w:w="1323" w:type="dxa"/>
          </w:tcPr>
          <w:p w:rsidR="006942D5" w:rsidRDefault="006942D5" w:rsidP="00AF064A">
            <w:pPr>
              <w:keepNext/>
              <w:keepLines/>
              <w:spacing w:before="200" w:after="200" w:line="276" w:lineRule="auto"/>
              <w:outlineLvl w:val="2"/>
              <w:rPr>
                <w:rFonts w:ascii="Times New Roman" w:eastAsia="Calibri" w:hAnsi="Times New Roman" w:cs="Times New Roman"/>
                <w:b/>
                <w:bCs/>
                <w:color w:val="4F81BD" w:themeColor="accent1"/>
                <w:sz w:val="20"/>
                <w:szCs w:val="20"/>
              </w:rPr>
            </w:pPr>
          </w:p>
        </w:tc>
        <w:tc>
          <w:tcPr>
            <w:tcW w:w="2857" w:type="dxa"/>
          </w:tcPr>
          <w:p w:rsidR="006942D5" w:rsidRDefault="006942D5" w:rsidP="00B5547B">
            <w:pPr>
              <w:keepNext/>
              <w:keepLines/>
              <w:spacing w:after="200"/>
              <w:outlineLvl w:val="2"/>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I</w:t>
            </w:r>
            <w:r>
              <w:rPr>
                <w:rFonts w:ascii="Times New Roman" w:hAnsi="Times New Roman" w:cs="Times New Roman"/>
                <w:color w:val="000000" w:themeColor="text1"/>
                <w:sz w:val="20"/>
                <w:szCs w:val="20"/>
              </w:rPr>
              <w:t>15</w:t>
            </w:r>
            <w:r w:rsidRPr="00CA6C38">
              <w:rPr>
                <w:rFonts w:ascii="Times New Roman" w:hAnsi="Times New Roman" w:cs="Times New Roman"/>
                <w:color w:val="000000" w:themeColor="text1"/>
                <w:sz w:val="20"/>
                <w:szCs w:val="20"/>
              </w:rPr>
              <w:t xml:space="preserve">. Dezvoltarea competenţelor </w:t>
            </w:r>
            <w:r>
              <w:rPr>
                <w:rFonts w:ascii="Times New Roman" w:hAnsi="Times New Roman" w:cs="Times New Roman"/>
                <w:color w:val="000000" w:themeColor="text1"/>
                <w:sz w:val="20"/>
                <w:szCs w:val="20"/>
              </w:rPr>
              <w:t>de limbă</w:t>
            </w:r>
            <w:r w:rsidRPr="00CA6C38">
              <w:rPr>
                <w:rFonts w:ascii="Times New Roman" w:hAnsi="Times New Roman" w:cs="Times New Roman"/>
                <w:color w:val="000000" w:themeColor="text1"/>
                <w:sz w:val="20"/>
                <w:szCs w:val="20"/>
              </w:rPr>
              <w:t xml:space="preserve"> a absolvenţilor programelor de studii superioare.</w:t>
            </w:r>
          </w:p>
        </w:tc>
        <w:tc>
          <w:tcPr>
            <w:tcW w:w="1663" w:type="dxa"/>
          </w:tcPr>
          <w:p w:rsidR="006942D5" w:rsidRDefault="006942D5" w:rsidP="0062637C">
            <w:pPr>
              <w:keepNext/>
              <w:keepLines/>
              <w:spacing w:after="200"/>
              <w:jc w:val="center"/>
              <w:outlineLvl w:val="2"/>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Nr. de programe de studii superioare aprobate</w:t>
            </w:r>
          </w:p>
        </w:tc>
        <w:tc>
          <w:tcPr>
            <w:tcW w:w="1850" w:type="dxa"/>
          </w:tcPr>
          <w:p w:rsidR="006942D5" w:rsidRPr="00CA6C38" w:rsidRDefault="006942D5" w:rsidP="0062637C">
            <w:pPr>
              <w:jc w:val="center"/>
              <w:rPr>
                <w:rFonts w:ascii="Times New Roman" w:hAnsi="Times New Roman" w:cs="Times New Roman"/>
                <w:color w:val="000000" w:themeColor="text1"/>
                <w:sz w:val="20"/>
                <w:szCs w:val="20"/>
              </w:rPr>
            </w:pPr>
            <w:r w:rsidRPr="00CA6C38">
              <w:rPr>
                <w:rFonts w:ascii="Times New Roman" w:hAnsi="Times New Roman" w:cs="Times New Roman"/>
                <w:color w:val="000000" w:themeColor="text1"/>
                <w:sz w:val="20"/>
                <w:szCs w:val="20"/>
              </w:rPr>
              <w:t>Ministerul Educaţiei</w:t>
            </w:r>
          </w:p>
          <w:p w:rsidR="006942D5" w:rsidRDefault="006942D5" w:rsidP="0062637C">
            <w:pPr>
              <w:keepNext/>
              <w:keepLines/>
              <w:spacing w:after="200"/>
              <w:jc w:val="center"/>
              <w:outlineLvl w:val="2"/>
              <w:rPr>
                <w:rFonts w:ascii="Times New Roman" w:eastAsia="Calibri"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Instituțiile de învățământ superior</w:t>
            </w:r>
          </w:p>
        </w:tc>
        <w:tc>
          <w:tcPr>
            <w:tcW w:w="2575" w:type="dxa"/>
          </w:tcPr>
          <w:p w:rsidR="006942D5" w:rsidRDefault="006942D5" w:rsidP="0062637C">
            <w:pPr>
              <w:keepNext/>
              <w:keepLines/>
              <w:spacing w:after="200"/>
              <w:jc w:val="center"/>
              <w:outlineLvl w:val="2"/>
              <w:rPr>
                <w:rFonts w:ascii="Times New Roman" w:eastAsiaTheme="majorEastAsia" w:hAnsi="Times New Roman" w:cs="Times New Roman"/>
                <w:b/>
                <w:bCs/>
                <w:color w:val="4F81BD" w:themeColor="accent1"/>
                <w:sz w:val="20"/>
                <w:szCs w:val="20"/>
              </w:rPr>
            </w:pPr>
            <w:r w:rsidRPr="00CA6C38">
              <w:rPr>
                <w:rFonts w:ascii="Times New Roman" w:hAnsi="Times New Roman" w:cs="Times New Roman"/>
                <w:color w:val="000000" w:themeColor="text1"/>
                <w:sz w:val="20"/>
                <w:szCs w:val="20"/>
              </w:rPr>
              <w:t>2017-2019</w:t>
            </w:r>
          </w:p>
        </w:tc>
        <w:tc>
          <w:tcPr>
            <w:tcW w:w="1844" w:type="dxa"/>
          </w:tcPr>
          <w:p w:rsidR="006942D5" w:rsidRDefault="006942D5" w:rsidP="0062637C">
            <w:pPr>
              <w:keepNext/>
              <w:keepLines/>
              <w:spacing w:after="200"/>
              <w:jc w:val="center"/>
              <w:outlineLvl w:val="2"/>
              <w:rPr>
                <w:rFonts w:ascii="Times New Roman" w:eastAsia="Calibri" w:hAnsi="Times New Roman" w:cs="Times New Roman"/>
                <w:b/>
                <w:bCs/>
                <w:color w:val="4F81BD" w:themeColor="accent1"/>
                <w:sz w:val="20"/>
                <w:szCs w:val="20"/>
              </w:rPr>
            </w:pPr>
            <w:r>
              <w:rPr>
                <w:rFonts w:ascii="Times New Roman" w:hAnsi="Times New Roman" w:cs="Times New Roman"/>
                <w:color w:val="000000" w:themeColor="text1"/>
                <w:sz w:val="20"/>
                <w:szCs w:val="20"/>
              </w:rPr>
              <w:t>În limita resurselor bugetului de stat</w:t>
            </w:r>
          </w:p>
        </w:tc>
      </w:tr>
      <w:tr w:rsidR="006942D5" w:rsidRPr="008C1179" w:rsidTr="00EC08C0">
        <w:trPr>
          <w:trHeight w:val="712"/>
        </w:trPr>
        <w:tc>
          <w:tcPr>
            <w:tcW w:w="646" w:type="dxa"/>
            <w:vMerge w:val="restart"/>
          </w:tcPr>
          <w:p w:rsidR="006942D5" w:rsidRPr="00770701" w:rsidRDefault="006942D5" w:rsidP="00342A4F">
            <w:pPr>
              <w:autoSpaceDE w:val="0"/>
              <w:autoSpaceDN w:val="0"/>
              <w:adjustRightInd w:val="0"/>
              <w:rPr>
                <w:rFonts w:ascii="Times New Roman" w:eastAsia="SimSun" w:hAnsi="Times New Roman"/>
                <w:b/>
                <w:iCs/>
                <w:sz w:val="20"/>
                <w:szCs w:val="20"/>
              </w:rPr>
            </w:pPr>
            <w:r w:rsidRPr="00770701">
              <w:rPr>
                <w:rFonts w:ascii="Times New Roman" w:eastAsia="SimSun" w:hAnsi="Times New Roman"/>
                <w:b/>
                <w:iCs/>
                <w:sz w:val="20"/>
                <w:szCs w:val="20"/>
              </w:rPr>
              <w:t>125</w:t>
            </w:r>
          </w:p>
        </w:tc>
        <w:tc>
          <w:tcPr>
            <w:tcW w:w="2661" w:type="dxa"/>
          </w:tcPr>
          <w:p w:rsidR="006942D5" w:rsidRPr="007832AB" w:rsidRDefault="006942D5" w:rsidP="007832AB">
            <w:pPr>
              <w:spacing w:line="276" w:lineRule="auto"/>
              <w:contextualSpacing/>
              <w:rPr>
                <w:rFonts w:ascii="Times New Roman" w:eastAsia="SimSun" w:hAnsi="Times New Roman" w:cstheme="majorBidi"/>
                <w:sz w:val="20"/>
                <w:szCs w:val="20"/>
              </w:rPr>
            </w:pPr>
            <w:r w:rsidRPr="003A0C18">
              <w:rPr>
                <w:rFonts w:ascii="Times New Roman" w:eastAsia="SimSun" w:hAnsi="Times New Roman" w:cs="Times New Roman"/>
                <w:sz w:val="20"/>
                <w:szCs w:val="20"/>
              </w:rPr>
              <w:t>Părțile convin să coopereze în domeniul tineretului pentru:</w:t>
            </w:r>
          </w:p>
        </w:tc>
        <w:tc>
          <w:tcPr>
            <w:tcW w:w="1323" w:type="dxa"/>
            <w:vMerge w:val="restart"/>
          </w:tcPr>
          <w:p w:rsidR="006942D5" w:rsidRPr="007832AB" w:rsidRDefault="006942D5" w:rsidP="007832AB">
            <w:pPr>
              <w:keepNext/>
              <w:keepLines/>
              <w:spacing w:before="200" w:after="200" w:line="276" w:lineRule="auto"/>
              <w:outlineLvl w:val="2"/>
              <w:rPr>
                <w:rFonts w:ascii="Times New Roman" w:eastAsia="Calibri" w:hAnsi="Times New Roman" w:cs="Times New Roman"/>
                <w:b/>
                <w:bCs/>
                <w:color w:val="4F81BD" w:themeColor="accent1"/>
                <w:sz w:val="20"/>
                <w:szCs w:val="20"/>
              </w:rPr>
            </w:pPr>
          </w:p>
        </w:tc>
        <w:tc>
          <w:tcPr>
            <w:tcW w:w="10789" w:type="dxa"/>
            <w:gridSpan w:val="5"/>
          </w:tcPr>
          <w:p w:rsidR="006942D5" w:rsidRDefault="006942D5" w:rsidP="007832AB">
            <w:pPr>
              <w:spacing w:after="200" w:line="276" w:lineRule="auto"/>
              <w:rPr>
                <w:rFonts w:ascii="Times New Roman" w:eastAsia="Calibri" w:hAnsi="Times New Roman" w:cs="Times New Roman"/>
                <w:b/>
                <w:sz w:val="20"/>
                <w:szCs w:val="20"/>
                <w:lang w:val="fr-FR"/>
              </w:rPr>
            </w:pPr>
          </w:p>
        </w:tc>
      </w:tr>
      <w:tr w:rsidR="006942D5" w:rsidRPr="008C1179" w:rsidTr="00B5547B">
        <w:trPr>
          <w:trHeight w:val="780"/>
        </w:trPr>
        <w:tc>
          <w:tcPr>
            <w:tcW w:w="646" w:type="dxa"/>
            <w:vMerge/>
          </w:tcPr>
          <w:p w:rsidR="006942D5" w:rsidRPr="00770701" w:rsidRDefault="006942D5" w:rsidP="00342A4F">
            <w:pPr>
              <w:autoSpaceDE w:val="0"/>
              <w:autoSpaceDN w:val="0"/>
              <w:adjustRightInd w:val="0"/>
              <w:rPr>
                <w:rFonts w:ascii="Times New Roman" w:eastAsia="SimSun" w:hAnsi="Times New Roman"/>
                <w:b/>
                <w:iCs/>
                <w:sz w:val="20"/>
                <w:szCs w:val="20"/>
              </w:rPr>
            </w:pPr>
          </w:p>
        </w:tc>
        <w:tc>
          <w:tcPr>
            <w:tcW w:w="2661" w:type="dxa"/>
            <w:vMerge w:val="restart"/>
          </w:tcPr>
          <w:p w:rsidR="006942D5" w:rsidRDefault="006942D5" w:rsidP="007832AB">
            <w:pPr>
              <w:tabs>
                <w:tab w:val="left" w:pos="317"/>
              </w:tabs>
              <w:rPr>
                <w:rFonts w:ascii="Times New Roman" w:eastAsia="SimSun" w:hAnsi="Times New Roman" w:cs="Times New Roman"/>
                <w:sz w:val="20"/>
                <w:szCs w:val="20"/>
              </w:rPr>
            </w:pPr>
            <w:r w:rsidRPr="003A0C18">
              <w:rPr>
                <w:rFonts w:ascii="Times New Roman" w:eastAsia="SimSun" w:hAnsi="Times New Roman" w:cs="Times New Roman"/>
                <w:b/>
                <w:sz w:val="20"/>
                <w:szCs w:val="20"/>
              </w:rPr>
              <w:t>(a)</w:t>
            </w:r>
            <w:r w:rsidRPr="003A0C18">
              <w:rPr>
                <w:rFonts w:ascii="Times New Roman" w:eastAsia="SimSun" w:hAnsi="Times New Roman" w:cs="Times New Roman"/>
                <w:sz w:val="20"/>
                <w:szCs w:val="20"/>
              </w:rPr>
              <w:tab/>
              <w:t xml:space="preserve">Întărirea cooperării și schimbărilor în domeniul politicii în materie de tineret și al educației nonformale pentru tineri și pentru </w:t>
            </w:r>
            <w:r>
              <w:rPr>
                <w:rFonts w:ascii="Times New Roman" w:eastAsia="SimSun" w:hAnsi="Times New Roman" w:cs="Times New Roman"/>
                <w:sz w:val="20"/>
                <w:szCs w:val="20"/>
              </w:rPr>
              <w:t xml:space="preserve"> lucrători de tineret</w:t>
            </w:r>
          </w:p>
          <w:p w:rsidR="006942D5" w:rsidRDefault="006942D5" w:rsidP="007832AB">
            <w:pPr>
              <w:contextualSpacing/>
              <w:rPr>
                <w:rFonts w:ascii="Times New Roman" w:eastAsia="SimSun" w:hAnsi="Times New Roman" w:cs="Times New Roman"/>
                <w:sz w:val="20"/>
                <w:szCs w:val="20"/>
              </w:rPr>
            </w:pPr>
          </w:p>
        </w:tc>
        <w:tc>
          <w:tcPr>
            <w:tcW w:w="1323" w:type="dxa"/>
            <w:vMerge/>
          </w:tcPr>
          <w:p w:rsidR="006942D5" w:rsidRDefault="006942D5" w:rsidP="007832AB">
            <w:pPr>
              <w:spacing w:after="200" w:line="276" w:lineRule="auto"/>
              <w:rPr>
                <w:rFonts w:ascii="Times New Roman" w:eastAsia="Calibri" w:hAnsi="Times New Roman" w:cs="Times New Roman"/>
                <w:b/>
                <w:sz w:val="20"/>
                <w:szCs w:val="20"/>
              </w:rPr>
            </w:pPr>
          </w:p>
        </w:tc>
        <w:tc>
          <w:tcPr>
            <w:tcW w:w="2857" w:type="dxa"/>
            <w:tcBorders>
              <w:bottom w:val="single" w:sz="4" w:space="0" w:color="auto"/>
            </w:tcBorders>
          </w:tcPr>
          <w:p w:rsidR="006942D5" w:rsidRPr="00887ABB" w:rsidRDefault="006942D5" w:rsidP="00B5547B">
            <w:pPr>
              <w:spacing w:after="200"/>
              <w:rPr>
                <w:rFonts w:ascii="Times New Roman" w:eastAsia="SimSun" w:hAnsi="Times New Roman" w:cs="Times New Roman"/>
                <w:sz w:val="20"/>
                <w:szCs w:val="20"/>
                <w:lang w:val="pt-PT"/>
              </w:rPr>
            </w:pPr>
            <w:r>
              <w:rPr>
                <w:rStyle w:val="docheader"/>
                <w:rFonts w:ascii="Times New Roman" w:eastAsia="Times New Roman" w:hAnsi="Times New Roman"/>
                <w:bCs/>
                <w:color w:val="000000"/>
                <w:sz w:val="20"/>
                <w:szCs w:val="20"/>
                <w:lang w:val="pt-PT"/>
              </w:rPr>
              <w:t xml:space="preserve">I16. </w:t>
            </w:r>
            <w:r w:rsidRPr="00A31042">
              <w:rPr>
                <w:rStyle w:val="docheader"/>
                <w:rFonts w:ascii="Times New Roman" w:eastAsia="Times New Roman" w:hAnsi="Times New Roman"/>
                <w:bCs/>
                <w:color w:val="000000"/>
                <w:sz w:val="20"/>
                <w:szCs w:val="20"/>
                <w:lang w:val="pt-PT"/>
              </w:rPr>
              <w:t xml:space="preserve">Implementarea </w:t>
            </w:r>
            <w:r w:rsidRPr="00A31042">
              <w:rPr>
                <w:rStyle w:val="docheader"/>
                <w:rFonts w:ascii="Times New Roman" w:eastAsia="Times New Roman" w:hAnsi="Times New Roman"/>
                <w:bCs/>
                <w:color w:val="000000"/>
                <w:sz w:val="20"/>
                <w:szCs w:val="20"/>
              </w:rPr>
              <w:t>Strategiei naţionale de dezvoltare</w:t>
            </w:r>
            <w:r>
              <w:rPr>
                <w:rStyle w:val="apple-converted-space"/>
                <w:rFonts w:ascii="Times New Roman" w:hAnsi="Times New Roman"/>
                <w:bCs/>
                <w:color w:val="000000"/>
                <w:sz w:val="20"/>
                <w:szCs w:val="20"/>
              </w:rPr>
              <w:t> </w:t>
            </w:r>
            <w:r>
              <w:rPr>
                <w:rFonts w:ascii="Times New Roman" w:hAnsi="Times New Roman"/>
                <w:bCs/>
                <w:color w:val="000000"/>
                <w:sz w:val="20"/>
                <w:szCs w:val="20"/>
              </w:rPr>
              <w:br/>
            </w:r>
            <w:r w:rsidRPr="00A31042">
              <w:rPr>
                <w:rStyle w:val="docheader"/>
                <w:rFonts w:ascii="Times New Roman" w:eastAsia="Times New Roman" w:hAnsi="Times New Roman"/>
                <w:bCs/>
                <w:color w:val="000000"/>
                <w:sz w:val="20"/>
                <w:szCs w:val="20"/>
              </w:rPr>
              <w:t xml:space="preserve">a sectorului de tineret 2020 şi </w:t>
            </w:r>
            <w:r>
              <w:rPr>
                <w:rStyle w:val="docheader"/>
                <w:rFonts w:ascii="Times New Roman" w:eastAsia="Times New Roman" w:hAnsi="Times New Roman"/>
                <w:bCs/>
                <w:color w:val="000000"/>
                <w:sz w:val="20"/>
                <w:szCs w:val="20"/>
                <w:lang w:val="en-US"/>
              </w:rPr>
              <w:t xml:space="preserve"> reviz</w:t>
            </w:r>
            <w:r w:rsidRPr="009F1E24">
              <w:rPr>
                <w:rStyle w:val="docheader"/>
                <w:rFonts w:ascii="Times New Roman" w:eastAsia="Times New Roman" w:hAnsi="Times New Roman"/>
                <w:bCs/>
                <w:color w:val="000000"/>
                <w:sz w:val="20"/>
                <w:szCs w:val="20"/>
                <w:lang w:val="en-US"/>
              </w:rPr>
              <w:t>uirea</w:t>
            </w:r>
            <w:r w:rsidRPr="00A31042">
              <w:rPr>
                <w:rStyle w:val="docheader"/>
                <w:rFonts w:ascii="Times New Roman" w:eastAsia="Times New Roman" w:hAnsi="Times New Roman"/>
                <w:bCs/>
                <w:color w:val="000000"/>
                <w:sz w:val="20"/>
                <w:szCs w:val="20"/>
              </w:rPr>
              <w:t xml:space="preserve"> Planului de acţiuni</w:t>
            </w:r>
            <w:r>
              <w:rPr>
                <w:rStyle w:val="apple-converted-space"/>
                <w:rFonts w:ascii="Times New Roman" w:hAnsi="Times New Roman"/>
                <w:bCs/>
                <w:color w:val="000000"/>
                <w:sz w:val="20"/>
                <w:szCs w:val="20"/>
              </w:rPr>
              <w:t> </w:t>
            </w:r>
            <w:r w:rsidRPr="00A31042">
              <w:rPr>
                <w:rStyle w:val="docheader"/>
                <w:rFonts w:ascii="Times New Roman" w:eastAsia="Times New Roman" w:hAnsi="Times New Roman"/>
                <w:bCs/>
                <w:color w:val="000000"/>
                <w:sz w:val="20"/>
                <w:szCs w:val="20"/>
              </w:rPr>
              <w:t>privind implementarea acesteia</w:t>
            </w:r>
          </w:p>
        </w:tc>
        <w:tc>
          <w:tcPr>
            <w:tcW w:w="1663" w:type="dxa"/>
            <w:tcBorders>
              <w:bottom w:val="single" w:sz="4" w:space="0" w:color="auto"/>
            </w:tcBorders>
          </w:tcPr>
          <w:p w:rsidR="006942D5" w:rsidRDefault="006942D5" w:rsidP="00B5547B">
            <w:pPr>
              <w:rPr>
                <w:rFonts w:ascii="Times New Roman" w:eastAsia="Calibri" w:hAnsi="Times New Roman" w:cs="Times New Roman"/>
                <w:sz w:val="20"/>
                <w:szCs w:val="20"/>
                <w:lang w:val="pt-PT"/>
              </w:rPr>
            </w:pPr>
            <w:r>
              <w:rPr>
                <w:rFonts w:ascii="Times New Roman" w:eastAsia="Calibri" w:hAnsi="Times New Roman" w:cs="Times New Roman"/>
                <w:sz w:val="20"/>
                <w:szCs w:val="20"/>
                <w:lang w:val="pt-PT"/>
              </w:rPr>
              <w:t>Nivel de implementare</w:t>
            </w:r>
          </w:p>
          <w:p w:rsidR="006942D5" w:rsidRPr="009F1E24" w:rsidRDefault="006942D5" w:rsidP="00B5547B">
            <w:pPr>
              <w:rPr>
                <w:rFonts w:ascii="Times New Roman" w:eastAsia="Calibri" w:hAnsi="Times New Roman" w:cs="Times New Roman"/>
                <w:sz w:val="20"/>
                <w:szCs w:val="20"/>
              </w:rPr>
            </w:pPr>
            <w:r>
              <w:rPr>
                <w:rFonts w:ascii="Times New Roman" w:eastAsia="Calibri" w:hAnsi="Times New Roman" w:cs="Times New Roman"/>
                <w:sz w:val="20"/>
                <w:szCs w:val="20"/>
                <w:lang w:val="pt-PT"/>
              </w:rPr>
              <w:t>Plan de ac</w:t>
            </w:r>
            <w:r>
              <w:rPr>
                <w:rFonts w:ascii="Times New Roman" w:eastAsia="Calibri" w:hAnsi="Times New Roman" w:cs="Times New Roman"/>
                <w:sz w:val="20"/>
                <w:szCs w:val="20"/>
              </w:rPr>
              <w:t>ţiuni revăzut</w:t>
            </w:r>
          </w:p>
        </w:tc>
        <w:tc>
          <w:tcPr>
            <w:tcW w:w="1850" w:type="dxa"/>
            <w:tcBorders>
              <w:bottom w:val="single" w:sz="4" w:space="0" w:color="auto"/>
            </w:tcBorders>
          </w:tcPr>
          <w:p w:rsidR="006942D5" w:rsidRPr="00171951" w:rsidRDefault="006942D5" w:rsidP="00B5547B">
            <w:pPr>
              <w:jc w:val="center"/>
              <w:rPr>
                <w:rFonts w:ascii="Times New Roman" w:eastAsia="Calibri" w:hAnsi="Times New Roman" w:cs="Times New Roman"/>
                <w:sz w:val="20"/>
                <w:szCs w:val="20"/>
              </w:rPr>
            </w:pPr>
            <w:r w:rsidRPr="00171951">
              <w:rPr>
                <w:rFonts w:ascii="Times New Roman" w:eastAsia="Calibri" w:hAnsi="Times New Roman" w:cs="Times New Roman"/>
                <w:sz w:val="20"/>
                <w:szCs w:val="20"/>
              </w:rPr>
              <w:t>Ministerul Tineretului şi</w:t>
            </w:r>
          </w:p>
          <w:p w:rsidR="006942D5" w:rsidRPr="00887ABB" w:rsidRDefault="006942D5" w:rsidP="00B5547B">
            <w:pPr>
              <w:jc w:val="center"/>
              <w:rPr>
                <w:rFonts w:ascii="Times New Roman" w:eastAsia="Calibri" w:hAnsi="Times New Roman" w:cs="Times New Roman"/>
                <w:sz w:val="20"/>
                <w:szCs w:val="20"/>
              </w:rPr>
            </w:pPr>
            <w:r w:rsidRPr="00171951">
              <w:rPr>
                <w:rFonts w:ascii="Times New Roman" w:eastAsia="Calibri" w:hAnsi="Times New Roman" w:cs="Times New Roman"/>
                <w:sz w:val="20"/>
                <w:szCs w:val="20"/>
              </w:rPr>
              <w:t>Sportului</w:t>
            </w:r>
          </w:p>
        </w:tc>
        <w:tc>
          <w:tcPr>
            <w:tcW w:w="2575" w:type="dxa"/>
            <w:tcBorders>
              <w:bottom w:val="single" w:sz="4" w:space="0" w:color="auto"/>
            </w:tcBorders>
          </w:tcPr>
          <w:p w:rsidR="006942D5" w:rsidRDefault="006942D5" w:rsidP="00B5547B">
            <w:pPr>
              <w:jc w:val="center"/>
              <w:rPr>
                <w:rFonts w:ascii="Times New Roman" w:hAnsi="Times New Roman"/>
                <w:sz w:val="20"/>
                <w:szCs w:val="20"/>
                <w:lang w:val="ru-RU"/>
              </w:rPr>
            </w:pPr>
            <w:r>
              <w:rPr>
                <w:rFonts w:ascii="Times New Roman" w:hAnsi="Times New Roman"/>
                <w:sz w:val="20"/>
                <w:szCs w:val="20"/>
                <w:lang w:val="ru-RU"/>
              </w:rPr>
              <w:t xml:space="preserve">Trimestrul IV </w:t>
            </w:r>
          </w:p>
          <w:p w:rsidR="006942D5" w:rsidRPr="00FB5B1A" w:rsidRDefault="006942D5" w:rsidP="00B5547B">
            <w:pPr>
              <w:jc w:val="center"/>
              <w:rPr>
                <w:rFonts w:ascii="Times New Roman" w:hAnsi="Times New Roman"/>
                <w:sz w:val="20"/>
                <w:szCs w:val="20"/>
              </w:rPr>
            </w:pPr>
            <w:r>
              <w:rPr>
                <w:rFonts w:ascii="Times New Roman" w:hAnsi="Times New Roman"/>
                <w:sz w:val="20"/>
                <w:szCs w:val="20"/>
                <w:lang w:val="ru-RU"/>
              </w:rPr>
              <w:t>201</w:t>
            </w:r>
            <w:r>
              <w:rPr>
                <w:rFonts w:ascii="Times New Roman" w:hAnsi="Times New Roman"/>
                <w:sz w:val="20"/>
                <w:szCs w:val="20"/>
              </w:rPr>
              <w:t>8</w:t>
            </w:r>
          </w:p>
          <w:p w:rsidR="006942D5" w:rsidRDefault="006942D5" w:rsidP="00B5547B">
            <w:pPr>
              <w:jc w:val="center"/>
              <w:rPr>
                <w:rFonts w:ascii="Times New Roman" w:hAnsi="Times New Roman"/>
                <w:sz w:val="20"/>
                <w:szCs w:val="20"/>
                <w:lang w:val="ru-RU"/>
              </w:rPr>
            </w:pPr>
            <w:r>
              <w:rPr>
                <w:rFonts w:ascii="Times New Roman" w:hAnsi="Times New Roman"/>
                <w:sz w:val="20"/>
                <w:szCs w:val="20"/>
                <w:lang w:val="ru-RU"/>
              </w:rPr>
              <w:t xml:space="preserve">Trimestrul IV </w:t>
            </w:r>
          </w:p>
          <w:p w:rsidR="006942D5" w:rsidRPr="00FB5B1A" w:rsidRDefault="006942D5" w:rsidP="00B5547B">
            <w:pPr>
              <w:jc w:val="center"/>
              <w:rPr>
                <w:rFonts w:ascii="Times New Roman" w:hAnsi="Times New Roman"/>
                <w:sz w:val="20"/>
                <w:szCs w:val="20"/>
              </w:rPr>
            </w:pPr>
            <w:r>
              <w:rPr>
                <w:rFonts w:ascii="Times New Roman" w:hAnsi="Times New Roman"/>
                <w:sz w:val="20"/>
                <w:szCs w:val="20"/>
                <w:lang w:val="ru-RU"/>
              </w:rPr>
              <w:t>201</w:t>
            </w:r>
            <w:r>
              <w:rPr>
                <w:rFonts w:ascii="Times New Roman" w:hAnsi="Times New Roman"/>
                <w:sz w:val="20"/>
                <w:szCs w:val="20"/>
              </w:rPr>
              <w:t>9</w:t>
            </w:r>
          </w:p>
          <w:p w:rsidR="006942D5" w:rsidRPr="007832AB" w:rsidRDefault="006942D5" w:rsidP="000B757E">
            <w:pPr>
              <w:keepNext/>
              <w:keepLines/>
              <w:spacing w:before="200" w:after="200"/>
              <w:jc w:val="center"/>
              <w:outlineLvl w:val="2"/>
              <w:rPr>
                <w:rFonts w:ascii="Times New Roman" w:eastAsiaTheme="majorEastAsia" w:hAnsi="Times New Roman" w:cs="Times New Roman"/>
                <w:b/>
                <w:bCs/>
                <w:color w:val="4F81BD" w:themeColor="accent1"/>
                <w:sz w:val="20"/>
                <w:szCs w:val="20"/>
              </w:rPr>
            </w:pPr>
          </w:p>
        </w:tc>
        <w:tc>
          <w:tcPr>
            <w:tcW w:w="1844" w:type="dxa"/>
            <w:tcBorders>
              <w:bottom w:val="single" w:sz="4" w:space="0" w:color="auto"/>
            </w:tcBorders>
          </w:tcPr>
          <w:p w:rsidR="006942D5" w:rsidRDefault="006942D5" w:rsidP="000B757E">
            <w:pPr>
              <w:ind w:right="-23"/>
              <w:jc w:val="center"/>
              <w:rPr>
                <w:rFonts w:ascii="Times New Roman" w:hAnsi="Times New Roman" w:cs="Times New Roman"/>
                <w:sz w:val="20"/>
                <w:szCs w:val="20"/>
                <w:lang w:val="en-US"/>
              </w:rPr>
            </w:pPr>
            <w:r>
              <w:rPr>
                <w:rFonts w:ascii="Times New Roman" w:hAnsi="Times New Roman" w:cs="Times New Roman"/>
                <w:color w:val="000000" w:themeColor="text1"/>
                <w:sz w:val="20"/>
                <w:szCs w:val="20"/>
              </w:rPr>
              <w:t>În limita resurselor bugetului de stat</w:t>
            </w:r>
          </w:p>
          <w:p w:rsidR="006942D5" w:rsidRDefault="006942D5" w:rsidP="000B757E">
            <w:pPr>
              <w:ind w:right="-23"/>
              <w:jc w:val="center"/>
              <w:rPr>
                <w:rFonts w:ascii="Times New Roman" w:hAnsi="Times New Roman" w:cs="Times New Roman"/>
                <w:sz w:val="20"/>
                <w:szCs w:val="20"/>
                <w:lang w:val="en-US"/>
              </w:rPr>
            </w:pPr>
          </w:p>
          <w:p w:rsidR="006942D5" w:rsidRDefault="006942D5" w:rsidP="000B757E">
            <w:pPr>
              <w:ind w:right="-23"/>
              <w:jc w:val="center"/>
              <w:rPr>
                <w:rFonts w:ascii="Times New Roman" w:hAnsi="Times New Roman" w:cs="Times New Roman"/>
                <w:sz w:val="20"/>
                <w:szCs w:val="20"/>
                <w:lang w:val="en-US"/>
              </w:rPr>
            </w:pPr>
          </w:p>
          <w:p w:rsidR="006942D5" w:rsidRPr="007832AB" w:rsidRDefault="006942D5" w:rsidP="000B757E">
            <w:pPr>
              <w:spacing w:after="200"/>
              <w:jc w:val="center"/>
              <w:rPr>
                <w:rFonts w:ascii="Times New Roman" w:eastAsia="Calibri" w:hAnsi="Times New Roman" w:cs="Times New Roman"/>
                <w:b/>
                <w:sz w:val="20"/>
                <w:szCs w:val="20"/>
                <w:lang w:val="fr-FR"/>
              </w:rPr>
            </w:pPr>
          </w:p>
        </w:tc>
      </w:tr>
      <w:tr w:rsidR="006942D5" w:rsidRPr="008C1179" w:rsidTr="00B5547B">
        <w:trPr>
          <w:trHeight w:val="4005"/>
        </w:trPr>
        <w:tc>
          <w:tcPr>
            <w:tcW w:w="646" w:type="dxa"/>
            <w:vMerge/>
          </w:tcPr>
          <w:p w:rsidR="006942D5" w:rsidRPr="00770701" w:rsidRDefault="006942D5" w:rsidP="00342A4F">
            <w:pPr>
              <w:autoSpaceDE w:val="0"/>
              <w:autoSpaceDN w:val="0"/>
              <w:adjustRightInd w:val="0"/>
              <w:rPr>
                <w:rFonts w:ascii="Times New Roman" w:eastAsia="SimSun" w:hAnsi="Times New Roman"/>
                <w:b/>
                <w:iCs/>
                <w:sz w:val="20"/>
                <w:szCs w:val="20"/>
              </w:rPr>
            </w:pPr>
          </w:p>
        </w:tc>
        <w:tc>
          <w:tcPr>
            <w:tcW w:w="2661" w:type="dxa"/>
            <w:vMerge/>
          </w:tcPr>
          <w:p w:rsidR="006942D5" w:rsidRPr="003A0C18" w:rsidRDefault="006942D5" w:rsidP="007832AB">
            <w:pPr>
              <w:tabs>
                <w:tab w:val="left" w:pos="317"/>
              </w:tabs>
              <w:rPr>
                <w:rFonts w:ascii="Times New Roman" w:eastAsia="SimSun" w:hAnsi="Times New Roman" w:cs="Times New Roman"/>
                <w:b/>
                <w:sz w:val="20"/>
                <w:szCs w:val="20"/>
              </w:rPr>
            </w:pPr>
          </w:p>
        </w:tc>
        <w:tc>
          <w:tcPr>
            <w:tcW w:w="1323" w:type="dxa"/>
            <w:vMerge/>
          </w:tcPr>
          <w:p w:rsidR="006942D5" w:rsidRDefault="006942D5" w:rsidP="007832AB">
            <w:pPr>
              <w:rPr>
                <w:rFonts w:ascii="Times New Roman" w:eastAsia="Calibri" w:hAnsi="Times New Roman" w:cs="Times New Roman"/>
                <w:b/>
                <w:sz w:val="20"/>
                <w:szCs w:val="20"/>
              </w:rPr>
            </w:pPr>
          </w:p>
        </w:tc>
        <w:tc>
          <w:tcPr>
            <w:tcW w:w="2857" w:type="dxa"/>
            <w:tcBorders>
              <w:top w:val="single" w:sz="4" w:space="0" w:color="auto"/>
            </w:tcBorders>
          </w:tcPr>
          <w:p w:rsidR="006942D5" w:rsidRDefault="006942D5" w:rsidP="00B5547B">
            <w:pPr>
              <w:rPr>
                <w:rFonts w:ascii="Times New Roman" w:eastAsia="SimSun" w:hAnsi="Times New Roman" w:cs="Times New Roman"/>
                <w:sz w:val="20"/>
                <w:szCs w:val="20"/>
                <w:lang w:val="pt-PT"/>
              </w:rPr>
            </w:pPr>
            <w:r>
              <w:rPr>
                <w:rFonts w:ascii="Times New Roman" w:eastAsia="SimSun" w:hAnsi="Times New Roman" w:cs="Times New Roman"/>
                <w:sz w:val="20"/>
                <w:szCs w:val="20"/>
                <w:lang w:val="pt-PT"/>
              </w:rPr>
              <w:t xml:space="preserve">I17. </w:t>
            </w:r>
            <w:r w:rsidRPr="004F063A">
              <w:rPr>
                <w:rFonts w:ascii="Times New Roman" w:eastAsia="SimSun" w:hAnsi="Times New Roman" w:cs="Times New Roman"/>
                <w:sz w:val="20"/>
                <w:szCs w:val="20"/>
                <w:lang w:val="pt-PT"/>
              </w:rPr>
              <w:t>Elaborarea standardelor minime de calit</w:t>
            </w:r>
            <w:r w:rsidRPr="004F063A">
              <w:rPr>
                <w:rFonts w:ascii="Times New Roman" w:eastAsia="SimSun" w:hAnsi="Times New Roman" w:cs="Times New Roman"/>
                <w:sz w:val="20"/>
                <w:szCs w:val="20"/>
                <w:lang w:val="en-US"/>
              </w:rPr>
              <w:t>a</w:t>
            </w:r>
            <w:r w:rsidRPr="004F063A">
              <w:rPr>
                <w:rFonts w:ascii="Times New Roman" w:eastAsia="SimSun" w:hAnsi="Times New Roman" w:cs="Times New Roman"/>
                <w:sz w:val="20"/>
                <w:szCs w:val="20"/>
                <w:lang w:val="pt-PT"/>
              </w:rPr>
              <w:t>t</w:t>
            </w:r>
            <w:r w:rsidRPr="004F063A">
              <w:rPr>
                <w:rFonts w:ascii="Times New Roman" w:eastAsia="SimSun" w:hAnsi="Times New Roman" w:cs="Times New Roman"/>
                <w:sz w:val="20"/>
                <w:szCs w:val="20"/>
                <w:lang w:val="en-US"/>
              </w:rPr>
              <w:t>e</w:t>
            </w:r>
            <w:r w:rsidRPr="004F063A">
              <w:rPr>
                <w:rFonts w:ascii="Times New Roman" w:eastAsia="SimSun" w:hAnsi="Times New Roman" w:cs="Times New Roman"/>
                <w:sz w:val="20"/>
                <w:szCs w:val="20"/>
                <w:lang w:val="pt-PT"/>
              </w:rPr>
              <w:t xml:space="preserve"> pentru lucrătorul de tineret</w:t>
            </w:r>
          </w:p>
        </w:tc>
        <w:tc>
          <w:tcPr>
            <w:tcW w:w="1663" w:type="dxa"/>
            <w:tcBorders>
              <w:top w:val="single" w:sz="4" w:space="0" w:color="auto"/>
            </w:tcBorders>
          </w:tcPr>
          <w:p w:rsidR="006942D5" w:rsidRPr="007832AB" w:rsidRDefault="006942D5" w:rsidP="000B757E">
            <w:pPr>
              <w:rPr>
                <w:rFonts w:ascii="Times New Roman" w:eastAsia="Calibri" w:hAnsi="Times New Roman" w:cs="Times New Roman"/>
                <w:sz w:val="20"/>
                <w:szCs w:val="20"/>
                <w:lang w:val="pt-PT"/>
              </w:rPr>
            </w:pPr>
            <w:r w:rsidRPr="007832AB">
              <w:rPr>
                <w:rFonts w:ascii="Times New Roman" w:eastAsia="Calibri" w:hAnsi="Times New Roman" w:cs="Times New Roman"/>
                <w:sz w:val="20"/>
                <w:szCs w:val="20"/>
                <w:lang w:val="pt-PT"/>
              </w:rPr>
              <w:t>- studiu privind profilul lucrătorului de tineret elaborat</w:t>
            </w:r>
          </w:p>
          <w:p w:rsidR="006942D5" w:rsidRPr="007832AB" w:rsidRDefault="006942D5" w:rsidP="000B757E">
            <w:pPr>
              <w:rPr>
                <w:rFonts w:ascii="Times New Roman" w:eastAsia="Calibri" w:hAnsi="Times New Roman" w:cs="Times New Roman"/>
                <w:sz w:val="20"/>
                <w:szCs w:val="20"/>
                <w:lang w:val="pt-PT"/>
              </w:rPr>
            </w:pPr>
            <w:r w:rsidRPr="007832AB">
              <w:rPr>
                <w:rFonts w:ascii="Times New Roman" w:eastAsia="Calibri" w:hAnsi="Times New Roman" w:cs="Times New Roman"/>
                <w:sz w:val="20"/>
                <w:szCs w:val="20"/>
                <w:lang w:val="pt-PT"/>
              </w:rPr>
              <w:t>- funcţia de lucrător de tineret inclusă în Clasificatorul ocu-paţiilor din Repu-blica Moldova (CORM)</w:t>
            </w:r>
          </w:p>
          <w:p w:rsidR="006942D5" w:rsidRDefault="006942D5" w:rsidP="000B757E">
            <w:pPr>
              <w:rPr>
                <w:rFonts w:ascii="Times New Roman" w:eastAsia="Calibri" w:hAnsi="Times New Roman" w:cs="Times New Roman"/>
                <w:sz w:val="20"/>
                <w:szCs w:val="20"/>
                <w:lang w:val="pt-PT"/>
              </w:rPr>
            </w:pPr>
            <w:r w:rsidRPr="007832AB">
              <w:rPr>
                <w:rFonts w:ascii="Times New Roman" w:eastAsia="Calibri" w:hAnsi="Times New Roman" w:cs="Times New Roman"/>
                <w:sz w:val="20"/>
                <w:szCs w:val="20"/>
                <w:lang w:val="pt-PT"/>
              </w:rPr>
              <w:t>- program de instruire pentru lucrătorii de tineret elaborat</w:t>
            </w:r>
          </w:p>
        </w:tc>
        <w:tc>
          <w:tcPr>
            <w:tcW w:w="1850" w:type="dxa"/>
            <w:tcBorders>
              <w:top w:val="single" w:sz="4" w:space="0" w:color="auto"/>
            </w:tcBorders>
          </w:tcPr>
          <w:p w:rsidR="006942D5" w:rsidRPr="00171951" w:rsidRDefault="006942D5" w:rsidP="00171951">
            <w:pPr>
              <w:jc w:val="center"/>
              <w:rPr>
                <w:rFonts w:ascii="Times New Roman" w:eastAsia="Calibri" w:hAnsi="Times New Roman" w:cs="Times New Roman"/>
                <w:sz w:val="20"/>
                <w:szCs w:val="20"/>
              </w:rPr>
            </w:pPr>
            <w:r w:rsidRPr="00171951">
              <w:rPr>
                <w:rFonts w:ascii="Times New Roman" w:eastAsia="Calibri" w:hAnsi="Times New Roman" w:cs="Times New Roman"/>
                <w:sz w:val="20"/>
                <w:szCs w:val="20"/>
              </w:rPr>
              <w:t>Ministerul</w:t>
            </w:r>
          </w:p>
          <w:p w:rsidR="006942D5" w:rsidRPr="00171951" w:rsidRDefault="006942D5" w:rsidP="00171951">
            <w:pPr>
              <w:jc w:val="center"/>
              <w:rPr>
                <w:rFonts w:ascii="Times New Roman" w:eastAsia="Calibri" w:hAnsi="Times New Roman" w:cs="Times New Roman"/>
                <w:sz w:val="20"/>
                <w:szCs w:val="20"/>
              </w:rPr>
            </w:pPr>
            <w:r w:rsidRPr="00171951">
              <w:rPr>
                <w:rFonts w:ascii="Times New Roman" w:eastAsia="Calibri" w:hAnsi="Times New Roman" w:cs="Times New Roman"/>
                <w:sz w:val="20"/>
                <w:szCs w:val="20"/>
              </w:rPr>
              <w:t>Tineretului şi</w:t>
            </w:r>
          </w:p>
          <w:p w:rsidR="006942D5" w:rsidRPr="00171951" w:rsidRDefault="006942D5" w:rsidP="00171951">
            <w:pPr>
              <w:jc w:val="center"/>
              <w:rPr>
                <w:rFonts w:ascii="Times New Roman" w:eastAsia="Calibri" w:hAnsi="Times New Roman" w:cs="Times New Roman"/>
                <w:sz w:val="20"/>
                <w:szCs w:val="20"/>
              </w:rPr>
            </w:pPr>
            <w:r w:rsidRPr="00171951">
              <w:rPr>
                <w:rFonts w:ascii="Times New Roman" w:eastAsia="Calibri" w:hAnsi="Times New Roman" w:cs="Times New Roman"/>
                <w:sz w:val="20"/>
                <w:szCs w:val="20"/>
              </w:rPr>
              <w:t>Sportului</w:t>
            </w:r>
          </w:p>
          <w:p w:rsidR="006942D5" w:rsidRPr="00171951" w:rsidRDefault="006942D5" w:rsidP="00171951">
            <w:pPr>
              <w:jc w:val="center"/>
              <w:rPr>
                <w:rFonts w:ascii="Times New Roman" w:eastAsia="Calibri" w:hAnsi="Times New Roman" w:cs="Times New Roman"/>
                <w:sz w:val="20"/>
                <w:szCs w:val="20"/>
              </w:rPr>
            </w:pPr>
          </w:p>
          <w:p w:rsidR="006942D5" w:rsidRPr="00171951" w:rsidRDefault="006942D5" w:rsidP="00171951">
            <w:pPr>
              <w:jc w:val="center"/>
              <w:rPr>
                <w:rFonts w:ascii="Times New Roman" w:eastAsia="Calibri" w:hAnsi="Times New Roman" w:cs="Times New Roman"/>
                <w:sz w:val="20"/>
                <w:szCs w:val="20"/>
              </w:rPr>
            </w:pPr>
            <w:r w:rsidRPr="00171951">
              <w:rPr>
                <w:rFonts w:ascii="Times New Roman" w:eastAsia="Calibri" w:hAnsi="Times New Roman" w:cs="Times New Roman"/>
                <w:sz w:val="20"/>
                <w:szCs w:val="20"/>
              </w:rPr>
              <w:t>Ministerul</w:t>
            </w:r>
          </w:p>
          <w:p w:rsidR="006942D5" w:rsidRPr="00171951" w:rsidRDefault="006942D5" w:rsidP="00171951">
            <w:pPr>
              <w:jc w:val="center"/>
              <w:rPr>
                <w:rFonts w:ascii="Times New Roman" w:eastAsia="Calibri" w:hAnsi="Times New Roman" w:cs="Times New Roman"/>
                <w:sz w:val="20"/>
                <w:szCs w:val="20"/>
              </w:rPr>
            </w:pPr>
            <w:r w:rsidRPr="00171951">
              <w:rPr>
                <w:rFonts w:ascii="Times New Roman" w:eastAsia="Calibri" w:hAnsi="Times New Roman" w:cs="Times New Roman"/>
                <w:sz w:val="20"/>
                <w:szCs w:val="20"/>
              </w:rPr>
              <w:t>Muncii,</w:t>
            </w:r>
          </w:p>
          <w:p w:rsidR="006942D5" w:rsidRPr="00171951" w:rsidRDefault="006942D5" w:rsidP="00171951">
            <w:pPr>
              <w:jc w:val="center"/>
              <w:rPr>
                <w:rFonts w:ascii="Times New Roman" w:eastAsia="Calibri" w:hAnsi="Times New Roman" w:cs="Times New Roman"/>
                <w:sz w:val="20"/>
                <w:szCs w:val="20"/>
              </w:rPr>
            </w:pPr>
            <w:r w:rsidRPr="00171951">
              <w:rPr>
                <w:rFonts w:ascii="Times New Roman" w:eastAsia="Calibri" w:hAnsi="Times New Roman" w:cs="Times New Roman"/>
                <w:sz w:val="20"/>
                <w:szCs w:val="20"/>
              </w:rPr>
              <w:t>Protecției</w:t>
            </w:r>
          </w:p>
          <w:p w:rsidR="006942D5" w:rsidRPr="00171951" w:rsidRDefault="006942D5" w:rsidP="00171951">
            <w:pPr>
              <w:jc w:val="center"/>
              <w:rPr>
                <w:rFonts w:ascii="Times New Roman" w:eastAsia="Calibri" w:hAnsi="Times New Roman" w:cs="Times New Roman"/>
                <w:sz w:val="20"/>
                <w:szCs w:val="20"/>
              </w:rPr>
            </w:pPr>
            <w:r w:rsidRPr="00171951">
              <w:rPr>
                <w:rFonts w:ascii="Times New Roman" w:eastAsia="Calibri" w:hAnsi="Times New Roman" w:cs="Times New Roman"/>
                <w:sz w:val="20"/>
                <w:szCs w:val="20"/>
              </w:rPr>
              <w:t>Sociale</w:t>
            </w:r>
          </w:p>
          <w:p w:rsidR="006942D5" w:rsidRDefault="006942D5" w:rsidP="00171951">
            <w:pPr>
              <w:jc w:val="center"/>
              <w:rPr>
                <w:rFonts w:ascii="Times New Roman" w:eastAsia="Calibri" w:hAnsi="Times New Roman" w:cs="Times New Roman"/>
                <w:sz w:val="20"/>
                <w:szCs w:val="20"/>
              </w:rPr>
            </w:pPr>
            <w:r w:rsidRPr="00171951">
              <w:rPr>
                <w:rFonts w:ascii="Times New Roman" w:eastAsia="Calibri" w:hAnsi="Times New Roman" w:cs="Times New Roman"/>
                <w:sz w:val="20"/>
                <w:szCs w:val="20"/>
              </w:rPr>
              <w:t>și Familiei</w:t>
            </w:r>
          </w:p>
        </w:tc>
        <w:tc>
          <w:tcPr>
            <w:tcW w:w="2575" w:type="dxa"/>
            <w:tcBorders>
              <w:top w:val="single" w:sz="4" w:space="0" w:color="auto"/>
            </w:tcBorders>
          </w:tcPr>
          <w:p w:rsidR="006942D5" w:rsidRDefault="006942D5" w:rsidP="000B757E">
            <w:pPr>
              <w:jc w:val="center"/>
              <w:rPr>
                <w:rFonts w:ascii="Times New Roman" w:hAnsi="Times New Roman" w:cs="Times New Roman"/>
                <w:sz w:val="20"/>
                <w:szCs w:val="20"/>
              </w:rPr>
            </w:pPr>
            <w:r w:rsidRPr="004F063A">
              <w:rPr>
                <w:rFonts w:ascii="Times New Roman" w:hAnsi="Times New Roman" w:cs="Times New Roman"/>
                <w:sz w:val="20"/>
                <w:szCs w:val="20"/>
              </w:rPr>
              <w:t>Trimestrul IV</w:t>
            </w:r>
          </w:p>
          <w:p w:rsidR="006942D5" w:rsidRPr="004F063A" w:rsidRDefault="006942D5" w:rsidP="000B757E">
            <w:pPr>
              <w:jc w:val="center"/>
              <w:rPr>
                <w:rFonts w:ascii="Times New Roman" w:hAnsi="Times New Roman" w:cs="Times New Roman"/>
                <w:sz w:val="20"/>
                <w:szCs w:val="20"/>
              </w:rPr>
            </w:pPr>
            <w:r w:rsidRPr="004F063A">
              <w:rPr>
                <w:rFonts w:ascii="Times New Roman" w:hAnsi="Times New Roman" w:cs="Times New Roman"/>
                <w:sz w:val="20"/>
                <w:szCs w:val="20"/>
              </w:rPr>
              <w:t xml:space="preserve"> 2019</w:t>
            </w:r>
          </w:p>
          <w:p w:rsidR="006942D5" w:rsidRDefault="006942D5" w:rsidP="000B757E">
            <w:pPr>
              <w:keepNext/>
              <w:keepLines/>
              <w:spacing w:before="200"/>
              <w:jc w:val="center"/>
              <w:outlineLvl w:val="2"/>
              <w:rPr>
                <w:rFonts w:ascii="Times New Roman" w:hAnsi="Times New Roman" w:cs="Times New Roman"/>
                <w:sz w:val="20"/>
                <w:szCs w:val="20"/>
              </w:rPr>
            </w:pPr>
          </w:p>
        </w:tc>
        <w:tc>
          <w:tcPr>
            <w:tcW w:w="1844" w:type="dxa"/>
            <w:tcBorders>
              <w:top w:val="single" w:sz="4" w:space="0" w:color="auto"/>
            </w:tcBorders>
          </w:tcPr>
          <w:p w:rsidR="006942D5" w:rsidRPr="004F063A" w:rsidRDefault="006942D5" w:rsidP="000B757E">
            <w:pPr>
              <w:ind w:right="-23"/>
              <w:jc w:val="center"/>
              <w:rPr>
                <w:rFonts w:ascii="Times New Roman" w:hAnsi="Times New Roman" w:cs="Times New Roman"/>
                <w:sz w:val="20"/>
                <w:szCs w:val="20"/>
                <w:lang w:val="en-US"/>
              </w:rPr>
            </w:pPr>
            <w:r w:rsidRPr="004F063A">
              <w:rPr>
                <w:rFonts w:ascii="Times New Roman" w:hAnsi="Times New Roman" w:cs="Times New Roman"/>
                <w:sz w:val="20"/>
                <w:szCs w:val="20"/>
                <w:lang w:val="en-US"/>
              </w:rPr>
              <w:t>Aproximativ suma:</w:t>
            </w:r>
          </w:p>
          <w:p w:rsidR="006942D5" w:rsidRPr="004F063A" w:rsidRDefault="006942D5" w:rsidP="000B757E">
            <w:pPr>
              <w:ind w:right="-23"/>
              <w:jc w:val="center"/>
              <w:rPr>
                <w:rFonts w:ascii="Times New Roman" w:hAnsi="Times New Roman" w:cs="Times New Roman"/>
                <w:sz w:val="20"/>
                <w:szCs w:val="20"/>
                <w:lang w:val="en-US"/>
              </w:rPr>
            </w:pPr>
            <w:r w:rsidRPr="004F063A">
              <w:rPr>
                <w:rFonts w:ascii="Times New Roman" w:hAnsi="Times New Roman" w:cs="Times New Roman"/>
                <w:i/>
                <w:sz w:val="20"/>
                <w:szCs w:val="20"/>
                <w:lang w:val="en-US"/>
              </w:rPr>
              <w:t>Alocații bugetare, total:</w:t>
            </w:r>
            <w:r w:rsidRPr="004F063A">
              <w:rPr>
                <w:rFonts w:ascii="Times New Roman" w:hAnsi="Times New Roman" w:cs="Times New Roman"/>
                <w:sz w:val="20"/>
                <w:szCs w:val="20"/>
                <w:lang w:val="en-US"/>
              </w:rPr>
              <w:t xml:space="preserve"> 200 000 lei</w:t>
            </w:r>
          </w:p>
          <w:p w:rsidR="006942D5" w:rsidRPr="004F063A" w:rsidRDefault="006942D5" w:rsidP="000B757E">
            <w:pPr>
              <w:ind w:right="-23"/>
              <w:jc w:val="center"/>
              <w:rPr>
                <w:rFonts w:ascii="Times New Roman" w:hAnsi="Times New Roman" w:cs="Times New Roman"/>
                <w:sz w:val="20"/>
                <w:szCs w:val="20"/>
                <w:lang w:val="en-US"/>
              </w:rPr>
            </w:pPr>
          </w:p>
          <w:p w:rsidR="006942D5" w:rsidRPr="004F063A" w:rsidRDefault="006942D5" w:rsidP="000B757E">
            <w:pPr>
              <w:ind w:right="-23"/>
              <w:jc w:val="center"/>
              <w:rPr>
                <w:rFonts w:ascii="Times New Roman" w:hAnsi="Times New Roman" w:cs="Times New Roman"/>
                <w:sz w:val="20"/>
                <w:szCs w:val="20"/>
                <w:lang w:val="fr-FR"/>
              </w:rPr>
            </w:pPr>
            <w:r w:rsidRPr="004F063A">
              <w:rPr>
                <w:rFonts w:ascii="Times New Roman" w:hAnsi="Times New Roman" w:cs="Times New Roman"/>
                <w:i/>
                <w:sz w:val="20"/>
                <w:szCs w:val="20"/>
                <w:lang w:val="fr-FR"/>
              </w:rPr>
              <w:t>Alte surse externe :</w:t>
            </w:r>
            <w:r w:rsidRPr="004F063A">
              <w:rPr>
                <w:rFonts w:ascii="Times New Roman" w:hAnsi="Times New Roman" w:cs="Times New Roman"/>
                <w:sz w:val="20"/>
                <w:szCs w:val="20"/>
                <w:lang w:val="fr-FR"/>
              </w:rPr>
              <w:t xml:space="preserve"> (UNFPA, UNICEF, UNDESA etc.)</w:t>
            </w:r>
          </w:p>
          <w:p w:rsidR="006942D5" w:rsidRDefault="006942D5" w:rsidP="000B757E">
            <w:pPr>
              <w:jc w:val="center"/>
              <w:rPr>
                <w:rFonts w:ascii="Times New Roman" w:hAnsi="Times New Roman" w:cs="Times New Roman"/>
                <w:sz w:val="20"/>
                <w:szCs w:val="20"/>
                <w:lang w:val="en-US"/>
              </w:rPr>
            </w:pPr>
          </w:p>
        </w:tc>
      </w:tr>
      <w:tr w:rsidR="006942D5" w:rsidRPr="008C1179" w:rsidTr="00EC08C0">
        <w:trPr>
          <w:trHeight w:val="2010"/>
        </w:trPr>
        <w:tc>
          <w:tcPr>
            <w:tcW w:w="646" w:type="dxa"/>
            <w:vMerge/>
          </w:tcPr>
          <w:p w:rsidR="006942D5" w:rsidRPr="00770701" w:rsidRDefault="006942D5" w:rsidP="00342A4F">
            <w:pPr>
              <w:autoSpaceDE w:val="0"/>
              <w:autoSpaceDN w:val="0"/>
              <w:adjustRightInd w:val="0"/>
              <w:rPr>
                <w:rFonts w:ascii="Times New Roman" w:eastAsia="SimSun" w:hAnsi="Times New Roman"/>
                <w:b/>
                <w:iCs/>
                <w:sz w:val="20"/>
                <w:szCs w:val="20"/>
              </w:rPr>
            </w:pPr>
          </w:p>
        </w:tc>
        <w:tc>
          <w:tcPr>
            <w:tcW w:w="2661" w:type="dxa"/>
            <w:vMerge/>
          </w:tcPr>
          <w:p w:rsidR="006942D5" w:rsidRPr="003A0C18" w:rsidRDefault="006942D5" w:rsidP="007832AB">
            <w:pPr>
              <w:tabs>
                <w:tab w:val="left" w:pos="317"/>
              </w:tabs>
              <w:rPr>
                <w:rFonts w:ascii="Times New Roman" w:eastAsia="SimSun" w:hAnsi="Times New Roman" w:cs="Times New Roman"/>
                <w:b/>
                <w:sz w:val="20"/>
                <w:szCs w:val="20"/>
              </w:rPr>
            </w:pPr>
          </w:p>
        </w:tc>
        <w:tc>
          <w:tcPr>
            <w:tcW w:w="1323" w:type="dxa"/>
            <w:vMerge/>
          </w:tcPr>
          <w:p w:rsidR="006942D5" w:rsidRDefault="006942D5" w:rsidP="007832AB">
            <w:pPr>
              <w:rPr>
                <w:rFonts w:ascii="Times New Roman" w:eastAsia="Calibri" w:hAnsi="Times New Roman" w:cs="Times New Roman"/>
                <w:b/>
                <w:sz w:val="20"/>
                <w:szCs w:val="20"/>
              </w:rPr>
            </w:pPr>
          </w:p>
        </w:tc>
        <w:tc>
          <w:tcPr>
            <w:tcW w:w="2857" w:type="dxa"/>
          </w:tcPr>
          <w:p w:rsidR="006942D5" w:rsidRPr="004F063A" w:rsidRDefault="006942D5" w:rsidP="00B5547B">
            <w:pPr>
              <w:rPr>
                <w:rFonts w:ascii="Times New Roman" w:eastAsia="SimSun" w:hAnsi="Times New Roman" w:cs="Times New Roman"/>
                <w:sz w:val="20"/>
                <w:szCs w:val="20"/>
                <w:lang w:val="pt-PT"/>
              </w:rPr>
            </w:pPr>
            <w:r>
              <w:rPr>
                <w:rFonts w:ascii="Times New Roman" w:hAnsi="Times New Roman" w:cs="Times New Roman"/>
                <w:color w:val="000000"/>
                <w:sz w:val="20"/>
                <w:szCs w:val="20"/>
                <w:lang w:val="en-US"/>
              </w:rPr>
              <w:t xml:space="preserve">I18. </w:t>
            </w:r>
            <w:r w:rsidRPr="004F063A">
              <w:rPr>
                <w:rFonts w:ascii="Times New Roman" w:hAnsi="Times New Roman" w:cs="Times New Roman"/>
                <w:color w:val="000000"/>
                <w:sz w:val="20"/>
                <w:szCs w:val="20"/>
                <w:lang w:val="en-US"/>
              </w:rPr>
              <w:t xml:space="preserve">Crearea </w:t>
            </w:r>
            <w:r w:rsidRPr="004F063A">
              <w:rPr>
                <w:rFonts w:ascii="Times New Roman" w:hAnsi="Times New Roman" w:cs="Times New Roman"/>
                <w:color w:val="000000"/>
                <w:sz w:val="20"/>
                <w:szCs w:val="20"/>
              </w:rPr>
              <w:t>Agenţi</w:t>
            </w:r>
            <w:r w:rsidRPr="004F063A">
              <w:rPr>
                <w:rFonts w:ascii="Times New Roman" w:hAnsi="Times New Roman" w:cs="Times New Roman"/>
                <w:color w:val="000000"/>
                <w:sz w:val="20"/>
                <w:szCs w:val="20"/>
                <w:lang w:val="en-US"/>
              </w:rPr>
              <w:t>ei</w:t>
            </w:r>
            <w:r w:rsidRPr="004F063A">
              <w:rPr>
                <w:rFonts w:ascii="Times New Roman" w:hAnsi="Times New Roman" w:cs="Times New Roman"/>
                <w:color w:val="000000"/>
                <w:sz w:val="20"/>
                <w:szCs w:val="20"/>
              </w:rPr>
              <w:t xml:space="preserve"> Naţional</w:t>
            </w:r>
            <w:r w:rsidRPr="004F063A">
              <w:rPr>
                <w:rFonts w:ascii="Times New Roman" w:hAnsi="Times New Roman" w:cs="Times New Roman"/>
                <w:color w:val="000000"/>
                <w:sz w:val="20"/>
                <w:szCs w:val="20"/>
                <w:lang w:val="en-US"/>
              </w:rPr>
              <w:t>e</w:t>
            </w:r>
            <w:r w:rsidRPr="004F063A">
              <w:rPr>
                <w:rFonts w:ascii="Times New Roman" w:hAnsi="Times New Roman" w:cs="Times New Roman"/>
                <w:color w:val="000000"/>
                <w:sz w:val="20"/>
                <w:szCs w:val="20"/>
              </w:rPr>
              <w:t xml:space="preserve"> pentru Dezvoltarea Programelor şi Activității de Tineret</w:t>
            </w:r>
          </w:p>
        </w:tc>
        <w:tc>
          <w:tcPr>
            <w:tcW w:w="1663" w:type="dxa"/>
          </w:tcPr>
          <w:p w:rsidR="006942D5" w:rsidRPr="004F063A" w:rsidRDefault="006942D5" w:rsidP="00171951">
            <w:pPr>
              <w:rPr>
                <w:rFonts w:ascii="Times New Roman" w:hAnsi="Times New Roman" w:cs="Times New Roman"/>
                <w:sz w:val="20"/>
                <w:szCs w:val="20"/>
                <w:lang w:val="pt-PT"/>
              </w:rPr>
            </w:pPr>
            <w:r w:rsidRPr="004F063A">
              <w:rPr>
                <w:rFonts w:ascii="Times New Roman" w:hAnsi="Times New Roman" w:cs="Times New Roman"/>
                <w:sz w:val="20"/>
                <w:szCs w:val="20"/>
                <w:lang w:val="pt-PT"/>
              </w:rPr>
              <w:t>- Regulamentul de funcționare a Agenției elaborat și aprobat;</w:t>
            </w:r>
          </w:p>
          <w:p w:rsidR="006942D5" w:rsidRPr="007832AB" w:rsidRDefault="006942D5" w:rsidP="00171951">
            <w:pPr>
              <w:tabs>
                <w:tab w:val="left" w:pos="210"/>
              </w:tabs>
              <w:rPr>
                <w:rFonts w:ascii="Times New Roman" w:eastAsia="Calibri" w:hAnsi="Times New Roman" w:cs="Times New Roman"/>
                <w:sz w:val="20"/>
                <w:szCs w:val="20"/>
                <w:lang w:val="pt-PT"/>
              </w:rPr>
            </w:pPr>
            <w:r w:rsidRPr="004F063A">
              <w:rPr>
                <w:rFonts w:ascii="Times New Roman" w:hAnsi="Times New Roman" w:cs="Times New Roman"/>
                <w:sz w:val="20"/>
                <w:szCs w:val="20"/>
              </w:rPr>
              <w:t>- Agenție creată și funcțională</w:t>
            </w:r>
          </w:p>
        </w:tc>
        <w:tc>
          <w:tcPr>
            <w:tcW w:w="1850" w:type="dxa"/>
          </w:tcPr>
          <w:p w:rsidR="006942D5" w:rsidRDefault="006942D5" w:rsidP="00171951">
            <w:pPr>
              <w:ind w:right="-404"/>
              <w:jc w:val="center"/>
              <w:rPr>
                <w:rFonts w:ascii="Times New Roman" w:hAnsi="Times New Roman" w:cs="Times New Roman"/>
                <w:sz w:val="20"/>
                <w:szCs w:val="20"/>
              </w:rPr>
            </w:pPr>
          </w:p>
          <w:p w:rsidR="006942D5" w:rsidRPr="00171951" w:rsidRDefault="006942D5" w:rsidP="00171951">
            <w:pPr>
              <w:jc w:val="center"/>
              <w:rPr>
                <w:rFonts w:ascii="Times New Roman" w:hAnsi="Times New Roman" w:cs="Times New Roman"/>
                <w:sz w:val="20"/>
                <w:szCs w:val="20"/>
              </w:rPr>
            </w:pPr>
            <w:r w:rsidRPr="00171951">
              <w:rPr>
                <w:rFonts w:ascii="Times New Roman" w:hAnsi="Times New Roman" w:cs="Times New Roman"/>
                <w:sz w:val="20"/>
                <w:szCs w:val="20"/>
              </w:rPr>
              <w:t>Ministerul</w:t>
            </w:r>
          </w:p>
          <w:p w:rsidR="006942D5" w:rsidRPr="00171951" w:rsidRDefault="006942D5" w:rsidP="00171951">
            <w:pPr>
              <w:jc w:val="center"/>
              <w:rPr>
                <w:rFonts w:ascii="Times New Roman" w:hAnsi="Times New Roman" w:cs="Times New Roman"/>
                <w:sz w:val="20"/>
                <w:szCs w:val="20"/>
              </w:rPr>
            </w:pPr>
            <w:r w:rsidRPr="00171951">
              <w:rPr>
                <w:rFonts w:ascii="Times New Roman" w:hAnsi="Times New Roman" w:cs="Times New Roman"/>
                <w:sz w:val="20"/>
                <w:szCs w:val="20"/>
              </w:rPr>
              <w:t>Tineretului şi</w:t>
            </w:r>
          </w:p>
          <w:p w:rsidR="006942D5" w:rsidRPr="00171951" w:rsidRDefault="006942D5" w:rsidP="00171951">
            <w:pPr>
              <w:jc w:val="center"/>
              <w:rPr>
                <w:rFonts w:ascii="Times New Roman" w:hAnsi="Times New Roman" w:cs="Times New Roman"/>
                <w:sz w:val="20"/>
                <w:szCs w:val="20"/>
              </w:rPr>
            </w:pPr>
            <w:r w:rsidRPr="00171951">
              <w:rPr>
                <w:rFonts w:ascii="Times New Roman" w:hAnsi="Times New Roman" w:cs="Times New Roman"/>
                <w:sz w:val="20"/>
                <w:szCs w:val="20"/>
              </w:rPr>
              <w:t>Sportului</w:t>
            </w:r>
          </w:p>
        </w:tc>
        <w:tc>
          <w:tcPr>
            <w:tcW w:w="2575" w:type="dxa"/>
          </w:tcPr>
          <w:p w:rsidR="006942D5" w:rsidRDefault="006942D5" w:rsidP="00171951">
            <w:pPr>
              <w:jc w:val="center"/>
              <w:rPr>
                <w:rFonts w:ascii="Times New Roman" w:hAnsi="Times New Roman" w:cs="Times New Roman"/>
                <w:sz w:val="20"/>
                <w:szCs w:val="20"/>
              </w:rPr>
            </w:pPr>
            <w:r w:rsidRPr="004F063A">
              <w:rPr>
                <w:rFonts w:ascii="Times New Roman" w:hAnsi="Times New Roman" w:cs="Times New Roman"/>
                <w:sz w:val="20"/>
                <w:szCs w:val="20"/>
              </w:rPr>
              <w:t xml:space="preserve">Trimestrul I </w:t>
            </w:r>
          </w:p>
          <w:p w:rsidR="006942D5" w:rsidRPr="004F063A" w:rsidRDefault="006942D5" w:rsidP="00171951">
            <w:pPr>
              <w:jc w:val="center"/>
              <w:rPr>
                <w:rFonts w:ascii="Times New Roman" w:hAnsi="Times New Roman" w:cs="Times New Roman"/>
                <w:sz w:val="20"/>
                <w:szCs w:val="20"/>
              </w:rPr>
            </w:pPr>
            <w:r w:rsidRPr="004F063A">
              <w:rPr>
                <w:rFonts w:ascii="Times New Roman" w:hAnsi="Times New Roman" w:cs="Times New Roman"/>
                <w:sz w:val="20"/>
                <w:szCs w:val="20"/>
              </w:rPr>
              <w:t>2018</w:t>
            </w:r>
          </w:p>
          <w:p w:rsidR="006942D5" w:rsidRPr="004F063A" w:rsidRDefault="006942D5" w:rsidP="000B757E">
            <w:pPr>
              <w:jc w:val="center"/>
              <w:rPr>
                <w:rFonts w:ascii="Times New Roman" w:hAnsi="Times New Roman" w:cs="Times New Roman"/>
                <w:sz w:val="20"/>
                <w:szCs w:val="20"/>
              </w:rPr>
            </w:pPr>
          </w:p>
        </w:tc>
        <w:tc>
          <w:tcPr>
            <w:tcW w:w="1844" w:type="dxa"/>
          </w:tcPr>
          <w:p w:rsidR="006942D5" w:rsidRPr="004F063A" w:rsidRDefault="006942D5" w:rsidP="00171951">
            <w:pPr>
              <w:ind w:right="-23"/>
              <w:jc w:val="center"/>
              <w:rPr>
                <w:rFonts w:ascii="Times New Roman" w:hAnsi="Times New Roman" w:cs="Times New Roman"/>
                <w:sz w:val="20"/>
                <w:szCs w:val="20"/>
                <w:lang w:val="en-US"/>
              </w:rPr>
            </w:pPr>
            <w:r w:rsidRPr="004F063A">
              <w:rPr>
                <w:rFonts w:ascii="Times New Roman" w:hAnsi="Times New Roman" w:cs="Times New Roman"/>
                <w:sz w:val="20"/>
                <w:szCs w:val="20"/>
                <w:lang w:val="en-US"/>
              </w:rPr>
              <w:t>Aproximativ suma:</w:t>
            </w:r>
          </w:p>
          <w:p w:rsidR="006942D5" w:rsidRPr="004F063A" w:rsidRDefault="006942D5" w:rsidP="00171951">
            <w:pPr>
              <w:ind w:right="-23"/>
              <w:jc w:val="center"/>
              <w:rPr>
                <w:rFonts w:ascii="Times New Roman" w:hAnsi="Times New Roman" w:cs="Times New Roman"/>
                <w:i/>
                <w:sz w:val="20"/>
                <w:szCs w:val="20"/>
                <w:lang w:val="en-US"/>
              </w:rPr>
            </w:pPr>
            <w:r w:rsidRPr="004F063A">
              <w:rPr>
                <w:rFonts w:ascii="Times New Roman" w:hAnsi="Times New Roman" w:cs="Times New Roman"/>
                <w:i/>
                <w:sz w:val="20"/>
                <w:szCs w:val="20"/>
                <w:lang w:val="en-US"/>
              </w:rPr>
              <w:t>Alocații bugetare anuale, total:</w:t>
            </w:r>
          </w:p>
          <w:p w:rsidR="006942D5" w:rsidRPr="004F063A" w:rsidRDefault="006942D5" w:rsidP="00171951">
            <w:pPr>
              <w:ind w:right="-404"/>
              <w:jc w:val="center"/>
              <w:rPr>
                <w:rFonts w:ascii="Times New Roman" w:hAnsi="Times New Roman" w:cs="Times New Roman"/>
                <w:sz w:val="20"/>
                <w:szCs w:val="20"/>
                <w:lang w:val="en-US"/>
              </w:rPr>
            </w:pPr>
          </w:p>
          <w:p w:rsidR="006942D5" w:rsidRPr="004F063A" w:rsidRDefault="006942D5" w:rsidP="00171951">
            <w:pPr>
              <w:ind w:right="-404"/>
              <w:jc w:val="center"/>
              <w:rPr>
                <w:rFonts w:ascii="Times New Roman" w:hAnsi="Times New Roman" w:cs="Times New Roman"/>
                <w:sz w:val="20"/>
                <w:szCs w:val="20"/>
                <w:lang w:val="en-US"/>
              </w:rPr>
            </w:pPr>
            <w:r w:rsidRPr="004F063A">
              <w:rPr>
                <w:rFonts w:ascii="Times New Roman" w:hAnsi="Times New Roman" w:cs="Times New Roman"/>
                <w:sz w:val="20"/>
                <w:szCs w:val="20"/>
                <w:lang w:val="en-US"/>
              </w:rPr>
              <w:t>2 500 000 lei</w:t>
            </w:r>
          </w:p>
          <w:p w:rsidR="006942D5" w:rsidRPr="004F063A" w:rsidRDefault="006942D5" w:rsidP="000B757E">
            <w:pPr>
              <w:ind w:right="-23"/>
              <w:jc w:val="center"/>
              <w:rPr>
                <w:rFonts w:ascii="Times New Roman" w:hAnsi="Times New Roman" w:cs="Times New Roman"/>
                <w:sz w:val="20"/>
                <w:szCs w:val="20"/>
                <w:lang w:val="en-US"/>
              </w:rPr>
            </w:pPr>
          </w:p>
        </w:tc>
      </w:tr>
      <w:tr w:rsidR="006942D5" w:rsidRPr="008C1179" w:rsidTr="00EC08C0">
        <w:trPr>
          <w:trHeight w:val="930"/>
        </w:trPr>
        <w:tc>
          <w:tcPr>
            <w:tcW w:w="646" w:type="dxa"/>
            <w:vMerge/>
          </w:tcPr>
          <w:p w:rsidR="006942D5" w:rsidRPr="00770701" w:rsidRDefault="006942D5" w:rsidP="00342A4F">
            <w:pPr>
              <w:autoSpaceDE w:val="0"/>
              <w:autoSpaceDN w:val="0"/>
              <w:adjustRightInd w:val="0"/>
              <w:rPr>
                <w:rFonts w:ascii="Times New Roman" w:eastAsia="SimSun" w:hAnsi="Times New Roman"/>
                <w:b/>
                <w:iCs/>
                <w:sz w:val="20"/>
                <w:szCs w:val="20"/>
              </w:rPr>
            </w:pPr>
          </w:p>
        </w:tc>
        <w:tc>
          <w:tcPr>
            <w:tcW w:w="2661" w:type="dxa"/>
          </w:tcPr>
          <w:p w:rsidR="006942D5" w:rsidRDefault="006942D5" w:rsidP="007832AB">
            <w:pPr>
              <w:tabs>
                <w:tab w:val="left" w:pos="317"/>
              </w:tabs>
              <w:rPr>
                <w:rFonts w:ascii="Times New Roman" w:eastAsia="SimSun" w:hAnsi="Times New Roman" w:cs="Times New Roman"/>
                <w:sz w:val="20"/>
                <w:szCs w:val="20"/>
              </w:rPr>
            </w:pPr>
            <w:r w:rsidRPr="003A0C18">
              <w:rPr>
                <w:rFonts w:ascii="Times New Roman" w:eastAsia="SimSun" w:hAnsi="Times New Roman" w:cs="Times New Roman"/>
                <w:b/>
                <w:sz w:val="20"/>
                <w:szCs w:val="20"/>
              </w:rPr>
              <w:t>(b)</w:t>
            </w:r>
            <w:r w:rsidRPr="003A0C18">
              <w:rPr>
                <w:rFonts w:ascii="Times New Roman" w:eastAsia="SimSun" w:hAnsi="Times New Roman" w:cs="Times New Roman"/>
                <w:sz w:val="20"/>
                <w:szCs w:val="20"/>
              </w:rPr>
              <w:tab/>
              <w:t>Facilitarea participării active a tuturor tinerilor la viața socială</w:t>
            </w:r>
          </w:p>
        </w:tc>
        <w:tc>
          <w:tcPr>
            <w:tcW w:w="1323" w:type="dxa"/>
            <w:vMerge/>
          </w:tcPr>
          <w:p w:rsidR="006942D5" w:rsidRDefault="006942D5" w:rsidP="007832AB">
            <w:pPr>
              <w:spacing w:after="200" w:line="276" w:lineRule="auto"/>
              <w:rPr>
                <w:rFonts w:ascii="Times New Roman" w:eastAsia="Calibri" w:hAnsi="Times New Roman" w:cs="Times New Roman"/>
                <w:b/>
                <w:sz w:val="20"/>
                <w:szCs w:val="20"/>
              </w:rPr>
            </w:pPr>
          </w:p>
        </w:tc>
        <w:tc>
          <w:tcPr>
            <w:tcW w:w="2857" w:type="dxa"/>
          </w:tcPr>
          <w:p w:rsidR="006942D5" w:rsidRDefault="006942D5" w:rsidP="00B5547B">
            <w:pPr>
              <w:spacing w:after="200"/>
              <w:rPr>
                <w:rFonts w:ascii="Times New Roman" w:eastAsia="Calibri" w:hAnsi="Times New Roman" w:cs="Times New Roman"/>
                <w:b/>
                <w:sz w:val="20"/>
                <w:szCs w:val="20"/>
              </w:rPr>
            </w:pPr>
            <w:r>
              <w:rPr>
                <w:rFonts w:ascii="Times New Roman" w:hAnsi="Times New Roman" w:cs="Times New Roman"/>
                <w:color w:val="000000"/>
                <w:sz w:val="20"/>
                <w:szCs w:val="20"/>
                <w:lang w:val="pt-PT"/>
              </w:rPr>
              <w:t xml:space="preserve">I19. </w:t>
            </w:r>
            <w:r w:rsidRPr="004F063A">
              <w:rPr>
                <w:rFonts w:ascii="Times New Roman" w:hAnsi="Times New Roman" w:cs="Times New Roman"/>
                <w:color w:val="000000"/>
                <w:sz w:val="20"/>
                <w:szCs w:val="20"/>
                <w:lang w:val="pt-PT"/>
              </w:rPr>
              <w:t xml:space="preserve">Elaborarea unui Program naţional de susţinere, dezvoltare și extindere a serviciilor </w:t>
            </w:r>
            <w:r w:rsidRPr="004F063A">
              <w:rPr>
                <w:rFonts w:ascii="Times New Roman" w:hAnsi="Times New Roman" w:cs="Times New Roman"/>
                <w:color w:val="000000"/>
                <w:sz w:val="20"/>
                <w:szCs w:val="20"/>
                <w:lang w:val="en-US"/>
              </w:rPr>
              <w:t>pentru</w:t>
            </w:r>
            <w:r w:rsidRPr="004F063A">
              <w:rPr>
                <w:rFonts w:ascii="Times New Roman" w:hAnsi="Times New Roman" w:cs="Times New Roman"/>
                <w:color w:val="000000"/>
                <w:sz w:val="20"/>
                <w:szCs w:val="20"/>
                <w:lang w:val="pt-PT"/>
              </w:rPr>
              <w:t xml:space="preserve"> tiner</w:t>
            </w:r>
            <w:r w:rsidRPr="004F063A">
              <w:rPr>
                <w:rFonts w:ascii="Times New Roman" w:hAnsi="Times New Roman" w:cs="Times New Roman"/>
                <w:color w:val="000000"/>
                <w:sz w:val="20"/>
                <w:szCs w:val="20"/>
                <w:lang w:val="en-US"/>
              </w:rPr>
              <w:t>i</w:t>
            </w:r>
          </w:p>
        </w:tc>
        <w:tc>
          <w:tcPr>
            <w:tcW w:w="1663" w:type="dxa"/>
          </w:tcPr>
          <w:p w:rsidR="006942D5" w:rsidRPr="001060C6" w:rsidRDefault="006942D5" w:rsidP="0028351F">
            <w:pPr>
              <w:rPr>
                <w:rFonts w:ascii="Times New Roman" w:hAnsi="Times New Roman" w:cs="Times New Roman"/>
                <w:sz w:val="20"/>
                <w:szCs w:val="20"/>
                <w:lang w:val="fr-FR"/>
              </w:rPr>
            </w:pPr>
            <w:r w:rsidRPr="001060C6">
              <w:rPr>
                <w:rFonts w:ascii="Times New Roman" w:hAnsi="Times New Roman" w:cs="Times New Roman"/>
                <w:sz w:val="20"/>
                <w:szCs w:val="20"/>
                <w:lang w:val="fr-FR"/>
              </w:rPr>
              <w:t xml:space="preserve">- program elaborat </w:t>
            </w:r>
          </w:p>
          <w:p w:rsidR="006942D5" w:rsidRDefault="006942D5" w:rsidP="0028351F">
            <w:pPr>
              <w:spacing w:after="200"/>
              <w:rPr>
                <w:rFonts w:ascii="Times New Roman" w:eastAsia="Calibri" w:hAnsi="Times New Roman" w:cs="Times New Roman"/>
                <w:b/>
                <w:sz w:val="20"/>
                <w:szCs w:val="20"/>
              </w:rPr>
            </w:pPr>
            <w:r w:rsidRPr="001060C6">
              <w:rPr>
                <w:rFonts w:ascii="Times New Roman" w:hAnsi="Times New Roman" w:cs="Times New Roman"/>
                <w:sz w:val="20"/>
                <w:szCs w:val="20"/>
                <w:lang w:val="fr-FR"/>
              </w:rPr>
              <w:t>-</w:t>
            </w:r>
            <w:r w:rsidRPr="004F063A">
              <w:rPr>
                <w:rFonts w:ascii="Times New Roman" w:hAnsi="Times New Roman" w:cs="Times New Roman"/>
                <w:sz w:val="20"/>
                <w:szCs w:val="20"/>
              </w:rPr>
              <w:t xml:space="preserve"> </w:t>
            </w:r>
            <w:r w:rsidRPr="001060C6">
              <w:rPr>
                <w:rFonts w:ascii="Times New Roman" w:hAnsi="Times New Roman" w:cs="Times New Roman"/>
                <w:sz w:val="20"/>
                <w:szCs w:val="20"/>
                <w:lang w:val="fr-FR"/>
              </w:rPr>
              <w:t>cel puțin 30 de centre de tineret beneficiare</w:t>
            </w:r>
          </w:p>
        </w:tc>
        <w:tc>
          <w:tcPr>
            <w:tcW w:w="1850" w:type="dxa"/>
          </w:tcPr>
          <w:p w:rsidR="006942D5" w:rsidRDefault="006942D5" w:rsidP="00171951">
            <w:pPr>
              <w:spacing w:after="200"/>
              <w:jc w:val="center"/>
              <w:rPr>
                <w:rFonts w:ascii="Times New Roman" w:eastAsia="Calibri" w:hAnsi="Times New Roman" w:cs="Times New Roman"/>
                <w:b/>
                <w:sz w:val="20"/>
                <w:szCs w:val="20"/>
              </w:rPr>
            </w:pPr>
            <w:r w:rsidRPr="004F063A">
              <w:rPr>
                <w:rFonts w:ascii="Times New Roman" w:hAnsi="Times New Roman" w:cs="Times New Roman"/>
                <w:sz w:val="20"/>
                <w:szCs w:val="20"/>
              </w:rPr>
              <w:t>Ministerul Tineretului şi Sportului</w:t>
            </w:r>
          </w:p>
        </w:tc>
        <w:tc>
          <w:tcPr>
            <w:tcW w:w="2575" w:type="dxa"/>
          </w:tcPr>
          <w:p w:rsidR="006942D5" w:rsidRDefault="006942D5" w:rsidP="0028351F">
            <w:pPr>
              <w:jc w:val="center"/>
              <w:rPr>
                <w:rFonts w:ascii="Times New Roman" w:hAnsi="Times New Roman" w:cs="Times New Roman"/>
                <w:sz w:val="20"/>
                <w:szCs w:val="20"/>
              </w:rPr>
            </w:pPr>
            <w:r w:rsidRPr="004F063A">
              <w:rPr>
                <w:rFonts w:ascii="Times New Roman" w:hAnsi="Times New Roman" w:cs="Times New Roman"/>
                <w:sz w:val="20"/>
                <w:szCs w:val="20"/>
              </w:rPr>
              <w:t xml:space="preserve">Trimestrul IV </w:t>
            </w:r>
          </w:p>
          <w:p w:rsidR="006942D5" w:rsidRPr="004F063A" w:rsidRDefault="006942D5" w:rsidP="0028351F">
            <w:pPr>
              <w:jc w:val="center"/>
              <w:rPr>
                <w:rFonts w:ascii="Times New Roman" w:hAnsi="Times New Roman" w:cs="Times New Roman"/>
                <w:sz w:val="20"/>
                <w:szCs w:val="20"/>
              </w:rPr>
            </w:pPr>
            <w:r w:rsidRPr="004F063A">
              <w:rPr>
                <w:rFonts w:ascii="Times New Roman" w:hAnsi="Times New Roman" w:cs="Times New Roman"/>
                <w:sz w:val="20"/>
                <w:szCs w:val="20"/>
              </w:rPr>
              <w:t>2018</w:t>
            </w:r>
          </w:p>
          <w:p w:rsidR="006942D5" w:rsidRPr="007832AB" w:rsidRDefault="006942D5" w:rsidP="000B757E">
            <w:pPr>
              <w:keepNext/>
              <w:keepLines/>
              <w:spacing w:before="200" w:after="200"/>
              <w:jc w:val="center"/>
              <w:outlineLvl w:val="2"/>
              <w:rPr>
                <w:rFonts w:ascii="Times New Roman" w:eastAsiaTheme="majorEastAsia" w:hAnsi="Times New Roman" w:cs="Times New Roman"/>
                <w:b/>
                <w:bCs/>
                <w:color w:val="4F81BD" w:themeColor="accent1"/>
                <w:sz w:val="20"/>
                <w:szCs w:val="20"/>
              </w:rPr>
            </w:pPr>
          </w:p>
        </w:tc>
        <w:tc>
          <w:tcPr>
            <w:tcW w:w="1844" w:type="dxa"/>
          </w:tcPr>
          <w:p w:rsidR="006942D5" w:rsidRPr="004F063A" w:rsidRDefault="006942D5" w:rsidP="0028351F">
            <w:pPr>
              <w:ind w:right="-23"/>
              <w:jc w:val="center"/>
              <w:rPr>
                <w:rFonts w:ascii="Times New Roman" w:hAnsi="Times New Roman" w:cs="Times New Roman"/>
                <w:sz w:val="20"/>
                <w:szCs w:val="20"/>
                <w:lang w:val="en-US"/>
              </w:rPr>
            </w:pPr>
            <w:r w:rsidRPr="004F063A">
              <w:rPr>
                <w:rFonts w:ascii="Times New Roman" w:hAnsi="Times New Roman" w:cs="Times New Roman"/>
                <w:sz w:val="20"/>
                <w:szCs w:val="20"/>
                <w:lang w:val="en-US"/>
              </w:rPr>
              <w:t>Aproximativ suma:</w:t>
            </w:r>
          </w:p>
          <w:p w:rsidR="006942D5" w:rsidRPr="004F063A" w:rsidRDefault="006942D5" w:rsidP="0028351F">
            <w:pPr>
              <w:ind w:right="-23"/>
              <w:jc w:val="center"/>
              <w:rPr>
                <w:rFonts w:ascii="Times New Roman" w:hAnsi="Times New Roman" w:cs="Times New Roman"/>
                <w:i/>
                <w:sz w:val="20"/>
                <w:szCs w:val="20"/>
                <w:lang w:val="en-US"/>
              </w:rPr>
            </w:pPr>
            <w:r w:rsidRPr="004F063A">
              <w:rPr>
                <w:rFonts w:ascii="Times New Roman" w:hAnsi="Times New Roman" w:cs="Times New Roman"/>
                <w:i/>
                <w:sz w:val="20"/>
                <w:szCs w:val="20"/>
                <w:lang w:val="en-US"/>
              </w:rPr>
              <w:t>Alocații bugetare, total:</w:t>
            </w:r>
          </w:p>
          <w:p w:rsidR="006942D5" w:rsidRPr="004F063A" w:rsidRDefault="006942D5" w:rsidP="0028351F">
            <w:pPr>
              <w:ind w:right="-23"/>
              <w:jc w:val="center"/>
              <w:rPr>
                <w:rFonts w:ascii="Times New Roman" w:hAnsi="Times New Roman" w:cs="Times New Roman"/>
                <w:sz w:val="20"/>
                <w:szCs w:val="20"/>
              </w:rPr>
            </w:pPr>
          </w:p>
          <w:p w:rsidR="006942D5" w:rsidRPr="004F063A" w:rsidRDefault="006942D5" w:rsidP="0028351F">
            <w:pPr>
              <w:ind w:right="-23"/>
              <w:jc w:val="center"/>
              <w:rPr>
                <w:rFonts w:ascii="Times New Roman" w:hAnsi="Times New Roman" w:cs="Times New Roman"/>
                <w:sz w:val="20"/>
                <w:szCs w:val="20"/>
                <w:lang w:val="en-US"/>
              </w:rPr>
            </w:pPr>
            <w:r w:rsidRPr="004F063A">
              <w:rPr>
                <w:rFonts w:ascii="Times New Roman" w:hAnsi="Times New Roman" w:cs="Times New Roman"/>
                <w:sz w:val="20"/>
                <w:szCs w:val="20"/>
                <w:lang w:val="en-US"/>
              </w:rPr>
              <w:t>8 000 000 lei</w:t>
            </w:r>
          </w:p>
          <w:p w:rsidR="006942D5" w:rsidRDefault="006942D5" w:rsidP="000B757E">
            <w:pPr>
              <w:spacing w:after="200"/>
              <w:jc w:val="center"/>
              <w:rPr>
                <w:rFonts w:ascii="Times New Roman" w:eastAsia="Calibri" w:hAnsi="Times New Roman" w:cs="Times New Roman"/>
                <w:b/>
                <w:sz w:val="20"/>
                <w:szCs w:val="20"/>
              </w:rPr>
            </w:pPr>
          </w:p>
        </w:tc>
      </w:tr>
      <w:tr w:rsidR="006942D5" w:rsidRPr="008C1179" w:rsidTr="00B5547B">
        <w:trPr>
          <w:trHeight w:val="1755"/>
        </w:trPr>
        <w:tc>
          <w:tcPr>
            <w:tcW w:w="646" w:type="dxa"/>
            <w:vMerge/>
          </w:tcPr>
          <w:p w:rsidR="006942D5" w:rsidRPr="00770701" w:rsidRDefault="006942D5" w:rsidP="00342A4F">
            <w:pPr>
              <w:autoSpaceDE w:val="0"/>
              <w:autoSpaceDN w:val="0"/>
              <w:adjustRightInd w:val="0"/>
              <w:rPr>
                <w:rFonts w:ascii="Times New Roman" w:eastAsia="SimSun" w:hAnsi="Times New Roman"/>
                <w:b/>
                <w:iCs/>
                <w:sz w:val="20"/>
                <w:szCs w:val="20"/>
              </w:rPr>
            </w:pPr>
          </w:p>
        </w:tc>
        <w:tc>
          <w:tcPr>
            <w:tcW w:w="2661" w:type="dxa"/>
            <w:vMerge w:val="restart"/>
          </w:tcPr>
          <w:p w:rsidR="006942D5" w:rsidRPr="00887ABB" w:rsidRDefault="006942D5" w:rsidP="007832AB">
            <w:pPr>
              <w:tabs>
                <w:tab w:val="left" w:pos="317"/>
              </w:tabs>
              <w:spacing w:after="200" w:line="276" w:lineRule="auto"/>
              <w:rPr>
                <w:rFonts w:ascii="Times New Roman" w:eastAsia="SimSun" w:hAnsi="Times New Roman" w:cs="Times New Roman"/>
                <w:sz w:val="20"/>
                <w:szCs w:val="20"/>
                <w:highlight w:val="yellow"/>
              </w:rPr>
            </w:pPr>
            <w:r w:rsidRPr="00334E4E">
              <w:rPr>
                <w:rFonts w:ascii="Times New Roman" w:eastAsia="SimSun" w:hAnsi="Times New Roman" w:cs="Times New Roman"/>
                <w:b/>
                <w:sz w:val="20"/>
                <w:szCs w:val="20"/>
              </w:rPr>
              <w:t>(c)</w:t>
            </w:r>
            <w:r w:rsidRPr="00334E4E">
              <w:rPr>
                <w:rFonts w:ascii="Times New Roman" w:eastAsia="SimSun" w:hAnsi="Times New Roman" w:cs="Times New Roman"/>
                <w:sz w:val="20"/>
                <w:szCs w:val="20"/>
              </w:rPr>
              <w:tab/>
              <w:t>Susținerea tinerilor și mobilitatea animatorilor socio-educativi ca un mijloc menit să promoveze dialogul intercultural și acumularea de cunoștințe, aptitudini și competențe în afara sistemelor educaționale formale, inclusiv prin intermediul voluntariatului</w:t>
            </w:r>
          </w:p>
          <w:p w:rsidR="006942D5" w:rsidRPr="00887ABB" w:rsidRDefault="006942D5" w:rsidP="007832AB">
            <w:pPr>
              <w:spacing w:after="200" w:line="276" w:lineRule="auto"/>
              <w:contextualSpacing/>
              <w:rPr>
                <w:rFonts w:ascii="Times New Roman" w:eastAsia="SimSun" w:hAnsi="Times New Roman" w:cs="Times New Roman"/>
                <w:sz w:val="20"/>
                <w:szCs w:val="20"/>
                <w:highlight w:val="yellow"/>
              </w:rPr>
            </w:pPr>
          </w:p>
        </w:tc>
        <w:tc>
          <w:tcPr>
            <w:tcW w:w="1323" w:type="dxa"/>
            <w:vMerge/>
          </w:tcPr>
          <w:p w:rsidR="006942D5" w:rsidRPr="00887ABB" w:rsidRDefault="006942D5" w:rsidP="007832AB">
            <w:pPr>
              <w:spacing w:after="200" w:line="276" w:lineRule="auto"/>
              <w:rPr>
                <w:rFonts w:ascii="Times New Roman" w:eastAsia="Calibri" w:hAnsi="Times New Roman" w:cs="Times New Roman"/>
                <w:b/>
                <w:sz w:val="20"/>
                <w:szCs w:val="20"/>
                <w:highlight w:val="yellow"/>
              </w:rPr>
            </w:pPr>
          </w:p>
        </w:tc>
        <w:tc>
          <w:tcPr>
            <w:tcW w:w="2857" w:type="dxa"/>
          </w:tcPr>
          <w:p w:rsidR="006942D5" w:rsidRPr="00334E4E" w:rsidRDefault="006942D5" w:rsidP="00AB481B">
            <w:pPr>
              <w:spacing w:after="200" w:line="276" w:lineRule="auto"/>
              <w:rPr>
                <w:rFonts w:ascii="Times New Roman" w:hAnsi="Times New Roman" w:cs="Times New Roman"/>
                <w:color w:val="000000"/>
                <w:sz w:val="20"/>
                <w:szCs w:val="20"/>
              </w:rPr>
            </w:pPr>
            <w:r w:rsidRPr="00334E4E">
              <w:rPr>
                <w:rFonts w:ascii="Times New Roman" w:hAnsi="Times New Roman" w:cs="Times New Roman"/>
                <w:sz w:val="20"/>
                <w:szCs w:val="20"/>
                <w:lang w:val="en-US"/>
              </w:rPr>
              <w:t>I</w:t>
            </w:r>
            <w:r>
              <w:rPr>
                <w:rFonts w:ascii="Times New Roman" w:hAnsi="Times New Roman" w:cs="Times New Roman"/>
                <w:sz w:val="20"/>
                <w:szCs w:val="20"/>
                <w:lang w:val="en-US"/>
              </w:rPr>
              <w:t>20</w:t>
            </w:r>
            <w:r w:rsidRPr="00334E4E">
              <w:rPr>
                <w:rFonts w:ascii="Times New Roman" w:hAnsi="Times New Roman" w:cs="Times New Roman"/>
                <w:sz w:val="20"/>
                <w:szCs w:val="20"/>
                <w:lang w:val="en-US"/>
              </w:rPr>
              <w:t xml:space="preserve">. Extinderea rețelei naționale a Consiliilor raionale/ municipale ale tinerilor  </w:t>
            </w:r>
          </w:p>
          <w:p w:rsidR="006942D5" w:rsidRPr="00887ABB" w:rsidRDefault="006942D5" w:rsidP="00AB481B">
            <w:pPr>
              <w:spacing w:after="200" w:line="276" w:lineRule="auto"/>
              <w:rPr>
                <w:rFonts w:ascii="Times New Roman" w:eastAsia="Calibri" w:hAnsi="Times New Roman" w:cs="Times New Roman"/>
                <w:b/>
                <w:sz w:val="20"/>
                <w:szCs w:val="20"/>
                <w:highlight w:val="yellow"/>
              </w:rPr>
            </w:pPr>
          </w:p>
        </w:tc>
        <w:tc>
          <w:tcPr>
            <w:tcW w:w="1663" w:type="dxa"/>
          </w:tcPr>
          <w:p w:rsidR="006942D5" w:rsidRPr="00334E4E" w:rsidRDefault="006942D5" w:rsidP="00171951">
            <w:pPr>
              <w:tabs>
                <w:tab w:val="left" w:pos="459"/>
              </w:tabs>
              <w:spacing w:after="200" w:line="276" w:lineRule="auto"/>
              <w:rPr>
                <w:rFonts w:ascii="Times New Roman" w:hAnsi="Times New Roman" w:cs="Times New Roman"/>
                <w:sz w:val="20"/>
                <w:szCs w:val="20"/>
                <w:lang w:val="fr-FR"/>
              </w:rPr>
            </w:pPr>
            <w:r w:rsidRPr="00334E4E">
              <w:rPr>
                <w:rFonts w:ascii="Times New Roman" w:hAnsi="Times New Roman" w:cs="Times New Roman"/>
                <w:sz w:val="20"/>
                <w:szCs w:val="20"/>
                <w:lang w:val="fr-FR"/>
              </w:rPr>
              <w:t>-î</w:t>
            </w:r>
            <w:r w:rsidRPr="00334E4E">
              <w:rPr>
                <w:rFonts w:ascii="Times New Roman" w:hAnsi="Times New Roman" w:cs="Times New Roman"/>
                <w:sz w:val="20"/>
                <w:szCs w:val="20"/>
                <w:lang w:val="it-IT"/>
              </w:rPr>
              <w:t>n</w:t>
            </w:r>
            <w:r w:rsidRPr="00334E4E">
              <w:rPr>
                <w:rFonts w:ascii="Times New Roman" w:hAnsi="Times New Roman" w:cs="Times New Roman"/>
                <w:sz w:val="20"/>
                <w:szCs w:val="20"/>
                <w:lang w:val="fr-FR"/>
              </w:rPr>
              <w:t xml:space="preserve"> </w:t>
            </w:r>
            <w:r w:rsidRPr="00334E4E">
              <w:rPr>
                <w:rFonts w:ascii="Times New Roman" w:hAnsi="Times New Roman" w:cs="Times New Roman"/>
                <w:sz w:val="20"/>
                <w:szCs w:val="20"/>
                <w:lang w:val="it-IT"/>
              </w:rPr>
              <w:t>cel</w:t>
            </w:r>
            <w:r w:rsidRPr="00334E4E">
              <w:rPr>
                <w:rFonts w:ascii="Times New Roman" w:hAnsi="Times New Roman" w:cs="Times New Roman"/>
                <w:sz w:val="20"/>
                <w:szCs w:val="20"/>
                <w:lang w:val="fr-FR"/>
              </w:rPr>
              <w:t xml:space="preserve"> </w:t>
            </w:r>
            <w:r w:rsidRPr="00334E4E">
              <w:rPr>
                <w:rFonts w:ascii="Times New Roman" w:hAnsi="Times New Roman" w:cs="Times New Roman"/>
                <w:sz w:val="20"/>
                <w:szCs w:val="20"/>
                <w:lang w:val="it-IT"/>
              </w:rPr>
              <w:t>pu</w:t>
            </w:r>
            <w:r w:rsidRPr="00334E4E">
              <w:rPr>
                <w:rFonts w:ascii="Times New Roman" w:hAnsi="Times New Roman" w:cs="Times New Roman"/>
                <w:sz w:val="20"/>
                <w:szCs w:val="20"/>
                <w:lang w:val="fr-FR"/>
              </w:rPr>
              <w:t>ț</w:t>
            </w:r>
            <w:r w:rsidRPr="00334E4E">
              <w:rPr>
                <w:rFonts w:ascii="Times New Roman" w:hAnsi="Times New Roman" w:cs="Times New Roman"/>
                <w:sz w:val="20"/>
                <w:szCs w:val="20"/>
                <w:lang w:val="it-IT"/>
              </w:rPr>
              <w:t>in</w:t>
            </w:r>
            <w:r w:rsidRPr="00334E4E">
              <w:rPr>
                <w:rFonts w:ascii="Times New Roman" w:hAnsi="Times New Roman" w:cs="Times New Roman"/>
                <w:sz w:val="20"/>
                <w:szCs w:val="20"/>
                <w:lang w:val="fr-FR"/>
              </w:rPr>
              <w:t xml:space="preserve"> 30% </w:t>
            </w:r>
            <w:r w:rsidRPr="00334E4E">
              <w:rPr>
                <w:rFonts w:ascii="Times New Roman" w:hAnsi="Times New Roman" w:cs="Times New Roman"/>
                <w:sz w:val="20"/>
                <w:szCs w:val="20"/>
                <w:lang w:val="it-IT"/>
              </w:rPr>
              <w:t>din</w:t>
            </w:r>
            <w:r w:rsidRPr="00334E4E">
              <w:rPr>
                <w:rFonts w:ascii="Times New Roman" w:hAnsi="Times New Roman" w:cs="Times New Roman"/>
                <w:sz w:val="20"/>
                <w:szCs w:val="20"/>
                <w:lang w:val="fr-FR"/>
              </w:rPr>
              <w:t xml:space="preserve"> </w:t>
            </w:r>
            <w:r w:rsidRPr="00334E4E">
              <w:rPr>
                <w:rFonts w:ascii="Times New Roman" w:hAnsi="Times New Roman" w:cs="Times New Roman"/>
                <w:sz w:val="20"/>
                <w:szCs w:val="20"/>
                <w:lang w:val="it-IT"/>
              </w:rPr>
              <w:t>nr</w:t>
            </w:r>
            <w:r w:rsidRPr="00334E4E">
              <w:rPr>
                <w:rFonts w:ascii="Times New Roman" w:hAnsi="Times New Roman" w:cs="Times New Roman"/>
                <w:sz w:val="20"/>
                <w:szCs w:val="20"/>
                <w:lang w:val="fr-FR"/>
              </w:rPr>
              <w:t xml:space="preserve">. total </w:t>
            </w:r>
            <w:r w:rsidRPr="00334E4E">
              <w:rPr>
                <w:rFonts w:ascii="Times New Roman" w:hAnsi="Times New Roman" w:cs="Times New Roman"/>
                <w:sz w:val="20"/>
                <w:szCs w:val="20"/>
                <w:lang w:val="it-IT"/>
              </w:rPr>
              <w:t>de</w:t>
            </w:r>
            <w:r w:rsidRPr="00334E4E">
              <w:rPr>
                <w:rFonts w:ascii="Times New Roman" w:hAnsi="Times New Roman" w:cs="Times New Roman"/>
                <w:sz w:val="20"/>
                <w:szCs w:val="20"/>
                <w:lang w:val="fr-FR"/>
              </w:rPr>
              <w:t xml:space="preserve"> </w:t>
            </w:r>
            <w:r w:rsidRPr="00334E4E">
              <w:rPr>
                <w:rFonts w:ascii="Times New Roman" w:hAnsi="Times New Roman" w:cs="Times New Roman"/>
                <w:sz w:val="20"/>
                <w:szCs w:val="20"/>
                <w:lang w:val="it-IT"/>
              </w:rPr>
              <w:t>UTA</w:t>
            </w:r>
            <w:r w:rsidRPr="00334E4E">
              <w:rPr>
                <w:rFonts w:ascii="Times New Roman" w:hAnsi="Times New Roman" w:cs="Times New Roman"/>
                <w:sz w:val="20"/>
                <w:szCs w:val="20"/>
                <w:lang w:val="fr-FR"/>
              </w:rPr>
              <w:t xml:space="preserve"> </w:t>
            </w:r>
            <w:r w:rsidRPr="00334E4E">
              <w:rPr>
                <w:rFonts w:ascii="Times New Roman" w:hAnsi="Times New Roman" w:cs="Times New Roman"/>
                <w:sz w:val="20"/>
                <w:szCs w:val="20"/>
                <w:lang w:val="it-IT"/>
              </w:rPr>
              <w:t>func</w:t>
            </w:r>
            <w:r w:rsidRPr="00334E4E">
              <w:rPr>
                <w:rFonts w:ascii="Times New Roman" w:hAnsi="Times New Roman" w:cs="Times New Roman"/>
                <w:sz w:val="20"/>
                <w:szCs w:val="20"/>
                <w:lang w:val="fr-FR"/>
              </w:rPr>
              <w:t>ț</w:t>
            </w:r>
            <w:r w:rsidRPr="00334E4E">
              <w:rPr>
                <w:rFonts w:ascii="Times New Roman" w:hAnsi="Times New Roman" w:cs="Times New Roman"/>
                <w:sz w:val="20"/>
                <w:szCs w:val="20"/>
                <w:lang w:val="it-IT"/>
              </w:rPr>
              <w:t>ioneaz</w:t>
            </w:r>
            <w:r w:rsidRPr="00334E4E">
              <w:rPr>
                <w:rFonts w:ascii="Times New Roman" w:hAnsi="Times New Roman" w:cs="Times New Roman"/>
                <w:sz w:val="20"/>
                <w:szCs w:val="20"/>
                <w:lang w:val="fr-FR"/>
              </w:rPr>
              <w:t xml:space="preserve">ă </w:t>
            </w:r>
            <w:r w:rsidRPr="00334E4E">
              <w:rPr>
                <w:rFonts w:ascii="Times New Roman" w:hAnsi="Times New Roman" w:cs="Times New Roman"/>
                <w:sz w:val="20"/>
                <w:szCs w:val="20"/>
                <w:lang w:val="it-IT"/>
              </w:rPr>
              <w:t>Consilii</w:t>
            </w:r>
            <w:r w:rsidRPr="00334E4E">
              <w:rPr>
                <w:rFonts w:ascii="Times New Roman" w:hAnsi="Times New Roman" w:cs="Times New Roman"/>
                <w:sz w:val="20"/>
                <w:szCs w:val="20"/>
                <w:lang w:val="fr-FR"/>
              </w:rPr>
              <w:t xml:space="preserve"> </w:t>
            </w:r>
            <w:r w:rsidRPr="00334E4E">
              <w:rPr>
                <w:rFonts w:ascii="Times New Roman" w:hAnsi="Times New Roman" w:cs="Times New Roman"/>
                <w:sz w:val="20"/>
                <w:szCs w:val="20"/>
                <w:lang w:val="it-IT"/>
              </w:rPr>
              <w:t>raionale</w:t>
            </w:r>
            <w:r w:rsidRPr="00334E4E">
              <w:rPr>
                <w:rFonts w:ascii="Times New Roman" w:hAnsi="Times New Roman" w:cs="Times New Roman"/>
                <w:sz w:val="20"/>
                <w:szCs w:val="20"/>
                <w:lang w:val="fr-FR"/>
              </w:rPr>
              <w:t>/</w:t>
            </w:r>
            <w:r w:rsidRPr="00334E4E">
              <w:rPr>
                <w:rFonts w:ascii="Times New Roman" w:hAnsi="Times New Roman" w:cs="Times New Roman"/>
                <w:sz w:val="20"/>
                <w:szCs w:val="20"/>
                <w:lang w:val="it-IT"/>
              </w:rPr>
              <w:t xml:space="preserve">municipa-le </w:t>
            </w:r>
            <w:r w:rsidRPr="00334E4E">
              <w:rPr>
                <w:rFonts w:ascii="Times New Roman" w:hAnsi="Times New Roman" w:cs="Times New Roman"/>
                <w:sz w:val="20"/>
                <w:szCs w:val="20"/>
                <w:lang w:val="fr-FR"/>
              </w:rPr>
              <w:t xml:space="preserve"> ale tinerilor</w:t>
            </w:r>
          </w:p>
          <w:p w:rsidR="006942D5" w:rsidRPr="00334E4E" w:rsidRDefault="006942D5" w:rsidP="00171951">
            <w:pPr>
              <w:spacing w:after="200" w:line="276" w:lineRule="auto"/>
              <w:rPr>
                <w:rFonts w:ascii="Times New Roman" w:hAnsi="Times New Roman" w:cs="Times New Roman"/>
                <w:sz w:val="20"/>
                <w:szCs w:val="20"/>
                <w:lang w:val="pt-PT"/>
              </w:rPr>
            </w:pPr>
            <w:r w:rsidRPr="00334E4E">
              <w:rPr>
                <w:rFonts w:ascii="Times New Roman" w:hAnsi="Times New Roman" w:cs="Times New Roman"/>
                <w:sz w:val="20"/>
                <w:szCs w:val="20"/>
                <w:lang w:val="pt-PT"/>
              </w:rPr>
              <w:t>asistență logistică și financi</w:t>
            </w:r>
            <w:r w:rsidRPr="00334E4E">
              <w:rPr>
                <w:rFonts w:ascii="Times New Roman" w:hAnsi="Times New Roman" w:cs="Times New Roman"/>
                <w:sz w:val="20"/>
                <w:szCs w:val="20"/>
                <w:lang w:val="en-US"/>
              </w:rPr>
              <w:t>a</w:t>
            </w:r>
            <w:r w:rsidRPr="00334E4E">
              <w:rPr>
                <w:rFonts w:ascii="Times New Roman" w:hAnsi="Times New Roman" w:cs="Times New Roman"/>
                <w:sz w:val="20"/>
                <w:szCs w:val="20"/>
                <w:lang w:val="pt-PT"/>
              </w:rPr>
              <w:t>ră oferită</w:t>
            </w:r>
          </w:p>
          <w:p w:rsidR="006942D5" w:rsidRPr="00887ABB" w:rsidRDefault="006942D5" w:rsidP="000B757E">
            <w:pPr>
              <w:spacing w:after="200" w:line="276" w:lineRule="auto"/>
              <w:rPr>
                <w:rFonts w:ascii="Times New Roman" w:eastAsia="Calibri" w:hAnsi="Times New Roman" w:cs="Times New Roman"/>
                <w:b/>
                <w:sz w:val="20"/>
                <w:szCs w:val="20"/>
                <w:highlight w:val="yellow"/>
                <w:lang w:val="pt-PT"/>
              </w:rPr>
            </w:pPr>
          </w:p>
        </w:tc>
        <w:tc>
          <w:tcPr>
            <w:tcW w:w="1850" w:type="dxa"/>
          </w:tcPr>
          <w:p w:rsidR="006942D5" w:rsidRPr="00887ABB" w:rsidRDefault="006942D5" w:rsidP="00171951">
            <w:pPr>
              <w:spacing w:after="200" w:line="276" w:lineRule="auto"/>
              <w:jc w:val="center"/>
              <w:rPr>
                <w:rFonts w:ascii="Times New Roman" w:eastAsia="Calibri" w:hAnsi="Times New Roman" w:cs="Times New Roman"/>
                <w:b/>
                <w:sz w:val="20"/>
                <w:szCs w:val="20"/>
                <w:highlight w:val="yellow"/>
              </w:rPr>
            </w:pPr>
            <w:r w:rsidRPr="00334E4E">
              <w:rPr>
                <w:rFonts w:ascii="Times New Roman" w:hAnsi="Times New Roman" w:cs="Times New Roman"/>
                <w:sz w:val="20"/>
                <w:szCs w:val="20"/>
              </w:rPr>
              <w:t>Ministerul Tineretului şi Sportului</w:t>
            </w:r>
          </w:p>
        </w:tc>
        <w:tc>
          <w:tcPr>
            <w:tcW w:w="2575" w:type="dxa"/>
          </w:tcPr>
          <w:p w:rsidR="006942D5" w:rsidRDefault="006942D5" w:rsidP="00B5547B">
            <w:pPr>
              <w:spacing w:line="276" w:lineRule="auto"/>
              <w:jc w:val="center"/>
              <w:rPr>
                <w:rFonts w:ascii="Times New Roman" w:hAnsi="Times New Roman" w:cs="Times New Roman"/>
                <w:sz w:val="20"/>
                <w:szCs w:val="20"/>
              </w:rPr>
            </w:pPr>
            <w:r w:rsidRPr="00334E4E">
              <w:rPr>
                <w:rFonts w:ascii="Times New Roman" w:hAnsi="Times New Roman" w:cs="Times New Roman"/>
                <w:sz w:val="20"/>
                <w:szCs w:val="20"/>
              </w:rPr>
              <w:t xml:space="preserve">Trimestrul IV </w:t>
            </w:r>
          </w:p>
          <w:p w:rsidR="006942D5" w:rsidRDefault="006942D5" w:rsidP="00B5547B">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2017</w:t>
            </w:r>
          </w:p>
          <w:p w:rsidR="006942D5" w:rsidRDefault="006942D5" w:rsidP="00B5547B">
            <w:pPr>
              <w:spacing w:line="276" w:lineRule="auto"/>
              <w:jc w:val="center"/>
              <w:rPr>
                <w:rFonts w:ascii="Times New Roman" w:hAnsi="Times New Roman" w:cs="Times New Roman"/>
                <w:sz w:val="20"/>
                <w:szCs w:val="20"/>
              </w:rPr>
            </w:pPr>
            <w:r w:rsidRPr="00334E4E">
              <w:rPr>
                <w:rFonts w:ascii="Times New Roman" w:hAnsi="Times New Roman" w:cs="Times New Roman"/>
                <w:sz w:val="20"/>
                <w:szCs w:val="20"/>
              </w:rPr>
              <w:t xml:space="preserve">Trimestrul IV </w:t>
            </w:r>
          </w:p>
          <w:p w:rsidR="006942D5" w:rsidRPr="00334E4E" w:rsidRDefault="006942D5" w:rsidP="00B5547B">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2018</w:t>
            </w:r>
          </w:p>
          <w:p w:rsidR="006942D5" w:rsidRDefault="006942D5" w:rsidP="00B5547B">
            <w:pPr>
              <w:spacing w:line="276" w:lineRule="auto"/>
              <w:jc w:val="center"/>
              <w:rPr>
                <w:rFonts w:ascii="Times New Roman" w:hAnsi="Times New Roman" w:cs="Times New Roman"/>
                <w:sz w:val="20"/>
                <w:szCs w:val="20"/>
              </w:rPr>
            </w:pPr>
            <w:r w:rsidRPr="00334E4E">
              <w:rPr>
                <w:rFonts w:ascii="Times New Roman" w:hAnsi="Times New Roman" w:cs="Times New Roman"/>
                <w:sz w:val="20"/>
                <w:szCs w:val="20"/>
              </w:rPr>
              <w:t xml:space="preserve">Trimestrul IV </w:t>
            </w:r>
          </w:p>
          <w:p w:rsidR="006942D5" w:rsidRDefault="006942D5" w:rsidP="00B5547B">
            <w:pPr>
              <w:spacing w:line="276" w:lineRule="auto"/>
              <w:jc w:val="center"/>
              <w:rPr>
                <w:rFonts w:ascii="Times New Roman" w:hAnsi="Times New Roman" w:cs="Times New Roman"/>
                <w:sz w:val="20"/>
                <w:szCs w:val="20"/>
              </w:rPr>
            </w:pPr>
            <w:r>
              <w:rPr>
                <w:rFonts w:ascii="Times New Roman" w:hAnsi="Times New Roman" w:cs="Times New Roman"/>
                <w:sz w:val="20"/>
                <w:szCs w:val="20"/>
              </w:rPr>
              <w:t>2019</w:t>
            </w:r>
          </w:p>
          <w:p w:rsidR="006942D5" w:rsidRPr="00887ABB" w:rsidRDefault="006942D5" w:rsidP="00B5547B">
            <w:pPr>
              <w:keepNext/>
              <w:keepLines/>
              <w:spacing w:before="200" w:after="200" w:line="276" w:lineRule="auto"/>
              <w:outlineLvl w:val="2"/>
              <w:rPr>
                <w:rFonts w:ascii="Times New Roman" w:eastAsiaTheme="majorEastAsia" w:hAnsi="Times New Roman" w:cs="Times New Roman"/>
                <w:b/>
                <w:bCs/>
                <w:color w:val="4F81BD" w:themeColor="accent1"/>
                <w:sz w:val="20"/>
                <w:szCs w:val="20"/>
                <w:highlight w:val="yellow"/>
              </w:rPr>
            </w:pPr>
          </w:p>
        </w:tc>
        <w:tc>
          <w:tcPr>
            <w:tcW w:w="1844" w:type="dxa"/>
          </w:tcPr>
          <w:p w:rsidR="006942D5" w:rsidRPr="00334E4E" w:rsidRDefault="006942D5" w:rsidP="00171951">
            <w:pPr>
              <w:spacing w:after="200" w:line="276" w:lineRule="auto"/>
              <w:ind w:right="-23"/>
              <w:jc w:val="center"/>
              <w:rPr>
                <w:rFonts w:ascii="Times New Roman" w:hAnsi="Times New Roman" w:cs="Times New Roman"/>
                <w:sz w:val="20"/>
                <w:szCs w:val="20"/>
                <w:lang w:val="en-US"/>
              </w:rPr>
            </w:pPr>
            <w:r w:rsidRPr="00334E4E">
              <w:rPr>
                <w:rFonts w:ascii="Times New Roman" w:hAnsi="Times New Roman" w:cs="Times New Roman"/>
                <w:sz w:val="20"/>
                <w:szCs w:val="20"/>
                <w:lang w:val="en-US"/>
              </w:rPr>
              <w:t>Aproximativ suma:</w:t>
            </w:r>
          </w:p>
          <w:p w:rsidR="006942D5" w:rsidRPr="00334E4E" w:rsidRDefault="006942D5" w:rsidP="00171951">
            <w:pPr>
              <w:spacing w:after="200" w:line="276" w:lineRule="auto"/>
              <w:ind w:right="-23"/>
              <w:jc w:val="center"/>
              <w:rPr>
                <w:rFonts w:ascii="Times New Roman" w:hAnsi="Times New Roman" w:cs="Times New Roman"/>
                <w:i/>
                <w:sz w:val="20"/>
                <w:szCs w:val="20"/>
                <w:lang w:val="en-US"/>
              </w:rPr>
            </w:pPr>
            <w:r w:rsidRPr="00334E4E">
              <w:rPr>
                <w:rFonts w:ascii="Times New Roman" w:hAnsi="Times New Roman" w:cs="Times New Roman"/>
                <w:i/>
                <w:sz w:val="20"/>
                <w:szCs w:val="20"/>
                <w:lang w:val="en-US"/>
              </w:rPr>
              <w:t>Alocații bugetare, total:</w:t>
            </w:r>
          </w:p>
          <w:p w:rsidR="006942D5" w:rsidRPr="00334E4E" w:rsidRDefault="006942D5" w:rsidP="00171951">
            <w:pPr>
              <w:spacing w:after="200" w:line="276" w:lineRule="auto"/>
              <w:ind w:right="-23"/>
              <w:jc w:val="center"/>
              <w:rPr>
                <w:rFonts w:ascii="Times New Roman" w:hAnsi="Times New Roman" w:cs="Times New Roman"/>
                <w:sz w:val="20"/>
                <w:szCs w:val="20"/>
              </w:rPr>
            </w:pPr>
          </w:p>
          <w:p w:rsidR="006942D5" w:rsidRPr="00334E4E" w:rsidRDefault="006942D5" w:rsidP="00171951">
            <w:pPr>
              <w:spacing w:after="200" w:line="276" w:lineRule="auto"/>
              <w:jc w:val="center"/>
              <w:rPr>
                <w:rFonts w:ascii="Times New Roman" w:hAnsi="Times New Roman" w:cs="Times New Roman"/>
                <w:sz w:val="20"/>
                <w:szCs w:val="20"/>
              </w:rPr>
            </w:pPr>
            <w:r w:rsidRPr="00334E4E">
              <w:rPr>
                <w:rFonts w:ascii="Times New Roman" w:hAnsi="Times New Roman" w:cs="Times New Roman"/>
                <w:sz w:val="20"/>
                <w:szCs w:val="20"/>
              </w:rPr>
              <w:t>2 000 000 lei</w:t>
            </w:r>
          </w:p>
          <w:p w:rsidR="006942D5" w:rsidRPr="00887ABB" w:rsidRDefault="006942D5" w:rsidP="000B757E">
            <w:pPr>
              <w:spacing w:after="200" w:line="276" w:lineRule="auto"/>
              <w:ind w:right="-404"/>
              <w:jc w:val="center"/>
              <w:rPr>
                <w:rFonts w:ascii="Times New Roman" w:hAnsi="Times New Roman" w:cs="Times New Roman"/>
                <w:sz w:val="20"/>
                <w:szCs w:val="20"/>
                <w:highlight w:val="yellow"/>
                <w:lang w:val="en-US"/>
              </w:rPr>
            </w:pPr>
          </w:p>
          <w:p w:rsidR="006942D5" w:rsidRPr="00887ABB" w:rsidRDefault="006942D5" w:rsidP="000B757E">
            <w:pPr>
              <w:spacing w:after="200" w:line="276" w:lineRule="auto"/>
              <w:jc w:val="center"/>
              <w:rPr>
                <w:rFonts w:ascii="Times New Roman" w:eastAsia="Calibri" w:hAnsi="Times New Roman" w:cs="Times New Roman"/>
                <w:b/>
                <w:sz w:val="20"/>
                <w:szCs w:val="20"/>
                <w:highlight w:val="yellow"/>
              </w:rPr>
            </w:pPr>
          </w:p>
        </w:tc>
      </w:tr>
      <w:tr w:rsidR="006942D5" w:rsidRPr="008C1179" w:rsidTr="00EC08C0">
        <w:trPr>
          <w:trHeight w:val="1755"/>
        </w:trPr>
        <w:tc>
          <w:tcPr>
            <w:tcW w:w="646" w:type="dxa"/>
            <w:vMerge/>
          </w:tcPr>
          <w:p w:rsidR="006942D5" w:rsidRPr="00770701" w:rsidRDefault="006942D5" w:rsidP="00342A4F">
            <w:pPr>
              <w:autoSpaceDE w:val="0"/>
              <w:autoSpaceDN w:val="0"/>
              <w:adjustRightInd w:val="0"/>
              <w:rPr>
                <w:rFonts w:ascii="Times New Roman" w:eastAsia="SimSun" w:hAnsi="Times New Roman"/>
                <w:b/>
                <w:iCs/>
                <w:sz w:val="20"/>
                <w:szCs w:val="20"/>
              </w:rPr>
            </w:pPr>
          </w:p>
        </w:tc>
        <w:tc>
          <w:tcPr>
            <w:tcW w:w="2661" w:type="dxa"/>
            <w:vMerge/>
          </w:tcPr>
          <w:p w:rsidR="006942D5" w:rsidRPr="005D598D" w:rsidRDefault="006942D5" w:rsidP="007832AB">
            <w:pPr>
              <w:tabs>
                <w:tab w:val="left" w:pos="317"/>
              </w:tabs>
              <w:rPr>
                <w:rFonts w:ascii="Times New Roman" w:eastAsia="SimSun" w:hAnsi="Times New Roman" w:cs="Times New Roman"/>
                <w:b/>
                <w:sz w:val="20"/>
                <w:szCs w:val="20"/>
                <w:highlight w:val="yellow"/>
              </w:rPr>
            </w:pPr>
          </w:p>
        </w:tc>
        <w:tc>
          <w:tcPr>
            <w:tcW w:w="1323" w:type="dxa"/>
            <w:vMerge/>
          </w:tcPr>
          <w:p w:rsidR="006942D5" w:rsidRPr="00887ABB" w:rsidRDefault="006942D5" w:rsidP="007832AB">
            <w:pPr>
              <w:rPr>
                <w:rFonts w:ascii="Times New Roman" w:eastAsia="Calibri" w:hAnsi="Times New Roman" w:cs="Times New Roman"/>
                <w:b/>
                <w:sz w:val="20"/>
                <w:szCs w:val="20"/>
                <w:highlight w:val="yellow"/>
              </w:rPr>
            </w:pPr>
          </w:p>
        </w:tc>
        <w:tc>
          <w:tcPr>
            <w:tcW w:w="2857" w:type="dxa"/>
          </w:tcPr>
          <w:p w:rsidR="006942D5" w:rsidRDefault="006942D5" w:rsidP="00B5547B">
            <w:pPr>
              <w:jc w:val="both"/>
              <w:rPr>
                <w:rFonts w:ascii="Times New Roman" w:hAnsi="Times New Roman"/>
                <w:sz w:val="20"/>
                <w:szCs w:val="20"/>
                <w:lang w:val="pt-PT"/>
              </w:rPr>
            </w:pPr>
            <w:r>
              <w:rPr>
                <w:rFonts w:ascii="Times New Roman" w:hAnsi="Times New Roman"/>
                <w:color w:val="000000"/>
                <w:sz w:val="20"/>
                <w:szCs w:val="20"/>
              </w:rPr>
              <w:t xml:space="preserve">I21. </w:t>
            </w:r>
            <w:r w:rsidRPr="00A31042">
              <w:rPr>
                <w:rFonts w:ascii="Times New Roman" w:hAnsi="Times New Roman"/>
                <w:color w:val="000000"/>
                <w:sz w:val="20"/>
                <w:szCs w:val="20"/>
              </w:rPr>
              <w:t>Sus</w:t>
            </w:r>
            <w:r>
              <w:rPr>
                <w:rFonts w:ascii="Times New Roman" w:hAnsi="Times New Roman"/>
                <w:color w:val="000000"/>
                <w:sz w:val="20"/>
                <w:szCs w:val="20"/>
              </w:rPr>
              <w:t>ț</w:t>
            </w:r>
            <w:r w:rsidRPr="00A31042">
              <w:rPr>
                <w:rFonts w:ascii="Times New Roman" w:hAnsi="Times New Roman"/>
                <w:color w:val="000000"/>
                <w:sz w:val="20"/>
                <w:szCs w:val="20"/>
              </w:rPr>
              <w:t xml:space="preserve">inerea unor programe de formare continuă </w:t>
            </w:r>
            <w:r>
              <w:rPr>
                <w:rFonts w:ascii="Times New Roman" w:hAnsi="Times New Roman"/>
                <w:color w:val="000000"/>
                <w:sz w:val="20"/>
                <w:szCs w:val="20"/>
              </w:rPr>
              <w:t>ș</w:t>
            </w:r>
            <w:r w:rsidRPr="00A31042">
              <w:rPr>
                <w:rFonts w:ascii="Times New Roman" w:hAnsi="Times New Roman"/>
                <w:color w:val="000000"/>
                <w:sz w:val="20"/>
                <w:szCs w:val="20"/>
              </w:rPr>
              <w:t>i de mo</w:t>
            </w:r>
            <w:r>
              <w:rPr>
                <w:rFonts w:ascii="Times New Roman" w:hAnsi="Times New Roman"/>
                <w:color w:val="000000"/>
                <w:sz w:val="20"/>
                <w:szCs w:val="20"/>
              </w:rPr>
              <w:t>bilitate a lucrător</w:t>
            </w:r>
            <w:r w:rsidRPr="00A31042">
              <w:rPr>
                <w:rFonts w:ascii="Times New Roman" w:hAnsi="Times New Roman"/>
                <w:color w:val="000000"/>
                <w:sz w:val="20"/>
                <w:szCs w:val="20"/>
                <w:lang w:val="pt-PT"/>
              </w:rPr>
              <w:t>ilor</w:t>
            </w:r>
            <w:r w:rsidRPr="00A31042">
              <w:rPr>
                <w:rFonts w:ascii="Times New Roman" w:hAnsi="Times New Roman"/>
                <w:color w:val="000000"/>
                <w:sz w:val="20"/>
                <w:szCs w:val="20"/>
              </w:rPr>
              <w:t xml:space="preserve"> de tineret </w:t>
            </w:r>
          </w:p>
          <w:p w:rsidR="006942D5" w:rsidRPr="00334E4E" w:rsidRDefault="006942D5" w:rsidP="00AB481B">
            <w:pPr>
              <w:rPr>
                <w:rFonts w:ascii="Times New Roman" w:hAnsi="Times New Roman" w:cs="Times New Roman"/>
                <w:sz w:val="20"/>
                <w:szCs w:val="20"/>
                <w:highlight w:val="yellow"/>
                <w:lang w:val="pt-PT"/>
              </w:rPr>
            </w:pPr>
          </w:p>
        </w:tc>
        <w:tc>
          <w:tcPr>
            <w:tcW w:w="1663" w:type="dxa"/>
          </w:tcPr>
          <w:p w:rsidR="006942D5" w:rsidRPr="005D598D" w:rsidRDefault="006942D5" w:rsidP="00171951">
            <w:pPr>
              <w:tabs>
                <w:tab w:val="left" w:pos="459"/>
              </w:tabs>
              <w:rPr>
                <w:rFonts w:ascii="Times New Roman" w:hAnsi="Times New Roman" w:cs="Times New Roman"/>
                <w:sz w:val="20"/>
                <w:szCs w:val="20"/>
                <w:highlight w:val="yellow"/>
                <w:lang w:val="fr-FR"/>
              </w:rPr>
            </w:pPr>
            <w:r w:rsidRPr="00334E4E">
              <w:rPr>
                <w:rFonts w:ascii="Times New Roman" w:hAnsi="Times New Roman" w:cs="Times New Roman"/>
                <w:sz w:val="20"/>
                <w:szCs w:val="20"/>
                <w:lang w:val="fr-FR"/>
              </w:rPr>
              <w:t>Program elaborat și desfășurat</w:t>
            </w:r>
          </w:p>
        </w:tc>
        <w:tc>
          <w:tcPr>
            <w:tcW w:w="1850" w:type="dxa"/>
          </w:tcPr>
          <w:p w:rsidR="006942D5" w:rsidRPr="005D598D" w:rsidRDefault="006942D5" w:rsidP="00171951">
            <w:pPr>
              <w:jc w:val="center"/>
              <w:rPr>
                <w:rFonts w:ascii="Times New Roman" w:hAnsi="Times New Roman" w:cs="Times New Roman"/>
                <w:sz w:val="20"/>
                <w:szCs w:val="20"/>
                <w:highlight w:val="yellow"/>
              </w:rPr>
            </w:pPr>
            <w:r w:rsidRPr="00334E4E">
              <w:rPr>
                <w:rFonts w:ascii="Times New Roman" w:hAnsi="Times New Roman" w:cs="Times New Roman"/>
                <w:sz w:val="20"/>
                <w:szCs w:val="20"/>
              </w:rPr>
              <w:t>Ministerul Tineretului și Sportului</w:t>
            </w:r>
          </w:p>
        </w:tc>
        <w:tc>
          <w:tcPr>
            <w:tcW w:w="2575" w:type="dxa"/>
          </w:tcPr>
          <w:p w:rsidR="006942D5" w:rsidRPr="00334E4E" w:rsidRDefault="006942D5" w:rsidP="00B5547B">
            <w:pPr>
              <w:jc w:val="center"/>
              <w:rPr>
                <w:rFonts w:ascii="Times New Roman" w:hAnsi="Times New Roman" w:cs="Times New Roman"/>
                <w:sz w:val="20"/>
                <w:szCs w:val="20"/>
              </w:rPr>
            </w:pPr>
            <w:r w:rsidRPr="00334E4E">
              <w:rPr>
                <w:rFonts w:ascii="Times New Roman" w:hAnsi="Times New Roman" w:cs="Times New Roman"/>
                <w:sz w:val="20"/>
                <w:szCs w:val="20"/>
              </w:rPr>
              <w:t xml:space="preserve">Trimestrul IV </w:t>
            </w:r>
          </w:p>
          <w:p w:rsidR="006942D5" w:rsidRPr="005D598D" w:rsidRDefault="006942D5" w:rsidP="00B5547B">
            <w:pPr>
              <w:jc w:val="center"/>
              <w:rPr>
                <w:rFonts w:ascii="Times New Roman" w:hAnsi="Times New Roman" w:cs="Times New Roman"/>
                <w:sz w:val="20"/>
                <w:szCs w:val="20"/>
                <w:highlight w:val="yellow"/>
              </w:rPr>
            </w:pPr>
            <w:r w:rsidRPr="00334E4E">
              <w:rPr>
                <w:rFonts w:ascii="Times New Roman" w:hAnsi="Times New Roman" w:cs="Times New Roman"/>
                <w:sz w:val="20"/>
                <w:szCs w:val="20"/>
              </w:rPr>
              <w:t>2019</w:t>
            </w:r>
          </w:p>
        </w:tc>
        <w:tc>
          <w:tcPr>
            <w:tcW w:w="1844" w:type="dxa"/>
          </w:tcPr>
          <w:p w:rsidR="006942D5" w:rsidRPr="00334E4E" w:rsidRDefault="006942D5" w:rsidP="00B5547B">
            <w:pPr>
              <w:ind w:right="-23"/>
              <w:jc w:val="center"/>
              <w:rPr>
                <w:rFonts w:ascii="Times New Roman" w:hAnsi="Times New Roman" w:cs="Times New Roman"/>
                <w:sz w:val="20"/>
                <w:szCs w:val="20"/>
                <w:lang w:val="en-US"/>
              </w:rPr>
            </w:pPr>
            <w:r w:rsidRPr="00334E4E">
              <w:rPr>
                <w:rFonts w:ascii="Times New Roman" w:hAnsi="Times New Roman" w:cs="Times New Roman"/>
                <w:sz w:val="20"/>
                <w:szCs w:val="20"/>
                <w:lang w:val="en-US"/>
              </w:rPr>
              <w:t>În limita alocațiilor</w:t>
            </w:r>
          </w:p>
          <w:p w:rsidR="006942D5" w:rsidRPr="005D598D" w:rsidRDefault="006942D5" w:rsidP="00B5547B">
            <w:pPr>
              <w:ind w:right="-23"/>
              <w:jc w:val="center"/>
              <w:rPr>
                <w:rFonts w:ascii="Times New Roman" w:hAnsi="Times New Roman" w:cs="Times New Roman"/>
                <w:sz w:val="20"/>
                <w:szCs w:val="20"/>
                <w:highlight w:val="yellow"/>
                <w:lang w:val="en-US"/>
              </w:rPr>
            </w:pPr>
            <w:r w:rsidRPr="00334E4E">
              <w:rPr>
                <w:rFonts w:ascii="Times New Roman" w:hAnsi="Times New Roman" w:cs="Times New Roman"/>
                <w:sz w:val="20"/>
                <w:szCs w:val="20"/>
                <w:lang w:val="en-US"/>
              </w:rPr>
              <w:t>bugetare anuale</w:t>
            </w:r>
          </w:p>
        </w:tc>
      </w:tr>
      <w:tr w:rsidR="006942D5" w:rsidRPr="008C1179" w:rsidTr="00EC08C0">
        <w:trPr>
          <w:trHeight w:val="1380"/>
        </w:trPr>
        <w:tc>
          <w:tcPr>
            <w:tcW w:w="646" w:type="dxa"/>
            <w:vMerge/>
          </w:tcPr>
          <w:p w:rsidR="006942D5" w:rsidRPr="00770701" w:rsidRDefault="006942D5" w:rsidP="00342A4F">
            <w:pPr>
              <w:autoSpaceDE w:val="0"/>
              <w:autoSpaceDN w:val="0"/>
              <w:adjustRightInd w:val="0"/>
              <w:rPr>
                <w:rFonts w:ascii="Times New Roman" w:eastAsia="SimSun" w:hAnsi="Times New Roman"/>
                <w:b/>
                <w:iCs/>
                <w:sz w:val="20"/>
                <w:szCs w:val="20"/>
              </w:rPr>
            </w:pPr>
          </w:p>
        </w:tc>
        <w:tc>
          <w:tcPr>
            <w:tcW w:w="2661" w:type="dxa"/>
          </w:tcPr>
          <w:p w:rsidR="006942D5" w:rsidRDefault="006942D5" w:rsidP="007832AB">
            <w:pPr>
              <w:tabs>
                <w:tab w:val="left" w:pos="317"/>
              </w:tabs>
              <w:rPr>
                <w:rFonts w:ascii="Times New Roman" w:eastAsia="SimSun" w:hAnsi="Times New Roman" w:cs="Times New Roman"/>
                <w:sz w:val="20"/>
                <w:szCs w:val="20"/>
              </w:rPr>
            </w:pPr>
            <w:r w:rsidRPr="0046634D">
              <w:rPr>
                <w:rFonts w:ascii="Times New Roman" w:eastAsia="SimSun" w:hAnsi="Times New Roman" w:cs="Times New Roman"/>
                <w:b/>
                <w:sz w:val="20"/>
                <w:szCs w:val="20"/>
              </w:rPr>
              <w:t>(d)</w:t>
            </w:r>
            <w:r w:rsidRPr="0046634D">
              <w:rPr>
                <w:rFonts w:ascii="Times New Roman" w:eastAsia="SimSun" w:hAnsi="Times New Roman" w:cs="Times New Roman"/>
                <w:sz w:val="20"/>
                <w:szCs w:val="20"/>
              </w:rPr>
              <w:tab/>
              <w:t>Promovarea cooperării între organizațiile de tineret în vederea sprijinirii societății civile</w:t>
            </w:r>
          </w:p>
          <w:p w:rsidR="006942D5" w:rsidRDefault="006942D5" w:rsidP="007832AB">
            <w:pPr>
              <w:contextualSpacing/>
              <w:rPr>
                <w:rFonts w:ascii="Times New Roman" w:eastAsia="SimSun" w:hAnsi="Times New Roman" w:cs="Times New Roman"/>
                <w:sz w:val="20"/>
                <w:szCs w:val="20"/>
              </w:rPr>
            </w:pPr>
          </w:p>
        </w:tc>
        <w:tc>
          <w:tcPr>
            <w:tcW w:w="1323" w:type="dxa"/>
            <w:vMerge/>
          </w:tcPr>
          <w:p w:rsidR="006942D5" w:rsidRDefault="006942D5" w:rsidP="007832AB">
            <w:pPr>
              <w:spacing w:after="200" w:line="276" w:lineRule="auto"/>
              <w:rPr>
                <w:rFonts w:ascii="Times New Roman" w:eastAsia="Calibri" w:hAnsi="Times New Roman" w:cs="Times New Roman"/>
                <w:b/>
                <w:sz w:val="20"/>
                <w:szCs w:val="20"/>
              </w:rPr>
            </w:pPr>
          </w:p>
        </w:tc>
        <w:tc>
          <w:tcPr>
            <w:tcW w:w="2857" w:type="dxa"/>
          </w:tcPr>
          <w:p w:rsidR="006942D5" w:rsidRDefault="006942D5" w:rsidP="00B5547B">
            <w:pPr>
              <w:spacing w:after="200"/>
              <w:rPr>
                <w:rFonts w:ascii="Times New Roman" w:eastAsia="Calibri" w:hAnsi="Times New Roman" w:cs="Times New Roman"/>
                <w:b/>
                <w:sz w:val="20"/>
                <w:szCs w:val="20"/>
              </w:rPr>
            </w:pPr>
            <w:r w:rsidRPr="001060C6">
              <w:rPr>
                <w:rFonts w:ascii="Times New Roman" w:hAnsi="Times New Roman" w:cs="Times New Roman"/>
                <w:sz w:val="20"/>
                <w:szCs w:val="20"/>
              </w:rPr>
              <w:t>I</w:t>
            </w:r>
            <w:r>
              <w:rPr>
                <w:rFonts w:ascii="Times New Roman" w:hAnsi="Times New Roman" w:cs="Times New Roman"/>
                <w:sz w:val="20"/>
                <w:szCs w:val="20"/>
              </w:rPr>
              <w:t>22</w:t>
            </w:r>
            <w:r w:rsidRPr="001060C6">
              <w:rPr>
                <w:rFonts w:ascii="Times New Roman" w:hAnsi="Times New Roman" w:cs="Times New Roman"/>
                <w:sz w:val="20"/>
                <w:szCs w:val="20"/>
              </w:rPr>
              <w:t>. Încheierea unor acorduri și/sau realizarea proiectelor comune cu statele membre UE în vederea dezvoltării sectorului de tineret și sport</w:t>
            </w:r>
          </w:p>
        </w:tc>
        <w:tc>
          <w:tcPr>
            <w:tcW w:w="1663" w:type="dxa"/>
          </w:tcPr>
          <w:p w:rsidR="006942D5" w:rsidRPr="004F063A" w:rsidRDefault="006942D5" w:rsidP="000B757E">
            <w:pPr>
              <w:rPr>
                <w:rFonts w:ascii="Times New Roman" w:hAnsi="Times New Roman" w:cs="Times New Roman"/>
                <w:sz w:val="20"/>
                <w:szCs w:val="20"/>
                <w:lang w:val="it-IT"/>
              </w:rPr>
            </w:pPr>
            <w:r w:rsidRPr="004F063A">
              <w:rPr>
                <w:rFonts w:ascii="Times New Roman" w:hAnsi="Times New Roman" w:cs="Times New Roman"/>
                <w:sz w:val="20"/>
                <w:szCs w:val="20"/>
                <w:lang w:val="it-IT"/>
              </w:rPr>
              <w:t>- nr. de acord</w:t>
            </w:r>
            <w:r w:rsidRPr="001060C6">
              <w:rPr>
                <w:rFonts w:ascii="Times New Roman" w:hAnsi="Times New Roman" w:cs="Times New Roman"/>
                <w:sz w:val="20"/>
                <w:szCs w:val="20"/>
                <w:lang w:val="fr-FR"/>
              </w:rPr>
              <w:t>u</w:t>
            </w:r>
            <w:r w:rsidRPr="004F063A">
              <w:rPr>
                <w:rFonts w:ascii="Times New Roman" w:hAnsi="Times New Roman" w:cs="Times New Roman"/>
                <w:sz w:val="20"/>
                <w:szCs w:val="20"/>
                <w:lang w:val="it-IT"/>
              </w:rPr>
              <w:t>ri/</w:t>
            </w:r>
          </w:p>
          <w:p w:rsidR="006942D5" w:rsidRPr="004F063A" w:rsidRDefault="006942D5" w:rsidP="000B757E">
            <w:pPr>
              <w:rPr>
                <w:rFonts w:ascii="Times New Roman" w:hAnsi="Times New Roman" w:cs="Times New Roman"/>
                <w:sz w:val="20"/>
                <w:szCs w:val="20"/>
                <w:lang w:val="it-IT"/>
              </w:rPr>
            </w:pPr>
            <w:r w:rsidRPr="004F063A">
              <w:rPr>
                <w:rFonts w:ascii="Times New Roman" w:hAnsi="Times New Roman" w:cs="Times New Roman"/>
                <w:sz w:val="20"/>
                <w:szCs w:val="20"/>
                <w:lang w:val="it-IT"/>
              </w:rPr>
              <w:t>proiecte încheiate</w:t>
            </w:r>
          </w:p>
          <w:p w:rsidR="006942D5" w:rsidRDefault="006942D5" w:rsidP="000B757E">
            <w:pPr>
              <w:spacing w:after="200"/>
              <w:rPr>
                <w:rFonts w:ascii="Times New Roman" w:eastAsia="Calibri" w:hAnsi="Times New Roman" w:cs="Times New Roman"/>
                <w:b/>
                <w:sz w:val="20"/>
                <w:szCs w:val="20"/>
              </w:rPr>
            </w:pPr>
            <w:r w:rsidRPr="004F063A">
              <w:rPr>
                <w:rFonts w:ascii="Times New Roman" w:hAnsi="Times New Roman" w:cs="Times New Roman"/>
                <w:sz w:val="20"/>
                <w:szCs w:val="20"/>
                <w:lang w:val="it-IT"/>
              </w:rPr>
              <w:t xml:space="preserve">nr. </w:t>
            </w:r>
            <w:r w:rsidRPr="001060C6">
              <w:rPr>
                <w:rFonts w:ascii="Times New Roman" w:hAnsi="Times New Roman" w:cs="Times New Roman"/>
                <w:sz w:val="20"/>
                <w:szCs w:val="20"/>
                <w:lang w:val="fr-FR"/>
              </w:rPr>
              <w:t>de acțiuni oraganizate sau la care s-a participat</w:t>
            </w:r>
          </w:p>
        </w:tc>
        <w:tc>
          <w:tcPr>
            <w:tcW w:w="1850" w:type="dxa"/>
          </w:tcPr>
          <w:p w:rsidR="006942D5" w:rsidRDefault="006942D5" w:rsidP="000B757E">
            <w:pPr>
              <w:spacing w:after="200"/>
              <w:jc w:val="center"/>
              <w:rPr>
                <w:rFonts w:ascii="Times New Roman" w:eastAsia="Calibri" w:hAnsi="Times New Roman" w:cs="Times New Roman"/>
                <w:b/>
                <w:sz w:val="20"/>
                <w:szCs w:val="20"/>
              </w:rPr>
            </w:pPr>
            <w:r w:rsidRPr="004F063A">
              <w:rPr>
                <w:rFonts w:ascii="Times New Roman" w:hAnsi="Times New Roman" w:cs="Times New Roman"/>
                <w:sz w:val="20"/>
                <w:szCs w:val="20"/>
              </w:rPr>
              <w:t>Ministerul Tineretului şi Sportului</w:t>
            </w:r>
          </w:p>
        </w:tc>
        <w:tc>
          <w:tcPr>
            <w:tcW w:w="2575" w:type="dxa"/>
          </w:tcPr>
          <w:p w:rsidR="006942D5" w:rsidRDefault="006942D5" w:rsidP="000B757E">
            <w:pPr>
              <w:tabs>
                <w:tab w:val="left" w:pos="420"/>
              </w:tabs>
              <w:jc w:val="center"/>
              <w:rPr>
                <w:rFonts w:ascii="Times New Roman" w:hAnsi="Times New Roman" w:cs="Times New Roman"/>
                <w:sz w:val="20"/>
                <w:szCs w:val="20"/>
                <w:lang w:val="en-US"/>
              </w:rPr>
            </w:pPr>
            <w:r w:rsidRPr="004F063A">
              <w:rPr>
                <w:rFonts w:ascii="Times New Roman" w:hAnsi="Times New Roman" w:cs="Times New Roman"/>
                <w:sz w:val="20"/>
                <w:szCs w:val="20"/>
                <w:lang w:val="en-US"/>
              </w:rPr>
              <w:t xml:space="preserve">Trimestrul IV </w:t>
            </w:r>
          </w:p>
          <w:p w:rsidR="006942D5" w:rsidRDefault="006942D5" w:rsidP="000B757E">
            <w:pPr>
              <w:tabs>
                <w:tab w:val="left" w:pos="420"/>
              </w:tabs>
              <w:jc w:val="center"/>
              <w:rPr>
                <w:rFonts w:ascii="Times New Roman" w:hAnsi="Times New Roman" w:cs="Times New Roman"/>
                <w:b/>
                <w:sz w:val="20"/>
                <w:szCs w:val="20"/>
              </w:rPr>
            </w:pPr>
            <w:r w:rsidRPr="004F063A">
              <w:rPr>
                <w:rFonts w:ascii="Times New Roman" w:hAnsi="Times New Roman" w:cs="Times New Roman"/>
                <w:sz w:val="20"/>
                <w:szCs w:val="20"/>
                <w:lang w:val="en-US"/>
              </w:rPr>
              <w:t>2019</w:t>
            </w:r>
          </w:p>
        </w:tc>
        <w:tc>
          <w:tcPr>
            <w:tcW w:w="1844" w:type="dxa"/>
          </w:tcPr>
          <w:p w:rsidR="006942D5" w:rsidRPr="004F063A" w:rsidRDefault="006942D5" w:rsidP="000B757E">
            <w:pPr>
              <w:ind w:right="-23"/>
              <w:jc w:val="center"/>
              <w:rPr>
                <w:rFonts w:ascii="Times New Roman" w:hAnsi="Times New Roman" w:cs="Times New Roman"/>
                <w:sz w:val="20"/>
                <w:szCs w:val="20"/>
                <w:lang w:val="en-US"/>
              </w:rPr>
            </w:pPr>
            <w:r w:rsidRPr="004F063A">
              <w:rPr>
                <w:rFonts w:ascii="Times New Roman" w:hAnsi="Times New Roman" w:cs="Times New Roman"/>
                <w:sz w:val="20"/>
                <w:szCs w:val="20"/>
                <w:lang w:val="en-US"/>
              </w:rPr>
              <w:t>Aproximativ suma:</w:t>
            </w:r>
          </w:p>
          <w:p w:rsidR="006942D5" w:rsidRPr="004F063A" w:rsidRDefault="006942D5" w:rsidP="000B757E">
            <w:pPr>
              <w:ind w:right="-23"/>
              <w:jc w:val="center"/>
              <w:rPr>
                <w:rFonts w:ascii="Times New Roman" w:hAnsi="Times New Roman" w:cs="Times New Roman"/>
                <w:i/>
                <w:sz w:val="20"/>
                <w:szCs w:val="20"/>
                <w:lang w:val="en-US"/>
              </w:rPr>
            </w:pPr>
            <w:r w:rsidRPr="004F063A">
              <w:rPr>
                <w:rFonts w:ascii="Times New Roman" w:hAnsi="Times New Roman" w:cs="Times New Roman"/>
                <w:i/>
                <w:sz w:val="20"/>
                <w:szCs w:val="20"/>
                <w:lang w:val="en-US"/>
              </w:rPr>
              <w:t>Alocații bugetare, total:</w:t>
            </w:r>
          </w:p>
          <w:p w:rsidR="006942D5" w:rsidRPr="004F063A" w:rsidRDefault="006942D5" w:rsidP="000B757E">
            <w:pPr>
              <w:jc w:val="center"/>
              <w:rPr>
                <w:rFonts w:ascii="Times New Roman" w:hAnsi="Times New Roman" w:cs="Times New Roman"/>
                <w:sz w:val="20"/>
                <w:szCs w:val="20"/>
                <w:lang w:val="en-US"/>
              </w:rPr>
            </w:pPr>
          </w:p>
          <w:p w:rsidR="006942D5" w:rsidRPr="004F063A" w:rsidRDefault="006942D5" w:rsidP="000B757E">
            <w:pPr>
              <w:jc w:val="center"/>
              <w:rPr>
                <w:rFonts w:ascii="Times New Roman" w:hAnsi="Times New Roman" w:cs="Times New Roman"/>
                <w:sz w:val="20"/>
                <w:szCs w:val="20"/>
              </w:rPr>
            </w:pPr>
            <w:r w:rsidRPr="004F063A">
              <w:rPr>
                <w:rFonts w:ascii="Times New Roman" w:hAnsi="Times New Roman" w:cs="Times New Roman"/>
                <w:sz w:val="20"/>
                <w:szCs w:val="20"/>
                <w:lang w:val="en-US"/>
              </w:rPr>
              <w:t>500 000 lei</w:t>
            </w:r>
          </w:p>
          <w:p w:rsidR="006942D5" w:rsidRDefault="006942D5" w:rsidP="000B757E">
            <w:pPr>
              <w:spacing w:after="200"/>
              <w:jc w:val="center"/>
              <w:rPr>
                <w:rFonts w:ascii="Times New Roman" w:eastAsia="Calibri" w:hAnsi="Times New Roman" w:cs="Times New Roman"/>
                <w:b/>
                <w:sz w:val="20"/>
                <w:szCs w:val="20"/>
              </w:rPr>
            </w:pPr>
          </w:p>
        </w:tc>
      </w:tr>
      <w:tr w:rsidR="006942D5" w:rsidRPr="008C1179" w:rsidTr="00EC08C0">
        <w:tc>
          <w:tcPr>
            <w:tcW w:w="646" w:type="dxa"/>
          </w:tcPr>
          <w:p w:rsidR="006942D5" w:rsidRPr="00770701" w:rsidRDefault="006942D5" w:rsidP="00342A4F">
            <w:pPr>
              <w:jc w:val="both"/>
              <w:rPr>
                <w:rFonts w:ascii="Times New Roman" w:eastAsia="SimSun" w:hAnsi="Times New Roman"/>
                <w:b/>
                <w:sz w:val="20"/>
                <w:szCs w:val="20"/>
              </w:rPr>
            </w:pPr>
            <w:r w:rsidRPr="00770701">
              <w:rPr>
                <w:rFonts w:ascii="Times New Roman" w:eastAsia="SimSun" w:hAnsi="Times New Roman"/>
                <w:b/>
                <w:sz w:val="20"/>
                <w:szCs w:val="20"/>
              </w:rPr>
              <w:t>126</w:t>
            </w:r>
          </w:p>
        </w:tc>
        <w:tc>
          <w:tcPr>
            <w:tcW w:w="2661" w:type="dxa"/>
          </w:tcPr>
          <w:p w:rsidR="006942D5" w:rsidRDefault="006942D5" w:rsidP="00B5547B">
            <w:pPr>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 xml:space="preserve">Părțile promovează cooperarea în domeniul activităților sportive și fizice prin intermediul schimbului de informații și de bune practici pentru a susține un stil de viață sănătos, valorile sociale și educative ale sportului și buna guvernanță </w:t>
            </w:r>
            <w:r w:rsidRPr="003A0C18">
              <w:rPr>
                <w:rFonts w:ascii="Times New Roman" w:eastAsia="SimSun" w:hAnsi="Times New Roman" w:cs="Times New Roman"/>
                <w:sz w:val="20"/>
                <w:szCs w:val="20"/>
              </w:rPr>
              <w:lastRenderedPageBreak/>
              <w:t>în sport în cadrul societăților din UE și din Republica Moldova</w:t>
            </w:r>
          </w:p>
        </w:tc>
        <w:tc>
          <w:tcPr>
            <w:tcW w:w="1323" w:type="dxa"/>
          </w:tcPr>
          <w:p w:rsidR="006942D5" w:rsidRDefault="006942D5" w:rsidP="00B5547B">
            <w:pPr>
              <w:jc w:val="both"/>
              <w:rPr>
                <w:rFonts w:ascii="Times New Roman" w:eastAsia="Calibri" w:hAnsi="Times New Roman" w:cs="Times New Roman"/>
                <w:b/>
                <w:bCs/>
                <w:color w:val="4F81BD" w:themeColor="accent1"/>
                <w:sz w:val="20"/>
                <w:szCs w:val="20"/>
              </w:rPr>
            </w:pPr>
          </w:p>
        </w:tc>
        <w:tc>
          <w:tcPr>
            <w:tcW w:w="2857" w:type="dxa"/>
          </w:tcPr>
          <w:p w:rsidR="006942D5" w:rsidRDefault="006942D5" w:rsidP="00B5547B">
            <w:pPr>
              <w:jc w:val="both"/>
              <w:rPr>
                <w:rFonts w:ascii="Times New Roman" w:eastAsia="Calibri" w:hAnsi="Times New Roman" w:cs="Times New Roman"/>
                <w:b/>
                <w:sz w:val="20"/>
                <w:szCs w:val="20"/>
              </w:rPr>
            </w:pPr>
            <w:r w:rsidRPr="003A0C18">
              <w:rPr>
                <w:rFonts w:ascii="Times New Roman" w:eastAsia="Times New Roman" w:hAnsi="Times New Roman" w:cs="Times New Roman"/>
                <w:sz w:val="20"/>
                <w:szCs w:val="20"/>
                <w:lang w:val="it-IT" w:eastAsia="ru-RU"/>
              </w:rPr>
              <w:t>I</w:t>
            </w:r>
            <w:r>
              <w:rPr>
                <w:rFonts w:ascii="Times New Roman" w:eastAsia="Times New Roman" w:hAnsi="Times New Roman" w:cs="Times New Roman"/>
                <w:sz w:val="20"/>
                <w:szCs w:val="20"/>
                <w:lang w:val="it-IT" w:eastAsia="ru-RU"/>
              </w:rPr>
              <w:t>23</w:t>
            </w:r>
            <w:r w:rsidRPr="003A0C18">
              <w:rPr>
                <w:rFonts w:ascii="Times New Roman" w:eastAsia="Times New Roman" w:hAnsi="Times New Roman" w:cs="Times New Roman"/>
                <w:sz w:val="20"/>
                <w:szCs w:val="20"/>
                <w:lang w:val="it-IT" w:eastAsia="ru-RU"/>
              </w:rPr>
              <w:t>.Organizarea competițiilor internaționale de anvergură pe teritoriul Republicii Moldova.</w:t>
            </w:r>
          </w:p>
        </w:tc>
        <w:tc>
          <w:tcPr>
            <w:tcW w:w="1663" w:type="dxa"/>
          </w:tcPr>
          <w:p w:rsidR="006942D5" w:rsidRDefault="006942D5" w:rsidP="00B5547B">
            <w:pPr>
              <w:ind w:right="-404"/>
              <w:jc w:val="both"/>
              <w:rPr>
                <w:rFonts w:ascii="Times New Roman" w:eastAsia="Times New Roman" w:hAnsi="Times New Roman" w:cs="Times New Roman"/>
                <w:sz w:val="20"/>
                <w:szCs w:val="20"/>
                <w:lang w:eastAsia="ru-RU"/>
              </w:rPr>
            </w:pPr>
            <w:r w:rsidRPr="003A0C18">
              <w:rPr>
                <w:rFonts w:ascii="Times New Roman" w:eastAsia="Times New Roman" w:hAnsi="Times New Roman" w:cs="Times New Roman"/>
                <w:sz w:val="20"/>
                <w:szCs w:val="20"/>
                <w:lang w:eastAsia="ru-RU"/>
              </w:rPr>
              <w:t>2 competiții</w:t>
            </w:r>
          </w:p>
          <w:p w:rsidR="006942D5" w:rsidRDefault="006942D5" w:rsidP="00B5547B">
            <w:pPr>
              <w:jc w:val="both"/>
              <w:rPr>
                <w:rFonts w:ascii="Times New Roman" w:eastAsia="Calibri" w:hAnsi="Times New Roman" w:cs="Times New Roman"/>
                <w:b/>
                <w:sz w:val="20"/>
                <w:szCs w:val="20"/>
              </w:rPr>
            </w:pPr>
            <w:r w:rsidRPr="003A0C18">
              <w:rPr>
                <w:rFonts w:ascii="Times New Roman" w:eastAsia="Times New Roman" w:hAnsi="Times New Roman" w:cs="Times New Roman"/>
                <w:sz w:val="20"/>
                <w:szCs w:val="20"/>
                <w:lang w:eastAsia="ru-RU"/>
              </w:rPr>
              <w:t>organizate anual.</w:t>
            </w:r>
          </w:p>
        </w:tc>
        <w:tc>
          <w:tcPr>
            <w:tcW w:w="1850" w:type="dxa"/>
          </w:tcPr>
          <w:p w:rsidR="006942D5" w:rsidRDefault="006942D5" w:rsidP="00B5547B">
            <w:pPr>
              <w:jc w:val="center"/>
              <w:rPr>
                <w:rFonts w:ascii="Times New Roman" w:eastAsia="Calibri" w:hAnsi="Times New Roman" w:cs="Times New Roman"/>
                <w:b/>
                <w:sz w:val="20"/>
                <w:szCs w:val="20"/>
              </w:rPr>
            </w:pPr>
            <w:r w:rsidRPr="003A0C18">
              <w:rPr>
                <w:rFonts w:ascii="Times New Roman" w:eastAsia="Times New Roman" w:hAnsi="Times New Roman" w:cs="Times New Roman"/>
                <w:sz w:val="20"/>
                <w:szCs w:val="20"/>
                <w:lang w:eastAsia="ru-RU"/>
              </w:rPr>
              <w:t>Ministerul Tin</w:t>
            </w:r>
            <w:r>
              <w:rPr>
                <w:rFonts w:ascii="Times New Roman" w:eastAsia="Times New Roman" w:hAnsi="Times New Roman" w:cs="Times New Roman"/>
                <w:sz w:val="20"/>
                <w:szCs w:val="20"/>
                <w:lang w:eastAsia="ru-RU"/>
              </w:rPr>
              <w:t>eretului şi Sportului</w:t>
            </w:r>
          </w:p>
        </w:tc>
        <w:tc>
          <w:tcPr>
            <w:tcW w:w="2575" w:type="dxa"/>
          </w:tcPr>
          <w:p w:rsidR="006942D5" w:rsidRDefault="006942D5" w:rsidP="00B5547B">
            <w:pPr>
              <w:ind w:right="-404"/>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Trimestrul IV</w:t>
            </w:r>
          </w:p>
          <w:p w:rsidR="006942D5" w:rsidRDefault="006942D5" w:rsidP="00A036EA">
            <w:pPr>
              <w:ind w:right="-404"/>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2017</w:t>
            </w:r>
          </w:p>
          <w:p w:rsidR="006942D5" w:rsidRDefault="006942D5" w:rsidP="00B5547B">
            <w:pPr>
              <w:ind w:right="-404"/>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Trimestrul IV</w:t>
            </w:r>
          </w:p>
          <w:p w:rsidR="006942D5" w:rsidRDefault="006942D5" w:rsidP="00A036EA">
            <w:pPr>
              <w:ind w:right="-404"/>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2018</w:t>
            </w:r>
          </w:p>
          <w:p w:rsidR="006942D5" w:rsidRDefault="006942D5" w:rsidP="00B5547B">
            <w:pPr>
              <w:ind w:right="-404"/>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Trimestrul  IV</w:t>
            </w:r>
          </w:p>
          <w:p w:rsidR="006942D5" w:rsidRDefault="006942D5" w:rsidP="00A036EA">
            <w:pPr>
              <w:ind w:right="-404"/>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2019</w:t>
            </w:r>
          </w:p>
          <w:p w:rsidR="006942D5" w:rsidRPr="00AA5607" w:rsidRDefault="006942D5" w:rsidP="00B5547B">
            <w:pPr>
              <w:jc w:val="center"/>
              <w:rPr>
                <w:rFonts w:ascii="Times New Roman" w:hAnsi="Times New Roman" w:cs="Times New Roman"/>
                <w:b/>
                <w:sz w:val="20"/>
                <w:szCs w:val="20"/>
              </w:rPr>
            </w:pPr>
          </w:p>
        </w:tc>
        <w:tc>
          <w:tcPr>
            <w:tcW w:w="1844" w:type="dxa"/>
          </w:tcPr>
          <w:p w:rsidR="006942D5" w:rsidRDefault="006942D5" w:rsidP="00B5547B">
            <w:pPr>
              <w:ind w:right="-23"/>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Aproximativ suma:</w:t>
            </w:r>
          </w:p>
          <w:p w:rsidR="006942D5" w:rsidRDefault="006942D5" w:rsidP="00B5547B">
            <w:pPr>
              <w:ind w:right="-23"/>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Alocații bugetare anuale, total:</w:t>
            </w:r>
          </w:p>
          <w:p w:rsidR="006942D5" w:rsidRPr="00AA5607" w:rsidRDefault="006942D5" w:rsidP="00B5547B">
            <w:pPr>
              <w:ind w:right="-23"/>
              <w:jc w:val="center"/>
              <w:rPr>
                <w:rFonts w:ascii="Times New Roman" w:eastAsia="Times New Roman" w:hAnsi="Times New Roman" w:cs="Times New Roman"/>
                <w:sz w:val="20"/>
                <w:szCs w:val="20"/>
                <w:lang w:val="en-US" w:eastAsia="ru-RU"/>
              </w:rPr>
            </w:pPr>
          </w:p>
          <w:p w:rsidR="006942D5" w:rsidRDefault="006942D5" w:rsidP="00B5547B">
            <w:pPr>
              <w:ind w:right="-23"/>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1 500 000 lei</w:t>
            </w:r>
          </w:p>
          <w:p w:rsidR="006942D5" w:rsidRDefault="006942D5" w:rsidP="00B5547B">
            <w:pPr>
              <w:jc w:val="center"/>
              <w:rPr>
                <w:rFonts w:ascii="Times New Roman" w:eastAsia="Calibri" w:hAnsi="Times New Roman" w:cs="Times New Roman"/>
                <w:b/>
                <w:bCs/>
                <w:kern w:val="36"/>
                <w:sz w:val="20"/>
                <w:szCs w:val="20"/>
                <w:lang w:val="ru-RU" w:eastAsia="zh-CN"/>
              </w:rPr>
            </w:pPr>
          </w:p>
        </w:tc>
      </w:tr>
      <w:tr w:rsidR="006942D5" w:rsidRPr="008C1179" w:rsidTr="00EC08C0">
        <w:tc>
          <w:tcPr>
            <w:tcW w:w="15419" w:type="dxa"/>
            <w:gridSpan w:val="8"/>
          </w:tcPr>
          <w:p w:rsidR="006942D5" w:rsidRDefault="006942D5" w:rsidP="00B5547B">
            <w:pPr>
              <w:jc w:val="center"/>
              <w:rPr>
                <w:rFonts w:ascii="Times New Roman" w:eastAsia="Calibri" w:hAnsi="Times New Roman" w:cs="Times New Roman"/>
                <w:b/>
                <w:sz w:val="20"/>
                <w:szCs w:val="20"/>
              </w:rPr>
            </w:pPr>
            <w:r w:rsidRPr="003A0C18">
              <w:rPr>
                <w:rFonts w:ascii="Times New Roman" w:eastAsia="SimSun" w:hAnsi="Times New Roman" w:cs="Times New Roman"/>
                <w:b/>
                <w:sz w:val="20"/>
                <w:szCs w:val="20"/>
              </w:rPr>
              <w:lastRenderedPageBreak/>
              <w:t>CAPITOLUL 24. COOPERAREA ÎN DOMENIUL ACTIVITĂȚILOR DE CERCETARE, DE DEZVOLTARE TEHNOLOGICĂ ȘI DEMONSTRATIVE</w:t>
            </w:r>
          </w:p>
        </w:tc>
      </w:tr>
      <w:tr w:rsidR="006942D5" w:rsidRPr="008C1179" w:rsidTr="00EC08C0">
        <w:tc>
          <w:tcPr>
            <w:tcW w:w="15419" w:type="dxa"/>
            <w:gridSpan w:val="8"/>
          </w:tcPr>
          <w:p w:rsidR="006942D5" w:rsidRDefault="006942D5" w:rsidP="00B5547B">
            <w:pPr>
              <w:jc w:val="center"/>
              <w:rPr>
                <w:rFonts w:ascii="Times New Roman" w:eastAsia="Calibri" w:hAnsi="Times New Roman" w:cs="Times New Roman"/>
                <w:b/>
                <w:sz w:val="20"/>
                <w:szCs w:val="20"/>
              </w:rPr>
            </w:pPr>
            <w:r w:rsidRPr="003A0C18">
              <w:rPr>
                <w:rFonts w:ascii="Times New Roman" w:eastAsia="Calibri" w:hAnsi="Times New Roman" w:cs="Times New Roman"/>
                <w:b/>
                <w:sz w:val="20"/>
                <w:szCs w:val="20"/>
              </w:rPr>
              <w:t>Indicatori de impact (per capitol):</w:t>
            </w:r>
          </w:p>
        </w:tc>
      </w:tr>
      <w:tr w:rsidR="006942D5" w:rsidRPr="008C1179" w:rsidTr="00EC08C0">
        <w:tc>
          <w:tcPr>
            <w:tcW w:w="646" w:type="dxa"/>
          </w:tcPr>
          <w:p w:rsidR="006942D5" w:rsidRPr="00770701" w:rsidRDefault="006942D5" w:rsidP="00342A4F">
            <w:pPr>
              <w:jc w:val="both"/>
              <w:rPr>
                <w:rFonts w:ascii="Times New Roman" w:eastAsia="SimSun" w:hAnsi="Times New Roman"/>
                <w:b/>
                <w:sz w:val="20"/>
                <w:szCs w:val="20"/>
              </w:rPr>
            </w:pPr>
            <w:r w:rsidRPr="00770701">
              <w:rPr>
                <w:rFonts w:ascii="Times New Roman" w:eastAsia="SimSun" w:hAnsi="Times New Roman"/>
                <w:b/>
                <w:sz w:val="20"/>
                <w:szCs w:val="20"/>
              </w:rPr>
              <w:t>127</w:t>
            </w:r>
          </w:p>
        </w:tc>
        <w:tc>
          <w:tcPr>
            <w:tcW w:w="2661" w:type="dxa"/>
          </w:tcPr>
          <w:p w:rsidR="006942D5" w:rsidRDefault="006942D5" w:rsidP="00B5547B">
            <w:pPr>
              <w:contextualSpacing/>
              <w:jc w:val="both"/>
              <w:rPr>
                <w:rFonts w:ascii="Times New Roman" w:eastAsia="SimSun" w:hAnsi="Times New Roman" w:cs="Times New Roman"/>
                <w:b/>
                <w:sz w:val="20"/>
                <w:szCs w:val="20"/>
              </w:rPr>
            </w:pPr>
            <w:r w:rsidRPr="003A0C18">
              <w:rPr>
                <w:rFonts w:ascii="Times New Roman" w:eastAsia="SimSun" w:hAnsi="Times New Roman" w:cs="Times New Roman"/>
                <w:sz w:val="20"/>
                <w:szCs w:val="20"/>
              </w:rPr>
              <w:t>Părțile promovează cooperarea în toate domeniile activităților de cercetare științifică civilă, de dezvoltare tehnologică și demonstrative (CDT), în baza interesului reciproc și cu condiția ca drepturile de proprietate intelectuală să fie protejate în mod adecvat și eficace</w:t>
            </w:r>
          </w:p>
        </w:tc>
        <w:tc>
          <w:tcPr>
            <w:tcW w:w="1323" w:type="dxa"/>
          </w:tcPr>
          <w:p w:rsidR="006942D5" w:rsidRDefault="006942D5" w:rsidP="00B5547B">
            <w:pPr>
              <w:jc w:val="both"/>
              <w:rPr>
                <w:rFonts w:ascii="Times New Roman" w:eastAsia="Calibri" w:hAnsi="Times New Roman" w:cs="Times New Roman"/>
                <w:b/>
                <w:bCs/>
                <w:color w:val="4F81BD" w:themeColor="accent1"/>
                <w:sz w:val="20"/>
                <w:szCs w:val="20"/>
              </w:rPr>
            </w:pPr>
          </w:p>
        </w:tc>
        <w:tc>
          <w:tcPr>
            <w:tcW w:w="2857" w:type="dxa"/>
          </w:tcPr>
          <w:p w:rsidR="006942D5" w:rsidRDefault="006942D5" w:rsidP="00B5547B">
            <w:pPr>
              <w:jc w:val="both"/>
              <w:rPr>
                <w:rFonts w:ascii="Times New Roman" w:eastAsia="Calibri" w:hAnsi="Times New Roman" w:cs="Times New Roman"/>
                <w:b/>
                <w:bCs/>
                <w:color w:val="4F81BD" w:themeColor="accent1"/>
                <w:sz w:val="20"/>
                <w:szCs w:val="20"/>
              </w:rPr>
            </w:pPr>
          </w:p>
        </w:tc>
        <w:tc>
          <w:tcPr>
            <w:tcW w:w="1663" w:type="dxa"/>
          </w:tcPr>
          <w:p w:rsidR="006942D5" w:rsidRDefault="006942D5" w:rsidP="00B5547B">
            <w:pPr>
              <w:jc w:val="center"/>
              <w:rPr>
                <w:rFonts w:ascii="Times New Roman" w:eastAsia="Calibri" w:hAnsi="Times New Roman" w:cs="Times New Roman"/>
                <w:b/>
                <w:sz w:val="20"/>
                <w:szCs w:val="20"/>
              </w:rPr>
            </w:pPr>
          </w:p>
        </w:tc>
        <w:tc>
          <w:tcPr>
            <w:tcW w:w="1850" w:type="dxa"/>
          </w:tcPr>
          <w:p w:rsidR="006942D5" w:rsidRDefault="006942D5" w:rsidP="00B5547B">
            <w:pPr>
              <w:jc w:val="center"/>
              <w:rPr>
                <w:rFonts w:ascii="Times New Roman" w:eastAsia="Calibri" w:hAnsi="Times New Roman" w:cs="Times New Roman"/>
                <w:b/>
                <w:sz w:val="20"/>
                <w:szCs w:val="20"/>
              </w:rPr>
            </w:pPr>
          </w:p>
        </w:tc>
        <w:tc>
          <w:tcPr>
            <w:tcW w:w="2575" w:type="dxa"/>
          </w:tcPr>
          <w:p w:rsidR="006942D5" w:rsidRDefault="006942D5" w:rsidP="00B5547B">
            <w:pPr>
              <w:jc w:val="center"/>
              <w:rPr>
                <w:rFonts w:ascii="Times New Roman" w:hAnsi="Times New Roman" w:cs="Times New Roman"/>
                <w:b/>
                <w:sz w:val="20"/>
                <w:szCs w:val="20"/>
              </w:rPr>
            </w:pPr>
          </w:p>
        </w:tc>
        <w:tc>
          <w:tcPr>
            <w:tcW w:w="1844" w:type="dxa"/>
          </w:tcPr>
          <w:p w:rsidR="006942D5" w:rsidRDefault="006942D5" w:rsidP="00B5547B">
            <w:pPr>
              <w:jc w:val="center"/>
              <w:rPr>
                <w:rFonts w:ascii="Times New Roman" w:eastAsia="Calibri" w:hAnsi="Times New Roman" w:cs="Times New Roman"/>
                <w:b/>
                <w:sz w:val="20"/>
                <w:szCs w:val="20"/>
              </w:rPr>
            </w:pPr>
          </w:p>
        </w:tc>
      </w:tr>
      <w:tr w:rsidR="006942D5" w:rsidRPr="008C1179" w:rsidTr="00B5547B">
        <w:trPr>
          <w:trHeight w:val="291"/>
        </w:trPr>
        <w:tc>
          <w:tcPr>
            <w:tcW w:w="646" w:type="dxa"/>
            <w:vMerge w:val="restart"/>
          </w:tcPr>
          <w:p w:rsidR="006942D5" w:rsidRPr="00770701" w:rsidRDefault="006942D5" w:rsidP="00342A4F">
            <w:pPr>
              <w:jc w:val="both"/>
              <w:rPr>
                <w:rFonts w:ascii="Times New Roman" w:eastAsia="SimSun" w:hAnsi="Times New Roman"/>
                <w:b/>
                <w:sz w:val="20"/>
                <w:szCs w:val="20"/>
              </w:rPr>
            </w:pPr>
            <w:r w:rsidRPr="00770701">
              <w:rPr>
                <w:rFonts w:ascii="Times New Roman" w:eastAsia="SimSun" w:hAnsi="Times New Roman"/>
                <w:b/>
                <w:sz w:val="20"/>
                <w:szCs w:val="20"/>
              </w:rPr>
              <w:t>128</w:t>
            </w:r>
          </w:p>
        </w:tc>
        <w:tc>
          <w:tcPr>
            <w:tcW w:w="2661" w:type="dxa"/>
            <w:vMerge w:val="restart"/>
          </w:tcPr>
          <w:p w:rsidR="006942D5" w:rsidRDefault="006942D5" w:rsidP="00B5547B">
            <w:pPr>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 xml:space="preserve">Cooperarea în domeniul CDT vizează: </w:t>
            </w:r>
          </w:p>
          <w:p w:rsidR="006942D5" w:rsidRDefault="006942D5" w:rsidP="00B5547B">
            <w:pPr>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 xml:space="preserve">(a) </w:t>
            </w:r>
            <w:r w:rsidRPr="003A0C18">
              <w:rPr>
                <w:rFonts w:ascii="Times New Roman" w:eastAsia="SimSun" w:hAnsi="Times New Roman" w:cs="Times New Roman"/>
                <w:sz w:val="20"/>
                <w:szCs w:val="20"/>
              </w:rPr>
              <w:t>Dialogul politic și schimbul de informații științifice și tehnologice</w:t>
            </w:r>
          </w:p>
        </w:tc>
        <w:tc>
          <w:tcPr>
            <w:tcW w:w="1323" w:type="dxa"/>
            <w:vMerge w:val="restart"/>
          </w:tcPr>
          <w:p w:rsidR="006942D5" w:rsidRDefault="006942D5" w:rsidP="00B5547B">
            <w:pPr>
              <w:jc w:val="both"/>
              <w:rPr>
                <w:rFonts w:ascii="Times New Roman" w:eastAsia="Calibri" w:hAnsi="Times New Roman" w:cs="Times New Roman"/>
                <w:b/>
                <w:bCs/>
                <w:color w:val="4F81BD" w:themeColor="accent1"/>
                <w:sz w:val="20"/>
                <w:szCs w:val="20"/>
              </w:rPr>
            </w:pPr>
          </w:p>
        </w:tc>
        <w:tc>
          <w:tcPr>
            <w:tcW w:w="2857" w:type="dxa"/>
          </w:tcPr>
          <w:p w:rsidR="006942D5" w:rsidRDefault="006942D5" w:rsidP="00B5547B">
            <w:pPr>
              <w:jc w:val="both"/>
              <w:rPr>
                <w:rFonts w:ascii="Times New Roman" w:eastAsia="Calibri" w:hAnsi="Times New Roman" w:cs="Times New Roman"/>
                <w:b/>
                <w:sz w:val="20"/>
                <w:szCs w:val="20"/>
              </w:rPr>
            </w:pPr>
            <w:r w:rsidRPr="003A0C18">
              <w:rPr>
                <w:rFonts w:ascii="Times New Roman" w:eastAsia="SimSun" w:hAnsi="Times New Roman" w:cs="Times New Roman"/>
                <w:sz w:val="20"/>
                <w:szCs w:val="20"/>
              </w:rPr>
              <w:t>S</w:t>
            </w:r>
            <w:r>
              <w:rPr>
                <w:rFonts w:ascii="Times New Roman" w:eastAsia="SimSun" w:hAnsi="Times New Roman" w:cs="Times New Roman"/>
                <w:sz w:val="20"/>
                <w:szCs w:val="20"/>
              </w:rPr>
              <w:t>L</w:t>
            </w:r>
            <w:r w:rsidRPr="003A0C18">
              <w:rPr>
                <w:rFonts w:ascii="Times New Roman" w:eastAsia="SimSun" w:hAnsi="Times New Roman" w:cs="Times New Roman"/>
                <w:sz w:val="20"/>
                <w:szCs w:val="20"/>
              </w:rPr>
              <w:t xml:space="preserve">1. </w:t>
            </w:r>
            <w:r>
              <w:rPr>
                <w:rFonts w:ascii="Times New Roman" w:eastAsia="SimSun" w:hAnsi="Times New Roman" w:cs="Times New Roman"/>
                <w:sz w:val="20"/>
                <w:szCs w:val="20"/>
              </w:rPr>
              <w:t xml:space="preserve">Proiectul Hotărîrii Guvernului pentru aprobarea </w:t>
            </w:r>
            <w:r w:rsidRPr="003A0C18">
              <w:rPr>
                <w:rFonts w:ascii="Times New Roman" w:eastAsia="SimSun" w:hAnsi="Times New Roman" w:cs="Times New Roman"/>
                <w:sz w:val="20"/>
                <w:szCs w:val="20"/>
              </w:rPr>
              <w:t xml:space="preserve"> Strategiei Naționale de integrare în Spațiul European de Cercetare (ERA)</w:t>
            </w:r>
          </w:p>
        </w:tc>
        <w:tc>
          <w:tcPr>
            <w:tcW w:w="1663"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Hotărîre de Guvern intrată în vigoare</w:t>
            </w:r>
          </w:p>
        </w:tc>
        <w:tc>
          <w:tcPr>
            <w:tcW w:w="1850"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Academia de Științe a Moldovei</w:t>
            </w:r>
          </w:p>
        </w:tc>
        <w:tc>
          <w:tcPr>
            <w:tcW w:w="2575" w:type="dxa"/>
          </w:tcPr>
          <w:p w:rsidR="006942D5" w:rsidRDefault="006942D5" w:rsidP="00B5547B">
            <w:pPr>
              <w:jc w:val="center"/>
              <w:rPr>
                <w:rFonts w:ascii="Times New Roman" w:hAnsi="Times New Roman" w:cs="Times New Roman"/>
                <w:b/>
                <w:sz w:val="20"/>
                <w:szCs w:val="20"/>
              </w:rPr>
            </w:pPr>
            <w:r>
              <w:rPr>
                <w:rFonts w:ascii="Times New Roman" w:hAnsi="Times New Roman" w:cs="Times New Roman"/>
                <w:sz w:val="20"/>
                <w:szCs w:val="20"/>
              </w:rPr>
              <w:t>2017</w:t>
            </w:r>
          </w:p>
        </w:tc>
        <w:tc>
          <w:tcPr>
            <w:tcW w:w="1844"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În limita resurselor alocate</w:t>
            </w:r>
          </w:p>
        </w:tc>
      </w:tr>
      <w:tr w:rsidR="006942D5" w:rsidRPr="008C1179" w:rsidTr="00EC08C0">
        <w:trPr>
          <w:trHeight w:val="288"/>
        </w:trPr>
        <w:tc>
          <w:tcPr>
            <w:tcW w:w="646" w:type="dxa"/>
            <w:vMerge/>
          </w:tcPr>
          <w:p w:rsidR="006942D5" w:rsidRPr="00770701" w:rsidRDefault="006942D5" w:rsidP="00342A4F">
            <w:pPr>
              <w:jc w:val="both"/>
              <w:rPr>
                <w:rFonts w:ascii="Times New Roman" w:eastAsia="SimSun" w:hAnsi="Times New Roman"/>
                <w:b/>
                <w:sz w:val="20"/>
                <w:szCs w:val="20"/>
              </w:rPr>
            </w:pPr>
          </w:p>
        </w:tc>
        <w:tc>
          <w:tcPr>
            <w:tcW w:w="2661" w:type="dxa"/>
            <w:vMerge/>
          </w:tcPr>
          <w:p w:rsidR="006942D5" w:rsidRPr="003A0C18" w:rsidRDefault="006942D5" w:rsidP="00B5547B">
            <w:pPr>
              <w:contextualSpacing/>
              <w:jc w:val="both"/>
              <w:rPr>
                <w:rFonts w:ascii="Times New Roman" w:eastAsia="SimSun" w:hAnsi="Times New Roman" w:cs="Times New Roman"/>
                <w:sz w:val="20"/>
                <w:szCs w:val="20"/>
              </w:rPr>
            </w:pPr>
          </w:p>
        </w:tc>
        <w:tc>
          <w:tcPr>
            <w:tcW w:w="1323" w:type="dxa"/>
            <w:vMerge/>
          </w:tcPr>
          <w:p w:rsidR="006942D5" w:rsidRDefault="006942D5" w:rsidP="00B5547B">
            <w:pPr>
              <w:jc w:val="both"/>
              <w:rPr>
                <w:rFonts w:ascii="Times New Roman" w:eastAsia="Calibri" w:hAnsi="Times New Roman" w:cs="Times New Roman"/>
                <w:b/>
                <w:bCs/>
                <w:color w:val="4F81BD" w:themeColor="accent1"/>
                <w:sz w:val="20"/>
                <w:szCs w:val="20"/>
              </w:rPr>
            </w:pPr>
          </w:p>
        </w:tc>
        <w:tc>
          <w:tcPr>
            <w:tcW w:w="2857" w:type="dxa"/>
          </w:tcPr>
          <w:p w:rsidR="006942D5" w:rsidRPr="003A0C18" w:rsidRDefault="006942D5" w:rsidP="00B5547B">
            <w:pPr>
              <w:jc w:val="both"/>
              <w:rPr>
                <w:rFonts w:ascii="Times New Roman" w:eastAsia="SimSun" w:hAnsi="Times New Roman" w:cs="Times New Roman"/>
                <w:sz w:val="20"/>
                <w:szCs w:val="20"/>
              </w:rPr>
            </w:pPr>
            <w:r>
              <w:rPr>
                <w:rFonts w:ascii="Times New Roman" w:eastAsia="SimSun" w:hAnsi="Times New Roman"/>
                <w:sz w:val="20"/>
                <w:szCs w:val="20"/>
              </w:rPr>
              <w:t xml:space="preserve">SL2. </w:t>
            </w:r>
            <w:r>
              <w:rPr>
                <w:rFonts w:ascii="Times New Roman" w:eastAsia="SimSun" w:hAnsi="Times New Roman" w:cs="Times New Roman"/>
                <w:sz w:val="20"/>
                <w:szCs w:val="20"/>
              </w:rPr>
              <w:t xml:space="preserve">Ajustarea Strategiei naționale de cercetare-dezvoltare   conform recomandărilor experților europeni prezentate în cadrul exercițiului de evaluare PSF in H2020   </w:t>
            </w:r>
          </w:p>
        </w:tc>
        <w:tc>
          <w:tcPr>
            <w:tcW w:w="1663"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Strategie ajustată, Plan de acţiuni precizat</w:t>
            </w:r>
          </w:p>
        </w:tc>
        <w:tc>
          <w:tcPr>
            <w:tcW w:w="1850"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Academia de Științe a Moldovei</w:t>
            </w:r>
          </w:p>
        </w:tc>
        <w:tc>
          <w:tcPr>
            <w:tcW w:w="2575"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2017</w:t>
            </w:r>
          </w:p>
        </w:tc>
        <w:tc>
          <w:tcPr>
            <w:tcW w:w="1844"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În limita resurselor alocate</w:t>
            </w:r>
          </w:p>
        </w:tc>
      </w:tr>
      <w:tr w:rsidR="006942D5" w:rsidRPr="008C1179" w:rsidTr="00EC08C0">
        <w:trPr>
          <w:trHeight w:val="288"/>
        </w:trPr>
        <w:tc>
          <w:tcPr>
            <w:tcW w:w="646" w:type="dxa"/>
            <w:vMerge/>
          </w:tcPr>
          <w:p w:rsidR="006942D5" w:rsidRPr="00770701" w:rsidRDefault="006942D5" w:rsidP="00342A4F">
            <w:pPr>
              <w:jc w:val="both"/>
              <w:rPr>
                <w:rFonts w:ascii="Times New Roman" w:eastAsia="SimSun" w:hAnsi="Times New Roman"/>
                <w:b/>
                <w:sz w:val="20"/>
                <w:szCs w:val="20"/>
              </w:rPr>
            </w:pPr>
          </w:p>
        </w:tc>
        <w:tc>
          <w:tcPr>
            <w:tcW w:w="2661" w:type="dxa"/>
            <w:vMerge/>
          </w:tcPr>
          <w:p w:rsidR="006942D5" w:rsidRPr="003A0C18" w:rsidRDefault="006942D5" w:rsidP="00B5547B">
            <w:pPr>
              <w:contextualSpacing/>
              <w:jc w:val="both"/>
              <w:rPr>
                <w:rFonts w:ascii="Times New Roman" w:eastAsia="SimSun" w:hAnsi="Times New Roman" w:cs="Times New Roman"/>
                <w:sz w:val="20"/>
                <w:szCs w:val="20"/>
              </w:rPr>
            </w:pPr>
          </w:p>
        </w:tc>
        <w:tc>
          <w:tcPr>
            <w:tcW w:w="1323" w:type="dxa"/>
            <w:vMerge/>
          </w:tcPr>
          <w:p w:rsidR="006942D5" w:rsidRDefault="006942D5" w:rsidP="00B5547B">
            <w:pPr>
              <w:jc w:val="both"/>
              <w:rPr>
                <w:rFonts w:ascii="Times New Roman" w:eastAsia="Calibri" w:hAnsi="Times New Roman" w:cs="Times New Roman"/>
                <w:b/>
                <w:bCs/>
                <w:color w:val="4F81BD" w:themeColor="accent1"/>
                <w:sz w:val="20"/>
                <w:szCs w:val="20"/>
              </w:rPr>
            </w:pPr>
          </w:p>
        </w:tc>
        <w:tc>
          <w:tcPr>
            <w:tcW w:w="2857" w:type="dxa"/>
          </w:tcPr>
          <w:p w:rsidR="006942D5" w:rsidRPr="003A0C18" w:rsidRDefault="006942D5" w:rsidP="00B5547B">
            <w:pPr>
              <w:jc w:val="both"/>
              <w:rPr>
                <w:rFonts w:ascii="Times New Roman" w:eastAsia="SimSun" w:hAnsi="Times New Roman" w:cs="Times New Roman"/>
                <w:sz w:val="20"/>
                <w:szCs w:val="20"/>
              </w:rPr>
            </w:pPr>
            <w:r>
              <w:rPr>
                <w:rFonts w:ascii="Times New Roman" w:eastAsia="SimSun" w:hAnsi="Times New Roman" w:cs="Times New Roman"/>
                <w:sz w:val="20"/>
                <w:szCs w:val="20"/>
              </w:rPr>
              <w:t>I1. Ad</w:t>
            </w:r>
            <w:r>
              <w:rPr>
                <w:rFonts w:ascii="Times New Roman" w:eastAsia="SimSun" w:hAnsi="Times New Roman"/>
                <w:sz w:val="20"/>
                <w:szCs w:val="20"/>
              </w:rPr>
              <w:t>optarea noii legislații referit</w:t>
            </w:r>
            <w:r>
              <w:rPr>
                <w:rFonts w:ascii="Times New Roman" w:eastAsia="SimSun" w:hAnsi="Times New Roman" w:cs="Times New Roman"/>
                <w:sz w:val="20"/>
                <w:szCs w:val="20"/>
              </w:rPr>
              <w:t>o</w:t>
            </w:r>
            <w:r>
              <w:rPr>
                <w:rFonts w:ascii="Times New Roman" w:eastAsia="SimSun" w:hAnsi="Times New Roman"/>
                <w:sz w:val="20"/>
                <w:szCs w:val="20"/>
              </w:rPr>
              <w:t>a</w:t>
            </w:r>
            <w:r>
              <w:rPr>
                <w:rFonts w:ascii="Times New Roman" w:eastAsia="SimSun" w:hAnsi="Times New Roman" w:cs="Times New Roman"/>
                <w:sz w:val="20"/>
                <w:szCs w:val="20"/>
              </w:rPr>
              <w:t>re la știință conformă cu   recomandările experților europeni și racordarea ei cu Codul educațieii</w:t>
            </w:r>
          </w:p>
        </w:tc>
        <w:tc>
          <w:tcPr>
            <w:tcW w:w="1663" w:type="dxa"/>
          </w:tcPr>
          <w:p w:rsidR="006942D5" w:rsidRDefault="006942D5" w:rsidP="00B5547B">
            <w:pPr>
              <w:jc w:val="center"/>
              <w:rPr>
                <w:rFonts w:ascii="Times New Roman" w:hAnsi="Times New Roman" w:cs="Times New Roman"/>
                <w:sz w:val="20"/>
                <w:szCs w:val="20"/>
              </w:rPr>
            </w:pPr>
            <w:r>
              <w:rPr>
                <w:rFonts w:ascii="Times New Roman" w:eastAsia="Calibri" w:hAnsi="Times New Roman" w:cs="Times New Roman"/>
                <w:sz w:val="20"/>
                <w:szCs w:val="20"/>
              </w:rPr>
              <w:t xml:space="preserve">Modificări la Codul științei </w:t>
            </w:r>
            <w:r>
              <w:rPr>
                <w:rFonts w:ascii="Times New Roman" w:hAnsi="Times New Roman"/>
                <w:sz w:val="20"/>
                <w:szCs w:val="20"/>
              </w:rPr>
              <w:t>intrate în vigoare</w:t>
            </w:r>
          </w:p>
        </w:tc>
        <w:tc>
          <w:tcPr>
            <w:tcW w:w="1850"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Academia de Științe a Moldovei</w:t>
            </w:r>
          </w:p>
        </w:tc>
        <w:tc>
          <w:tcPr>
            <w:tcW w:w="2575"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2017</w:t>
            </w:r>
          </w:p>
        </w:tc>
        <w:tc>
          <w:tcPr>
            <w:tcW w:w="1844"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În limita resurselor alocate</w:t>
            </w:r>
          </w:p>
        </w:tc>
      </w:tr>
      <w:tr w:rsidR="006942D5" w:rsidRPr="008C1179" w:rsidTr="00EC08C0">
        <w:trPr>
          <w:trHeight w:val="288"/>
        </w:trPr>
        <w:tc>
          <w:tcPr>
            <w:tcW w:w="646" w:type="dxa"/>
            <w:vMerge/>
          </w:tcPr>
          <w:p w:rsidR="006942D5" w:rsidRPr="00770701" w:rsidRDefault="006942D5" w:rsidP="00342A4F">
            <w:pPr>
              <w:jc w:val="both"/>
              <w:rPr>
                <w:rFonts w:ascii="Times New Roman" w:eastAsia="SimSun" w:hAnsi="Times New Roman"/>
                <w:b/>
                <w:sz w:val="20"/>
                <w:szCs w:val="20"/>
              </w:rPr>
            </w:pPr>
          </w:p>
        </w:tc>
        <w:tc>
          <w:tcPr>
            <w:tcW w:w="2661" w:type="dxa"/>
            <w:vMerge/>
          </w:tcPr>
          <w:p w:rsidR="006942D5" w:rsidRPr="003A0C18" w:rsidRDefault="006942D5" w:rsidP="00B5547B">
            <w:pPr>
              <w:contextualSpacing/>
              <w:jc w:val="both"/>
              <w:rPr>
                <w:rFonts w:ascii="Times New Roman" w:eastAsia="SimSun" w:hAnsi="Times New Roman" w:cs="Times New Roman"/>
                <w:sz w:val="20"/>
                <w:szCs w:val="20"/>
              </w:rPr>
            </w:pPr>
          </w:p>
        </w:tc>
        <w:tc>
          <w:tcPr>
            <w:tcW w:w="1323" w:type="dxa"/>
            <w:vMerge/>
          </w:tcPr>
          <w:p w:rsidR="006942D5" w:rsidRDefault="006942D5" w:rsidP="00B5547B">
            <w:pPr>
              <w:jc w:val="both"/>
              <w:rPr>
                <w:rFonts w:ascii="Times New Roman" w:eastAsia="Calibri" w:hAnsi="Times New Roman" w:cs="Times New Roman"/>
                <w:b/>
                <w:bCs/>
                <w:color w:val="4F81BD" w:themeColor="accent1"/>
                <w:sz w:val="20"/>
                <w:szCs w:val="20"/>
              </w:rPr>
            </w:pPr>
          </w:p>
        </w:tc>
        <w:tc>
          <w:tcPr>
            <w:tcW w:w="2857" w:type="dxa"/>
          </w:tcPr>
          <w:p w:rsidR="006942D5" w:rsidRPr="003A0C18" w:rsidRDefault="006942D5" w:rsidP="00B5547B">
            <w:pPr>
              <w:jc w:val="both"/>
              <w:rPr>
                <w:rFonts w:ascii="Times New Roman" w:eastAsia="SimSun" w:hAnsi="Times New Roman" w:cs="Times New Roman"/>
                <w:sz w:val="20"/>
                <w:szCs w:val="20"/>
              </w:rPr>
            </w:pPr>
            <w:r>
              <w:rPr>
                <w:rFonts w:ascii="Times New Roman" w:eastAsia="SimSun" w:hAnsi="Times New Roman" w:cs="Times New Roman"/>
                <w:sz w:val="20"/>
                <w:szCs w:val="20"/>
              </w:rPr>
              <w:t>I2.</w:t>
            </w:r>
            <w:r>
              <w:rPr>
                <w:rFonts w:ascii="Times New Roman" w:eastAsia="SimSun" w:hAnsi="Times New Roman"/>
                <w:sz w:val="20"/>
                <w:szCs w:val="20"/>
              </w:rPr>
              <w:t xml:space="preserve"> </w:t>
            </w:r>
            <w:r>
              <w:rPr>
                <w:rFonts w:ascii="Times New Roman" w:eastAsia="SimSun" w:hAnsi="Times New Roman" w:cs="Times New Roman"/>
                <w:sz w:val="20"/>
                <w:szCs w:val="20"/>
              </w:rPr>
              <w:t>Crearea noilor structuri abilitate cu coordonarea și adminitrarea domeniului stiintei la nivel de Guvern</w:t>
            </w:r>
          </w:p>
        </w:tc>
        <w:tc>
          <w:tcPr>
            <w:tcW w:w="1663" w:type="dxa"/>
          </w:tcPr>
          <w:p w:rsidR="006942D5" w:rsidRDefault="006942D5" w:rsidP="00B5547B">
            <w:pPr>
              <w:jc w:val="center"/>
              <w:rPr>
                <w:rFonts w:ascii="Times New Roman" w:hAnsi="Times New Roman" w:cs="Times New Roman"/>
                <w:sz w:val="20"/>
                <w:szCs w:val="20"/>
              </w:rPr>
            </w:pPr>
            <w:r>
              <w:rPr>
                <w:rFonts w:ascii="Times New Roman" w:eastAsia="Calibri" w:hAnsi="Times New Roman" w:cs="Times New Roman"/>
                <w:sz w:val="20"/>
                <w:szCs w:val="20"/>
              </w:rPr>
              <w:t>Noi structuri create</w:t>
            </w:r>
          </w:p>
        </w:tc>
        <w:tc>
          <w:tcPr>
            <w:tcW w:w="1850"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Academia de Științe a Moldovei</w:t>
            </w:r>
          </w:p>
        </w:tc>
        <w:tc>
          <w:tcPr>
            <w:tcW w:w="2575"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2017</w:t>
            </w:r>
          </w:p>
        </w:tc>
        <w:tc>
          <w:tcPr>
            <w:tcW w:w="1844"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În limita resurselor alocate</w:t>
            </w:r>
          </w:p>
        </w:tc>
      </w:tr>
      <w:tr w:rsidR="006942D5" w:rsidRPr="008C1179" w:rsidTr="00EC08C0">
        <w:trPr>
          <w:trHeight w:val="440"/>
        </w:trPr>
        <w:tc>
          <w:tcPr>
            <w:tcW w:w="646" w:type="dxa"/>
            <w:vMerge/>
          </w:tcPr>
          <w:p w:rsidR="006942D5" w:rsidRPr="00770701" w:rsidRDefault="006942D5" w:rsidP="00342A4F">
            <w:pPr>
              <w:jc w:val="both"/>
              <w:rPr>
                <w:rFonts w:ascii="Times New Roman" w:eastAsia="SimSun" w:hAnsi="Times New Roman"/>
                <w:b/>
                <w:sz w:val="20"/>
                <w:szCs w:val="20"/>
              </w:rPr>
            </w:pPr>
          </w:p>
        </w:tc>
        <w:tc>
          <w:tcPr>
            <w:tcW w:w="2661" w:type="dxa"/>
            <w:vMerge/>
          </w:tcPr>
          <w:p w:rsidR="006942D5" w:rsidRDefault="006942D5" w:rsidP="00B5547B">
            <w:pPr>
              <w:contextualSpacing/>
              <w:jc w:val="both"/>
              <w:rPr>
                <w:rFonts w:ascii="Times New Roman" w:eastAsia="SimSun" w:hAnsi="Times New Roman" w:cs="Times New Roman"/>
                <w:sz w:val="20"/>
                <w:szCs w:val="20"/>
              </w:rPr>
            </w:pPr>
          </w:p>
        </w:tc>
        <w:tc>
          <w:tcPr>
            <w:tcW w:w="1323" w:type="dxa"/>
            <w:vMerge/>
          </w:tcPr>
          <w:p w:rsidR="006942D5" w:rsidRDefault="006942D5" w:rsidP="00B5547B">
            <w:pPr>
              <w:jc w:val="both"/>
              <w:rPr>
                <w:rFonts w:ascii="Times New Roman" w:eastAsia="Calibri" w:hAnsi="Times New Roman" w:cs="Times New Roman"/>
                <w:b/>
                <w:sz w:val="20"/>
                <w:szCs w:val="20"/>
              </w:rPr>
            </w:pPr>
          </w:p>
        </w:tc>
        <w:tc>
          <w:tcPr>
            <w:tcW w:w="2857" w:type="dxa"/>
          </w:tcPr>
          <w:p w:rsidR="006942D5" w:rsidRDefault="006942D5" w:rsidP="00B5547B">
            <w:pPr>
              <w:jc w:val="both"/>
              <w:rPr>
                <w:rFonts w:ascii="Times New Roman" w:eastAsia="Calibri" w:hAnsi="Times New Roman" w:cs="Times New Roman"/>
                <w:b/>
                <w:sz w:val="20"/>
                <w:szCs w:val="20"/>
              </w:rPr>
            </w:pPr>
            <w:r>
              <w:rPr>
                <w:rFonts w:ascii="Times New Roman" w:eastAsia="SimSun" w:hAnsi="Times New Roman" w:cs="Times New Roman"/>
                <w:sz w:val="20"/>
                <w:szCs w:val="20"/>
              </w:rPr>
              <w:t xml:space="preserve">I3. Informarea periodică a instituțiilor europene, precum şi a statelor-membre ale UE despre </w:t>
            </w:r>
            <w:r>
              <w:rPr>
                <w:rFonts w:ascii="Times New Roman" w:eastAsia="SimSun" w:hAnsi="Times New Roman" w:cs="Times New Roman"/>
                <w:sz w:val="20"/>
                <w:szCs w:val="20"/>
              </w:rPr>
              <w:lastRenderedPageBreak/>
              <w:t>ultimele evoluții în sfera cercetare-dezvoltare din Republica Moldova, prin participarea activă a reprezentanților oficiali şi experților naționali în   comitetele strategice, grupurile de lucru instituite la nivel paneuropean</w:t>
            </w:r>
          </w:p>
        </w:tc>
        <w:tc>
          <w:tcPr>
            <w:tcW w:w="1663"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lastRenderedPageBreak/>
              <w:t>Numărul de participări</w:t>
            </w:r>
          </w:p>
        </w:tc>
        <w:tc>
          <w:tcPr>
            <w:tcW w:w="1850"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Academia de Științe a Moldovei</w:t>
            </w:r>
          </w:p>
        </w:tc>
        <w:tc>
          <w:tcPr>
            <w:tcW w:w="2575"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2017</w:t>
            </w:r>
          </w:p>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2018</w:t>
            </w:r>
          </w:p>
          <w:p w:rsidR="006942D5" w:rsidRDefault="006942D5" w:rsidP="00B5547B">
            <w:pPr>
              <w:jc w:val="center"/>
              <w:rPr>
                <w:rFonts w:ascii="Times New Roman" w:hAnsi="Times New Roman" w:cs="Times New Roman"/>
                <w:b/>
                <w:sz w:val="20"/>
                <w:szCs w:val="20"/>
              </w:rPr>
            </w:pPr>
            <w:r>
              <w:rPr>
                <w:rFonts w:ascii="Times New Roman" w:hAnsi="Times New Roman" w:cs="Times New Roman"/>
                <w:sz w:val="20"/>
                <w:szCs w:val="20"/>
              </w:rPr>
              <w:t>2019</w:t>
            </w:r>
          </w:p>
        </w:tc>
        <w:tc>
          <w:tcPr>
            <w:tcW w:w="1844"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În limita resurselor alocate</w:t>
            </w:r>
          </w:p>
        </w:tc>
      </w:tr>
      <w:tr w:rsidR="006942D5" w:rsidRPr="008C1179" w:rsidTr="00EC08C0">
        <w:trPr>
          <w:trHeight w:val="440"/>
        </w:trPr>
        <w:tc>
          <w:tcPr>
            <w:tcW w:w="646" w:type="dxa"/>
          </w:tcPr>
          <w:p w:rsidR="006942D5" w:rsidRPr="00770701" w:rsidRDefault="006942D5" w:rsidP="00342A4F">
            <w:pPr>
              <w:jc w:val="both"/>
              <w:rPr>
                <w:rFonts w:ascii="Times New Roman" w:eastAsia="SimSun" w:hAnsi="Times New Roman"/>
                <w:b/>
                <w:sz w:val="20"/>
                <w:szCs w:val="20"/>
              </w:rPr>
            </w:pPr>
          </w:p>
        </w:tc>
        <w:tc>
          <w:tcPr>
            <w:tcW w:w="2661" w:type="dxa"/>
          </w:tcPr>
          <w:p w:rsidR="006942D5" w:rsidRDefault="006942D5" w:rsidP="00B5547B">
            <w:pPr>
              <w:contextualSpacing/>
              <w:jc w:val="both"/>
              <w:rPr>
                <w:rFonts w:ascii="Times New Roman" w:eastAsia="SimSun" w:hAnsi="Times New Roman" w:cs="Times New Roman"/>
                <w:sz w:val="20"/>
                <w:szCs w:val="20"/>
              </w:rPr>
            </w:pPr>
          </w:p>
        </w:tc>
        <w:tc>
          <w:tcPr>
            <w:tcW w:w="1323" w:type="dxa"/>
          </w:tcPr>
          <w:p w:rsidR="006942D5" w:rsidRDefault="006942D5" w:rsidP="00B5547B">
            <w:pPr>
              <w:jc w:val="both"/>
              <w:rPr>
                <w:rFonts w:ascii="Times New Roman" w:eastAsia="Calibri" w:hAnsi="Times New Roman" w:cs="Times New Roman"/>
                <w:b/>
                <w:sz w:val="20"/>
                <w:szCs w:val="20"/>
              </w:rPr>
            </w:pPr>
          </w:p>
        </w:tc>
        <w:tc>
          <w:tcPr>
            <w:tcW w:w="2857" w:type="dxa"/>
          </w:tcPr>
          <w:p w:rsidR="006942D5" w:rsidRDefault="006942D5" w:rsidP="00B5547B">
            <w:pPr>
              <w:jc w:val="both"/>
              <w:rPr>
                <w:rFonts w:ascii="Times New Roman" w:eastAsia="Calibri" w:hAnsi="Times New Roman" w:cs="Times New Roman"/>
                <w:b/>
                <w:sz w:val="20"/>
                <w:szCs w:val="20"/>
              </w:rPr>
            </w:pPr>
            <w:r w:rsidRPr="003A0C18">
              <w:rPr>
                <w:rFonts w:ascii="Times New Roman" w:eastAsia="SimSun" w:hAnsi="Times New Roman" w:cs="Times New Roman"/>
                <w:sz w:val="20"/>
                <w:szCs w:val="20"/>
              </w:rPr>
              <w:t>I</w:t>
            </w:r>
            <w:r>
              <w:rPr>
                <w:rFonts w:ascii="Times New Roman" w:eastAsia="SimSun" w:hAnsi="Times New Roman" w:cs="Times New Roman"/>
                <w:sz w:val="20"/>
                <w:szCs w:val="20"/>
              </w:rPr>
              <w:t>4</w:t>
            </w:r>
            <w:r w:rsidRPr="003A0C18">
              <w:rPr>
                <w:rFonts w:ascii="Times New Roman" w:eastAsia="SimSun" w:hAnsi="Times New Roman" w:cs="Times New Roman"/>
                <w:sz w:val="20"/>
                <w:szCs w:val="20"/>
              </w:rPr>
              <w:t>. Instituirea Comitetului comun Moldova-UE cu scopul monitorizării participării RM în programul Orizont 2020</w:t>
            </w:r>
          </w:p>
        </w:tc>
        <w:tc>
          <w:tcPr>
            <w:tcW w:w="1663" w:type="dxa"/>
          </w:tcPr>
          <w:p w:rsidR="006942D5" w:rsidRDefault="006942D5" w:rsidP="00B5547B">
            <w:pPr>
              <w:jc w:val="center"/>
              <w:rPr>
                <w:rFonts w:ascii="Times New Roman" w:eastAsia="Calibri" w:hAnsi="Times New Roman" w:cs="Times New Roman"/>
                <w:b/>
                <w:sz w:val="20"/>
                <w:szCs w:val="20"/>
              </w:rPr>
            </w:pPr>
            <w:r w:rsidRPr="003A0C18">
              <w:rPr>
                <w:rFonts w:ascii="Times New Roman" w:hAnsi="Times New Roman" w:cs="Times New Roman"/>
                <w:sz w:val="20"/>
                <w:szCs w:val="20"/>
              </w:rPr>
              <w:t>Comitet creat</w:t>
            </w:r>
          </w:p>
        </w:tc>
        <w:tc>
          <w:tcPr>
            <w:tcW w:w="1850" w:type="dxa"/>
          </w:tcPr>
          <w:p w:rsidR="006942D5" w:rsidRDefault="006942D5" w:rsidP="00B5547B">
            <w:pPr>
              <w:jc w:val="center"/>
              <w:rPr>
                <w:rFonts w:ascii="Times New Roman" w:eastAsia="Calibri" w:hAnsi="Times New Roman" w:cs="Times New Roman"/>
                <w:b/>
                <w:sz w:val="20"/>
                <w:szCs w:val="20"/>
              </w:rPr>
            </w:pPr>
            <w:r w:rsidRPr="003A0C18">
              <w:rPr>
                <w:rFonts w:ascii="Times New Roman" w:hAnsi="Times New Roman" w:cs="Times New Roman"/>
                <w:sz w:val="20"/>
                <w:szCs w:val="20"/>
              </w:rPr>
              <w:t>Academia de Științe a Moldovei</w:t>
            </w:r>
          </w:p>
        </w:tc>
        <w:tc>
          <w:tcPr>
            <w:tcW w:w="2575" w:type="dxa"/>
          </w:tcPr>
          <w:p w:rsidR="006942D5" w:rsidRDefault="006942D5" w:rsidP="00B5547B">
            <w:pPr>
              <w:jc w:val="center"/>
              <w:rPr>
                <w:rFonts w:ascii="Times New Roman" w:hAnsi="Times New Roman" w:cs="Times New Roman"/>
                <w:b/>
                <w:sz w:val="20"/>
                <w:szCs w:val="20"/>
              </w:rPr>
            </w:pPr>
            <w:r>
              <w:rPr>
                <w:rFonts w:ascii="Times New Roman" w:hAnsi="Times New Roman" w:cs="Times New Roman"/>
                <w:sz w:val="20"/>
                <w:szCs w:val="20"/>
              </w:rPr>
              <w:t>2017</w:t>
            </w:r>
          </w:p>
        </w:tc>
        <w:tc>
          <w:tcPr>
            <w:tcW w:w="1844"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În limita resurselor bugetare și din fondurile extrabugetare</w:t>
            </w:r>
          </w:p>
        </w:tc>
      </w:tr>
      <w:tr w:rsidR="006942D5" w:rsidRPr="008C1179" w:rsidTr="00B5547B">
        <w:trPr>
          <w:trHeight w:val="1380"/>
        </w:trPr>
        <w:tc>
          <w:tcPr>
            <w:tcW w:w="646" w:type="dxa"/>
          </w:tcPr>
          <w:p w:rsidR="006942D5" w:rsidRPr="00F74C8D" w:rsidRDefault="006942D5" w:rsidP="00342A4F">
            <w:pPr>
              <w:jc w:val="center"/>
              <w:rPr>
                <w:rFonts w:ascii="Times New Roman" w:hAnsi="Times New Roman" w:cs="Times New Roman"/>
                <w:b/>
                <w:sz w:val="24"/>
                <w:szCs w:val="24"/>
              </w:rPr>
            </w:pPr>
          </w:p>
        </w:tc>
        <w:tc>
          <w:tcPr>
            <w:tcW w:w="2661" w:type="dxa"/>
          </w:tcPr>
          <w:p w:rsidR="006942D5" w:rsidRDefault="006942D5" w:rsidP="00B5547B">
            <w:pPr>
              <w:contextualSpacing/>
              <w:jc w:val="both"/>
              <w:rPr>
                <w:rFonts w:ascii="Times New Roman" w:eastAsia="SimSun" w:hAnsi="Times New Roman" w:cs="Times New Roman"/>
                <w:b/>
                <w:sz w:val="20"/>
                <w:szCs w:val="20"/>
              </w:rPr>
            </w:pPr>
            <w:r w:rsidRPr="003A0C18">
              <w:rPr>
                <w:rFonts w:ascii="Times New Roman" w:eastAsia="SimSun" w:hAnsi="Times New Roman" w:cs="Times New Roman"/>
                <w:b/>
                <w:sz w:val="20"/>
                <w:szCs w:val="20"/>
              </w:rPr>
              <w:t>(b)</w:t>
            </w:r>
            <w:r w:rsidRPr="003A0C18">
              <w:rPr>
                <w:rFonts w:ascii="Times New Roman" w:eastAsia="SimSun" w:hAnsi="Times New Roman" w:cs="Times New Roman"/>
                <w:sz w:val="20"/>
                <w:szCs w:val="20"/>
              </w:rPr>
              <w:t xml:space="preserve"> Facilitarea accesului corespunzător la programele respective ale părților</w:t>
            </w:r>
          </w:p>
        </w:tc>
        <w:tc>
          <w:tcPr>
            <w:tcW w:w="1323" w:type="dxa"/>
          </w:tcPr>
          <w:p w:rsidR="006942D5" w:rsidRDefault="006942D5" w:rsidP="00B5547B">
            <w:pPr>
              <w:jc w:val="both"/>
              <w:rPr>
                <w:rFonts w:ascii="Times New Roman" w:eastAsia="Calibri" w:hAnsi="Times New Roman" w:cs="Times New Roman"/>
                <w:b/>
                <w:bCs/>
                <w:color w:val="4F81BD" w:themeColor="accent1"/>
                <w:sz w:val="20"/>
                <w:szCs w:val="20"/>
              </w:rPr>
            </w:pPr>
          </w:p>
        </w:tc>
        <w:tc>
          <w:tcPr>
            <w:tcW w:w="2857" w:type="dxa"/>
          </w:tcPr>
          <w:p w:rsidR="006942D5" w:rsidRDefault="006942D5" w:rsidP="00B5547B">
            <w:pPr>
              <w:jc w:val="both"/>
              <w:rPr>
                <w:rFonts w:ascii="Times New Roman" w:eastAsia="Calibri" w:hAnsi="Times New Roman" w:cs="Times New Roman"/>
                <w:b/>
                <w:bCs/>
                <w:color w:val="4F81BD" w:themeColor="accent1"/>
                <w:sz w:val="20"/>
                <w:szCs w:val="20"/>
              </w:rPr>
            </w:pPr>
            <w:r w:rsidRPr="003A0C18">
              <w:rPr>
                <w:rFonts w:ascii="Times New Roman" w:eastAsia="SimSun" w:hAnsi="Times New Roman" w:cs="Times New Roman"/>
                <w:sz w:val="20"/>
                <w:szCs w:val="20"/>
              </w:rPr>
              <w:t>I</w:t>
            </w:r>
            <w:r>
              <w:rPr>
                <w:rFonts w:ascii="Times New Roman" w:eastAsia="SimSun" w:hAnsi="Times New Roman" w:cs="Times New Roman"/>
                <w:sz w:val="20"/>
                <w:szCs w:val="20"/>
              </w:rPr>
              <w:t>5</w:t>
            </w:r>
            <w:r w:rsidRPr="003A0C18">
              <w:rPr>
                <w:rFonts w:ascii="Times New Roman" w:eastAsia="SimSun" w:hAnsi="Times New Roman" w:cs="Times New Roman"/>
                <w:sz w:val="20"/>
                <w:szCs w:val="20"/>
              </w:rPr>
              <w:t>. Implementarea Planului de acțiuni privind participarea Republicii Moldova la Programul „Orizont 2020” pentru stimularea implicării entităților naționale</w:t>
            </w:r>
          </w:p>
        </w:tc>
        <w:tc>
          <w:tcPr>
            <w:tcW w:w="1663" w:type="dxa"/>
          </w:tcPr>
          <w:p w:rsidR="006942D5" w:rsidRDefault="006942D5" w:rsidP="00B5547B">
            <w:pPr>
              <w:jc w:val="center"/>
              <w:rPr>
                <w:rFonts w:ascii="Times New Roman" w:eastAsia="Calibri" w:hAnsi="Times New Roman" w:cs="Times New Roman"/>
                <w:b/>
                <w:sz w:val="20"/>
                <w:szCs w:val="20"/>
              </w:rPr>
            </w:pPr>
            <w:r w:rsidRPr="003A0C18">
              <w:rPr>
                <w:rFonts w:ascii="Times New Roman" w:hAnsi="Times New Roman" w:cs="Times New Roman"/>
                <w:sz w:val="20"/>
                <w:szCs w:val="20"/>
              </w:rPr>
              <w:t>Numărul activităților realizate</w:t>
            </w:r>
          </w:p>
        </w:tc>
        <w:tc>
          <w:tcPr>
            <w:tcW w:w="1850" w:type="dxa"/>
          </w:tcPr>
          <w:p w:rsidR="006942D5" w:rsidRDefault="006942D5" w:rsidP="00B5547B">
            <w:pPr>
              <w:jc w:val="center"/>
              <w:rPr>
                <w:rFonts w:ascii="Times New Roman" w:eastAsia="Calibri" w:hAnsi="Times New Roman" w:cs="Times New Roman"/>
                <w:b/>
                <w:sz w:val="20"/>
                <w:szCs w:val="20"/>
              </w:rPr>
            </w:pPr>
            <w:r w:rsidRPr="003A0C18">
              <w:rPr>
                <w:rFonts w:ascii="Times New Roman" w:hAnsi="Times New Roman" w:cs="Times New Roman"/>
                <w:sz w:val="20"/>
                <w:szCs w:val="20"/>
              </w:rPr>
              <w:t>Academia de Științe a Moldovei</w:t>
            </w:r>
          </w:p>
        </w:tc>
        <w:tc>
          <w:tcPr>
            <w:tcW w:w="2575"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2017</w:t>
            </w:r>
          </w:p>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2018</w:t>
            </w:r>
          </w:p>
          <w:p w:rsidR="006942D5" w:rsidRDefault="006942D5" w:rsidP="00B5547B">
            <w:pPr>
              <w:jc w:val="center"/>
              <w:rPr>
                <w:rFonts w:ascii="Times New Roman" w:hAnsi="Times New Roman" w:cs="Times New Roman"/>
                <w:b/>
                <w:sz w:val="20"/>
                <w:szCs w:val="20"/>
              </w:rPr>
            </w:pPr>
            <w:r>
              <w:rPr>
                <w:rFonts w:ascii="Times New Roman" w:hAnsi="Times New Roman" w:cs="Times New Roman"/>
                <w:sz w:val="20"/>
                <w:szCs w:val="20"/>
              </w:rPr>
              <w:t>2019</w:t>
            </w:r>
          </w:p>
        </w:tc>
        <w:tc>
          <w:tcPr>
            <w:tcW w:w="1844"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În limita resurselor bugetare și din fondurile extrabugetare</w:t>
            </w:r>
          </w:p>
        </w:tc>
      </w:tr>
      <w:tr w:rsidR="006942D5" w:rsidRPr="008C1179" w:rsidTr="00EC08C0">
        <w:trPr>
          <w:trHeight w:val="789"/>
        </w:trPr>
        <w:tc>
          <w:tcPr>
            <w:tcW w:w="646" w:type="dxa"/>
            <w:vMerge w:val="restart"/>
          </w:tcPr>
          <w:p w:rsidR="006942D5" w:rsidRPr="00F74C8D" w:rsidRDefault="006942D5" w:rsidP="00342A4F">
            <w:pPr>
              <w:jc w:val="center"/>
              <w:rPr>
                <w:rFonts w:ascii="Times New Roman" w:hAnsi="Times New Roman" w:cs="Times New Roman"/>
                <w:b/>
                <w:sz w:val="24"/>
                <w:szCs w:val="24"/>
              </w:rPr>
            </w:pPr>
          </w:p>
        </w:tc>
        <w:tc>
          <w:tcPr>
            <w:tcW w:w="2661" w:type="dxa"/>
            <w:vMerge w:val="restart"/>
          </w:tcPr>
          <w:p w:rsidR="006942D5" w:rsidRDefault="006942D5" w:rsidP="00B5547B">
            <w:pPr>
              <w:contextualSpacing/>
              <w:jc w:val="both"/>
              <w:rPr>
                <w:rFonts w:ascii="Times New Roman" w:eastAsia="SimSun" w:hAnsi="Times New Roman" w:cs="Times New Roman"/>
                <w:b/>
                <w:sz w:val="20"/>
                <w:szCs w:val="20"/>
              </w:rPr>
            </w:pPr>
            <w:r w:rsidRPr="003A0C18">
              <w:rPr>
                <w:rFonts w:ascii="Times New Roman" w:eastAsia="SimSun" w:hAnsi="Times New Roman" w:cs="Times New Roman"/>
                <w:b/>
                <w:sz w:val="20"/>
                <w:szCs w:val="20"/>
              </w:rPr>
              <w:t>(c)</w:t>
            </w:r>
            <w:r w:rsidRPr="003A0C18">
              <w:rPr>
                <w:rFonts w:ascii="Times New Roman" w:eastAsia="SimSun" w:hAnsi="Times New Roman" w:cs="Times New Roman"/>
                <w:sz w:val="20"/>
                <w:szCs w:val="20"/>
              </w:rPr>
              <w:t xml:space="preserve"> Creșterea capacității de cercetare și participarea entităților de cercetare ale Republicii Moldova la programele-cadru de cercetare ale UE</w:t>
            </w:r>
          </w:p>
        </w:tc>
        <w:tc>
          <w:tcPr>
            <w:tcW w:w="1323" w:type="dxa"/>
            <w:vMerge w:val="restart"/>
          </w:tcPr>
          <w:p w:rsidR="006942D5" w:rsidRDefault="006942D5" w:rsidP="00B5547B">
            <w:pPr>
              <w:jc w:val="both"/>
              <w:rPr>
                <w:rFonts w:ascii="Times New Roman" w:eastAsia="Calibri" w:hAnsi="Times New Roman" w:cs="Times New Roman"/>
                <w:b/>
                <w:bCs/>
                <w:color w:val="4F81BD" w:themeColor="accent1"/>
                <w:sz w:val="20"/>
                <w:szCs w:val="20"/>
              </w:rPr>
            </w:pPr>
          </w:p>
        </w:tc>
        <w:tc>
          <w:tcPr>
            <w:tcW w:w="2857" w:type="dxa"/>
          </w:tcPr>
          <w:p w:rsidR="006942D5" w:rsidRDefault="006942D5" w:rsidP="00B5547B">
            <w:pPr>
              <w:contextualSpacing/>
              <w:jc w:val="both"/>
              <w:rPr>
                <w:rFonts w:ascii="Times New Roman" w:hAnsi="Times New Roman" w:cs="Times New Roman"/>
                <w:sz w:val="20"/>
                <w:szCs w:val="20"/>
              </w:rPr>
            </w:pPr>
            <w:r w:rsidRPr="003A0C18">
              <w:rPr>
                <w:rFonts w:ascii="Times New Roman" w:hAnsi="Times New Roman" w:cs="Times New Roman"/>
                <w:sz w:val="20"/>
                <w:szCs w:val="20"/>
              </w:rPr>
              <w:t>I</w:t>
            </w:r>
            <w:r>
              <w:rPr>
                <w:rFonts w:ascii="Times New Roman" w:hAnsi="Times New Roman" w:cs="Times New Roman"/>
                <w:sz w:val="20"/>
                <w:szCs w:val="20"/>
              </w:rPr>
              <w:t>6</w:t>
            </w:r>
            <w:r w:rsidRPr="003A0C18">
              <w:rPr>
                <w:rFonts w:ascii="Times New Roman" w:hAnsi="Times New Roman" w:cs="Times New Roman"/>
                <w:sz w:val="20"/>
                <w:szCs w:val="20"/>
              </w:rPr>
              <w:t xml:space="preserve">. Asigurarea funcționalității </w:t>
            </w:r>
            <w:r w:rsidRPr="003A0C18">
              <w:rPr>
                <w:rFonts w:ascii="Times New Roman" w:hAnsi="Times New Roman" w:cs="Times New Roman"/>
                <w:bCs/>
                <w:sz w:val="20"/>
                <w:szCs w:val="20"/>
              </w:rPr>
              <w:t xml:space="preserve">platformei instituționale </w:t>
            </w:r>
            <w:r w:rsidRPr="003A0C18">
              <w:rPr>
                <w:rFonts w:ascii="Times New Roman" w:hAnsi="Times New Roman" w:cs="Times New Roman"/>
                <w:sz w:val="20"/>
                <w:szCs w:val="20"/>
              </w:rPr>
              <w:t>pentru valorificarea statutului de țară asociată la Programul „Orizont 2020” prin intermediul instrumentelor existente, şi anume:</w:t>
            </w:r>
          </w:p>
          <w:p w:rsidR="006942D5" w:rsidRDefault="006942D5" w:rsidP="00B5547B">
            <w:pPr>
              <w:tabs>
                <w:tab w:val="left" w:pos="318"/>
              </w:tabs>
              <w:jc w:val="both"/>
              <w:rPr>
                <w:rFonts w:ascii="Times New Roman" w:eastAsia="SimSun" w:hAnsi="Times New Roman" w:cs="Times New Roman"/>
                <w:sz w:val="20"/>
                <w:szCs w:val="20"/>
              </w:rPr>
            </w:pPr>
            <w:r>
              <w:rPr>
                <w:rFonts w:ascii="Times New Roman" w:eastAsia="SimSun" w:hAnsi="Times New Roman" w:cs="Times New Roman"/>
                <w:bCs/>
                <w:iCs/>
                <w:sz w:val="20"/>
                <w:szCs w:val="20"/>
              </w:rPr>
              <w:t>a) susținerea rețelei punctelor naționale, regionale şi locale de contact;</w:t>
            </w:r>
          </w:p>
          <w:p w:rsidR="006942D5" w:rsidRDefault="006942D5" w:rsidP="00B5547B">
            <w:pPr>
              <w:tabs>
                <w:tab w:val="left" w:pos="318"/>
              </w:tabs>
              <w:jc w:val="both"/>
              <w:rPr>
                <w:rFonts w:ascii="Times New Roman" w:eastAsia="SimSun" w:hAnsi="Times New Roman" w:cs="Times New Roman"/>
                <w:sz w:val="20"/>
                <w:szCs w:val="20"/>
              </w:rPr>
            </w:pPr>
            <w:r>
              <w:rPr>
                <w:rFonts w:ascii="Times New Roman" w:eastAsia="SimSun" w:hAnsi="Times New Roman" w:cs="Times New Roman"/>
                <w:bCs/>
                <w:iCs/>
                <w:sz w:val="20"/>
                <w:szCs w:val="20"/>
              </w:rPr>
              <w:t>b) asigurarea participării reprezentanților oficiali ai comunității științifice şi a experților naționali la comitetele de Program „Orizont 2020”;</w:t>
            </w:r>
          </w:p>
          <w:p w:rsidR="006942D5" w:rsidRDefault="006942D5" w:rsidP="00B5547B">
            <w:pPr>
              <w:tabs>
                <w:tab w:val="left" w:pos="318"/>
              </w:tabs>
              <w:jc w:val="both"/>
              <w:rPr>
                <w:rFonts w:ascii="Times New Roman" w:eastAsia="SimSun" w:hAnsi="Times New Roman" w:cs="Times New Roman"/>
                <w:sz w:val="20"/>
                <w:szCs w:val="20"/>
              </w:rPr>
            </w:pPr>
            <w:r>
              <w:rPr>
                <w:rFonts w:ascii="Times New Roman" w:eastAsia="SimSun" w:hAnsi="Times New Roman" w:cs="Times New Roman"/>
                <w:bCs/>
                <w:iCs/>
                <w:sz w:val="20"/>
                <w:szCs w:val="20"/>
              </w:rPr>
              <w:t>c) susținerea activității Oficiului Republicii Moldova pentru Știință şi Tehnologie pe lîngă Uniunea Europeană (MOST);</w:t>
            </w:r>
          </w:p>
          <w:p w:rsidR="006942D5" w:rsidRPr="00AA5607" w:rsidRDefault="006942D5" w:rsidP="00B5547B">
            <w:pPr>
              <w:jc w:val="both"/>
              <w:rPr>
                <w:rFonts w:ascii="Times New Roman" w:eastAsia="Calibri" w:hAnsi="Times New Roman" w:cs="Times New Roman"/>
                <w:b/>
                <w:sz w:val="20"/>
                <w:szCs w:val="20"/>
              </w:rPr>
            </w:pPr>
          </w:p>
        </w:tc>
        <w:tc>
          <w:tcPr>
            <w:tcW w:w="1663"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Platforma funcțională</w:t>
            </w:r>
          </w:p>
        </w:tc>
        <w:tc>
          <w:tcPr>
            <w:tcW w:w="1850"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Academia de Științe a Moldovei</w:t>
            </w:r>
          </w:p>
        </w:tc>
        <w:tc>
          <w:tcPr>
            <w:tcW w:w="2575" w:type="dxa"/>
          </w:tcPr>
          <w:p w:rsidR="006942D5" w:rsidRDefault="006942D5" w:rsidP="00B5547B">
            <w:pPr>
              <w:jc w:val="center"/>
              <w:rPr>
                <w:rFonts w:ascii="Times New Roman" w:hAnsi="Times New Roman" w:cs="Times New Roman"/>
                <w:b/>
                <w:sz w:val="20"/>
                <w:szCs w:val="20"/>
              </w:rPr>
            </w:pPr>
            <w:r>
              <w:rPr>
                <w:rFonts w:ascii="Times New Roman" w:hAnsi="Times New Roman" w:cs="Times New Roman"/>
                <w:sz w:val="20"/>
                <w:szCs w:val="20"/>
              </w:rPr>
              <w:t>2017-2019</w:t>
            </w:r>
          </w:p>
        </w:tc>
        <w:tc>
          <w:tcPr>
            <w:tcW w:w="1844"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În limita resurselor bugetare și din fondurile extrabugetare</w:t>
            </w:r>
          </w:p>
        </w:tc>
      </w:tr>
      <w:tr w:rsidR="006942D5" w:rsidRPr="008C1179" w:rsidTr="00EC08C0">
        <w:trPr>
          <w:trHeight w:val="788"/>
        </w:trPr>
        <w:tc>
          <w:tcPr>
            <w:tcW w:w="646" w:type="dxa"/>
            <w:vMerge/>
          </w:tcPr>
          <w:p w:rsidR="006942D5" w:rsidRPr="00F74C8D" w:rsidRDefault="006942D5" w:rsidP="00342A4F">
            <w:pPr>
              <w:jc w:val="center"/>
              <w:rPr>
                <w:rFonts w:ascii="Times New Roman" w:hAnsi="Times New Roman" w:cs="Times New Roman"/>
                <w:b/>
                <w:sz w:val="24"/>
                <w:szCs w:val="24"/>
              </w:rPr>
            </w:pPr>
          </w:p>
        </w:tc>
        <w:tc>
          <w:tcPr>
            <w:tcW w:w="2661" w:type="dxa"/>
            <w:vMerge/>
          </w:tcPr>
          <w:p w:rsidR="006942D5" w:rsidRDefault="006942D5" w:rsidP="00B5547B">
            <w:pPr>
              <w:contextualSpacing/>
              <w:jc w:val="both"/>
              <w:rPr>
                <w:rFonts w:ascii="Times New Roman" w:eastAsia="SimSun" w:hAnsi="Times New Roman" w:cs="Times New Roman"/>
                <w:b/>
                <w:sz w:val="20"/>
                <w:szCs w:val="20"/>
              </w:rPr>
            </w:pPr>
          </w:p>
        </w:tc>
        <w:tc>
          <w:tcPr>
            <w:tcW w:w="1323" w:type="dxa"/>
            <w:vMerge/>
          </w:tcPr>
          <w:p w:rsidR="006942D5" w:rsidRDefault="006942D5" w:rsidP="00B5547B">
            <w:pPr>
              <w:jc w:val="both"/>
              <w:rPr>
                <w:rFonts w:ascii="Times New Roman" w:eastAsia="Calibri" w:hAnsi="Times New Roman" w:cs="Times New Roman"/>
                <w:b/>
                <w:sz w:val="20"/>
                <w:szCs w:val="20"/>
              </w:rPr>
            </w:pPr>
          </w:p>
        </w:tc>
        <w:tc>
          <w:tcPr>
            <w:tcW w:w="2857" w:type="dxa"/>
          </w:tcPr>
          <w:p w:rsidR="006942D5" w:rsidRDefault="006942D5" w:rsidP="00B5547B">
            <w:pPr>
              <w:jc w:val="both"/>
              <w:rPr>
                <w:rFonts w:ascii="Times New Roman" w:eastAsia="Calibri" w:hAnsi="Times New Roman" w:cs="Times New Roman"/>
                <w:b/>
                <w:sz w:val="20"/>
                <w:szCs w:val="20"/>
              </w:rPr>
            </w:pPr>
            <w:r w:rsidRPr="003A0C18">
              <w:rPr>
                <w:rFonts w:ascii="Times New Roman" w:eastAsia="SimSun" w:hAnsi="Times New Roman" w:cs="Times New Roman"/>
                <w:sz w:val="20"/>
                <w:szCs w:val="20"/>
              </w:rPr>
              <w:t>I</w:t>
            </w:r>
            <w:r>
              <w:rPr>
                <w:rFonts w:ascii="Times New Roman" w:eastAsia="SimSun" w:hAnsi="Times New Roman" w:cs="Times New Roman"/>
                <w:sz w:val="20"/>
                <w:szCs w:val="20"/>
              </w:rPr>
              <w:t>7</w:t>
            </w:r>
            <w:r w:rsidRPr="003A0C18">
              <w:rPr>
                <w:rFonts w:ascii="Times New Roman" w:eastAsia="SimSun" w:hAnsi="Times New Roman" w:cs="Times New Roman"/>
                <w:sz w:val="20"/>
                <w:szCs w:val="20"/>
              </w:rPr>
              <w:t>. Organizarea evenimentelor de informare, instruire și promovare a oportunităților oferite de Programul-cadru al Uniunii Europene cercetare și dezvoltare „Orizont 2020”</w:t>
            </w:r>
          </w:p>
        </w:tc>
        <w:tc>
          <w:tcPr>
            <w:tcW w:w="1663" w:type="dxa"/>
          </w:tcPr>
          <w:p w:rsidR="006942D5" w:rsidRDefault="006942D5" w:rsidP="00B5547B">
            <w:pPr>
              <w:jc w:val="center"/>
              <w:rPr>
                <w:rFonts w:ascii="Times New Roman" w:eastAsia="Calibri" w:hAnsi="Times New Roman" w:cs="Times New Roman"/>
                <w:b/>
                <w:sz w:val="20"/>
                <w:szCs w:val="20"/>
              </w:rPr>
            </w:pPr>
            <w:r w:rsidRPr="003A0C18">
              <w:rPr>
                <w:rFonts w:ascii="Times New Roman" w:hAnsi="Times New Roman" w:cs="Times New Roman"/>
                <w:sz w:val="20"/>
                <w:szCs w:val="20"/>
              </w:rPr>
              <w:t>Numărul de evenimente organizate</w:t>
            </w:r>
          </w:p>
        </w:tc>
        <w:tc>
          <w:tcPr>
            <w:tcW w:w="1850" w:type="dxa"/>
          </w:tcPr>
          <w:p w:rsidR="006942D5" w:rsidRDefault="006942D5" w:rsidP="00B5547B">
            <w:pPr>
              <w:jc w:val="center"/>
              <w:rPr>
                <w:rFonts w:ascii="Times New Roman" w:eastAsia="Calibri" w:hAnsi="Times New Roman" w:cs="Times New Roman"/>
                <w:b/>
                <w:sz w:val="20"/>
                <w:szCs w:val="20"/>
              </w:rPr>
            </w:pPr>
            <w:r w:rsidRPr="003A0C18">
              <w:rPr>
                <w:rFonts w:ascii="Times New Roman" w:hAnsi="Times New Roman" w:cs="Times New Roman"/>
                <w:sz w:val="20"/>
                <w:szCs w:val="20"/>
              </w:rPr>
              <w:t>Academia de Științe a Moldovei</w:t>
            </w:r>
          </w:p>
        </w:tc>
        <w:tc>
          <w:tcPr>
            <w:tcW w:w="2575"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2017</w:t>
            </w:r>
          </w:p>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2018</w:t>
            </w:r>
          </w:p>
          <w:p w:rsidR="006942D5" w:rsidRDefault="006942D5" w:rsidP="00B5547B">
            <w:pPr>
              <w:jc w:val="center"/>
              <w:rPr>
                <w:rFonts w:ascii="Times New Roman" w:hAnsi="Times New Roman" w:cs="Times New Roman"/>
                <w:b/>
                <w:sz w:val="20"/>
                <w:szCs w:val="20"/>
              </w:rPr>
            </w:pPr>
            <w:r>
              <w:rPr>
                <w:rFonts w:ascii="Times New Roman" w:hAnsi="Times New Roman" w:cs="Times New Roman"/>
                <w:sz w:val="20"/>
                <w:szCs w:val="20"/>
              </w:rPr>
              <w:t>2019</w:t>
            </w:r>
          </w:p>
        </w:tc>
        <w:tc>
          <w:tcPr>
            <w:tcW w:w="1844"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În limita resurselor bugetare și din fondurile extrabugetare</w:t>
            </w:r>
          </w:p>
        </w:tc>
      </w:tr>
      <w:tr w:rsidR="006942D5" w:rsidRPr="008C1179" w:rsidTr="00B5547B">
        <w:trPr>
          <w:trHeight w:val="1610"/>
        </w:trPr>
        <w:tc>
          <w:tcPr>
            <w:tcW w:w="646" w:type="dxa"/>
          </w:tcPr>
          <w:p w:rsidR="006942D5" w:rsidRPr="00F74C8D" w:rsidRDefault="006942D5" w:rsidP="00342A4F">
            <w:pPr>
              <w:jc w:val="center"/>
              <w:rPr>
                <w:rFonts w:ascii="Times New Roman" w:hAnsi="Times New Roman" w:cs="Times New Roman"/>
                <w:b/>
                <w:sz w:val="24"/>
                <w:szCs w:val="24"/>
              </w:rPr>
            </w:pPr>
          </w:p>
        </w:tc>
        <w:tc>
          <w:tcPr>
            <w:tcW w:w="2661" w:type="dxa"/>
          </w:tcPr>
          <w:p w:rsidR="006942D5" w:rsidRDefault="006942D5" w:rsidP="00B5547B">
            <w:pPr>
              <w:contextualSpacing/>
              <w:jc w:val="both"/>
              <w:rPr>
                <w:rFonts w:ascii="Times New Roman" w:eastAsia="SimSun" w:hAnsi="Times New Roman" w:cs="Times New Roman"/>
                <w:b/>
                <w:sz w:val="20"/>
                <w:szCs w:val="20"/>
              </w:rPr>
            </w:pPr>
            <w:r w:rsidRPr="003A0C18">
              <w:rPr>
                <w:rFonts w:ascii="Times New Roman" w:eastAsia="SimSun" w:hAnsi="Times New Roman" w:cs="Times New Roman"/>
                <w:b/>
                <w:sz w:val="20"/>
                <w:szCs w:val="20"/>
              </w:rPr>
              <w:t>(d)</w:t>
            </w:r>
            <w:r w:rsidRPr="003A0C18">
              <w:rPr>
                <w:rFonts w:ascii="Times New Roman" w:eastAsia="SimSun" w:hAnsi="Times New Roman" w:cs="Times New Roman"/>
                <w:sz w:val="20"/>
                <w:szCs w:val="20"/>
              </w:rPr>
              <w:t xml:space="preserve"> Promovarea proiectelor comune de cercetare în toate domeniile CDT</w:t>
            </w:r>
          </w:p>
        </w:tc>
        <w:tc>
          <w:tcPr>
            <w:tcW w:w="1323" w:type="dxa"/>
          </w:tcPr>
          <w:p w:rsidR="006942D5" w:rsidRDefault="006942D5" w:rsidP="00B5547B">
            <w:pPr>
              <w:jc w:val="both"/>
              <w:rPr>
                <w:rFonts w:ascii="Times New Roman" w:eastAsia="Calibri" w:hAnsi="Times New Roman" w:cs="Times New Roman"/>
                <w:b/>
                <w:bCs/>
                <w:color w:val="4F81BD" w:themeColor="accent1"/>
                <w:sz w:val="20"/>
                <w:szCs w:val="20"/>
              </w:rPr>
            </w:pPr>
          </w:p>
        </w:tc>
        <w:tc>
          <w:tcPr>
            <w:tcW w:w="2857" w:type="dxa"/>
          </w:tcPr>
          <w:p w:rsidR="006942D5" w:rsidRDefault="006942D5" w:rsidP="00B5547B">
            <w:pPr>
              <w:jc w:val="both"/>
              <w:rPr>
                <w:rFonts w:ascii="Times New Roman" w:eastAsia="Calibri" w:hAnsi="Times New Roman" w:cs="Times New Roman"/>
                <w:b/>
                <w:sz w:val="20"/>
                <w:szCs w:val="20"/>
              </w:rPr>
            </w:pPr>
            <w:r w:rsidRPr="00FB5B1A">
              <w:rPr>
                <w:rFonts w:ascii="Times New Roman" w:hAnsi="Times New Roman" w:cs="Times New Roman"/>
                <w:sz w:val="20"/>
                <w:szCs w:val="20"/>
              </w:rPr>
              <w:t>I</w:t>
            </w:r>
            <w:r>
              <w:rPr>
                <w:rFonts w:ascii="Times New Roman" w:hAnsi="Times New Roman" w:cs="Times New Roman"/>
                <w:sz w:val="20"/>
                <w:szCs w:val="20"/>
              </w:rPr>
              <w:t>8</w:t>
            </w:r>
            <w:r w:rsidRPr="00FB5B1A">
              <w:rPr>
                <w:rFonts w:ascii="Times New Roman" w:hAnsi="Times New Roman" w:cs="Times New Roman"/>
                <w:sz w:val="20"/>
                <w:szCs w:val="20"/>
              </w:rPr>
              <w:t>. Participarea comunității științifice în proiectele bilaterale şi pan-europene inclusiv din cadrul Inițiativei Comune de Program, COFUND, ERANETS, INCONET, JRC etc.</w:t>
            </w:r>
          </w:p>
        </w:tc>
        <w:tc>
          <w:tcPr>
            <w:tcW w:w="1663" w:type="dxa"/>
          </w:tcPr>
          <w:p w:rsidR="006942D5" w:rsidRDefault="006942D5" w:rsidP="00B5547B">
            <w:pPr>
              <w:jc w:val="center"/>
              <w:rPr>
                <w:rFonts w:ascii="Times New Roman" w:eastAsia="Calibri" w:hAnsi="Times New Roman" w:cs="Times New Roman"/>
                <w:b/>
                <w:sz w:val="20"/>
                <w:szCs w:val="20"/>
              </w:rPr>
            </w:pPr>
            <w:r w:rsidRPr="00FB5B1A">
              <w:rPr>
                <w:rFonts w:ascii="Times New Roman" w:hAnsi="Times New Roman" w:cs="Times New Roman"/>
                <w:sz w:val="20"/>
                <w:szCs w:val="20"/>
              </w:rPr>
              <w:t>Numărul de proiecte realizate</w:t>
            </w:r>
          </w:p>
        </w:tc>
        <w:tc>
          <w:tcPr>
            <w:tcW w:w="1850" w:type="dxa"/>
          </w:tcPr>
          <w:p w:rsidR="006942D5" w:rsidRDefault="006942D5" w:rsidP="00B5547B">
            <w:pPr>
              <w:jc w:val="center"/>
              <w:rPr>
                <w:rFonts w:ascii="Times New Roman" w:eastAsia="Calibri" w:hAnsi="Times New Roman" w:cs="Times New Roman"/>
                <w:b/>
                <w:sz w:val="20"/>
                <w:szCs w:val="20"/>
              </w:rPr>
            </w:pPr>
            <w:r w:rsidRPr="00FB5B1A">
              <w:rPr>
                <w:rFonts w:ascii="Times New Roman" w:hAnsi="Times New Roman" w:cs="Times New Roman"/>
                <w:sz w:val="20"/>
                <w:szCs w:val="20"/>
              </w:rPr>
              <w:t>Academia de Științe a Moldovei</w:t>
            </w:r>
          </w:p>
        </w:tc>
        <w:tc>
          <w:tcPr>
            <w:tcW w:w="2575" w:type="dxa"/>
          </w:tcPr>
          <w:p w:rsidR="006942D5" w:rsidRPr="00FB5B1A" w:rsidRDefault="006942D5" w:rsidP="00B5547B">
            <w:pPr>
              <w:jc w:val="center"/>
              <w:rPr>
                <w:rFonts w:ascii="Times New Roman" w:hAnsi="Times New Roman" w:cs="Times New Roman"/>
                <w:sz w:val="20"/>
                <w:szCs w:val="20"/>
              </w:rPr>
            </w:pPr>
            <w:r w:rsidRPr="00FB5B1A">
              <w:rPr>
                <w:rFonts w:ascii="Times New Roman" w:hAnsi="Times New Roman" w:cs="Times New Roman"/>
                <w:sz w:val="20"/>
                <w:szCs w:val="20"/>
              </w:rPr>
              <w:t>2017</w:t>
            </w:r>
          </w:p>
          <w:p w:rsidR="006942D5" w:rsidRPr="00FB5B1A" w:rsidRDefault="006942D5" w:rsidP="00B5547B">
            <w:pPr>
              <w:jc w:val="center"/>
              <w:rPr>
                <w:rFonts w:ascii="Times New Roman" w:hAnsi="Times New Roman" w:cs="Times New Roman"/>
                <w:sz w:val="20"/>
                <w:szCs w:val="20"/>
              </w:rPr>
            </w:pPr>
            <w:r w:rsidRPr="00FB5B1A">
              <w:rPr>
                <w:rFonts w:ascii="Times New Roman" w:hAnsi="Times New Roman" w:cs="Times New Roman"/>
                <w:sz w:val="20"/>
                <w:szCs w:val="20"/>
              </w:rPr>
              <w:t>2018</w:t>
            </w:r>
          </w:p>
          <w:p w:rsidR="006942D5" w:rsidRDefault="006942D5" w:rsidP="00B5547B">
            <w:pPr>
              <w:jc w:val="center"/>
              <w:rPr>
                <w:rFonts w:ascii="Times New Roman" w:hAnsi="Times New Roman" w:cs="Times New Roman"/>
                <w:b/>
                <w:sz w:val="20"/>
                <w:szCs w:val="20"/>
              </w:rPr>
            </w:pPr>
            <w:r w:rsidRPr="00FB5B1A">
              <w:rPr>
                <w:rFonts w:ascii="Times New Roman" w:hAnsi="Times New Roman" w:cs="Times New Roman"/>
                <w:sz w:val="20"/>
                <w:szCs w:val="20"/>
              </w:rPr>
              <w:t>2019</w:t>
            </w:r>
          </w:p>
        </w:tc>
        <w:tc>
          <w:tcPr>
            <w:tcW w:w="1844" w:type="dxa"/>
          </w:tcPr>
          <w:p w:rsidR="006942D5" w:rsidRDefault="006942D5" w:rsidP="00B5547B">
            <w:pPr>
              <w:jc w:val="center"/>
              <w:rPr>
                <w:rFonts w:ascii="Times New Roman" w:eastAsia="Calibri" w:hAnsi="Times New Roman" w:cs="Times New Roman"/>
                <w:b/>
                <w:sz w:val="20"/>
                <w:szCs w:val="20"/>
              </w:rPr>
            </w:pPr>
            <w:r w:rsidRPr="00FB5B1A">
              <w:rPr>
                <w:rFonts w:ascii="Times New Roman" w:hAnsi="Times New Roman" w:cs="Times New Roman"/>
                <w:sz w:val="20"/>
                <w:szCs w:val="20"/>
              </w:rPr>
              <w:t>În limita resurselor bugetare și din fondurile extrabugetare</w:t>
            </w:r>
          </w:p>
        </w:tc>
      </w:tr>
      <w:tr w:rsidR="006942D5" w:rsidRPr="008C1179" w:rsidTr="00EC08C0">
        <w:trPr>
          <w:trHeight w:val="527"/>
        </w:trPr>
        <w:tc>
          <w:tcPr>
            <w:tcW w:w="646" w:type="dxa"/>
            <w:vMerge w:val="restart"/>
          </w:tcPr>
          <w:p w:rsidR="006942D5" w:rsidRPr="00F74C8D" w:rsidRDefault="006942D5" w:rsidP="00342A4F">
            <w:pPr>
              <w:jc w:val="center"/>
              <w:rPr>
                <w:rFonts w:ascii="Times New Roman" w:hAnsi="Times New Roman" w:cs="Times New Roman"/>
                <w:b/>
                <w:sz w:val="24"/>
                <w:szCs w:val="24"/>
              </w:rPr>
            </w:pPr>
          </w:p>
        </w:tc>
        <w:tc>
          <w:tcPr>
            <w:tcW w:w="2661" w:type="dxa"/>
            <w:vMerge w:val="restart"/>
          </w:tcPr>
          <w:p w:rsidR="006942D5" w:rsidRDefault="006942D5" w:rsidP="00B5547B">
            <w:pPr>
              <w:contextualSpacing/>
              <w:jc w:val="both"/>
              <w:rPr>
                <w:rFonts w:ascii="Times New Roman" w:eastAsia="SimSun" w:hAnsi="Times New Roman" w:cs="Times New Roman"/>
                <w:b/>
                <w:sz w:val="20"/>
                <w:szCs w:val="20"/>
              </w:rPr>
            </w:pPr>
            <w:r w:rsidRPr="003A0C18">
              <w:rPr>
                <w:rFonts w:ascii="Times New Roman" w:eastAsia="SimSun" w:hAnsi="Times New Roman" w:cs="Times New Roman"/>
                <w:b/>
                <w:sz w:val="20"/>
                <w:szCs w:val="20"/>
              </w:rPr>
              <w:t>(f)</w:t>
            </w:r>
            <w:r w:rsidRPr="003A0C18">
              <w:rPr>
                <w:rFonts w:ascii="Times New Roman" w:eastAsia="SimSun" w:hAnsi="Times New Roman" w:cs="Times New Roman"/>
                <w:sz w:val="20"/>
                <w:szCs w:val="20"/>
              </w:rPr>
              <w:t xml:space="preserve"> Facilitarea, în cadrul legislației aplicabile, a liberei circulații a lucrătorilor din domeniul cercetării care participă la activitățile reglementate de prezentul Acord, precum și facilitarea circulației transfrontaliere a mărfurilor destinate acestor activități</w:t>
            </w:r>
          </w:p>
        </w:tc>
        <w:tc>
          <w:tcPr>
            <w:tcW w:w="1323" w:type="dxa"/>
            <w:vMerge w:val="restart"/>
          </w:tcPr>
          <w:p w:rsidR="006942D5" w:rsidRDefault="006942D5" w:rsidP="00B5547B">
            <w:pPr>
              <w:jc w:val="both"/>
              <w:rPr>
                <w:rFonts w:ascii="Times New Roman" w:eastAsia="Calibri" w:hAnsi="Times New Roman" w:cs="Times New Roman"/>
                <w:b/>
                <w:bCs/>
                <w:color w:val="4F81BD" w:themeColor="accent1"/>
                <w:sz w:val="20"/>
                <w:szCs w:val="20"/>
              </w:rPr>
            </w:pPr>
          </w:p>
        </w:tc>
        <w:tc>
          <w:tcPr>
            <w:tcW w:w="2857" w:type="dxa"/>
          </w:tcPr>
          <w:p w:rsidR="006942D5" w:rsidRPr="00FB5B1A" w:rsidRDefault="006942D5" w:rsidP="00B5547B">
            <w:pPr>
              <w:tabs>
                <w:tab w:val="left" w:pos="318"/>
              </w:tabs>
              <w:jc w:val="both"/>
              <w:rPr>
                <w:rFonts w:ascii="Times New Roman" w:eastAsia="SimSun" w:hAnsi="Times New Roman" w:cs="Times New Roman"/>
                <w:sz w:val="20"/>
                <w:szCs w:val="20"/>
              </w:rPr>
            </w:pPr>
            <w:r w:rsidRPr="00FB5B1A">
              <w:rPr>
                <w:rFonts w:ascii="Times New Roman" w:eastAsia="SimSun" w:hAnsi="Times New Roman" w:cs="Times New Roman"/>
                <w:bCs/>
                <w:iCs/>
                <w:sz w:val="20"/>
                <w:szCs w:val="20"/>
              </w:rPr>
              <w:t>I</w:t>
            </w:r>
            <w:r>
              <w:rPr>
                <w:rFonts w:ascii="Times New Roman" w:eastAsia="SimSun" w:hAnsi="Times New Roman" w:cs="Times New Roman"/>
                <w:bCs/>
                <w:iCs/>
                <w:sz w:val="20"/>
                <w:szCs w:val="20"/>
              </w:rPr>
              <w:t>9</w:t>
            </w:r>
            <w:r w:rsidRPr="00FB5B1A">
              <w:rPr>
                <w:rFonts w:ascii="Times New Roman" w:eastAsia="SimSun" w:hAnsi="Times New Roman" w:cs="Times New Roman"/>
                <w:bCs/>
                <w:iCs/>
                <w:sz w:val="20"/>
                <w:szCs w:val="20"/>
              </w:rPr>
              <w:t>. Implementarea şi popularizarea Programului EURAXESS şi extinderea serviciilor sale în regiunile țării;</w:t>
            </w:r>
          </w:p>
          <w:p w:rsidR="006942D5" w:rsidRPr="00FB5B1A" w:rsidRDefault="006942D5" w:rsidP="00B5547B">
            <w:pPr>
              <w:jc w:val="both"/>
              <w:rPr>
                <w:rFonts w:ascii="Times New Roman" w:eastAsia="Calibri" w:hAnsi="Times New Roman" w:cs="Times New Roman"/>
                <w:b/>
                <w:bCs/>
                <w:color w:val="4F81BD" w:themeColor="accent1"/>
                <w:sz w:val="20"/>
                <w:szCs w:val="20"/>
              </w:rPr>
            </w:pPr>
          </w:p>
        </w:tc>
        <w:tc>
          <w:tcPr>
            <w:tcW w:w="1663" w:type="dxa"/>
          </w:tcPr>
          <w:p w:rsidR="006942D5" w:rsidRPr="00FB5B1A" w:rsidRDefault="006942D5" w:rsidP="00B5547B">
            <w:pPr>
              <w:jc w:val="center"/>
              <w:rPr>
                <w:rFonts w:ascii="Times New Roman" w:eastAsia="Calibri" w:hAnsi="Times New Roman" w:cs="Times New Roman"/>
                <w:b/>
                <w:sz w:val="20"/>
                <w:szCs w:val="20"/>
              </w:rPr>
            </w:pPr>
            <w:r w:rsidRPr="00FB5B1A">
              <w:rPr>
                <w:rFonts w:ascii="Times New Roman" w:hAnsi="Times New Roman" w:cs="Times New Roman"/>
                <w:sz w:val="20"/>
                <w:szCs w:val="20"/>
              </w:rPr>
              <w:t>Numărul activităților de promovare</w:t>
            </w:r>
          </w:p>
        </w:tc>
        <w:tc>
          <w:tcPr>
            <w:tcW w:w="1850" w:type="dxa"/>
          </w:tcPr>
          <w:p w:rsidR="006942D5" w:rsidRPr="00FB5B1A" w:rsidRDefault="006942D5" w:rsidP="00B5547B">
            <w:pPr>
              <w:jc w:val="center"/>
              <w:rPr>
                <w:rFonts w:ascii="Times New Roman" w:eastAsia="Calibri" w:hAnsi="Times New Roman" w:cs="Times New Roman"/>
                <w:b/>
                <w:sz w:val="20"/>
                <w:szCs w:val="20"/>
              </w:rPr>
            </w:pPr>
            <w:r w:rsidRPr="00FB5B1A">
              <w:rPr>
                <w:rFonts w:ascii="Times New Roman" w:hAnsi="Times New Roman" w:cs="Times New Roman"/>
                <w:sz w:val="20"/>
                <w:szCs w:val="20"/>
              </w:rPr>
              <w:t>Academia de Științe a Moldovei</w:t>
            </w:r>
          </w:p>
        </w:tc>
        <w:tc>
          <w:tcPr>
            <w:tcW w:w="2575" w:type="dxa"/>
          </w:tcPr>
          <w:p w:rsidR="006942D5" w:rsidRPr="00FB5B1A" w:rsidRDefault="006942D5" w:rsidP="00B5547B">
            <w:pPr>
              <w:jc w:val="center"/>
              <w:rPr>
                <w:rFonts w:ascii="Times New Roman" w:hAnsi="Times New Roman" w:cs="Times New Roman"/>
                <w:sz w:val="20"/>
                <w:szCs w:val="20"/>
              </w:rPr>
            </w:pPr>
            <w:r w:rsidRPr="00FB5B1A">
              <w:rPr>
                <w:rFonts w:ascii="Times New Roman" w:hAnsi="Times New Roman" w:cs="Times New Roman"/>
                <w:sz w:val="20"/>
                <w:szCs w:val="20"/>
              </w:rPr>
              <w:t>2017</w:t>
            </w:r>
          </w:p>
          <w:p w:rsidR="006942D5" w:rsidRPr="00FB5B1A" w:rsidRDefault="006942D5" w:rsidP="00B5547B">
            <w:pPr>
              <w:jc w:val="center"/>
              <w:rPr>
                <w:rFonts w:ascii="Times New Roman" w:hAnsi="Times New Roman" w:cs="Times New Roman"/>
                <w:sz w:val="20"/>
                <w:szCs w:val="20"/>
              </w:rPr>
            </w:pPr>
            <w:r w:rsidRPr="00FB5B1A">
              <w:rPr>
                <w:rFonts w:ascii="Times New Roman" w:hAnsi="Times New Roman" w:cs="Times New Roman"/>
                <w:sz w:val="20"/>
                <w:szCs w:val="20"/>
              </w:rPr>
              <w:t>2018</w:t>
            </w:r>
          </w:p>
          <w:p w:rsidR="006942D5" w:rsidRPr="00FB5B1A" w:rsidRDefault="006942D5" w:rsidP="00B5547B">
            <w:pPr>
              <w:jc w:val="center"/>
              <w:rPr>
                <w:rFonts w:ascii="Times New Roman" w:hAnsi="Times New Roman" w:cs="Times New Roman"/>
                <w:b/>
                <w:sz w:val="20"/>
                <w:szCs w:val="20"/>
              </w:rPr>
            </w:pPr>
            <w:r w:rsidRPr="00FB5B1A">
              <w:rPr>
                <w:rFonts w:ascii="Times New Roman" w:hAnsi="Times New Roman" w:cs="Times New Roman"/>
                <w:sz w:val="20"/>
                <w:szCs w:val="20"/>
              </w:rPr>
              <w:t>2019</w:t>
            </w:r>
          </w:p>
        </w:tc>
        <w:tc>
          <w:tcPr>
            <w:tcW w:w="1844" w:type="dxa"/>
          </w:tcPr>
          <w:p w:rsidR="006942D5" w:rsidRPr="00FB5B1A" w:rsidRDefault="006942D5" w:rsidP="00B5547B">
            <w:pPr>
              <w:jc w:val="center"/>
              <w:rPr>
                <w:rFonts w:ascii="Times New Roman" w:eastAsia="Calibri" w:hAnsi="Times New Roman" w:cs="Times New Roman"/>
                <w:b/>
                <w:sz w:val="20"/>
                <w:szCs w:val="20"/>
              </w:rPr>
            </w:pPr>
            <w:r w:rsidRPr="00FB5B1A">
              <w:rPr>
                <w:rFonts w:ascii="Times New Roman" w:hAnsi="Times New Roman" w:cs="Times New Roman"/>
                <w:sz w:val="20"/>
                <w:szCs w:val="20"/>
              </w:rPr>
              <w:t>În limita resurselor bugetare și din fondurile extrabugetare</w:t>
            </w:r>
          </w:p>
        </w:tc>
      </w:tr>
      <w:tr w:rsidR="006942D5" w:rsidRPr="008C1179" w:rsidTr="00EC08C0">
        <w:trPr>
          <w:trHeight w:val="524"/>
        </w:trPr>
        <w:tc>
          <w:tcPr>
            <w:tcW w:w="646" w:type="dxa"/>
            <w:vMerge/>
          </w:tcPr>
          <w:p w:rsidR="006942D5" w:rsidRPr="00F74C8D" w:rsidRDefault="006942D5" w:rsidP="00342A4F">
            <w:pPr>
              <w:jc w:val="center"/>
              <w:rPr>
                <w:rFonts w:ascii="Times New Roman" w:hAnsi="Times New Roman" w:cs="Times New Roman"/>
                <w:b/>
                <w:sz w:val="24"/>
                <w:szCs w:val="24"/>
              </w:rPr>
            </w:pPr>
          </w:p>
        </w:tc>
        <w:tc>
          <w:tcPr>
            <w:tcW w:w="2661" w:type="dxa"/>
            <w:vMerge/>
          </w:tcPr>
          <w:p w:rsidR="006942D5" w:rsidRDefault="006942D5" w:rsidP="00B5547B">
            <w:pPr>
              <w:contextualSpacing/>
              <w:jc w:val="both"/>
              <w:rPr>
                <w:rFonts w:ascii="Times New Roman" w:eastAsia="SimSun" w:hAnsi="Times New Roman" w:cs="Times New Roman"/>
                <w:b/>
                <w:sz w:val="20"/>
                <w:szCs w:val="20"/>
              </w:rPr>
            </w:pPr>
          </w:p>
        </w:tc>
        <w:tc>
          <w:tcPr>
            <w:tcW w:w="1323" w:type="dxa"/>
            <w:vMerge/>
          </w:tcPr>
          <w:p w:rsidR="006942D5" w:rsidRDefault="006942D5" w:rsidP="00B5547B">
            <w:pPr>
              <w:jc w:val="both"/>
              <w:rPr>
                <w:rFonts w:ascii="Times New Roman" w:eastAsia="Calibri" w:hAnsi="Times New Roman" w:cs="Times New Roman"/>
                <w:b/>
                <w:sz w:val="20"/>
                <w:szCs w:val="20"/>
              </w:rPr>
            </w:pPr>
          </w:p>
        </w:tc>
        <w:tc>
          <w:tcPr>
            <w:tcW w:w="2857" w:type="dxa"/>
          </w:tcPr>
          <w:p w:rsidR="006942D5" w:rsidRDefault="006942D5" w:rsidP="00B5547B">
            <w:pPr>
              <w:jc w:val="both"/>
              <w:rPr>
                <w:rFonts w:ascii="Times New Roman" w:eastAsia="Calibri" w:hAnsi="Times New Roman" w:cs="Times New Roman"/>
                <w:b/>
                <w:sz w:val="20"/>
                <w:szCs w:val="20"/>
              </w:rPr>
            </w:pPr>
            <w:r>
              <w:rPr>
                <w:rFonts w:ascii="Times New Roman" w:eastAsia="SimSun" w:hAnsi="Times New Roman" w:cs="Times New Roman"/>
                <w:sz w:val="20"/>
                <w:szCs w:val="20"/>
                <w:lang w:eastAsia="ro-RO"/>
              </w:rPr>
              <w:t>I10. Implementarea principiilor Cartei europene a cercetătorilor şi Codului de conduită pentru recrutarea cercetătorilor pentru obținerea recunoașterii excelenței în cercetare a instituțiilor din domeniul cercetării-dezvoltării din Republica Moldova la nivel european</w:t>
            </w:r>
          </w:p>
        </w:tc>
        <w:tc>
          <w:tcPr>
            <w:tcW w:w="1663"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Numărul logourilor ”Excelență în cercetare” oferite de către CE instituțiilor naționale</w:t>
            </w:r>
          </w:p>
        </w:tc>
        <w:tc>
          <w:tcPr>
            <w:tcW w:w="1850"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Academia de Științe a Moldovei</w:t>
            </w:r>
          </w:p>
        </w:tc>
        <w:tc>
          <w:tcPr>
            <w:tcW w:w="2575" w:type="dxa"/>
          </w:tcPr>
          <w:p w:rsidR="006942D5" w:rsidRDefault="006942D5" w:rsidP="00B5547B">
            <w:pPr>
              <w:jc w:val="center"/>
              <w:rPr>
                <w:rFonts w:ascii="Times New Roman" w:hAnsi="Times New Roman" w:cs="Times New Roman"/>
                <w:b/>
                <w:sz w:val="20"/>
                <w:szCs w:val="20"/>
              </w:rPr>
            </w:pPr>
            <w:r>
              <w:rPr>
                <w:rFonts w:ascii="Times New Roman" w:hAnsi="Times New Roman" w:cs="Times New Roman"/>
                <w:sz w:val="20"/>
                <w:szCs w:val="20"/>
              </w:rPr>
              <w:t>2017-2019</w:t>
            </w:r>
          </w:p>
        </w:tc>
        <w:tc>
          <w:tcPr>
            <w:tcW w:w="1844"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În limita resurselor bugetare și din fondurile extrabugetare</w:t>
            </w:r>
          </w:p>
        </w:tc>
      </w:tr>
      <w:tr w:rsidR="006942D5" w:rsidRPr="008C1179" w:rsidTr="00EC08C0">
        <w:trPr>
          <w:trHeight w:val="524"/>
        </w:trPr>
        <w:tc>
          <w:tcPr>
            <w:tcW w:w="646" w:type="dxa"/>
            <w:vMerge/>
          </w:tcPr>
          <w:p w:rsidR="006942D5" w:rsidRPr="00F74C8D" w:rsidRDefault="006942D5" w:rsidP="00342A4F">
            <w:pPr>
              <w:jc w:val="center"/>
              <w:rPr>
                <w:rFonts w:ascii="Times New Roman" w:hAnsi="Times New Roman" w:cs="Times New Roman"/>
                <w:b/>
                <w:sz w:val="24"/>
                <w:szCs w:val="24"/>
              </w:rPr>
            </w:pPr>
          </w:p>
        </w:tc>
        <w:tc>
          <w:tcPr>
            <w:tcW w:w="2661" w:type="dxa"/>
            <w:vMerge/>
          </w:tcPr>
          <w:p w:rsidR="006942D5" w:rsidRDefault="006942D5" w:rsidP="00B5547B">
            <w:pPr>
              <w:contextualSpacing/>
              <w:jc w:val="both"/>
              <w:rPr>
                <w:rFonts w:ascii="Times New Roman" w:eastAsia="SimSun" w:hAnsi="Times New Roman" w:cs="Times New Roman"/>
                <w:b/>
                <w:sz w:val="20"/>
                <w:szCs w:val="20"/>
              </w:rPr>
            </w:pPr>
          </w:p>
        </w:tc>
        <w:tc>
          <w:tcPr>
            <w:tcW w:w="1323" w:type="dxa"/>
            <w:vMerge/>
          </w:tcPr>
          <w:p w:rsidR="006942D5" w:rsidRDefault="006942D5" w:rsidP="00B5547B">
            <w:pPr>
              <w:jc w:val="both"/>
              <w:rPr>
                <w:rFonts w:ascii="Times New Roman" w:eastAsia="Calibri" w:hAnsi="Times New Roman" w:cs="Times New Roman"/>
                <w:b/>
                <w:sz w:val="20"/>
                <w:szCs w:val="20"/>
              </w:rPr>
            </w:pPr>
          </w:p>
        </w:tc>
        <w:tc>
          <w:tcPr>
            <w:tcW w:w="2857" w:type="dxa"/>
          </w:tcPr>
          <w:p w:rsidR="006942D5" w:rsidRDefault="006942D5" w:rsidP="00B5547B">
            <w:pPr>
              <w:jc w:val="both"/>
              <w:rPr>
                <w:rFonts w:ascii="Times New Roman" w:eastAsia="Calibri" w:hAnsi="Times New Roman" w:cs="Times New Roman"/>
                <w:b/>
                <w:sz w:val="20"/>
                <w:szCs w:val="20"/>
              </w:rPr>
            </w:pPr>
            <w:r>
              <w:rPr>
                <w:rFonts w:ascii="Times New Roman" w:eastAsia="SimSun" w:hAnsi="Times New Roman" w:cs="Times New Roman"/>
                <w:sz w:val="20"/>
                <w:szCs w:val="20"/>
              </w:rPr>
              <w:t>I11. Promovarea oportunităților oferite de Programul „Marie Skladowska Curie” și de Consiliul European de Cercetare (ERC)</w:t>
            </w:r>
          </w:p>
        </w:tc>
        <w:tc>
          <w:tcPr>
            <w:tcW w:w="1663"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Numărul de participări la programele respective</w:t>
            </w:r>
          </w:p>
        </w:tc>
        <w:tc>
          <w:tcPr>
            <w:tcW w:w="1850"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Academia de Științe a Moldovei</w:t>
            </w:r>
          </w:p>
        </w:tc>
        <w:tc>
          <w:tcPr>
            <w:tcW w:w="2575" w:type="dxa"/>
          </w:tcPr>
          <w:p w:rsidR="006942D5" w:rsidRDefault="006942D5" w:rsidP="00B5547B">
            <w:pPr>
              <w:jc w:val="center"/>
              <w:rPr>
                <w:rFonts w:ascii="Times New Roman" w:hAnsi="Times New Roman" w:cs="Times New Roman"/>
                <w:b/>
                <w:sz w:val="20"/>
                <w:szCs w:val="20"/>
              </w:rPr>
            </w:pPr>
            <w:r>
              <w:rPr>
                <w:rFonts w:ascii="Times New Roman" w:hAnsi="Times New Roman" w:cs="Times New Roman"/>
                <w:sz w:val="20"/>
                <w:szCs w:val="20"/>
              </w:rPr>
              <w:t>2017-2019</w:t>
            </w:r>
          </w:p>
        </w:tc>
        <w:tc>
          <w:tcPr>
            <w:tcW w:w="1844"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În limita resurselor bugetare și din fondurile extrabugetare</w:t>
            </w:r>
          </w:p>
        </w:tc>
      </w:tr>
      <w:tr w:rsidR="006942D5" w:rsidRPr="008C1179" w:rsidTr="00EC08C0">
        <w:trPr>
          <w:trHeight w:val="524"/>
        </w:trPr>
        <w:tc>
          <w:tcPr>
            <w:tcW w:w="646" w:type="dxa"/>
            <w:vMerge/>
          </w:tcPr>
          <w:p w:rsidR="006942D5" w:rsidRPr="00F74C8D" w:rsidRDefault="006942D5" w:rsidP="00342A4F">
            <w:pPr>
              <w:jc w:val="center"/>
              <w:rPr>
                <w:rFonts w:ascii="Times New Roman" w:hAnsi="Times New Roman" w:cs="Times New Roman"/>
                <w:b/>
                <w:sz w:val="24"/>
                <w:szCs w:val="24"/>
              </w:rPr>
            </w:pPr>
          </w:p>
        </w:tc>
        <w:tc>
          <w:tcPr>
            <w:tcW w:w="2661" w:type="dxa"/>
            <w:vMerge/>
          </w:tcPr>
          <w:p w:rsidR="006942D5" w:rsidRDefault="006942D5" w:rsidP="00B5547B">
            <w:pPr>
              <w:contextualSpacing/>
              <w:jc w:val="both"/>
              <w:rPr>
                <w:rFonts w:ascii="Times New Roman" w:eastAsia="SimSun" w:hAnsi="Times New Roman" w:cs="Times New Roman"/>
                <w:b/>
                <w:sz w:val="20"/>
                <w:szCs w:val="20"/>
              </w:rPr>
            </w:pPr>
          </w:p>
        </w:tc>
        <w:tc>
          <w:tcPr>
            <w:tcW w:w="1323" w:type="dxa"/>
            <w:vMerge/>
          </w:tcPr>
          <w:p w:rsidR="006942D5" w:rsidRDefault="006942D5" w:rsidP="00B5547B">
            <w:pPr>
              <w:jc w:val="both"/>
              <w:rPr>
                <w:rFonts w:ascii="Times New Roman" w:eastAsia="Calibri" w:hAnsi="Times New Roman" w:cs="Times New Roman"/>
                <w:b/>
                <w:sz w:val="20"/>
                <w:szCs w:val="20"/>
              </w:rPr>
            </w:pPr>
          </w:p>
        </w:tc>
        <w:tc>
          <w:tcPr>
            <w:tcW w:w="2857" w:type="dxa"/>
          </w:tcPr>
          <w:p w:rsidR="006942D5" w:rsidRDefault="006942D5" w:rsidP="00B5547B">
            <w:pPr>
              <w:jc w:val="both"/>
              <w:rPr>
                <w:rFonts w:ascii="Times New Roman" w:eastAsia="Calibri" w:hAnsi="Times New Roman" w:cs="Times New Roman"/>
                <w:b/>
                <w:sz w:val="20"/>
                <w:szCs w:val="20"/>
              </w:rPr>
            </w:pPr>
            <w:r w:rsidRPr="003A0C18">
              <w:rPr>
                <w:rFonts w:ascii="Times New Roman" w:eastAsia="SimSun" w:hAnsi="Times New Roman" w:cs="Times New Roman"/>
                <w:sz w:val="20"/>
                <w:szCs w:val="20"/>
              </w:rPr>
              <w:t>I</w:t>
            </w:r>
            <w:r>
              <w:rPr>
                <w:rFonts w:ascii="Times New Roman" w:eastAsia="SimSun" w:hAnsi="Times New Roman" w:cs="Times New Roman"/>
                <w:sz w:val="20"/>
                <w:szCs w:val="20"/>
              </w:rPr>
              <w:t>12</w:t>
            </w:r>
            <w:r w:rsidRPr="003A0C18">
              <w:rPr>
                <w:rFonts w:ascii="Times New Roman" w:eastAsia="SimSun" w:hAnsi="Times New Roman" w:cs="Times New Roman"/>
                <w:sz w:val="20"/>
                <w:szCs w:val="20"/>
              </w:rPr>
              <w:t>. Implicarea diasporei științifice a Republicii Moldova în proiectele și activitățile de cercetare-dezvoltare din țară de origine prin susținerea mobilității circulare</w:t>
            </w:r>
          </w:p>
        </w:tc>
        <w:tc>
          <w:tcPr>
            <w:tcW w:w="1663" w:type="dxa"/>
          </w:tcPr>
          <w:p w:rsidR="006942D5" w:rsidRDefault="006942D5" w:rsidP="00B5547B">
            <w:pPr>
              <w:jc w:val="center"/>
              <w:rPr>
                <w:rFonts w:ascii="Times New Roman" w:eastAsia="Calibri" w:hAnsi="Times New Roman" w:cs="Times New Roman"/>
                <w:b/>
                <w:sz w:val="20"/>
                <w:szCs w:val="20"/>
              </w:rPr>
            </w:pPr>
            <w:r w:rsidRPr="003A0C18">
              <w:rPr>
                <w:rFonts w:ascii="Times New Roman" w:hAnsi="Times New Roman" w:cs="Times New Roman"/>
                <w:sz w:val="20"/>
                <w:szCs w:val="20"/>
              </w:rPr>
              <w:t>Numărul de activități cu implicare diasporei</w:t>
            </w:r>
          </w:p>
        </w:tc>
        <w:tc>
          <w:tcPr>
            <w:tcW w:w="1850" w:type="dxa"/>
          </w:tcPr>
          <w:p w:rsidR="006942D5" w:rsidRDefault="006942D5" w:rsidP="00B5547B">
            <w:pPr>
              <w:jc w:val="center"/>
              <w:rPr>
                <w:rFonts w:ascii="Times New Roman" w:eastAsia="Calibri" w:hAnsi="Times New Roman" w:cs="Times New Roman"/>
                <w:b/>
                <w:sz w:val="20"/>
                <w:szCs w:val="20"/>
              </w:rPr>
            </w:pPr>
            <w:r w:rsidRPr="003A0C18">
              <w:rPr>
                <w:rFonts w:ascii="Times New Roman" w:hAnsi="Times New Roman" w:cs="Times New Roman"/>
                <w:sz w:val="20"/>
                <w:szCs w:val="20"/>
              </w:rPr>
              <w:t>Academia de Științe a Moldovei</w:t>
            </w:r>
          </w:p>
        </w:tc>
        <w:tc>
          <w:tcPr>
            <w:tcW w:w="2575" w:type="dxa"/>
          </w:tcPr>
          <w:p w:rsidR="006942D5" w:rsidRDefault="006942D5" w:rsidP="00B5547B">
            <w:pPr>
              <w:jc w:val="center"/>
              <w:rPr>
                <w:rFonts w:ascii="Times New Roman" w:hAnsi="Times New Roman" w:cs="Times New Roman"/>
                <w:b/>
                <w:sz w:val="20"/>
                <w:szCs w:val="20"/>
              </w:rPr>
            </w:pPr>
            <w:r>
              <w:rPr>
                <w:rFonts w:ascii="Times New Roman" w:hAnsi="Times New Roman" w:cs="Times New Roman"/>
                <w:sz w:val="20"/>
                <w:szCs w:val="20"/>
              </w:rPr>
              <w:t>2017-2019</w:t>
            </w:r>
          </w:p>
        </w:tc>
        <w:tc>
          <w:tcPr>
            <w:tcW w:w="1844"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În limita resurselor bugetare și din fondurile extrabugetare</w:t>
            </w:r>
          </w:p>
        </w:tc>
      </w:tr>
      <w:tr w:rsidR="006942D5" w:rsidRPr="008C1179" w:rsidTr="00EC08C0">
        <w:tc>
          <w:tcPr>
            <w:tcW w:w="646" w:type="dxa"/>
          </w:tcPr>
          <w:p w:rsidR="006942D5" w:rsidRPr="00770701" w:rsidRDefault="006942D5" w:rsidP="00342A4F">
            <w:pPr>
              <w:jc w:val="center"/>
              <w:rPr>
                <w:rFonts w:ascii="Times New Roman" w:eastAsia="SimSun" w:hAnsi="Times New Roman"/>
                <w:sz w:val="20"/>
                <w:szCs w:val="20"/>
              </w:rPr>
            </w:pPr>
            <w:r w:rsidRPr="00770701">
              <w:rPr>
                <w:rFonts w:ascii="Times New Roman" w:eastAsia="SimSun" w:hAnsi="Times New Roman"/>
                <w:b/>
                <w:sz w:val="20"/>
                <w:szCs w:val="20"/>
              </w:rPr>
              <w:lastRenderedPageBreak/>
              <w:t>129</w:t>
            </w:r>
          </w:p>
        </w:tc>
        <w:tc>
          <w:tcPr>
            <w:tcW w:w="2661" w:type="dxa"/>
          </w:tcPr>
          <w:p w:rsidR="006942D5" w:rsidRDefault="006942D5" w:rsidP="00B5547B">
            <w:pPr>
              <w:jc w:val="both"/>
              <w:rPr>
                <w:rFonts w:ascii="Times New Roman" w:eastAsia="SimSun" w:hAnsi="Times New Roman" w:cs="Times New Roman"/>
                <w:sz w:val="20"/>
                <w:szCs w:val="20"/>
                <w:lang w:eastAsia="ja-JP"/>
              </w:rPr>
            </w:pPr>
            <w:r w:rsidRPr="003A0C18">
              <w:rPr>
                <w:rFonts w:ascii="Times New Roman" w:eastAsia="SimSun" w:hAnsi="Times New Roman" w:cs="Times New Roman"/>
                <w:sz w:val="20"/>
                <w:szCs w:val="20"/>
                <w:lang w:eastAsia="ja-JP"/>
              </w:rPr>
              <w:t>În desfășurarea activităților de cooperare în materie de CDT, ar trebui căutate sinergii cu activitățile finanțate de către Centrul pentru Știință și Tehnologie (STCU) și cu alte activități desfășurate în cadrul cooperării financiare între UE și Republica Moldova</w:t>
            </w:r>
          </w:p>
          <w:p w:rsidR="006942D5" w:rsidRDefault="006942D5" w:rsidP="00B5547B">
            <w:pPr>
              <w:jc w:val="both"/>
              <w:rPr>
                <w:rFonts w:ascii="Times New Roman" w:eastAsia="SimSun" w:hAnsi="Times New Roman" w:cs="Times New Roman"/>
                <w:b/>
                <w:bCs/>
                <w:color w:val="4F81BD" w:themeColor="accent1"/>
                <w:sz w:val="20"/>
                <w:szCs w:val="20"/>
                <w:lang w:eastAsia="ja-JP"/>
              </w:rPr>
            </w:pPr>
          </w:p>
        </w:tc>
        <w:tc>
          <w:tcPr>
            <w:tcW w:w="1323" w:type="dxa"/>
          </w:tcPr>
          <w:p w:rsidR="006942D5" w:rsidRDefault="006942D5" w:rsidP="00B5547B">
            <w:pPr>
              <w:jc w:val="both"/>
              <w:rPr>
                <w:rFonts w:ascii="Times New Roman" w:eastAsia="Calibri" w:hAnsi="Times New Roman" w:cs="Times New Roman"/>
                <w:b/>
                <w:bCs/>
                <w:color w:val="4F81BD" w:themeColor="accent1"/>
                <w:sz w:val="20"/>
                <w:szCs w:val="20"/>
              </w:rPr>
            </w:pPr>
          </w:p>
        </w:tc>
        <w:tc>
          <w:tcPr>
            <w:tcW w:w="2857" w:type="dxa"/>
          </w:tcPr>
          <w:p w:rsidR="006942D5" w:rsidRDefault="006942D5" w:rsidP="00B5547B">
            <w:pPr>
              <w:contextualSpacing/>
              <w:jc w:val="both"/>
              <w:rPr>
                <w:rFonts w:ascii="Times New Roman" w:eastAsia="SimSun" w:hAnsi="Times New Roman" w:cs="Times New Roman"/>
                <w:sz w:val="20"/>
                <w:szCs w:val="20"/>
                <w:lang w:eastAsia="ja-JP"/>
              </w:rPr>
            </w:pPr>
            <w:r w:rsidRPr="003A0C18">
              <w:rPr>
                <w:rFonts w:ascii="Times New Roman" w:eastAsia="SimSun" w:hAnsi="Times New Roman" w:cs="Times New Roman"/>
                <w:sz w:val="20"/>
                <w:szCs w:val="20"/>
              </w:rPr>
              <w:t>I</w:t>
            </w:r>
            <w:r>
              <w:rPr>
                <w:rFonts w:ascii="Times New Roman" w:eastAsia="SimSun" w:hAnsi="Times New Roman" w:cs="Times New Roman"/>
                <w:sz w:val="20"/>
                <w:szCs w:val="20"/>
              </w:rPr>
              <w:t>13</w:t>
            </w:r>
            <w:r w:rsidRPr="003A0C18">
              <w:rPr>
                <w:rFonts w:ascii="Times New Roman" w:eastAsia="SimSun" w:hAnsi="Times New Roman" w:cs="Times New Roman"/>
                <w:sz w:val="20"/>
                <w:szCs w:val="20"/>
              </w:rPr>
              <w:t xml:space="preserve">. Organizarea concursurilor comune de granturi în baza Acordului de colaborare dintre Academia de Științe a Moldovei şi </w:t>
            </w:r>
            <w:r w:rsidRPr="003A0C18">
              <w:rPr>
                <w:rFonts w:ascii="Times New Roman" w:eastAsia="SimSun" w:hAnsi="Times New Roman" w:cs="Times New Roman"/>
                <w:sz w:val="20"/>
                <w:szCs w:val="20"/>
                <w:lang w:eastAsia="ja-JP"/>
              </w:rPr>
              <w:t>Centrul Ș</w:t>
            </w:r>
            <w:r>
              <w:rPr>
                <w:rFonts w:ascii="Times New Roman" w:eastAsia="SimSun" w:hAnsi="Times New Roman" w:cs="Times New Roman"/>
                <w:sz w:val="20"/>
                <w:szCs w:val="20"/>
                <w:lang w:eastAsia="ja-JP"/>
              </w:rPr>
              <w:t>tiințifico-Tehnologic din Ucraina</w:t>
            </w:r>
          </w:p>
          <w:p w:rsidR="006942D5" w:rsidRPr="00AA5607" w:rsidRDefault="006942D5" w:rsidP="00B5547B">
            <w:pPr>
              <w:jc w:val="both"/>
              <w:rPr>
                <w:rFonts w:ascii="Times New Roman" w:eastAsia="Calibri" w:hAnsi="Times New Roman" w:cs="Times New Roman"/>
                <w:b/>
                <w:sz w:val="20"/>
                <w:szCs w:val="20"/>
              </w:rPr>
            </w:pPr>
          </w:p>
        </w:tc>
        <w:tc>
          <w:tcPr>
            <w:tcW w:w="1663"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Numărul de proiecte în derulare</w:t>
            </w:r>
          </w:p>
        </w:tc>
        <w:tc>
          <w:tcPr>
            <w:tcW w:w="1850"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Academia de Științe a Moldovei</w:t>
            </w:r>
          </w:p>
        </w:tc>
        <w:tc>
          <w:tcPr>
            <w:tcW w:w="2575" w:type="dxa"/>
          </w:tcPr>
          <w:p w:rsidR="006942D5" w:rsidRDefault="006942D5" w:rsidP="00B5547B">
            <w:pPr>
              <w:jc w:val="center"/>
              <w:rPr>
                <w:rFonts w:ascii="Times New Roman" w:hAnsi="Times New Roman" w:cs="Times New Roman"/>
                <w:b/>
                <w:sz w:val="20"/>
                <w:szCs w:val="20"/>
              </w:rPr>
            </w:pPr>
            <w:r>
              <w:rPr>
                <w:rFonts w:ascii="Times New Roman" w:hAnsi="Times New Roman" w:cs="Times New Roman"/>
                <w:sz w:val="20"/>
                <w:szCs w:val="20"/>
              </w:rPr>
              <w:t>2017-2019</w:t>
            </w:r>
          </w:p>
        </w:tc>
        <w:tc>
          <w:tcPr>
            <w:tcW w:w="1844"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În limita resurselor bugetare și din fondurile extrabugetare</w:t>
            </w:r>
          </w:p>
        </w:tc>
      </w:tr>
      <w:tr w:rsidR="006942D5" w:rsidRPr="008C1179" w:rsidTr="00EC08C0">
        <w:tc>
          <w:tcPr>
            <w:tcW w:w="15419" w:type="dxa"/>
            <w:gridSpan w:val="8"/>
          </w:tcPr>
          <w:p w:rsidR="006942D5" w:rsidRDefault="006942D5" w:rsidP="00B5547B">
            <w:pPr>
              <w:jc w:val="both"/>
              <w:rPr>
                <w:rFonts w:ascii="Times New Roman" w:eastAsia="Calibri" w:hAnsi="Times New Roman" w:cs="Times New Roman"/>
                <w:b/>
                <w:sz w:val="20"/>
                <w:szCs w:val="20"/>
              </w:rPr>
            </w:pPr>
            <w:r w:rsidRPr="003A0C18">
              <w:rPr>
                <w:rFonts w:ascii="Times New Roman" w:eastAsia="SimSun" w:hAnsi="Times New Roman" w:cs="Times New Roman"/>
                <w:b/>
                <w:sz w:val="20"/>
                <w:szCs w:val="20"/>
              </w:rPr>
              <w:t>CAPITOLUL 25. COOPERAREA ÎN DOMENIUL CULTURII, AL POLITICII AUDIOVIZUALE ȘI AL MASS-MEDIA</w:t>
            </w:r>
          </w:p>
        </w:tc>
      </w:tr>
      <w:tr w:rsidR="006942D5" w:rsidRPr="008C1179" w:rsidTr="00EC08C0">
        <w:tc>
          <w:tcPr>
            <w:tcW w:w="15419" w:type="dxa"/>
            <w:gridSpan w:val="8"/>
          </w:tcPr>
          <w:p w:rsidR="006942D5" w:rsidRDefault="006942D5" w:rsidP="00B5547B">
            <w:pPr>
              <w:jc w:val="both"/>
              <w:rPr>
                <w:rFonts w:ascii="Times New Roman" w:eastAsia="Calibri" w:hAnsi="Times New Roman" w:cs="Times New Roman"/>
                <w:b/>
                <w:sz w:val="20"/>
                <w:szCs w:val="20"/>
              </w:rPr>
            </w:pPr>
            <w:r w:rsidRPr="003A0C18">
              <w:rPr>
                <w:rFonts w:ascii="Times New Roman" w:eastAsia="Calibri" w:hAnsi="Times New Roman" w:cs="Times New Roman"/>
                <w:b/>
                <w:sz w:val="20"/>
                <w:szCs w:val="20"/>
              </w:rPr>
              <w:t>Indicatori de impact (per capitol):</w:t>
            </w:r>
          </w:p>
        </w:tc>
      </w:tr>
      <w:tr w:rsidR="006942D5" w:rsidRPr="008C1179" w:rsidTr="00EC08C0">
        <w:trPr>
          <w:trHeight w:val="708"/>
        </w:trPr>
        <w:tc>
          <w:tcPr>
            <w:tcW w:w="646" w:type="dxa"/>
            <w:vMerge w:val="restart"/>
          </w:tcPr>
          <w:p w:rsidR="006942D5" w:rsidRPr="00770701" w:rsidRDefault="006942D5" w:rsidP="00342A4F">
            <w:pPr>
              <w:jc w:val="center"/>
              <w:rPr>
                <w:rFonts w:ascii="Times New Roman" w:eastAsia="SimSun" w:hAnsi="Times New Roman"/>
                <w:b/>
                <w:sz w:val="20"/>
                <w:szCs w:val="20"/>
              </w:rPr>
            </w:pPr>
            <w:r w:rsidRPr="00770701">
              <w:rPr>
                <w:rFonts w:ascii="Times New Roman" w:eastAsia="SimSun" w:hAnsi="Times New Roman"/>
                <w:b/>
                <w:sz w:val="20"/>
                <w:szCs w:val="20"/>
              </w:rPr>
              <w:t>130</w:t>
            </w:r>
          </w:p>
        </w:tc>
        <w:tc>
          <w:tcPr>
            <w:tcW w:w="2661" w:type="dxa"/>
            <w:vMerge w:val="restart"/>
          </w:tcPr>
          <w:p w:rsidR="006942D5" w:rsidRDefault="006942D5" w:rsidP="00B5547B">
            <w:pPr>
              <w:contextualSpacing/>
              <w:jc w:val="both"/>
              <w:rPr>
                <w:rFonts w:ascii="Times New Roman" w:eastAsia="SimSun" w:hAnsi="Times New Roman" w:cs="Times New Roman"/>
                <w:caps/>
                <w:sz w:val="20"/>
                <w:szCs w:val="20"/>
              </w:rPr>
            </w:pPr>
            <w:r w:rsidRPr="003A0C18">
              <w:rPr>
                <w:rFonts w:ascii="Times New Roman" w:eastAsia="SimSun" w:hAnsi="Times New Roman" w:cs="Times New Roman"/>
                <w:sz w:val="20"/>
                <w:szCs w:val="20"/>
                <w:lang w:eastAsia="ja-JP"/>
              </w:rPr>
              <w:t>Părțile promovează cooperarea culturală, în conformitate cu principiile consacrate în Convenția din 2005 a Organizației Națiunilor Unite pentru Educație, Știință și Cultură (UNESCO) asupra protecției și promovării diversității expresiilor culturale. Părțile vor urmări desfășurarea unui dialog politic periodic în domenii de interes reciproc, inclusiv dezvoltarea industriilor culturale în UE și în Republica Moldova Cooperarea dintre părți promovează dialogul intercultural, inclusiv prin participarea sectorului culturii și a societății civile din UE și din Republica Moldova</w:t>
            </w:r>
          </w:p>
        </w:tc>
        <w:tc>
          <w:tcPr>
            <w:tcW w:w="1323" w:type="dxa"/>
            <w:vMerge w:val="restart"/>
          </w:tcPr>
          <w:p w:rsidR="006942D5" w:rsidRDefault="006942D5" w:rsidP="00B5547B">
            <w:pPr>
              <w:jc w:val="both"/>
              <w:rPr>
                <w:rFonts w:ascii="Times New Roman" w:eastAsia="Calibri" w:hAnsi="Times New Roman" w:cs="Times New Roman"/>
                <w:b/>
                <w:bCs/>
                <w:color w:val="4F81BD" w:themeColor="accent1"/>
                <w:sz w:val="20"/>
                <w:szCs w:val="20"/>
              </w:rPr>
            </w:pPr>
          </w:p>
        </w:tc>
        <w:tc>
          <w:tcPr>
            <w:tcW w:w="2857" w:type="dxa"/>
          </w:tcPr>
          <w:p w:rsidR="006942D5" w:rsidRDefault="006942D5" w:rsidP="00B5547B">
            <w:pPr>
              <w:spacing w:after="200" w:line="276" w:lineRule="auto"/>
              <w:jc w:val="both"/>
              <w:rPr>
                <w:rFonts w:ascii="Times New Roman" w:eastAsia="Calibri" w:hAnsi="Times New Roman" w:cs="Times New Roman"/>
                <w:b/>
                <w:sz w:val="20"/>
                <w:szCs w:val="20"/>
              </w:rPr>
            </w:pPr>
            <w:r w:rsidRPr="003A0C18">
              <w:rPr>
                <w:rFonts w:ascii="Times New Roman" w:hAnsi="Times New Roman" w:cs="Times New Roman"/>
                <w:sz w:val="20"/>
                <w:szCs w:val="20"/>
              </w:rPr>
              <w:t>I1. Organizarea și desfășurarea sesiunilor de informare și instruire privind participarea și accesarea finanțării Programului Europa Creativă.</w:t>
            </w:r>
          </w:p>
        </w:tc>
        <w:tc>
          <w:tcPr>
            <w:tcW w:w="1663" w:type="dxa"/>
          </w:tcPr>
          <w:p w:rsidR="006942D5" w:rsidRDefault="006942D5" w:rsidP="00B5547B">
            <w:pPr>
              <w:jc w:val="both"/>
              <w:rPr>
                <w:rFonts w:ascii="Times New Roman" w:hAnsi="Times New Roman" w:cs="Times New Roman"/>
                <w:sz w:val="20"/>
                <w:szCs w:val="20"/>
              </w:rPr>
            </w:pPr>
            <w:r>
              <w:rPr>
                <w:rFonts w:ascii="Times New Roman" w:hAnsi="Times New Roman" w:cs="Times New Roman"/>
                <w:sz w:val="20"/>
                <w:szCs w:val="20"/>
              </w:rPr>
              <w:t>5 sesiuni organizate anual</w:t>
            </w:r>
          </w:p>
          <w:p w:rsidR="006942D5" w:rsidRPr="00AA5607" w:rsidRDefault="006942D5" w:rsidP="00B5547B">
            <w:pPr>
              <w:jc w:val="both"/>
              <w:rPr>
                <w:rFonts w:ascii="Times New Roman" w:eastAsia="Calibri" w:hAnsi="Times New Roman" w:cs="Times New Roman"/>
                <w:b/>
                <w:sz w:val="20"/>
                <w:szCs w:val="20"/>
              </w:rPr>
            </w:pPr>
          </w:p>
        </w:tc>
        <w:tc>
          <w:tcPr>
            <w:tcW w:w="1850"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Ministerul Culturii</w:t>
            </w:r>
          </w:p>
          <w:p w:rsidR="006942D5" w:rsidRDefault="006942D5" w:rsidP="00B5547B">
            <w:pPr>
              <w:jc w:val="center"/>
              <w:rPr>
                <w:rFonts w:ascii="Times New Roman" w:hAnsi="Times New Roman" w:cs="Times New Roman"/>
                <w:sz w:val="20"/>
                <w:szCs w:val="20"/>
              </w:rPr>
            </w:pPr>
          </w:p>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Biroul Europa Creativă Moldova</w:t>
            </w:r>
          </w:p>
        </w:tc>
        <w:tc>
          <w:tcPr>
            <w:tcW w:w="2575"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 xml:space="preserve">Trimestrul IV </w:t>
            </w:r>
          </w:p>
          <w:p w:rsidR="006942D5" w:rsidRDefault="006942D5" w:rsidP="00DD40A5">
            <w:pPr>
              <w:jc w:val="center"/>
              <w:rPr>
                <w:rFonts w:ascii="Times New Roman" w:hAnsi="Times New Roman" w:cs="Times New Roman"/>
                <w:sz w:val="20"/>
                <w:szCs w:val="20"/>
              </w:rPr>
            </w:pPr>
            <w:r>
              <w:rPr>
                <w:rFonts w:ascii="Times New Roman" w:hAnsi="Times New Roman" w:cs="Times New Roman"/>
                <w:sz w:val="20"/>
                <w:szCs w:val="20"/>
              </w:rPr>
              <w:t>2017</w:t>
            </w:r>
          </w:p>
          <w:p w:rsidR="006942D5" w:rsidRPr="00AA5607" w:rsidRDefault="006942D5" w:rsidP="00B5547B">
            <w:pPr>
              <w:jc w:val="center"/>
              <w:rPr>
                <w:rFonts w:ascii="Times New Roman" w:hAnsi="Times New Roman" w:cs="Times New Roman"/>
                <w:sz w:val="20"/>
                <w:szCs w:val="20"/>
              </w:rPr>
            </w:pPr>
          </w:p>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 xml:space="preserve">Trimestrul IV </w:t>
            </w:r>
          </w:p>
          <w:p w:rsidR="006942D5" w:rsidRDefault="006942D5" w:rsidP="00DD40A5">
            <w:pPr>
              <w:jc w:val="center"/>
              <w:rPr>
                <w:rFonts w:ascii="Times New Roman" w:hAnsi="Times New Roman" w:cs="Times New Roman"/>
                <w:sz w:val="20"/>
                <w:szCs w:val="20"/>
              </w:rPr>
            </w:pPr>
            <w:r>
              <w:rPr>
                <w:rFonts w:ascii="Times New Roman" w:hAnsi="Times New Roman" w:cs="Times New Roman"/>
                <w:sz w:val="20"/>
                <w:szCs w:val="20"/>
              </w:rPr>
              <w:t>2018</w:t>
            </w:r>
          </w:p>
          <w:p w:rsidR="006942D5" w:rsidRPr="00AA5607" w:rsidRDefault="006942D5" w:rsidP="00B5547B">
            <w:pPr>
              <w:jc w:val="center"/>
              <w:rPr>
                <w:rFonts w:ascii="Times New Roman" w:hAnsi="Times New Roman" w:cs="Times New Roman"/>
                <w:sz w:val="20"/>
                <w:szCs w:val="20"/>
              </w:rPr>
            </w:pPr>
          </w:p>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 xml:space="preserve">Trimestrul IV </w:t>
            </w:r>
          </w:p>
          <w:p w:rsidR="006942D5" w:rsidRDefault="006942D5" w:rsidP="00DD40A5">
            <w:pPr>
              <w:jc w:val="center"/>
              <w:rPr>
                <w:rFonts w:ascii="Times New Roman" w:hAnsi="Times New Roman" w:cs="Times New Roman"/>
                <w:sz w:val="20"/>
                <w:szCs w:val="20"/>
              </w:rPr>
            </w:pPr>
            <w:r>
              <w:rPr>
                <w:rFonts w:ascii="Times New Roman" w:hAnsi="Times New Roman" w:cs="Times New Roman"/>
                <w:sz w:val="20"/>
                <w:szCs w:val="20"/>
              </w:rPr>
              <w:t>2019</w:t>
            </w:r>
          </w:p>
          <w:p w:rsidR="006942D5" w:rsidRPr="00AA5607" w:rsidRDefault="006942D5" w:rsidP="00B5547B">
            <w:pPr>
              <w:jc w:val="center"/>
              <w:rPr>
                <w:rFonts w:ascii="Times New Roman" w:hAnsi="Times New Roman" w:cs="Times New Roman"/>
                <w:b/>
                <w:sz w:val="20"/>
                <w:szCs w:val="20"/>
              </w:rPr>
            </w:pPr>
          </w:p>
        </w:tc>
        <w:tc>
          <w:tcPr>
            <w:tcW w:w="1844"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Alocații bugetare total:</w:t>
            </w:r>
          </w:p>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1. suport bugetar – 66000 mii lei</w:t>
            </w:r>
          </w:p>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2. proiecte finanțate din  surse externe – 66000 mii lei</w:t>
            </w:r>
          </w:p>
        </w:tc>
      </w:tr>
      <w:tr w:rsidR="006942D5" w:rsidRPr="008C1179" w:rsidTr="00EC08C0">
        <w:trPr>
          <w:trHeight w:val="705"/>
        </w:trPr>
        <w:tc>
          <w:tcPr>
            <w:tcW w:w="646" w:type="dxa"/>
            <w:vMerge/>
          </w:tcPr>
          <w:p w:rsidR="006942D5" w:rsidRPr="00770701" w:rsidRDefault="006942D5" w:rsidP="00342A4F">
            <w:pPr>
              <w:jc w:val="center"/>
              <w:rPr>
                <w:rFonts w:ascii="Times New Roman" w:eastAsia="SimSun" w:hAnsi="Times New Roman"/>
                <w:b/>
                <w:sz w:val="20"/>
                <w:szCs w:val="20"/>
              </w:rPr>
            </w:pPr>
          </w:p>
        </w:tc>
        <w:tc>
          <w:tcPr>
            <w:tcW w:w="2661" w:type="dxa"/>
            <w:vMerge/>
          </w:tcPr>
          <w:p w:rsidR="006942D5" w:rsidRDefault="006942D5" w:rsidP="00B5547B">
            <w:pPr>
              <w:contextualSpacing/>
              <w:jc w:val="both"/>
              <w:rPr>
                <w:rFonts w:ascii="Times New Roman" w:eastAsia="SimSun" w:hAnsi="Times New Roman" w:cs="Times New Roman"/>
                <w:sz w:val="20"/>
                <w:szCs w:val="20"/>
                <w:lang w:eastAsia="ja-JP"/>
              </w:rPr>
            </w:pPr>
          </w:p>
        </w:tc>
        <w:tc>
          <w:tcPr>
            <w:tcW w:w="1323" w:type="dxa"/>
            <w:vMerge/>
          </w:tcPr>
          <w:p w:rsidR="006942D5" w:rsidRDefault="006942D5" w:rsidP="00B5547B">
            <w:pPr>
              <w:jc w:val="both"/>
              <w:rPr>
                <w:rFonts w:ascii="Times New Roman" w:eastAsia="Calibri" w:hAnsi="Times New Roman" w:cs="Times New Roman"/>
                <w:b/>
                <w:sz w:val="20"/>
                <w:szCs w:val="20"/>
              </w:rPr>
            </w:pPr>
          </w:p>
        </w:tc>
        <w:tc>
          <w:tcPr>
            <w:tcW w:w="2857" w:type="dxa"/>
          </w:tcPr>
          <w:p w:rsidR="006942D5" w:rsidRDefault="006942D5" w:rsidP="00B5547B">
            <w:pPr>
              <w:jc w:val="both"/>
              <w:rPr>
                <w:rFonts w:ascii="Times New Roman" w:eastAsia="Calibri" w:hAnsi="Times New Roman" w:cs="Times New Roman"/>
                <w:b/>
                <w:sz w:val="20"/>
                <w:szCs w:val="20"/>
              </w:rPr>
            </w:pPr>
            <w:r>
              <w:rPr>
                <w:rFonts w:ascii="Times New Roman" w:hAnsi="Times New Roman" w:cs="Times New Roman"/>
                <w:sz w:val="20"/>
                <w:szCs w:val="20"/>
              </w:rPr>
              <w:t>I2. Realizarea studiului „Potențialul industriilor creative în Republica Moldova” prin intermediul Programului Cultura și Creativitate al Parteneriatului Estic.</w:t>
            </w:r>
          </w:p>
        </w:tc>
        <w:tc>
          <w:tcPr>
            <w:tcW w:w="1663"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Studiu realizat</w:t>
            </w:r>
          </w:p>
        </w:tc>
        <w:tc>
          <w:tcPr>
            <w:tcW w:w="1850"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Ministerul Culturii</w:t>
            </w:r>
          </w:p>
        </w:tc>
        <w:tc>
          <w:tcPr>
            <w:tcW w:w="2575"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 xml:space="preserve">Trimestrul II </w:t>
            </w:r>
          </w:p>
          <w:p w:rsidR="006942D5" w:rsidRDefault="006942D5" w:rsidP="00DD40A5">
            <w:pPr>
              <w:jc w:val="center"/>
              <w:rPr>
                <w:rFonts w:ascii="Times New Roman" w:hAnsi="Times New Roman" w:cs="Times New Roman"/>
                <w:b/>
                <w:sz w:val="20"/>
                <w:szCs w:val="20"/>
              </w:rPr>
            </w:pPr>
            <w:r>
              <w:rPr>
                <w:rFonts w:ascii="Times New Roman" w:hAnsi="Times New Roman" w:cs="Times New Roman"/>
                <w:sz w:val="20"/>
                <w:szCs w:val="20"/>
              </w:rPr>
              <w:t>2017</w:t>
            </w:r>
          </w:p>
        </w:tc>
        <w:tc>
          <w:tcPr>
            <w:tcW w:w="1844"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Proiect finanțat din  surse externe</w:t>
            </w:r>
          </w:p>
        </w:tc>
      </w:tr>
      <w:tr w:rsidR="006942D5" w:rsidRPr="008C1179" w:rsidTr="00EC08C0">
        <w:trPr>
          <w:trHeight w:val="705"/>
        </w:trPr>
        <w:tc>
          <w:tcPr>
            <w:tcW w:w="646" w:type="dxa"/>
            <w:vMerge/>
          </w:tcPr>
          <w:p w:rsidR="006942D5" w:rsidRPr="00770701" w:rsidRDefault="006942D5" w:rsidP="00342A4F">
            <w:pPr>
              <w:jc w:val="center"/>
              <w:rPr>
                <w:rFonts w:ascii="Times New Roman" w:eastAsia="SimSun" w:hAnsi="Times New Roman"/>
                <w:b/>
                <w:sz w:val="20"/>
                <w:szCs w:val="20"/>
              </w:rPr>
            </w:pPr>
          </w:p>
        </w:tc>
        <w:tc>
          <w:tcPr>
            <w:tcW w:w="2661" w:type="dxa"/>
            <w:vMerge/>
          </w:tcPr>
          <w:p w:rsidR="006942D5" w:rsidRDefault="006942D5" w:rsidP="00B5547B">
            <w:pPr>
              <w:contextualSpacing/>
              <w:jc w:val="both"/>
              <w:rPr>
                <w:rFonts w:ascii="Times New Roman" w:eastAsia="SimSun" w:hAnsi="Times New Roman" w:cs="Times New Roman"/>
                <w:sz w:val="20"/>
                <w:szCs w:val="20"/>
                <w:lang w:eastAsia="ja-JP"/>
              </w:rPr>
            </w:pPr>
          </w:p>
        </w:tc>
        <w:tc>
          <w:tcPr>
            <w:tcW w:w="1323" w:type="dxa"/>
            <w:vMerge/>
          </w:tcPr>
          <w:p w:rsidR="006942D5" w:rsidRDefault="006942D5" w:rsidP="00B5547B">
            <w:pPr>
              <w:jc w:val="both"/>
              <w:rPr>
                <w:rFonts w:ascii="Times New Roman" w:eastAsia="Calibri" w:hAnsi="Times New Roman" w:cs="Times New Roman"/>
                <w:b/>
                <w:sz w:val="20"/>
                <w:szCs w:val="20"/>
              </w:rPr>
            </w:pPr>
          </w:p>
        </w:tc>
        <w:tc>
          <w:tcPr>
            <w:tcW w:w="2857" w:type="dxa"/>
          </w:tcPr>
          <w:p w:rsidR="006942D5" w:rsidRDefault="006942D5" w:rsidP="00B5547B">
            <w:pPr>
              <w:jc w:val="both"/>
              <w:rPr>
                <w:rFonts w:ascii="Times New Roman" w:eastAsia="Calibri" w:hAnsi="Times New Roman" w:cs="Times New Roman"/>
                <w:b/>
                <w:sz w:val="20"/>
                <w:szCs w:val="20"/>
              </w:rPr>
            </w:pPr>
            <w:r>
              <w:rPr>
                <w:rFonts w:ascii="Times New Roman" w:hAnsi="Times New Roman" w:cs="Times New Roman"/>
                <w:sz w:val="20"/>
                <w:szCs w:val="20"/>
              </w:rPr>
              <w:t>I3. Elaborarea Foii de parcurs pentru susținerea de start – up - uri în domeniul industriilor creative.</w:t>
            </w:r>
          </w:p>
        </w:tc>
        <w:tc>
          <w:tcPr>
            <w:tcW w:w="1663"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Foaie de parcurs elaborată</w:t>
            </w:r>
          </w:p>
        </w:tc>
        <w:tc>
          <w:tcPr>
            <w:tcW w:w="1850"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Ministerul Culturii</w:t>
            </w:r>
          </w:p>
        </w:tc>
        <w:tc>
          <w:tcPr>
            <w:tcW w:w="2575"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 xml:space="preserve">Trimestrul III </w:t>
            </w:r>
          </w:p>
          <w:p w:rsidR="006942D5" w:rsidRDefault="006942D5" w:rsidP="00DD40A5">
            <w:pPr>
              <w:jc w:val="center"/>
              <w:rPr>
                <w:rFonts w:ascii="Times New Roman" w:hAnsi="Times New Roman" w:cs="Times New Roman"/>
                <w:b/>
                <w:sz w:val="20"/>
                <w:szCs w:val="20"/>
              </w:rPr>
            </w:pPr>
            <w:r>
              <w:rPr>
                <w:rFonts w:ascii="Times New Roman" w:hAnsi="Times New Roman" w:cs="Times New Roman"/>
                <w:sz w:val="20"/>
                <w:szCs w:val="20"/>
              </w:rPr>
              <w:t>2017</w:t>
            </w:r>
          </w:p>
        </w:tc>
        <w:tc>
          <w:tcPr>
            <w:tcW w:w="1844"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Alocații bugetare total: -</w:t>
            </w:r>
          </w:p>
          <w:p w:rsidR="006942D5" w:rsidRDefault="006942D5" w:rsidP="00B5547B">
            <w:pPr>
              <w:jc w:val="center"/>
              <w:rPr>
                <w:rFonts w:ascii="Times New Roman" w:eastAsia="Calibri" w:hAnsi="Times New Roman" w:cs="Times New Roman"/>
                <w:b/>
                <w:sz w:val="20"/>
                <w:szCs w:val="20"/>
              </w:rPr>
            </w:pPr>
          </w:p>
        </w:tc>
      </w:tr>
      <w:tr w:rsidR="006942D5" w:rsidRPr="008C1179" w:rsidTr="00EC08C0">
        <w:trPr>
          <w:trHeight w:val="705"/>
        </w:trPr>
        <w:tc>
          <w:tcPr>
            <w:tcW w:w="646" w:type="dxa"/>
            <w:vMerge/>
          </w:tcPr>
          <w:p w:rsidR="006942D5" w:rsidRPr="00770701" w:rsidRDefault="006942D5" w:rsidP="00342A4F">
            <w:pPr>
              <w:jc w:val="center"/>
              <w:rPr>
                <w:rFonts w:ascii="Times New Roman" w:eastAsia="SimSun" w:hAnsi="Times New Roman"/>
                <w:b/>
                <w:sz w:val="20"/>
                <w:szCs w:val="20"/>
              </w:rPr>
            </w:pPr>
          </w:p>
        </w:tc>
        <w:tc>
          <w:tcPr>
            <w:tcW w:w="2661" w:type="dxa"/>
            <w:vMerge/>
          </w:tcPr>
          <w:p w:rsidR="006942D5" w:rsidRDefault="006942D5" w:rsidP="00B5547B">
            <w:pPr>
              <w:contextualSpacing/>
              <w:jc w:val="both"/>
              <w:rPr>
                <w:rFonts w:ascii="Times New Roman" w:eastAsia="SimSun" w:hAnsi="Times New Roman" w:cs="Times New Roman"/>
                <w:sz w:val="20"/>
                <w:szCs w:val="20"/>
                <w:lang w:eastAsia="ja-JP"/>
              </w:rPr>
            </w:pPr>
          </w:p>
        </w:tc>
        <w:tc>
          <w:tcPr>
            <w:tcW w:w="1323" w:type="dxa"/>
            <w:vMerge/>
          </w:tcPr>
          <w:p w:rsidR="006942D5" w:rsidRDefault="006942D5" w:rsidP="00B5547B">
            <w:pPr>
              <w:jc w:val="both"/>
              <w:rPr>
                <w:rFonts w:ascii="Times New Roman" w:eastAsia="Calibri" w:hAnsi="Times New Roman" w:cs="Times New Roman"/>
                <w:b/>
                <w:sz w:val="20"/>
                <w:szCs w:val="20"/>
              </w:rPr>
            </w:pPr>
          </w:p>
        </w:tc>
        <w:tc>
          <w:tcPr>
            <w:tcW w:w="2857" w:type="dxa"/>
          </w:tcPr>
          <w:p w:rsidR="006942D5" w:rsidRDefault="006942D5" w:rsidP="00B5547B">
            <w:pPr>
              <w:jc w:val="both"/>
              <w:rPr>
                <w:rFonts w:ascii="Times New Roman" w:eastAsia="Calibri" w:hAnsi="Times New Roman" w:cs="Times New Roman"/>
                <w:b/>
                <w:sz w:val="20"/>
                <w:szCs w:val="20"/>
              </w:rPr>
            </w:pPr>
            <w:r>
              <w:rPr>
                <w:rFonts w:ascii="Times New Roman" w:hAnsi="Times New Roman" w:cs="Times New Roman"/>
                <w:sz w:val="20"/>
                <w:szCs w:val="20"/>
              </w:rPr>
              <w:t>I4. Susținerea start – up -urilor în domeniul industriilor creative.</w:t>
            </w:r>
          </w:p>
        </w:tc>
        <w:tc>
          <w:tcPr>
            <w:tcW w:w="1663"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2 start – up - uri susținute</w:t>
            </w:r>
          </w:p>
        </w:tc>
        <w:tc>
          <w:tcPr>
            <w:tcW w:w="1850"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Ministerul Culturii</w:t>
            </w:r>
          </w:p>
        </w:tc>
        <w:tc>
          <w:tcPr>
            <w:tcW w:w="2575"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 xml:space="preserve">Trimestrul II </w:t>
            </w:r>
          </w:p>
          <w:p w:rsidR="006942D5" w:rsidRDefault="006942D5" w:rsidP="00DD40A5">
            <w:pPr>
              <w:jc w:val="center"/>
              <w:rPr>
                <w:rFonts w:ascii="Times New Roman" w:hAnsi="Times New Roman" w:cs="Times New Roman"/>
                <w:b/>
                <w:sz w:val="20"/>
                <w:szCs w:val="20"/>
              </w:rPr>
            </w:pPr>
            <w:r>
              <w:rPr>
                <w:rFonts w:ascii="Times New Roman" w:hAnsi="Times New Roman" w:cs="Times New Roman"/>
                <w:sz w:val="20"/>
                <w:szCs w:val="20"/>
              </w:rPr>
              <w:t>2018</w:t>
            </w:r>
          </w:p>
        </w:tc>
        <w:tc>
          <w:tcPr>
            <w:tcW w:w="1844"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Alocații bugetare total:  200 mii lei</w:t>
            </w:r>
          </w:p>
        </w:tc>
      </w:tr>
      <w:tr w:rsidR="006942D5" w:rsidRPr="008C1179" w:rsidTr="00EC08C0">
        <w:trPr>
          <w:trHeight w:val="705"/>
        </w:trPr>
        <w:tc>
          <w:tcPr>
            <w:tcW w:w="646" w:type="dxa"/>
            <w:vMerge/>
          </w:tcPr>
          <w:p w:rsidR="006942D5" w:rsidRPr="00770701" w:rsidRDefault="006942D5" w:rsidP="00342A4F">
            <w:pPr>
              <w:jc w:val="center"/>
              <w:rPr>
                <w:rFonts w:ascii="Times New Roman" w:eastAsia="SimSun" w:hAnsi="Times New Roman"/>
                <w:b/>
                <w:sz w:val="20"/>
                <w:szCs w:val="20"/>
              </w:rPr>
            </w:pPr>
          </w:p>
        </w:tc>
        <w:tc>
          <w:tcPr>
            <w:tcW w:w="2661" w:type="dxa"/>
            <w:vMerge/>
          </w:tcPr>
          <w:p w:rsidR="006942D5" w:rsidRDefault="006942D5" w:rsidP="00B5547B">
            <w:pPr>
              <w:contextualSpacing/>
              <w:jc w:val="both"/>
              <w:rPr>
                <w:rFonts w:ascii="Times New Roman" w:eastAsia="SimSun" w:hAnsi="Times New Roman" w:cs="Times New Roman"/>
                <w:sz w:val="20"/>
                <w:szCs w:val="20"/>
                <w:lang w:eastAsia="ja-JP"/>
              </w:rPr>
            </w:pPr>
          </w:p>
        </w:tc>
        <w:tc>
          <w:tcPr>
            <w:tcW w:w="1323" w:type="dxa"/>
            <w:vMerge/>
          </w:tcPr>
          <w:p w:rsidR="006942D5" w:rsidRDefault="006942D5" w:rsidP="00B5547B">
            <w:pPr>
              <w:jc w:val="both"/>
              <w:rPr>
                <w:rFonts w:ascii="Times New Roman" w:eastAsia="Calibri" w:hAnsi="Times New Roman" w:cs="Times New Roman"/>
                <w:b/>
                <w:sz w:val="20"/>
                <w:szCs w:val="20"/>
              </w:rPr>
            </w:pPr>
          </w:p>
        </w:tc>
        <w:tc>
          <w:tcPr>
            <w:tcW w:w="2857" w:type="dxa"/>
          </w:tcPr>
          <w:p w:rsidR="006942D5" w:rsidRDefault="006942D5" w:rsidP="00B5547B">
            <w:pPr>
              <w:jc w:val="both"/>
              <w:rPr>
                <w:rFonts w:ascii="Times New Roman" w:eastAsia="Calibri" w:hAnsi="Times New Roman" w:cs="Times New Roman"/>
                <w:b/>
                <w:sz w:val="20"/>
                <w:szCs w:val="20"/>
              </w:rPr>
            </w:pPr>
            <w:r>
              <w:rPr>
                <w:rFonts w:ascii="Times New Roman" w:hAnsi="Times New Roman" w:cs="Times New Roman"/>
                <w:sz w:val="20"/>
                <w:szCs w:val="20"/>
              </w:rPr>
              <w:t>I5. Acordarea sprijinului și facilitarea mobilității artiștilor.</w:t>
            </w:r>
          </w:p>
        </w:tc>
        <w:tc>
          <w:tcPr>
            <w:tcW w:w="1663"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3 inițiative susținute anual</w:t>
            </w:r>
          </w:p>
        </w:tc>
        <w:tc>
          <w:tcPr>
            <w:tcW w:w="1850"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Ministerul Culturii</w:t>
            </w:r>
          </w:p>
        </w:tc>
        <w:tc>
          <w:tcPr>
            <w:tcW w:w="2575"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 xml:space="preserve">Trimestrul IV </w:t>
            </w:r>
          </w:p>
          <w:p w:rsidR="006942D5" w:rsidRDefault="006942D5" w:rsidP="00DD40A5">
            <w:pPr>
              <w:jc w:val="center"/>
              <w:rPr>
                <w:rFonts w:ascii="Times New Roman" w:hAnsi="Times New Roman" w:cs="Times New Roman"/>
                <w:sz w:val="20"/>
                <w:szCs w:val="20"/>
              </w:rPr>
            </w:pPr>
            <w:r>
              <w:rPr>
                <w:rFonts w:ascii="Times New Roman" w:hAnsi="Times New Roman" w:cs="Times New Roman"/>
                <w:sz w:val="20"/>
                <w:szCs w:val="20"/>
              </w:rPr>
              <w:t>2017</w:t>
            </w:r>
          </w:p>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 xml:space="preserve">Trimestrul IV </w:t>
            </w:r>
          </w:p>
          <w:p w:rsidR="006942D5" w:rsidRDefault="006942D5" w:rsidP="00DD40A5">
            <w:pPr>
              <w:jc w:val="center"/>
              <w:rPr>
                <w:rFonts w:ascii="Times New Roman" w:hAnsi="Times New Roman" w:cs="Times New Roman"/>
                <w:sz w:val="20"/>
                <w:szCs w:val="20"/>
              </w:rPr>
            </w:pPr>
            <w:r>
              <w:rPr>
                <w:rFonts w:ascii="Times New Roman" w:hAnsi="Times New Roman" w:cs="Times New Roman"/>
                <w:sz w:val="20"/>
                <w:szCs w:val="20"/>
              </w:rPr>
              <w:t>2018</w:t>
            </w:r>
            <w:r>
              <w:rPr>
                <w:rFonts w:ascii="Times New Roman" w:hAnsi="Times New Roman" w:cs="Times New Roman"/>
                <w:sz w:val="20"/>
                <w:szCs w:val="20"/>
              </w:rPr>
              <w:br/>
            </w:r>
            <w:r>
              <w:rPr>
                <w:rFonts w:ascii="Times New Roman" w:hAnsi="Times New Roman" w:cs="Times New Roman"/>
                <w:sz w:val="20"/>
                <w:szCs w:val="20"/>
              </w:rPr>
              <w:lastRenderedPageBreak/>
              <w:t xml:space="preserve">Trimestrul IV </w:t>
            </w:r>
          </w:p>
          <w:p w:rsidR="006942D5" w:rsidRDefault="006942D5" w:rsidP="00DD40A5">
            <w:pPr>
              <w:jc w:val="center"/>
              <w:rPr>
                <w:rFonts w:ascii="Times New Roman" w:hAnsi="Times New Roman" w:cs="Times New Roman"/>
                <w:b/>
                <w:sz w:val="20"/>
                <w:szCs w:val="20"/>
              </w:rPr>
            </w:pPr>
            <w:r>
              <w:rPr>
                <w:rFonts w:ascii="Times New Roman" w:hAnsi="Times New Roman" w:cs="Times New Roman"/>
                <w:sz w:val="20"/>
                <w:szCs w:val="20"/>
              </w:rPr>
              <w:t>2019</w:t>
            </w:r>
          </w:p>
        </w:tc>
        <w:tc>
          <w:tcPr>
            <w:tcW w:w="1844"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lastRenderedPageBreak/>
              <w:t>Alocații bugetare total: 1 mln 200 mii lei</w:t>
            </w:r>
          </w:p>
        </w:tc>
      </w:tr>
      <w:tr w:rsidR="006942D5" w:rsidRPr="008C1179" w:rsidTr="00EC08C0">
        <w:trPr>
          <w:trHeight w:val="3567"/>
        </w:trPr>
        <w:tc>
          <w:tcPr>
            <w:tcW w:w="646" w:type="dxa"/>
          </w:tcPr>
          <w:p w:rsidR="006942D5" w:rsidRPr="00770701" w:rsidRDefault="006942D5" w:rsidP="00342A4F">
            <w:pPr>
              <w:jc w:val="center"/>
              <w:rPr>
                <w:rFonts w:ascii="Times New Roman" w:eastAsia="SimSun" w:hAnsi="Times New Roman"/>
                <w:b/>
                <w:sz w:val="20"/>
                <w:szCs w:val="20"/>
              </w:rPr>
            </w:pPr>
            <w:r w:rsidRPr="00770701">
              <w:rPr>
                <w:rFonts w:ascii="Times New Roman" w:eastAsia="SimSun" w:hAnsi="Times New Roman"/>
                <w:b/>
                <w:sz w:val="20"/>
                <w:szCs w:val="20"/>
              </w:rPr>
              <w:lastRenderedPageBreak/>
              <w:t>131</w:t>
            </w:r>
          </w:p>
        </w:tc>
        <w:tc>
          <w:tcPr>
            <w:tcW w:w="2661" w:type="dxa"/>
          </w:tcPr>
          <w:p w:rsidR="006942D5" w:rsidRDefault="006942D5" w:rsidP="00721971">
            <w:pPr>
              <w:spacing w:after="200" w:line="276" w:lineRule="auto"/>
              <w:contextualSpacing/>
              <w:rPr>
                <w:rFonts w:ascii="Times New Roman" w:eastAsia="SimSun" w:hAnsi="Times New Roman" w:cs="Times New Roman"/>
                <w:sz w:val="20"/>
                <w:szCs w:val="20"/>
                <w:lang w:eastAsia="ja-JP"/>
              </w:rPr>
            </w:pPr>
            <w:r w:rsidRPr="003A0C18">
              <w:rPr>
                <w:rFonts w:ascii="Times New Roman" w:eastAsia="SimSun" w:hAnsi="Times New Roman" w:cs="Times New Roman"/>
                <w:b/>
                <w:sz w:val="20"/>
                <w:szCs w:val="20"/>
                <w:lang w:eastAsia="ja-JP"/>
              </w:rPr>
              <w:t xml:space="preserve">(1) </w:t>
            </w:r>
            <w:r w:rsidRPr="003A0C18">
              <w:rPr>
                <w:rFonts w:ascii="Times New Roman" w:eastAsia="SimSun" w:hAnsi="Times New Roman" w:cs="Times New Roman"/>
                <w:sz w:val="20"/>
                <w:szCs w:val="20"/>
              </w:rPr>
              <w:t>Părțile poartă un dialog periodic și cooperează pentru a promova industria audiovizualului în Europa și pentru a încuraja coproducția în domeniile cinematografiei și televiziunii</w:t>
            </w:r>
          </w:p>
        </w:tc>
        <w:tc>
          <w:tcPr>
            <w:tcW w:w="1323" w:type="dxa"/>
          </w:tcPr>
          <w:p w:rsidR="006942D5" w:rsidRDefault="006942D5" w:rsidP="00721971">
            <w:pPr>
              <w:spacing w:after="200" w:line="276" w:lineRule="auto"/>
              <w:rPr>
                <w:rFonts w:ascii="Times New Roman" w:hAnsi="Times New Roman" w:cs="Times New Roman"/>
                <w:sz w:val="20"/>
                <w:szCs w:val="20"/>
              </w:rPr>
            </w:pPr>
            <w:r w:rsidRPr="003A0C18">
              <w:rPr>
                <w:rFonts w:ascii="Times New Roman" w:hAnsi="Times New Roman" w:cs="Times New Roman"/>
                <w:sz w:val="20"/>
                <w:szCs w:val="20"/>
              </w:rPr>
              <w:t>Măsura 1</w:t>
            </w:r>
          </w:p>
          <w:p w:rsidR="006942D5" w:rsidRDefault="006942D5" w:rsidP="00721971">
            <w:pPr>
              <w:spacing w:after="200" w:line="276" w:lineRule="auto"/>
              <w:rPr>
                <w:rFonts w:ascii="Times New Roman" w:eastAsia="Calibri" w:hAnsi="Times New Roman" w:cs="Times New Roman"/>
                <w:b/>
                <w:sz w:val="20"/>
                <w:szCs w:val="20"/>
              </w:rPr>
            </w:pPr>
            <w:r w:rsidRPr="003A0C18">
              <w:rPr>
                <w:rFonts w:ascii="Times New Roman" w:hAnsi="Times New Roman" w:cs="Times New Roman"/>
                <w:sz w:val="20"/>
                <w:szCs w:val="20"/>
              </w:rPr>
              <w:t>Promote implementation of the 2005 UNESCO Convention on the Protection and Promotion of the Diversity of Cultural Expression.</w:t>
            </w:r>
          </w:p>
        </w:tc>
        <w:tc>
          <w:tcPr>
            <w:tcW w:w="2857" w:type="dxa"/>
          </w:tcPr>
          <w:p w:rsidR="006942D5" w:rsidRDefault="006942D5" w:rsidP="008978BC">
            <w:pPr>
              <w:spacing w:line="276" w:lineRule="auto"/>
              <w:rPr>
                <w:rFonts w:ascii="Times New Roman" w:hAnsi="Times New Roman" w:cs="Times New Roman"/>
                <w:sz w:val="20"/>
                <w:szCs w:val="20"/>
              </w:rPr>
            </w:pPr>
            <w:r>
              <w:rPr>
                <w:rFonts w:ascii="Times New Roman" w:hAnsi="Times New Roman" w:cs="Times New Roman"/>
                <w:sz w:val="20"/>
                <w:szCs w:val="20"/>
              </w:rPr>
              <w:t xml:space="preserve">L1. </w:t>
            </w:r>
            <w:r>
              <w:rPr>
                <w:rFonts w:ascii="Times New Roman" w:hAnsi="Times New Roman" w:cs="Times New Roman"/>
                <w:i/>
                <w:sz w:val="20"/>
                <w:szCs w:val="20"/>
              </w:rPr>
              <w:t>Act de modificare</w:t>
            </w:r>
            <w:r>
              <w:rPr>
                <w:rFonts w:ascii="Times New Roman" w:hAnsi="Times New Roman" w:cs="Times New Roman"/>
                <w:sz w:val="20"/>
                <w:szCs w:val="20"/>
              </w:rPr>
              <w:t xml:space="preserve"> </w:t>
            </w:r>
          </w:p>
          <w:p w:rsidR="006942D5" w:rsidRDefault="006942D5" w:rsidP="008978BC">
            <w:pPr>
              <w:spacing w:line="276" w:lineRule="auto"/>
              <w:rPr>
                <w:rFonts w:ascii="Times New Roman" w:hAnsi="Times New Roman" w:cs="Times New Roman"/>
                <w:sz w:val="20"/>
                <w:szCs w:val="20"/>
              </w:rPr>
            </w:pPr>
            <w:r>
              <w:rPr>
                <w:rFonts w:ascii="Times New Roman" w:hAnsi="Times New Roman" w:cs="Times New Roman"/>
                <w:sz w:val="20"/>
                <w:szCs w:val="20"/>
              </w:rPr>
              <w:t>Proiectul Legii pentru modificarea și completarea Legii cinematografiei nr. 116 din 3 iulie 2014.</w:t>
            </w:r>
          </w:p>
          <w:p w:rsidR="006942D5" w:rsidRPr="00721971" w:rsidRDefault="006942D5" w:rsidP="00721971">
            <w:pPr>
              <w:keepNext/>
              <w:keepLines/>
              <w:spacing w:before="200" w:after="200" w:line="276" w:lineRule="auto"/>
              <w:outlineLvl w:val="2"/>
              <w:rPr>
                <w:rFonts w:ascii="Times New Roman" w:eastAsiaTheme="majorEastAsia" w:hAnsi="Times New Roman" w:cs="Times New Roman"/>
                <w:b/>
                <w:bCs/>
                <w:color w:val="4F81BD" w:themeColor="accent1"/>
                <w:sz w:val="20"/>
                <w:szCs w:val="20"/>
              </w:rPr>
            </w:pPr>
          </w:p>
          <w:p w:rsidR="006942D5" w:rsidRPr="00721971" w:rsidRDefault="006942D5" w:rsidP="00721971">
            <w:pPr>
              <w:keepNext/>
              <w:keepLines/>
              <w:spacing w:before="200" w:after="200" w:line="276" w:lineRule="auto"/>
              <w:outlineLvl w:val="2"/>
              <w:rPr>
                <w:rFonts w:ascii="Times New Roman" w:eastAsia="Calibri" w:hAnsi="Times New Roman" w:cs="Times New Roman"/>
                <w:b/>
                <w:bCs/>
                <w:color w:val="4F81BD" w:themeColor="accent1"/>
                <w:sz w:val="20"/>
                <w:szCs w:val="20"/>
              </w:rPr>
            </w:pPr>
          </w:p>
        </w:tc>
        <w:tc>
          <w:tcPr>
            <w:tcW w:w="1663" w:type="dxa"/>
          </w:tcPr>
          <w:p w:rsidR="006942D5" w:rsidRDefault="006942D5" w:rsidP="00F33CCF">
            <w:pPr>
              <w:spacing w:after="200" w:line="276" w:lineRule="auto"/>
              <w:jc w:val="center"/>
              <w:rPr>
                <w:rFonts w:ascii="Times New Roman" w:eastAsia="Calibri" w:hAnsi="Times New Roman" w:cs="Times New Roman"/>
                <w:b/>
                <w:sz w:val="20"/>
                <w:szCs w:val="20"/>
              </w:rPr>
            </w:pPr>
            <w:r>
              <w:rPr>
                <w:rFonts w:ascii="Times New Roman" w:hAnsi="Times New Roman" w:cs="Times New Roman"/>
                <w:sz w:val="20"/>
                <w:szCs w:val="20"/>
              </w:rPr>
              <w:t>Lege intrată în vigoare</w:t>
            </w:r>
          </w:p>
        </w:tc>
        <w:tc>
          <w:tcPr>
            <w:tcW w:w="1850" w:type="dxa"/>
          </w:tcPr>
          <w:p w:rsidR="006942D5" w:rsidRDefault="006942D5" w:rsidP="00F33CCF">
            <w:pPr>
              <w:spacing w:after="200" w:line="276" w:lineRule="auto"/>
              <w:jc w:val="center"/>
              <w:rPr>
                <w:rFonts w:ascii="Times New Roman" w:eastAsia="Calibri" w:hAnsi="Times New Roman" w:cs="Times New Roman"/>
                <w:b/>
                <w:sz w:val="20"/>
                <w:szCs w:val="20"/>
              </w:rPr>
            </w:pPr>
            <w:r>
              <w:rPr>
                <w:rFonts w:ascii="Times New Roman" w:hAnsi="Times New Roman" w:cs="Times New Roman"/>
                <w:sz w:val="20"/>
                <w:szCs w:val="20"/>
              </w:rPr>
              <w:t>Ministerul Culturii</w:t>
            </w:r>
          </w:p>
        </w:tc>
        <w:tc>
          <w:tcPr>
            <w:tcW w:w="2575" w:type="dxa"/>
          </w:tcPr>
          <w:p w:rsidR="006942D5" w:rsidRDefault="006942D5" w:rsidP="008978BC">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Trimestrul IV </w:t>
            </w:r>
          </w:p>
          <w:p w:rsidR="006942D5" w:rsidRDefault="006942D5" w:rsidP="008978BC">
            <w:pPr>
              <w:spacing w:line="276" w:lineRule="auto"/>
              <w:jc w:val="center"/>
              <w:rPr>
                <w:rFonts w:ascii="Times New Roman" w:hAnsi="Times New Roman" w:cs="Times New Roman"/>
                <w:b/>
                <w:sz w:val="20"/>
                <w:szCs w:val="20"/>
              </w:rPr>
            </w:pPr>
            <w:r>
              <w:rPr>
                <w:rFonts w:ascii="Times New Roman" w:hAnsi="Times New Roman" w:cs="Times New Roman"/>
                <w:sz w:val="20"/>
                <w:szCs w:val="20"/>
              </w:rPr>
              <w:t>2017</w:t>
            </w:r>
          </w:p>
        </w:tc>
        <w:tc>
          <w:tcPr>
            <w:tcW w:w="1844" w:type="dxa"/>
          </w:tcPr>
          <w:p w:rsidR="006942D5" w:rsidRDefault="006942D5" w:rsidP="00F33CCF">
            <w:pPr>
              <w:spacing w:after="200" w:line="276" w:lineRule="auto"/>
              <w:jc w:val="center"/>
              <w:rPr>
                <w:rFonts w:ascii="Times New Roman" w:eastAsia="Calibri" w:hAnsi="Times New Roman" w:cs="Times New Roman"/>
                <w:b/>
                <w:sz w:val="20"/>
                <w:szCs w:val="20"/>
              </w:rPr>
            </w:pPr>
            <w:r>
              <w:rPr>
                <w:rFonts w:ascii="Times New Roman" w:hAnsi="Times New Roman" w:cs="Times New Roman"/>
                <w:sz w:val="20"/>
                <w:szCs w:val="20"/>
              </w:rPr>
              <w:t>Alocații bugetare total: -</w:t>
            </w:r>
          </w:p>
        </w:tc>
      </w:tr>
      <w:tr w:rsidR="006942D5" w:rsidRPr="008C1179" w:rsidTr="00EC08C0">
        <w:trPr>
          <w:trHeight w:val="2325"/>
        </w:trPr>
        <w:tc>
          <w:tcPr>
            <w:tcW w:w="646" w:type="dxa"/>
            <w:vMerge w:val="restart"/>
          </w:tcPr>
          <w:p w:rsidR="006942D5" w:rsidRPr="00F74C8D" w:rsidRDefault="006942D5" w:rsidP="00342A4F">
            <w:pPr>
              <w:jc w:val="center"/>
              <w:rPr>
                <w:rFonts w:ascii="Times New Roman" w:hAnsi="Times New Roman" w:cs="Times New Roman"/>
                <w:b/>
                <w:sz w:val="24"/>
                <w:szCs w:val="24"/>
              </w:rPr>
            </w:pPr>
          </w:p>
        </w:tc>
        <w:tc>
          <w:tcPr>
            <w:tcW w:w="2661" w:type="dxa"/>
            <w:vMerge w:val="restart"/>
          </w:tcPr>
          <w:p w:rsidR="006942D5" w:rsidRDefault="006942D5" w:rsidP="00721971">
            <w:pPr>
              <w:spacing w:after="200" w:line="276" w:lineRule="auto"/>
              <w:contextualSpacing/>
              <w:rPr>
                <w:rFonts w:ascii="Times New Roman" w:eastAsia="SimSun" w:hAnsi="Times New Roman" w:cs="Times New Roman"/>
                <w:b/>
                <w:sz w:val="20"/>
                <w:szCs w:val="20"/>
              </w:rPr>
            </w:pPr>
            <w:r w:rsidRPr="003A0C18">
              <w:rPr>
                <w:rFonts w:ascii="Times New Roman" w:eastAsia="SimSun" w:hAnsi="Times New Roman" w:cs="Times New Roman"/>
                <w:b/>
                <w:sz w:val="20"/>
                <w:szCs w:val="20"/>
                <w:lang w:eastAsia="ja-JP"/>
              </w:rPr>
              <w:t>(2) </w:t>
            </w:r>
            <w:r w:rsidRPr="003A0C18">
              <w:rPr>
                <w:rFonts w:ascii="Times New Roman" w:eastAsia="SimSun" w:hAnsi="Times New Roman" w:cs="Times New Roman"/>
                <w:sz w:val="20"/>
                <w:szCs w:val="20"/>
              </w:rPr>
              <w:t xml:space="preserve">Cooperarea ar putea include, printre altele, problema formării jurnaliștilor și a altor profesioniști din domeniul mass-media, precum și sprijinul oferit mass-media, în vederea consolidării independenței, a </w:t>
            </w:r>
            <w:r w:rsidRPr="003A0C18">
              <w:rPr>
                <w:rFonts w:ascii="Times New Roman" w:eastAsia="SimSun" w:hAnsi="Times New Roman" w:cs="Times New Roman"/>
                <w:sz w:val="20"/>
                <w:szCs w:val="20"/>
              </w:rPr>
              <w:lastRenderedPageBreak/>
              <w:t>profesionalismului și a legăturilor acestora cu mass-media din UE în conformitate cu standardele europene, inclusiv cu standardele Consiliului Europei și cu Convenția UNESCO din 2005 asupra protecției și promovării diversității expresiilor culturale</w:t>
            </w:r>
          </w:p>
        </w:tc>
        <w:tc>
          <w:tcPr>
            <w:tcW w:w="1323" w:type="dxa"/>
            <w:vMerge w:val="restart"/>
          </w:tcPr>
          <w:p w:rsidR="006942D5" w:rsidRDefault="006942D5" w:rsidP="00721971">
            <w:pPr>
              <w:spacing w:after="200" w:line="276" w:lineRule="auto"/>
              <w:rPr>
                <w:rFonts w:ascii="Times New Roman" w:hAnsi="Times New Roman" w:cs="Times New Roman"/>
                <w:sz w:val="20"/>
                <w:szCs w:val="20"/>
              </w:rPr>
            </w:pPr>
            <w:r w:rsidRPr="003A0C18">
              <w:rPr>
                <w:rFonts w:ascii="Times New Roman" w:hAnsi="Times New Roman" w:cs="Times New Roman"/>
                <w:sz w:val="20"/>
                <w:szCs w:val="20"/>
              </w:rPr>
              <w:lastRenderedPageBreak/>
              <w:t>Măsura 1</w:t>
            </w:r>
          </w:p>
          <w:p w:rsidR="006942D5" w:rsidRDefault="006942D5" w:rsidP="00721971">
            <w:pPr>
              <w:spacing w:after="200" w:line="276" w:lineRule="auto"/>
              <w:rPr>
                <w:rFonts w:ascii="Times New Roman" w:eastAsia="Calibri" w:hAnsi="Times New Roman" w:cs="Times New Roman"/>
                <w:b/>
                <w:sz w:val="20"/>
                <w:szCs w:val="20"/>
              </w:rPr>
            </w:pPr>
            <w:r w:rsidRPr="003A0C18">
              <w:rPr>
                <w:rFonts w:ascii="Times New Roman" w:hAnsi="Times New Roman" w:cs="Times New Roman"/>
                <w:sz w:val="20"/>
                <w:szCs w:val="20"/>
              </w:rPr>
              <w:t>Pr</w:t>
            </w:r>
            <w:r>
              <w:rPr>
                <w:rFonts w:ascii="Times New Roman" w:hAnsi="Times New Roman" w:cs="Times New Roman"/>
                <w:sz w:val="20"/>
                <w:szCs w:val="20"/>
              </w:rPr>
              <w:t xml:space="preserve">omote implementation of the 2005 UNESCO Convention on the </w:t>
            </w:r>
            <w:r>
              <w:rPr>
                <w:rFonts w:ascii="Times New Roman" w:hAnsi="Times New Roman" w:cs="Times New Roman"/>
                <w:sz w:val="20"/>
                <w:szCs w:val="20"/>
              </w:rPr>
              <w:lastRenderedPageBreak/>
              <w:t>Protection and Promotion of the Diversity of Cultural Expression.</w:t>
            </w:r>
          </w:p>
        </w:tc>
        <w:tc>
          <w:tcPr>
            <w:tcW w:w="2857" w:type="dxa"/>
          </w:tcPr>
          <w:p w:rsidR="006942D5" w:rsidRDefault="006942D5" w:rsidP="008978BC">
            <w:pPr>
              <w:spacing w:line="276" w:lineRule="auto"/>
              <w:rPr>
                <w:rFonts w:ascii="Times New Roman" w:hAnsi="Times New Roman" w:cs="Times New Roman"/>
                <w:sz w:val="20"/>
                <w:szCs w:val="20"/>
              </w:rPr>
            </w:pPr>
            <w:r>
              <w:rPr>
                <w:rFonts w:ascii="Times New Roman" w:hAnsi="Times New Roman" w:cs="Times New Roman"/>
                <w:sz w:val="20"/>
                <w:szCs w:val="20"/>
              </w:rPr>
              <w:lastRenderedPageBreak/>
              <w:t xml:space="preserve">SL1. </w:t>
            </w:r>
            <w:r>
              <w:rPr>
                <w:rFonts w:ascii="Times New Roman" w:hAnsi="Times New Roman" w:cs="Times New Roman"/>
                <w:i/>
                <w:sz w:val="20"/>
                <w:szCs w:val="20"/>
              </w:rPr>
              <w:t>Act nou</w:t>
            </w:r>
          </w:p>
          <w:p w:rsidR="006942D5" w:rsidRPr="008978BC" w:rsidRDefault="006942D5" w:rsidP="008978BC">
            <w:pPr>
              <w:rPr>
                <w:rFonts w:ascii="Times New Roman" w:hAnsi="Times New Roman" w:cs="Times New Roman"/>
                <w:sz w:val="20"/>
                <w:szCs w:val="20"/>
              </w:rPr>
            </w:pPr>
            <w:r>
              <w:rPr>
                <w:rFonts w:ascii="Times New Roman" w:hAnsi="Times New Roman" w:cs="Times New Roman"/>
                <w:sz w:val="20"/>
                <w:szCs w:val="20"/>
              </w:rPr>
              <w:t>Proiectul hotărârii Guvernului cu privire la aprobarea Regulamentului privind organizarea şi funcţionarea Registrului Cinematografic.</w:t>
            </w:r>
          </w:p>
        </w:tc>
        <w:tc>
          <w:tcPr>
            <w:tcW w:w="1663" w:type="dxa"/>
          </w:tcPr>
          <w:p w:rsidR="006942D5" w:rsidRDefault="006942D5" w:rsidP="008978BC">
            <w:pPr>
              <w:spacing w:after="200"/>
              <w:jc w:val="center"/>
              <w:rPr>
                <w:rFonts w:ascii="Times New Roman" w:eastAsia="Calibri" w:hAnsi="Times New Roman" w:cs="Times New Roman"/>
                <w:b/>
                <w:sz w:val="20"/>
                <w:szCs w:val="20"/>
              </w:rPr>
            </w:pPr>
            <w:r>
              <w:rPr>
                <w:rFonts w:ascii="Times New Roman" w:hAnsi="Times New Roman" w:cs="Times New Roman"/>
                <w:sz w:val="20"/>
                <w:szCs w:val="20"/>
              </w:rPr>
              <w:t>Hotărâre de Guvern intrată în vigoare</w:t>
            </w:r>
          </w:p>
        </w:tc>
        <w:tc>
          <w:tcPr>
            <w:tcW w:w="1850" w:type="dxa"/>
          </w:tcPr>
          <w:p w:rsidR="006942D5" w:rsidRDefault="006942D5" w:rsidP="008978BC">
            <w:pPr>
              <w:spacing w:after="200"/>
              <w:jc w:val="center"/>
              <w:rPr>
                <w:rFonts w:ascii="Times New Roman" w:hAnsi="Times New Roman" w:cs="Times New Roman"/>
                <w:sz w:val="20"/>
                <w:szCs w:val="20"/>
              </w:rPr>
            </w:pPr>
            <w:r>
              <w:rPr>
                <w:rFonts w:ascii="Times New Roman" w:hAnsi="Times New Roman" w:cs="Times New Roman"/>
                <w:sz w:val="20"/>
                <w:szCs w:val="20"/>
              </w:rPr>
              <w:t>Ministerul Culturii,</w:t>
            </w:r>
          </w:p>
          <w:p w:rsidR="006942D5" w:rsidRPr="008978BC" w:rsidRDefault="006942D5" w:rsidP="008978BC">
            <w:pPr>
              <w:spacing w:after="200"/>
              <w:jc w:val="center"/>
              <w:rPr>
                <w:rFonts w:ascii="Times New Roman" w:eastAsia="Calibri" w:hAnsi="Times New Roman" w:cs="Times New Roman"/>
                <w:sz w:val="20"/>
                <w:szCs w:val="20"/>
              </w:rPr>
            </w:pPr>
            <w:r>
              <w:rPr>
                <w:rFonts w:ascii="Times New Roman" w:hAnsi="Times New Roman" w:cs="Times New Roman"/>
                <w:sz w:val="20"/>
                <w:szCs w:val="20"/>
              </w:rPr>
              <w:t>Centrul Național al Cinematografiei</w:t>
            </w:r>
          </w:p>
        </w:tc>
        <w:tc>
          <w:tcPr>
            <w:tcW w:w="2575" w:type="dxa"/>
          </w:tcPr>
          <w:p w:rsidR="006942D5" w:rsidRDefault="006942D5" w:rsidP="008978BC">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Trimestrul II </w:t>
            </w:r>
          </w:p>
          <w:p w:rsidR="006942D5" w:rsidRDefault="006942D5" w:rsidP="008978BC">
            <w:pPr>
              <w:spacing w:line="276" w:lineRule="auto"/>
              <w:jc w:val="center"/>
              <w:rPr>
                <w:rFonts w:ascii="Times New Roman" w:hAnsi="Times New Roman" w:cs="Times New Roman"/>
                <w:b/>
                <w:sz w:val="20"/>
                <w:szCs w:val="20"/>
              </w:rPr>
            </w:pPr>
            <w:r>
              <w:rPr>
                <w:rFonts w:ascii="Times New Roman" w:hAnsi="Times New Roman" w:cs="Times New Roman"/>
                <w:sz w:val="20"/>
                <w:szCs w:val="20"/>
              </w:rPr>
              <w:t>2018</w:t>
            </w:r>
          </w:p>
        </w:tc>
        <w:tc>
          <w:tcPr>
            <w:tcW w:w="1844" w:type="dxa"/>
          </w:tcPr>
          <w:p w:rsidR="006942D5" w:rsidRDefault="006942D5" w:rsidP="00F33CCF">
            <w:pPr>
              <w:spacing w:after="200" w:line="276" w:lineRule="auto"/>
              <w:jc w:val="center"/>
              <w:rPr>
                <w:rFonts w:ascii="Times New Roman" w:eastAsia="Calibri" w:hAnsi="Times New Roman" w:cs="Times New Roman"/>
                <w:b/>
                <w:sz w:val="20"/>
                <w:szCs w:val="20"/>
              </w:rPr>
            </w:pPr>
            <w:r>
              <w:rPr>
                <w:rFonts w:ascii="Times New Roman" w:hAnsi="Times New Roman" w:cs="Times New Roman"/>
                <w:sz w:val="20"/>
                <w:szCs w:val="20"/>
              </w:rPr>
              <w:t>Alocații bugetare total: -</w:t>
            </w:r>
          </w:p>
        </w:tc>
      </w:tr>
      <w:tr w:rsidR="006942D5" w:rsidRPr="008C1179" w:rsidTr="00EC08C0">
        <w:trPr>
          <w:trHeight w:val="2325"/>
        </w:trPr>
        <w:tc>
          <w:tcPr>
            <w:tcW w:w="646" w:type="dxa"/>
            <w:vMerge/>
          </w:tcPr>
          <w:p w:rsidR="006942D5" w:rsidRPr="00F74C8D" w:rsidRDefault="006942D5" w:rsidP="00342A4F">
            <w:pPr>
              <w:jc w:val="center"/>
              <w:rPr>
                <w:rFonts w:ascii="Times New Roman" w:hAnsi="Times New Roman" w:cs="Times New Roman"/>
                <w:b/>
                <w:sz w:val="24"/>
                <w:szCs w:val="24"/>
              </w:rPr>
            </w:pPr>
          </w:p>
        </w:tc>
        <w:tc>
          <w:tcPr>
            <w:tcW w:w="2661" w:type="dxa"/>
            <w:vMerge/>
          </w:tcPr>
          <w:p w:rsidR="006942D5" w:rsidRPr="003A0C18" w:rsidRDefault="006942D5" w:rsidP="00721971">
            <w:pPr>
              <w:contextualSpacing/>
              <w:rPr>
                <w:rFonts w:ascii="Times New Roman" w:eastAsia="SimSun" w:hAnsi="Times New Roman" w:cs="Times New Roman"/>
                <w:b/>
                <w:sz w:val="20"/>
                <w:szCs w:val="20"/>
                <w:lang w:eastAsia="ja-JP"/>
              </w:rPr>
            </w:pPr>
          </w:p>
        </w:tc>
        <w:tc>
          <w:tcPr>
            <w:tcW w:w="1323" w:type="dxa"/>
            <w:vMerge/>
          </w:tcPr>
          <w:p w:rsidR="006942D5" w:rsidRPr="003A0C18" w:rsidRDefault="006942D5" w:rsidP="00721971">
            <w:pPr>
              <w:rPr>
                <w:rFonts w:ascii="Times New Roman" w:hAnsi="Times New Roman" w:cs="Times New Roman"/>
                <w:sz w:val="20"/>
                <w:szCs w:val="20"/>
              </w:rPr>
            </w:pPr>
          </w:p>
        </w:tc>
        <w:tc>
          <w:tcPr>
            <w:tcW w:w="2857" w:type="dxa"/>
          </w:tcPr>
          <w:p w:rsidR="006942D5" w:rsidRDefault="006942D5" w:rsidP="00721971">
            <w:pPr>
              <w:rPr>
                <w:rFonts w:ascii="Times New Roman" w:hAnsi="Times New Roman" w:cs="Times New Roman"/>
                <w:sz w:val="20"/>
                <w:szCs w:val="20"/>
              </w:rPr>
            </w:pPr>
            <w:r>
              <w:rPr>
                <w:rFonts w:ascii="Times New Roman" w:hAnsi="Times New Roman" w:cs="Times New Roman"/>
                <w:sz w:val="20"/>
                <w:szCs w:val="20"/>
              </w:rPr>
              <w:t xml:space="preserve">SL2. </w:t>
            </w:r>
            <w:r w:rsidRPr="008978BC">
              <w:rPr>
                <w:rFonts w:ascii="Times New Roman" w:hAnsi="Times New Roman" w:cs="Times New Roman"/>
                <w:i/>
                <w:sz w:val="20"/>
                <w:szCs w:val="20"/>
              </w:rPr>
              <w:t>Act nou</w:t>
            </w:r>
          </w:p>
          <w:p w:rsidR="006942D5" w:rsidRPr="008978BC" w:rsidRDefault="006942D5" w:rsidP="008978BC">
            <w:pPr>
              <w:rPr>
                <w:rFonts w:ascii="Times New Roman" w:hAnsi="Times New Roman" w:cs="Times New Roman"/>
                <w:sz w:val="20"/>
                <w:szCs w:val="20"/>
              </w:rPr>
            </w:pPr>
            <w:r>
              <w:rPr>
                <w:rFonts w:ascii="Times New Roman" w:hAnsi="Times New Roman" w:cs="Times New Roman"/>
                <w:sz w:val="20"/>
                <w:szCs w:val="20"/>
              </w:rPr>
              <w:t>Proiectul hotărârii Guvernului cu privire la aprobarea Regulamentului privind susținerea financiară a producției de film.</w:t>
            </w:r>
          </w:p>
        </w:tc>
        <w:tc>
          <w:tcPr>
            <w:tcW w:w="1663" w:type="dxa"/>
          </w:tcPr>
          <w:p w:rsidR="006942D5" w:rsidRDefault="006942D5" w:rsidP="00F33CCF">
            <w:pPr>
              <w:jc w:val="center"/>
              <w:rPr>
                <w:rFonts w:ascii="Times New Roman" w:hAnsi="Times New Roman" w:cs="Times New Roman"/>
                <w:sz w:val="20"/>
                <w:szCs w:val="20"/>
              </w:rPr>
            </w:pPr>
            <w:r>
              <w:rPr>
                <w:rFonts w:ascii="Times New Roman" w:hAnsi="Times New Roman" w:cs="Times New Roman"/>
                <w:sz w:val="20"/>
                <w:szCs w:val="20"/>
              </w:rPr>
              <w:t>Hotărâre de Guvern intrată în vigoare</w:t>
            </w:r>
          </w:p>
        </w:tc>
        <w:tc>
          <w:tcPr>
            <w:tcW w:w="1850" w:type="dxa"/>
          </w:tcPr>
          <w:p w:rsidR="006942D5" w:rsidRDefault="006942D5" w:rsidP="008978BC">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Ministerul Culturii,</w:t>
            </w:r>
          </w:p>
          <w:p w:rsidR="006942D5" w:rsidRDefault="006942D5" w:rsidP="008978BC">
            <w:pPr>
              <w:jc w:val="center"/>
              <w:rPr>
                <w:rFonts w:ascii="Times New Roman" w:hAnsi="Times New Roman" w:cs="Times New Roman"/>
                <w:sz w:val="20"/>
                <w:szCs w:val="20"/>
              </w:rPr>
            </w:pPr>
            <w:r>
              <w:rPr>
                <w:rFonts w:ascii="Times New Roman" w:hAnsi="Times New Roman" w:cs="Times New Roman"/>
                <w:sz w:val="20"/>
                <w:szCs w:val="20"/>
              </w:rPr>
              <w:t>Centrul Național al Cinematografiei</w:t>
            </w:r>
          </w:p>
        </w:tc>
        <w:tc>
          <w:tcPr>
            <w:tcW w:w="2575" w:type="dxa"/>
          </w:tcPr>
          <w:p w:rsidR="006942D5" w:rsidRDefault="006942D5" w:rsidP="00F33CCF">
            <w:pPr>
              <w:jc w:val="center"/>
              <w:rPr>
                <w:rFonts w:ascii="Times New Roman" w:hAnsi="Times New Roman" w:cs="Times New Roman"/>
                <w:sz w:val="20"/>
                <w:szCs w:val="20"/>
              </w:rPr>
            </w:pPr>
            <w:r>
              <w:rPr>
                <w:rFonts w:ascii="Times New Roman" w:hAnsi="Times New Roman" w:cs="Times New Roman"/>
                <w:sz w:val="20"/>
                <w:szCs w:val="20"/>
              </w:rPr>
              <w:t xml:space="preserve">Trimestrul III </w:t>
            </w:r>
          </w:p>
          <w:p w:rsidR="006942D5" w:rsidRDefault="006942D5" w:rsidP="00F33CCF">
            <w:pPr>
              <w:jc w:val="center"/>
              <w:rPr>
                <w:rFonts w:ascii="Times New Roman" w:hAnsi="Times New Roman" w:cs="Times New Roman"/>
                <w:sz w:val="20"/>
                <w:szCs w:val="20"/>
              </w:rPr>
            </w:pPr>
            <w:r>
              <w:rPr>
                <w:rFonts w:ascii="Times New Roman" w:hAnsi="Times New Roman" w:cs="Times New Roman"/>
                <w:sz w:val="20"/>
                <w:szCs w:val="20"/>
              </w:rPr>
              <w:t>2018</w:t>
            </w:r>
          </w:p>
        </w:tc>
        <w:tc>
          <w:tcPr>
            <w:tcW w:w="1844" w:type="dxa"/>
          </w:tcPr>
          <w:p w:rsidR="006942D5" w:rsidRDefault="006942D5" w:rsidP="00F33CCF">
            <w:pPr>
              <w:jc w:val="center"/>
              <w:rPr>
                <w:rFonts w:ascii="Times New Roman" w:hAnsi="Times New Roman" w:cs="Times New Roman"/>
                <w:sz w:val="20"/>
                <w:szCs w:val="20"/>
              </w:rPr>
            </w:pPr>
            <w:r>
              <w:rPr>
                <w:rFonts w:ascii="Times New Roman" w:hAnsi="Times New Roman" w:cs="Times New Roman"/>
                <w:sz w:val="20"/>
                <w:szCs w:val="20"/>
              </w:rPr>
              <w:t>Alocații bugetare total: -</w:t>
            </w:r>
          </w:p>
        </w:tc>
      </w:tr>
      <w:tr w:rsidR="006942D5" w:rsidRPr="008C1179" w:rsidTr="00EC08C0">
        <w:trPr>
          <w:trHeight w:val="1035"/>
        </w:trPr>
        <w:tc>
          <w:tcPr>
            <w:tcW w:w="646" w:type="dxa"/>
            <w:vMerge/>
          </w:tcPr>
          <w:p w:rsidR="006942D5" w:rsidRPr="00F74C8D" w:rsidRDefault="006942D5" w:rsidP="00342A4F">
            <w:pPr>
              <w:jc w:val="center"/>
              <w:rPr>
                <w:rFonts w:ascii="Times New Roman" w:hAnsi="Times New Roman" w:cs="Times New Roman"/>
                <w:b/>
                <w:sz w:val="24"/>
                <w:szCs w:val="24"/>
              </w:rPr>
            </w:pPr>
          </w:p>
        </w:tc>
        <w:tc>
          <w:tcPr>
            <w:tcW w:w="2661" w:type="dxa"/>
            <w:vMerge/>
          </w:tcPr>
          <w:p w:rsidR="006942D5" w:rsidRPr="005D598D" w:rsidRDefault="006942D5" w:rsidP="00B5547B">
            <w:pPr>
              <w:contextualSpacing/>
              <w:jc w:val="both"/>
              <w:rPr>
                <w:rFonts w:ascii="Times New Roman" w:eastAsia="SimSun" w:hAnsi="Times New Roman" w:cs="Times New Roman"/>
                <w:b/>
                <w:sz w:val="20"/>
                <w:szCs w:val="20"/>
                <w:lang w:eastAsia="ja-JP"/>
              </w:rPr>
            </w:pPr>
          </w:p>
        </w:tc>
        <w:tc>
          <w:tcPr>
            <w:tcW w:w="1323" w:type="dxa"/>
            <w:vMerge/>
          </w:tcPr>
          <w:p w:rsidR="006942D5" w:rsidRDefault="006942D5" w:rsidP="00B5547B">
            <w:pPr>
              <w:jc w:val="both"/>
              <w:rPr>
                <w:rFonts w:ascii="Times New Roman" w:eastAsia="Calibri" w:hAnsi="Times New Roman" w:cs="Times New Roman"/>
                <w:b/>
                <w:bCs/>
                <w:kern w:val="36"/>
                <w:sz w:val="20"/>
                <w:szCs w:val="20"/>
                <w:lang w:val="ru-RU" w:eastAsia="zh-CN"/>
              </w:rPr>
            </w:pPr>
          </w:p>
        </w:tc>
        <w:tc>
          <w:tcPr>
            <w:tcW w:w="2857" w:type="dxa"/>
          </w:tcPr>
          <w:p w:rsidR="006942D5" w:rsidRDefault="006942D5" w:rsidP="00B5547B">
            <w:pPr>
              <w:jc w:val="both"/>
              <w:rPr>
                <w:rFonts w:ascii="Times New Roman" w:eastAsia="Calibri" w:hAnsi="Times New Roman" w:cs="Times New Roman"/>
                <w:b/>
                <w:sz w:val="20"/>
                <w:szCs w:val="20"/>
              </w:rPr>
            </w:pPr>
            <w:r>
              <w:rPr>
                <w:rFonts w:ascii="Times New Roman" w:hAnsi="Times New Roman" w:cs="Times New Roman"/>
                <w:sz w:val="20"/>
                <w:szCs w:val="20"/>
              </w:rPr>
              <w:t>I6. Susținerea financiară a producției de film.</w:t>
            </w:r>
          </w:p>
        </w:tc>
        <w:tc>
          <w:tcPr>
            <w:tcW w:w="1663"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2 proiecte cinematografice susținute</w:t>
            </w:r>
          </w:p>
        </w:tc>
        <w:tc>
          <w:tcPr>
            <w:tcW w:w="1850"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Ministerul Culturii,</w:t>
            </w:r>
          </w:p>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Centrul Național al Cinematografiei</w:t>
            </w:r>
          </w:p>
        </w:tc>
        <w:tc>
          <w:tcPr>
            <w:tcW w:w="2575"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 xml:space="preserve">Trimestrul II </w:t>
            </w:r>
          </w:p>
          <w:p w:rsidR="006942D5" w:rsidRDefault="006942D5" w:rsidP="00813EA2">
            <w:pPr>
              <w:jc w:val="center"/>
              <w:rPr>
                <w:rFonts w:ascii="Times New Roman" w:hAnsi="Times New Roman" w:cs="Times New Roman"/>
                <w:b/>
                <w:sz w:val="20"/>
                <w:szCs w:val="20"/>
              </w:rPr>
            </w:pPr>
            <w:r>
              <w:rPr>
                <w:rFonts w:ascii="Times New Roman" w:hAnsi="Times New Roman" w:cs="Times New Roman"/>
                <w:sz w:val="20"/>
                <w:szCs w:val="20"/>
              </w:rPr>
              <w:t>2019</w:t>
            </w:r>
          </w:p>
        </w:tc>
        <w:tc>
          <w:tcPr>
            <w:tcW w:w="1844" w:type="dxa"/>
          </w:tcPr>
          <w:p w:rsidR="006942D5" w:rsidRDefault="006942D5" w:rsidP="00B5547B">
            <w:pPr>
              <w:jc w:val="center"/>
              <w:rPr>
                <w:rFonts w:ascii="Times New Roman" w:eastAsia="Calibri" w:hAnsi="Times New Roman" w:cs="Times New Roman"/>
                <w:b/>
                <w:sz w:val="20"/>
                <w:szCs w:val="20"/>
              </w:rPr>
            </w:pPr>
            <w:r>
              <w:rPr>
                <w:rFonts w:ascii="Times New Roman" w:hAnsi="Times New Roman" w:cs="Times New Roman"/>
                <w:sz w:val="20"/>
                <w:szCs w:val="20"/>
              </w:rPr>
              <w:t>Alocații bugetare total: 1 mln lei</w:t>
            </w:r>
          </w:p>
        </w:tc>
      </w:tr>
      <w:tr w:rsidR="006942D5" w:rsidRPr="008C1179" w:rsidTr="00EC08C0">
        <w:trPr>
          <w:trHeight w:val="518"/>
        </w:trPr>
        <w:tc>
          <w:tcPr>
            <w:tcW w:w="646" w:type="dxa"/>
            <w:vMerge/>
          </w:tcPr>
          <w:p w:rsidR="006942D5" w:rsidRPr="00F74C8D" w:rsidRDefault="006942D5" w:rsidP="00342A4F">
            <w:pPr>
              <w:jc w:val="center"/>
              <w:rPr>
                <w:rFonts w:ascii="Times New Roman" w:hAnsi="Times New Roman" w:cs="Times New Roman"/>
                <w:b/>
                <w:sz w:val="24"/>
                <w:szCs w:val="24"/>
              </w:rPr>
            </w:pPr>
          </w:p>
        </w:tc>
        <w:tc>
          <w:tcPr>
            <w:tcW w:w="2661" w:type="dxa"/>
            <w:vMerge/>
          </w:tcPr>
          <w:p w:rsidR="006942D5" w:rsidRDefault="006942D5" w:rsidP="00B5547B">
            <w:pPr>
              <w:contextualSpacing/>
              <w:jc w:val="both"/>
              <w:rPr>
                <w:rFonts w:ascii="Times New Roman" w:eastAsia="SimSun" w:hAnsi="Times New Roman" w:cs="Times New Roman"/>
                <w:b/>
                <w:sz w:val="20"/>
                <w:szCs w:val="20"/>
                <w:lang w:eastAsia="ja-JP"/>
              </w:rPr>
            </w:pPr>
          </w:p>
        </w:tc>
        <w:tc>
          <w:tcPr>
            <w:tcW w:w="1323" w:type="dxa"/>
            <w:vMerge/>
          </w:tcPr>
          <w:p w:rsidR="006942D5" w:rsidRDefault="006942D5" w:rsidP="00B5547B">
            <w:pPr>
              <w:jc w:val="both"/>
              <w:rPr>
                <w:rFonts w:ascii="Times New Roman" w:hAnsi="Times New Roman" w:cs="Times New Roman"/>
                <w:sz w:val="20"/>
                <w:szCs w:val="20"/>
              </w:rPr>
            </w:pPr>
          </w:p>
        </w:tc>
        <w:tc>
          <w:tcPr>
            <w:tcW w:w="2857" w:type="dxa"/>
          </w:tcPr>
          <w:p w:rsidR="006942D5" w:rsidRDefault="006942D5" w:rsidP="00B5547B">
            <w:pPr>
              <w:jc w:val="both"/>
              <w:rPr>
                <w:rFonts w:ascii="Times New Roman" w:hAnsi="Times New Roman" w:cs="Times New Roman"/>
                <w:sz w:val="20"/>
                <w:szCs w:val="20"/>
              </w:rPr>
            </w:pPr>
            <w:r>
              <w:rPr>
                <w:rFonts w:ascii="Times New Roman" w:hAnsi="Times New Roman" w:cs="Times New Roman"/>
                <w:sz w:val="20"/>
                <w:szCs w:val="20"/>
              </w:rPr>
              <w:t>I7. Organizarea și desfășurarea activităților de instruire a jurnaliștilor privind respectarea drepturilor omului în cadrul serviciilor audiovizuale.</w:t>
            </w:r>
          </w:p>
        </w:tc>
        <w:tc>
          <w:tcPr>
            <w:tcW w:w="1663"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Instruiri efectuate și numărul persoanelor instruite</w:t>
            </w:r>
          </w:p>
        </w:tc>
        <w:tc>
          <w:tcPr>
            <w:tcW w:w="1850"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Consiliul Coordonator al Audiovizualului</w:t>
            </w:r>
          </w:p>
        </w:tc>
        <w:tc>
          <w:tcPr>
            <w:tcW w:w="2575"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Trimestrul IV</w:t>
            </w:r>
          </w:p>
          <w:p w:rsidR="006942D5" w:rsidRDefault="006942D5" w:rsidP="00813EA2">
            <w:pPr>
              <w:jc w:val="center"/>
              <w:rPr>
                <w:rFonts w:ascii="Times New Roman" w:hAnsi="Times New Roman" w:cs="Times New Roman"/>
                <w:sz w:val="20"/>
                <w:szCs w:val="20"/>
              </w:rPr>
            </w:pPr>
            <w:r>
              <w:rPr>
                <w:rFonts w:ascii="Times New Roman" w:hAnsi="Times New Roman" w:cs="Times New Roman"/>
                <w:sz w:val="20"/>
                <w:szCs w:val="20"/>
              </w:rPr>
              <w:t>2017</w:t>
            </w:r>
          </w:p>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Trimestrul II</w:t>
            </w:r>
          </w:p>
          <w:p w:rsidR="006942D5" w:rsidRDefault="006942D5" w:rsidP="00813EA2">
            <w:pPr>
              <w:jc w:val="center"/>
              <w:rPr>
                <w:rFonts w:ascii="Times New Roman" w:hAnsi="Times New Roman" w:cs="Times New Roman"/>
                <w:sz w:val="20"/>
                <w:szCs w:val="20"/>
              </w:rPr>
            </w:pPr>
            <w:r>
              <w:rPr>
                <w:rFonts w:ascii="Times New Roman" w:hAnsi="Times New Roman" w:cs="Times New Roman"/>
                <w:sz w:val="20"/>
                <w:szCs w:val="20"/>
              </w:rPr>
              <w:t xml:space="preserve"> 2019</w:t>
            </w:r>
          </w:p>
        </w:tc>
        <w:tc>
          <w:tcPr>
            <w:tcW w:w="1844" w:type="dxa"/>
          </w:tcPr>
          <w:p w:rsidR="006942D5" w:rsidRDefault="006942D5" w:rsidP="00B5547B">
            <w:pPr>
              <w:jc w:val="center"/>
              <w:rPr>
                <w:rFonts w:ascii="Times New Roman" w:hAnsi="Times New Roman" w:cs="Times New Roman"/>
                <w:sz w:val="20"/>
                <w:szCs w:val="20"/>
                <w:lang w:val="fr-BE"/>
              </w:rPr>
            </w:pPr>
            <w:r>
              <w:rPr>
                <w:rFonts w:ascii="Times New Roman" w:hAnsi="Times New Roman" w:cs="Times New Roman"/>
                <w:sz w:val="20"/>
                <w:szCs w:val="20"/>
                <w:lang w:val="fr-BE"/>
              </w:rPr>
              <w:t>Bugetul de Stat</w:t>
            </w:r>
          </w:p>
          <w:p w:rsidR="006942D5" w:rsidRDefault="006942D5" w:rsidP="00B5547B">
            <w:pPr>
              <w:jc w:val="center"/>
              <w:rPr>
                <w:rFonts w:ascii="Times New Roman" w:hAnsi="Times New Roman" w:cs="Times New Roman"/>
                <w:sz w:val="20"/>
                <w:szCs w:val="20"/>
                <w:lang w:val="fr-BE"/>
              </w:rPr>
            </w:pPr>
            <w:r>
              <w:rPr>
                <w:rFonts w:ascii="Times New Roman" w:hAnsi="Times New Roman" w:cs="Times New Roman"/>
                <w:sz w:val="20"/>
                <w:szCs w:val="20"/>
                <w:lang w:val="fr-BE"/>
              </w:rPr>
              <w:t>(Fondul de susținere a radiodifuzorilor)</w:t>
            </w:r>
          </w:p>
        </w:tc>
      </w:tr>
      <w:tr w:rsidR="006942D5" w:rsidRPr="008C1179" w:rsidTr="00EC08C0">
        <w:trPr>
          <w:trHeight w:val="517"/>
        </w:trPr>
        <w:tc>
          <w:tcPr>
            <w:tcW w:w="646" w:type="dxa"/>
            <w:vMerge/>
          </w:tcPr>
          <w:p w:rsidR="006942D5" w:rsidRPr="00F74C8D" w:rsidRDefault="006942D5" w:rsidP="00342A4F">
            <w:pPr>
              <w:jc w:val="center"/>
              <w:rPr>
                <w:rFonts w:ascii="Times New Roman" w:hAnsi="Times New Roman" w:cs="Times New Roman"/>
                <w:b/>
                <w:sz w:val="24"/>
                <w:szCs w:val="24"/>
              </w:rPr>
            </w:pPr>
          </w:p>
        </w:tc>
        <w:tc>
          <w:tcPr>
            <w:tcW w:w="2661" w:type="dxa"/>
            <w:vMerge/>
          </w:tcPr>
          <w:p w:rsidR="006942D5" w:rsidRDefault="006942D5" w:rsidP="00B5547B">
            <w:pPr>
              <w:contextualSpacing/>
              <w:jc w:val="both"/>
              <w:rPr>
                <w:rFonts w:ascii="Times New Roman" w:eastAsia="SimSun" w:hAnsi="Times New Roman" w:cs="Times New Roman"/>
                <w:b/>
                <w:sz w:val="20"/>
                <w:szCs w:val="20"/>
                <w:lang w:eastAsia="ja-JP"/>
              </w:rPr>
            </w:pPr>
          </w:p>
        </w:tc>
        <w:tc>
          <w:tcPr>
            <w:tcW w:w="1323" w:type="dxa"/>
            <w:vMerge/>
          </w:tcPr>
          <w:p w:rsidR="006942D5" w:rsidRDefault="006942D5" w:rsidP="00B5547B">
            <w:pPr>
              <w:jc w:val="both"/>
              <w:rPr>
                <w:rFonts w:ascii="Times New Roman" w:hAnsi="Times New Roman" w:cs="Times New Roman"/>
                <w:sz w:val="20"/>
                <w:szCs w:val="20"/>
              </w:rPr>
            </w:pPr>
          </w:p>
        </w:tc>
        <w:tc>
          <w:tcPr>
            <w:tcW w:w="2857" w:type="dxa"/>
          </w:tcPr>
          <w:p w:rsidR="006942D5" w:rsidRDefault="006942D5" w:rsidP="00B5547B">
            <w:pPr>
              <w:jc w:val="both"/>
              <w:rPr>
                <w:rFonts w:ascii="Times New Roman" w:hAnsi="Times New Roman" w:cs="Times New Roman"/>
                <w:sz w:val="20"/>
                <w:szCs w:val="20"/>
              </w:rPr>
            </w:pPr>
            <w:r>
              <w:rPr>
                <w:rFonts w:ascii="Times New Roman" w:hAnsi="Times New Roman" w:cs="Times New Roman"/>
                <w:sz w:val="20"/>
                <w:szCs w:val="20"/>
              </w:rPr>
              <w:t>I8. Proiectul Hotărîrii Guvernului pentru aprobarea Concepției naționale de dezvoltare a mass-media.</w:t>
            </w:r>
          </w:p>
        </w:tc>
        <w:tc>
          <w:tcPr>
            <w:tcW w:w="1663"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Hotărâre de Guvern intrată în vigoare</w:t>
            </w:r>
          </w:p>
        </w:tc>
        <w:tc>
          <w:tcPr>
            <w:tcW w:w="1850" w:type="dxa"/>
          </w:tcPr>
          <w:p w:rsidR="006942D5" w:rsidRPr="008978BC" w:rsidRDefault="006942D5" w:rsidP="008978BC">
            <w:pPr>
              <w:jc w:val="center"/>
              <w:rPr>
                <w:rFonts w:ascii="Times New Roman" w:hAnsi="Times New Roman" w:cs="Times New Roman"/>
                <w:sz w:val="20"/>
                <w:szCs w:val="20"/>
              </w:rPr>
            </w:pPr>
            <w:r>
              <w:rPr>
                <w:rFonts w:ascii="Times New Roman" w:hAnsi="Times New Roman" w:cs="Times New Roman"/>
                <w:sz w:val="20"/>
                <w:szCs w:val="20"/>
              </w:rPr>
              <w:t>Consiliul Coordonator al Audiovizualului</w:t>
            </w:r>
          </w:p>
          <w:p w:rsidR="006942D5" w:rsidRDefault="006942D5" w:rsidP="00813EA2">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Ministerul Justiției</w:t>
            </w:r>
          </w:p>
        </w:tc>
        <w:tc>
          <w:tcPr>
            <w:tcW w:w="2575" w:type="dxa"/>
          </w:tcPr>
          <w:p w:rsidR="006942D5" w:rsidRDefault="006942D5" w:rsidP="00813EA2">
            <w:pPr>
              <w:spacing w:line="276" w:lineRule="auto"/>
              <w:jc w:val="center"/>
              <w:rPr>
                <w:rFonts w:ascii="Times New Roman" w:hAnsi="Times New Roman" w:cs="Times New Roman"/>
                <w:sz w:val="20"/>
                <w:szCs w:val="20"/>
              </w:rPr>
            </w:pPr>
            <w:r>
              <w:rPr>
                <w:rFonts w:ascii="Times New Roman" w:hAnsi="Times New Roman" w:cs="Times New Roman"/>
                <w:sz w:val="20"/>
                <w:szCs w:val="20"/>
              </w:rPr>
              <w:t>Trimestrul II,</w:t>
            </w:r>
          </w:p>
          <w:p w:rsidR="006942D5" w:rsidRDefault="006942D5" w:rsidP="00813EA2">
            <w:pPr>
              <w:spacing w:line="276" w:lineRule="auto"/>
              <w:jc w:val="center"/>
              <w:rPr>
                <w:rFonts w:ascii="Times New Roman" w:hAnsi="Times New Roman" w:cs="Times New Roman"/>
                <w:sz w:val="20"/>
                <w:szCs w:val="20"/>
              </w:rPr>
            </w:pPr>
            <w:r>
              <w:rPr>
                <w:rFonts w:ascii="Times New Roman" w:hAnsi="Times New Roman" w:cs="Times New Roman"/>
                <w:sz w:val="20"/>
                <w:szCs w:val="20"/>
              </w:rPr>
              <w:t>2017</w:t>
            </w:r>
          </w:p>
        </w:tc>
        <w:tc>
          <w:tcPr>
            <w:tcW w:w="1844" w:type="dxa"/>
          </w:tcPr>
          <w:p w:rsidR="006942D5" w:rsidRDefault="006942D5" w:rsidP="00813EA2">
            <w:pPr>
              <w:spacing w:after="200" w:line="276" w:lineRule="auto"/>
              <w:jc w:val="center"/>
              <w:rPr>
                <w:rFonts w:ascii="Times New Roman" w:hAnsi="Times New Roman" w:cs="Times New Roman"/>
                <w:sz w:val="20"/>
                <w:szCs w:val="20"/>
              </w:rPr>
            </w:pPr>
          </w:p>
        </w:tc>
      </w:tr>
      <w:tr w:rsidR="006942D5" w:rsidRPr="008C1179" w:rsidTr="00EC08C0">
        <w:trPr>
          <w:trHeight w:val="902"/>
        </w:trPr>
        <w:tc>
          <w:tcPr>
            <w:tcW w:w="646" w:type="dxa"/>
            <w:vMerge w:val="restart"/>
          </w:tcPr>
          <w:p w:rsidR="006942D5" w:rsidRDefault="006942D5" w:rsidP="00342A4F">
            <w:pPr>
              <w:jc w:val="center"/>
              <w:rPr>
                <w:rFonts w:ascii="Times New Roman" w:eastAsia="SimSun" w:hAnsi="Times New Roman"/>
                <w:b/>
                <w:sz w:val="20"/>
                <w:szCs w:val="20"/>
              </w:rPr>
            </w:pPr>
            <w:r w:rsidRPr="00770701">
              <w:rPr>
                <w:rFonts w:ascii="Times New Roman" w:eastAsia="SimSun" w:hAnsi="Times New Roman"/>
                <w:b/>
                <w:sz w:val="20"/>
                <w:szCs w:val="20"/>
              </w:rPr>
              <w:t>132</w:t>
            </w:r>
          </w:p>
          <w:p w:rsidR="006942D5" w:rsidRDefault="006942D5" w:rsidP="00342A4F">
            <w:pPr>
              <w:jc w:val="center"/>
              <w:rPr>
                <w:rFonts w:ascii="Times New Roman" w:eastAsia="SimSun" w:hAnsi="Times New Roman"/>
                <w:b/>
                <w:sz w:val="20"/>
                <w:szCs w:val="20"/>
              </w:rPr>
            </w:pPr>
          </w:p>
          <w:p w:rsidR="006942D5" w:rsidRDefault="006942D5" w:rsidP="00342A4F">
            <w:pPr>
              <w:jc w:val="center"/>
              <w:rPr>
                <w:rFonts w:ascii="Times New Roman" w:eastAsia="SimSun" w:hAnsi="Times New Roman"/>
                <w:b/>
                <w:sz w:val="20"/>
                <w:szCs w:val="20"/>
              </w:rPr>
            </w:pPr>
          </w:p>
          <w:p w:rsidR="006942D5" w:rsidRDefault="006942D5" w:rsidP="00342A4F">
            <w:pPr>
              <w:jc w:val="center"/>
              <w:rPr>
                <w:rFonts w:ascii="Times New Roman" w:eastAsia="SimSun" w:hAnsi="Times New Roman"/>
                <w:b/>
                <w:sz w:val="20"/>
                <w:szCs w:val="20"/>
              </w:rPr>
            </w:pPr>
          </w:p>
          <w:p w:rsidR="006942D5" w:rsidRDefault="006942D5" w:rsidP="00342A4F">
            <w:pPr>
              <w:jc w:val="center"/>
              <w:rPr>
                <w:rFonts w:ascii="Times New Roman" w:eastAsia="SimSun" w:hAnsi="Times New Roman"/>
                <w:b/>
                <w:sz w:val="20"/>
                <w:szCs w:val="20"/>
              </w:rPr>
            </w:pPr>
          </w:p>
          <w:p w:rsidR="006942D5" w:rsidRDefault="006942D5" w:rsidP="00342A4F">
            <w:pPr>
              <w:jc w:val="center"/>
              <w:rPr>
                <w:rFonts w:ascii="Times New Roman" w:eastAsia="SimSun" w:hAnsi="Times New Roman"/>
                <w:b/>
                <w:sz w:val="20"/>
                <w:szCs w:val="20"/>
              </w:rPr>
            </w:pPr>
          </w:p>
          <w:p w:rsidR="006942D5" w:rsidRDefault="006942D5" w:rsidP="00342A4F">
            <w:pPr>
              <w:jc w:val="center"/>
              <w:rPr>
                <w:rFonts w:ascii="Times New Roman" w:eastAsia="SimSun" w:hAnsi="Times New Roman"/>
                <w:b/>
                <w:sz w:val="20"/>
                <w:szCs w:val="20"/>
              </w:rPr>
            </w:pPr>
          </w:p>
          <w:p w:rsidR="006942D5" w:rsidRDefault="006942D5" w:rsidP="00342A4F">
            <w:pPr>
              <w:jc w:val="center"/>
              <w:rPr>
                <w:rFonts w:ascii="Times New Roman" w:eastAsia="SimSun" w:hAnsi="Times New Roman"/>
                <w:b/>
                <w:sz w:val="20"/>
                <w:szCs w:val="20"/>
              </w:rPr>
            </w:pPr>
          </w:p>
          <w:p w:rsidR="006942D5" w:rsidRDefault="006942D5" w:rsidP="00342A4F">
            <w:pPr>
              <w:jc w:val="center"/>
              <w:rPr>
                <w:rFonts w:ascii="Times New Roman" w:eastAsia="SimSun" w:hAnsi="Times New Roman"/>
                <w:b/>
                <w:sz w:val="20"/>
                <w:szCs w:val="20"/>
              </w:rPr>
            </w:pPr>
          </w:p>
          <w:p w:rsidR="006942D5" w:rsidRDefault="006942D5" w:rsidP="00342A4F">
            <w:pPr>
              <w:jc w:val="center"/>
              <w:rPr>
                <w:rFonts w:ascii="Times New Roman" w:eastAsia="SimSun" w:hAnsi="Times New Roman"/>
                <w:b/>
                <w:sz w:val="20"/>
                <w:szCs w:val="20"/>
              </w:rPr>
            </w:pPr>
          </w:p>
          <w:p w:rsidR="006942D5" w:rsidRDefault="006942D5" w:rsidP="00342A4F">
            <w:pPr>
              <w:jc w:val="center"/>
              <w:rPr>
                <w:rFonts w:ascii="Times New Roman" w:eastAsia="SimSun" w:hAnsi="Times New Roman"/>
                <w:b/>
                <w:sz w:val="20"/>
                <w:szCs w:val="20"/>
              </w:rPr>
            </w:pPr>
          </w:p>
          <w:p w:rsidR="006942D5" w:rsidRDefault="006942D5" w:rsidP="00342A4F">
            <w:pPr>
              <w:jc w:val="center"/>
              <w:rPr>
                <w:rFonts w:ascii="Times New Roman" w:eastAsia="SimSun" w:hAnsi="Times New Roman"/>
                <w:b/>
                <w:sz w:val="20"/>
                <w:szCs w:val="20"/>
              </w:rPr>
            </w:pPr>
          </w:p>
          <w:p w:rsidR="006942D5" w:rsidRDefault="006942D5" w:rsidP="00342A4F">
            <w:pPr>
              <w:jc w:val="center"/>
              <w:rPr>
                <w:rFonts w:ascii="Times New Roman" w:eastAsia="SimSun" w:hAnsi="Times New Roman"/>
                <w:b/>
                <w:sz w:val="20"/>
                <w:szCs w:val="20"/>
              </w:rPr>
            </w:pPr>
          </w:p>
          <w:p w:rsidR="006942D5" w:rsidRDefault="006942D5" w:rsidP="00342A4F">
            <w:pPr>
              <w:jc w:val="center"/>
              <w:rPr>
                <w:rFonts w:ascii="Times New Roman" w:eastAsia="SimSun" w:hAnsi="Times New Roman"/>
                <w:b/>
                <w:sz w:val="20"/>
                <w:szCs w:val="20"/>
              </w:rPr>
            </w:pPr>
          </w:p>
          <w:p w:rsidR="006942D5" w:rsidRDefault="006942D5" w:rsidP="00342A4F">
            <w:pPr>
              <w:jc w:val="center"/>
              <w:rPr>
                <w:rFonts w:ascii="Times New Roman" w:eastAsia="SimSun" w:hAnsi="Times New Roman"/>
                <w:b/>
                <w:sz w:val="20"/>
                <w:szCs w:val="20"/>
              </w:rPr>
            </w:pPr>
          </w:p>
          <w:p w:rsidR="006942D5" w:rsidRDefault="006942D5" w:rsidP="00342A4F">
            <w:pPr>
              <w:jc w:val="center"/>
              <w:rPr>
                <w:rFonts w:ascii="Times New Roman" w:eastAsia="SimSun" w:hAnsi="Times New Roman"/>
                <w:b/>
                <w:sz w:val="20"/>
                <w:szCs w:val="20"/>
              </w:rPr>
            </w:pPr>
          </w:p>
          <w:p w:rsidR="006942D5" w:rsidRDefault="006942D5" w:rsidP="00342A4F">
            <w:pPr>
              <w:jc w:val="center"/>
              <w:rPr>
                <w:rFonts w:ascii="Times New Roman" w:eastAsia="SimSun" w:hAnsi="Times New Roman"/>
                <w:b/>
                <w:sz w:val="20"/>
                <w:szCs w:val="20"/>
              </w:rPr>
            </w:pPr>
          </w:p>
          <w:p w:rsidR="006942D5" w:rsidRDefault="006942D5" w:rsidP="00342A4F">
            <w:pPr>
              <w:jc w:val="center"/>
              <w:rPr>
                <w:rFonts w:ascii="Times New Roman" w:eastAsia="SimSun" w:hAnsi="Times New Roman"/>
                <w:b/>
                <w:sz w:val="20"/>
                <w:szCs w:val="20"/>
              </w:rPr>
            </w:pPr>
          </w:p>
          <w:p w:rsidR="006942D5" w:rsidRDefault="006942D5" w:rsidP="00342A4F">
            <w:pPr>
              <w:rPr>
                <w:rFonts w:ascii="Times New Roman" w:eastAsia="SimSun" w:hAnsi="Times New Roman"/>
                <w:b/>
                <w:sz w:val="20"/>
                <w:szCs w:val="20"/>
              </w:rPr>
            </w:pPr>
          </w:p>
          <w:p w:rsidR="006942D5" w:rsidRPr="00770701" w:rsidRDefault="006942D5" w:rsidP="00342A4F">
            <w:pPr>
              <w:jc w:val="center"/>
              <w:rPr>
                <w:rFonts w:ascii="Times New Roman" w:eastAsia="SimSun" w:hAnsi="Times New Roman"/>
                <w:b/>
                <w:sz w:val="20"/>
                <w:szCs w:val="20"/>
              </w:rPr>
            </w:pPr>
          </w:p>
        </w:tc>
        <w:tc>
          <w:tcPr>
            <w:tcW w:w="2661" w:type="dxa"/>
          </w:tcPr>
          <w:p w:rsidR="006942D5" w:rsidRDefault="006942D5" w:rsidP="00B17ED3">
            <w:pPr>
              <w:autoSpaceDE w:val="0"/>
              <w:autoSpaceDN w:val="0"/>
              <w:adjustRightInd w:val="0"/>
              <w:spacing w:after="200" w:line="276" w:lineRule="auto"/>
              <w:contextualSpacing/>
              <w:rPr>
                <w:rFonts w:ascii="Times New Roman" w:eastAsia="SimSun" w:hAnsi="Times New Roman" w:cs="Times New Roman"/>
                <w:b/>
                <w:bCs/>
                <w:color w:val="4F81BD" w:themeColor="accent1"/>
                <w:sz w:val="20"/>
                <w:szCs w:val="20"/>
                <w:lang w:eastAsia="ja-JP"/>
              </w:rPr>
            </w:pPr>
            <w:r w:rsidRPr="003A0C18">
              <w:rPr>
                <w:rFonts w:ascii="Times New Roman" w:eastAsia="SimSun" w:hAnsi="Times New Roman" w:cs="Times New Roman"/>
                <w:sz w:val="20"/>
                <w:szCs w:val="20"/>
              </w:rPr>
              <w:lastRenderedPageBreak/>
              <w:t xml:space="preserve">Părțile își concentrează cooperarea în mai multe domenii: </w:t>
            </w:r>
          </w:p>
        </w:tc>
        <w:tc>
          <w:tcPr>
            <w:tcW w:w="1323" w:type="dxa"/>
            <w:vMerge w:val="restart"/>
          </w:tcPr>
          <w:p w:rsidR="006942D5" w:rsidRDefault="006942D5" w:rsidP="00B17ED3">
            <w:pPr>
              <w:keepNext/>
              <w:keepLines/>
              <w:spacing w:before="200" w:after="200" w:line="276" w:lineRule="auto"/>
              <w:outlineLvl w:val="2"/>
              <w:rPr>
                <w:rFonts w:ascii="Times New Roman" w:eastAsia="Calibri" w:hAnsi="Times New Roman" w:cs="Times New Roman"/>
                <w:b/>
                <w:bCs/>
                <w:color w:val="4F81BD" w:themeColor="accent1"/>
                <w:sz w:val="20"/>
                <w:szCs w:val="20"/>
              </w:rPr>
            </w:pPr>
          </w:p>
        </w:tc>
        <w:tc>
          <w:tcPr>
            <w:tcW w:w="10789" w:type="dxa"/>
            <w:gridSpan w:val="5"/>
          </w:tcPr>
          <w:p w:rsidR="006942D5" w:rsidRDefault="006942D5" w:rsidP="00B17ED3">
            <w:pPr>
              <w:keepNext/>
              <w:keepLines/>
              <w:spacing w:before="200" w:after="200" w:line="276" w:lineRule="auto"/>
              <w:outlineLvl w:val="2"/>
              <w:rPr>
                <w:rFonts w:ascii="Times New Roman" w:eastAsia="Calibri" w:hAnsi="Times New Roman" w:cs="Times New Roman"/>
                <w:b/>
                <w:bCs/>
                <w:color w:val="4F81BD" w:themeColor="accent1"/>
                <w:sz w:val="20"/>
                <w:szCs w:val="20"/>
              </w:rPr>
            </w:pPr>
          </w:p>
        </w:tc>
      </w:tr>
      <w:tr w:rsidR="006942D5" w:rsidRPr="008C1179" w:rsidTr="00EC08C0">
        <w:trPr>
          <w:trHeight w:val="341"/>
        </w:trPr>
        <w:tc>
          <w:tcPr>
            <w:tcW w:w="646" w:type="dxa"/>
            <w:vMerge/>
          </w:tcPr>
          <w:p w:rsidR="006942D5" w:rsidRPr="00770701" w:rsidRDefault="006942D5" w:rsidP="00342A4F">
            <w:pPr>
              <w:jc w:val="center"/>
              <w:rPr>
                <w:rFonts w:ascii="Times New Roman" w:eastAsia="SimSun" w:hAnsi="Times New Roman"/>
                <w:b/>
                <w:sz w:val="20"/>
                <w:szCs w:val="20"/>
              </w:rPr>
            </w:pPr>
          </w:p>
        </w:tc>
        <w:tc>
          <w:tcPr>
            <w:tcW w:w="2661" w:type="dxa"/>
            <w:vMerge w:val="restart"/>
          </w:tcPr>
          <w:p w:rsidR="006942D5" w:rsidRDefault="006942D5" w:rsidP="00B17ED3">
            <w:pPr>
              <w:autoSpaceDE w:val="0"/>
              <w:autoSpaceDN w:val="0"/>
              <w:adjustRightInd w:val="0"/>
              <w:spacing w:after="200" w:line="276" w:lineRule="auto"/>
              <w:rPr>
                <w:rFonts w:ascii="Times New Roman" w:eastAsia="SimSun" w:hAnsi="Times New Roman" w:cs="Times New Roman"/>
                <w:sz w:val="20"/>
                <w:szCs w:val="20"/>
              </w:rPr>
            </w:pPr>
            <w:r w:rsidRPr="003A0C18">
              <w:rPr>
                <w:rFonts w:ascii="Times New Roman" w:eastAsia="SimSun" w:hAnsi="Times New Roman" w:cs="Times New Roman"/>
                <w:b/>
                <w:sz w:val="20"/>
                <w:szCs w:val="20"/>
              </w:rPr>
              <w:t>(c)</w:t>
            </w:r>
            <w:r w:rsidRPr="003A0C18">
              <w:rPr>
                <w:rFonts w:ascii="Times New Roman" w:eastAsia="SimSun" w:hAnsi="Times New Roman" w:cs="Times New Roman"/>
                <w:sz w:val="20"/>
                <w:szCs w:val="20"/>
              </w:rPr>
              <w:t xml:space="preserve"> Dialogul politic privind politica culturală și cea audiovizuală</w:t>
            </w:r>
          </w:p>
          <w:p w:rsidR="006942D5" w:rsidRDefault="006942D5" w:rsidP="00B17ED3">
            <w:pPr>
              <w:keepNext/>
              <w:keepLines/>
              <w:autoSpaceDE w:val="0"/>
              <w:autoSpaceDN w:val="0"/>
              <w:adjustRightInd w:val="0"/>
              <w:spacing w:before="200" w:after="200" w:line="276" w:lineRule="auto"/>
              <w:contextualSpacing/>
              <w:outlineLvl w:val="2"/>
              <w:rPr>
                <w:rFonts w:ascii="Times New Roman" w:eastAsia="SimSun" w:hAnsi="Times New Roman" w:cs="Times New Roman"/>
                <w:b/>
                <w:bCs/>
                <w:color w:val="4F81BD" w:themeColor="accent1"/>
                <w:sz w:val="20"/>
                <w:szCs w:val="20"/>
              </w:rPr>
            </w:pPr>
          </w:p>
        </w:tc>
        <w:tc>
          <w:tcPr>
            <w:tcW w:w="1323" w:type="dxa"/>
            <w:vMerge/>
          </w:tcPr>
          <w:p w:rsidR="006942D5" w:rsidRDefault="006942D5" w:rsidP="00B17ED3">
            <w:pPr>
              <w:keepNext/>
              <w:keepLines/>
              <w:spacing w:before="200" w:after="200" w:line="276" w:lineRule="auto"/>
              <w:outlineLvl w:val="2"/>
              <w:rPr>
                <w:rFonts w:ascii="Times New Roman" w:eastAsia="Calibri" w:hAnsi="Times New Roman" w:cs="Times New Roman"/>
                <w:b/>
                <w:sz w:val="20"/>
                <w:szCs w:val="20"/>
              </w:rPr>
            </w:pPr>
          </w:p>
        </w:tc>
        <w:tc>
          <w:tcPr>
            <w:tcW w:w="2857" w:type="dxa"/>
          </w:tcPr>
          <w:p w:rsidR="006942D5" w:rsidRPr="00C65A1A" w:rsidRDefault="006942D5" w:rsidP="004B56DF">
            <w:pPr>
              <w:jc w:val="both"/>
              <w:rPr>
                <w:rFonts w:ascii="Times New Roman" w:hAnsi="Times New Roman" w:cs="Times New Roman"/>
                <w:i/>
                <w:sz w:val="20"/>
                <w:szCs w:val="20"/>
              </w:rPr>
            </w:pPr>
            <w:r w:rsidRPr="00C65A1A">
              <w:rPr>
                <w:rFonts w:ascii="Times New Roman" w:hAnsi="Times New Roman" w:cs="Times New Roman"/>
                <w:sz w:val="20"/>
                <w:szCs w:val="20"/>
              </w:rPr>
              <w:t>SL</w:t>
            </w:r>
            <w:r>
              <w:rPr>
                <w:rFonts w:ascii="Times New Roman" w:hAnsi="Times New Roman" w:cs="Times New Roman"/>
                <w:sz w:val="20"/>
                <w:szCs w:val="20"/>
              </w:rPr>
              <w:t>T1</w:t>
            </w:r>
            <w:r w:rsidRPr="00C65A1A">
              <w:rPr>
                <w:rFonts w:ascii="Times New Roman" w:hAnsi="Times New Roman" w:cs="Times New Roman"/>
                <w:sz w:val="20"/>
                <w:szCs w:val="20"/>
              </w:rPr>
              <w:t>.</w:t>
            </w:r>
            <w:r w:rsidRPr="00C65A1A">
              <w:rPr>
                <w:rFonts w:ascii="Times New Roman" w:hAnsi="Times New Roman" w:cs="Times New Roman"/>
                <w:i/>
                <w:sz w:val="20"/>
                <w:szCs w:val="20"/>
              </w:rPr>
              <w:t xml:space="preserve"> Act nou.</w:t>
            </w:r>
          </w:p>
          <w:p w:rsidR="006942D5" w:rsidRDefault="006942D5" w:rsidP="00B5547B">
            <w:pPr>
              <w:spacing w:after="200"/>
              <w:rPr>
                <w:rFonts w:ascii="Times New Roman" w:hAnsi="Times New Roman" w:cs="Times New Roman"/>
                <w:sz w:val="20"/>
                <w:szCs w:val="20"/>
              </w:rPr>
            </w:pPr>
            <w:r>
              <w:rPr>
                <w:rFonts w:ascii="Times New Roman" w:hAnsi="Times New Roman" w:cs="Times New Roman"/>
                <w:sz w:val="20"/>
                <w:szCs w:val="20"/>
              </w:rPr>
              <w:t xml:space="preserve">Proiectul </w:t>
            </w:r>
            <w:r w:rsidRPr="00C65A1A">
              <w:rPr>
                <w:rFonts w:ascii="Times New Roman" w:hAnsi="Times New Roman" w:cs="Times New Roman"/>
                <w:sz w:val="20"/>
                <w:szCs w:val="20"/>
              </w:rPr>
              <w:t>hotărîrii de Guvern</w:t>
            </w:r>
            <w:r>
              <w:rPr>
                <w:rFonts w:ascii="Times New Roman" w:hAnsi="Times New Roman" w:cs="Times New Roman"/>
                <w:sz w:val="20"/>
                <w:szCs w:val="20"/>
              </w:rPr>
              <w:t xml:space="preserve">ului </w:t>
            </w:r>
            <w:r w:rsidRPr="00C65A1A">
              <w:rPr>
                <w:rFonts w:ascii="Times New Roman" w:hAnsi="Times New Roman" w:cs="Times New Roman"/>
                <w:sz w:val="20"/>
                <w:szCs w:val="20"/>
              </w:rPr>
              <w:t>cu privire la aprobarea Regulamentului privind importul și exportul bunurilor culturale mobile.</w:t>
            </w:r>
          </w:p>
          <w:p w:rsidR="006942D5" w:rsidRDefault="006942D5" w:rsidP="00B5547B">
            <w:pPr>
              <w:spacing w:after="200"/>
              <w:jc w:val="center"/>
              <w:rPr>
                <w:rFonts w:ascii="Times New Roman" w:hAnsi="Times New Roman" w:cs="Times New Roman"/>
                <w:sz w:val="20"/>
                <w:szCs w:val="20"/>
              </w:rPr>
            </w:pPr>
            <w:r>
              <w:rPr>
                <w:rFonts w:ascii="Times New Roman" w:hAnsi="Times New Roman" w:cs="Times New Roman"/>
                <w:sz w:val="20"/>
                <w:szCs w:val="20"/>
              </w:rPr>
              <w:t>Transpune:</w:t>
            </w:r>
          </w:p>
          <w:p w:rsidR="006942D5" w:rsidRDefault="006942D5" w:rsidP="00B5547B">
            <w:pPr>
              <w:spacing w:after="200"/>
              <w:rPr>
                <w:rFonts w:ascii="Times New Roman" w:eastAsia="Calibri" w:hAnsi="Times New Roman" w:cs="Times New Roman"/>
                <w:b/>
                <w:sz w:val="20"/>
                <w:szCs w:val="20"/>
              </w:rPr>
            </w:pPr>
            <w:r w:rsidRPr="00EB6C1B">
              <w:rPr>
                <w:rStyle w:val="Strong"/>
                <w:rFonts w:ascii="Times New Roman" w:hAnsi="Times New Roman" w:cs="Times New Roman"/>
                <w:b w:val="0"/>
                <w:color w:val="444444"/>
                <w:sz w:val="20"/>
                <w:szCs w:val="20"/>
                <w:bdr w:val="none" w:sz="0" w:space="0" w:color="auto" w:frame="1"/>
                <w:shd w:val="clear" w:color="auto" w:fill="FFFFFF"/>
              </w:rPr>
              <w:lastRenderedPageBreak/>
              <w:t>Regulamentul (CE) nr. 116/2009</w:t>
            </w:r>
          </w:p>
        </w:tc>
        <w:tc>
          <w:tcPr>
            <w:tcW w:w="1663" w:type="dxa"/>
          </w:tcPr>
          <w:p w:rsidR="006942D5" w:rsidRDefault="006942D5" w:rsidP="004B56DF">
            <w:pPr>
              <w:spacing w:after="200"/>
              <w:jc w:val="center"/>
              <w:rPr>
                <w:rFonts w:ascii="Times New Roman" w:eastAsia="Calibri" w:hAnsi="Times New Roman" w:cs="Times New Roman"/>
                <w:b/>
                <w:sz w:val="20"/>
                <w:szCs w:val="20"/>
              </w:rPr>
            </w:pPr>
            <w:r w:rsidRPr="00C65A1A">
              <w:rPr>
                <w:rFonts w:ascii="Times New Roman" w:hAnsi="Times New Roman" w:cs="Times New Roman"/>
                <w:sz w:val="20"/>
                <w:szCs w:val="20"/>
              </w:rPr>
              <w:lastRenderedPageBreak/>
              <w:t>Hotărîre de Guvern intrată în vigoare</w:t>
            </w:r>
          </w:p>
        </w:tc>
        <w:tc>
          <w:tcPr>
            <w:tcW w:w="1850" w:type="dxa"/>
          </w:tcPr>
          <w:p w:rsidR="006942D5" w:rsidRDefault="006942D5" w:rsidP="004B56DF">
            <w:pPr>
              <w:spacing w:after="200"/>
              <w:jc w:val="center"/>
              <w:rPr>
                <w:rFonts w:ascii="Times New Roman" w:eastAsia="Calibri" w:hAnsi="Times New Roman" w:cs="Times New Roman"/>
                <w:b/>
                <w:sz w:val="20"/>
                <w:szCs w:val="20"/>
              </w:rPr>
            </w:pPr>
            <w:r w:rsidRPr="00C65A1A">
              <w:rPr>
                <w:rFonts w:ascii="Times New Roman" w:hAnsi="Times New Roman" w:cs="Times New Roman"/>
                <w:sz w:val="20"/>
                <w:szCs w:val="20"/>
              </w:rPr>
              <w:t>Ministerul Culturii</w:t>
            </w:r>
          </w:p>
        </w:tc>
        <w:tc>
          <w:tcPr>
            <w:tcW w:w="2575" w:type="dxa"/>
          </w:tcPr>
          <w:p w:rsidR="006942D5" w:rsidRDefault="006942D5" w:rsidP="00813EA2">
            <w:pPr>
              <w:jc w:val="center"/>
              <w:rPr>
                <w:rFonts w:ascii="Times New Roman" w:hAnsi="Times New Roman" w:cs="Times New Roman"/>
                <w:sz w:val="20"/>
                <w:szCs w:val="20"/>
              </w:rPr>
            </w:pPr>
            <w:r w:rsidRPr="00C65A1A">
              <w:rPr>
                <w:rFonts w:ascii="Times New Roman" w:hAnsi="Times New Roman" w:cs="Times New Roman"/>
                <w:sz w:val="20"/>
                <w:szCs w:val="20"/>
              </w:rPr>
              <w:t>Trimestrul I</w:t>
            </w:r>
          </w:p>
          <w:p w:rsidR="006942D5" w:rsidRDefault="006942D5" w:rsidP="00813EA2">
            <w:pPr>
              <w:jc w:val="center"/>
              <w:rPr>
                <w:rFonts w:ascii="Times New Roman" w:hAnsi="Times New Roman" w:cs="Times New Roman"/>
                <w:b/>
                <w:sz w:val="20"/>
                <w:szCs w:val="20"/>
              </w:rPr>
            </w:pPr>
            <w:r w:rsidRPr="00C65A1A">
              <w:rPr>
                <w:rFonts w:ascii="Times New Roman" w:hAnsi="Times New Roman" w:cs="Times New Roman"/>
                <w:sz w:val="20"/>
                <w:szCs w:val="20"/>
              </w:rPr>
              <w:t>2018</w:t>
            </w:r>
          </w:p>
        </w:tc>
        <w:tc>
          <w:tcPr>
            <w:tcW w:w="1844" w:type="dxa"/>
          </w:tcPr>
          <w:p w:rsidR="006942D5" w:rsidRPr="00C65A1A" w:rsidRDefault="006942D5" w:rsidP="004B56DF">
            <w:pPr>
              <w:jc w:val="center"/>
              <w:rPr>
                <w:rFonts w:ascii="Times New Roman" w:hAnsi="Times New Roman" w:cs="Times New Roman"/>
                <w:sz w:val="20"/>
                <w:szCs w:val="20"/>
              </w:rPr>
            </w:pPr>
            <w:r w:rsidRPr="00C65A1A">
              <w:rPr>
                <w:rFonts w:ascii="Times New Roman" w:hAnsi="Times New Roman" w:cs="Times New Roman"/>
                <w:sz w:val="20"/>
                <w:szCs w:val="20"/>
              </w:rPr>
              <w:t>Alocații bugetare total: -</w:t>
            </w:r>
          </w:p>
          <w:p w:rsidR="006942D5" w:rsidRDefault="006942D5" w:rsidP="004B56DF">
            <w:pPr>
              <w:keepNext/>
              <w:keepLines/>
              <w:spacing w:before="200" w:after="200"/>
              <w:jc w:val="center"/>
              <w:outlineLvl w:val="2"/>
              <w:rPr>
                <w:rFonts w:ascii="Times New Roman" w:eastAsia="Calibri" w:hAnsi="Times New Roman" w:cs="Times New Roman"/>
                <w:b/>
                <w:bCs/>
                <w:color w:val="4F81BD" w:themeColor="accent1"/>
                <w:sz w:val="20"/>
                <w:szCs w:val="20"/>
              </w:rPr>
            </w:pPr>
          </w:p>
        </w:tc>
      </w:tr>
      <w:tr w:rsidR="006942D5" w:rsidRPr="008C1179" w:rsidTr="00EC08C0">
        <w:trPr>
          <w:trHeight w:val="340"/>
        </w:trPr>
        <w:tc>
          <w:tcPr>
            <w:tcW w:w="646" w:type="dxa"/>
            <w:vMerge/>
          </w:tcPr>
          <w:p w:rsidR="006942D5" w:rsidRPr="00770701" w:rsidRDefault="006942D5" w:rsidP="00342A4F">
            <w:pPr>
              <w:jc w:val="center"/>
              <w:rPr>
                <w:rFonts w:ascii="Times New Roman" w:eastAsia="SimSun" w:hAnsi="Times New Roman"/>
                <w:b/>
                <w:sz w:val="20"/>
                <w:szCs w:val="20"/>
              </w:rPr>
            </w:pPr>
          </w:p>
        </w:tc>
        <w:tc>
          <w:tcPr>
            <w:tcW w:w="2661" w:type="dxa"/>
            <w:vMerge/>
          </w:tcPr>
          <w:p w:rsidR="006942D5" w:rsidRPr="005D598D" w:rsidRDefault="006942D5" w:rsidP="00B5547B">
            <w:pPr>
              <w:autoSpaceDE w:val="0"/>
              <w:autoSpaceDN w:val="0"/>
              <w:adjustRightInd w:val="0"/>
              <w:jc w:val="both"/>
              <w:rPr>
                <w:rFonts w:ascii="Times New Roman" w:eastAsia="SimSun" w:hAnsi="Times New Roman" w:cs="Times New Roman"/>
                <w:b/>
                <w:sz w:val="20"/>
                <w:szCs w:val="20"/>
              </w:rPr>
            </w:pPr>
          </w:p>
        </w:tc>
        <w:tc>
          <w:tcPr>
            <w:tcW w:w="1323" w:type="dxa"/>
            <w:vMerge/>
          </w:tcPr>
          <w:p w:rsidR="006942D5" w:rsidRPr="005D598D" w:rsidRDefault="006942D5" w:rsidP="00B5547B">
            <w:pPr>
              <w:jc w:val="both"/>
              <w:rPr>
                <w:rFonts w:ascii="Times New Roman" w:eastAsia="Calibri" w:hAnsi="Times New Roman" w:cs="Times New Roman"/>
                <w:b/>
                <w:sz w:val="20"/>
                <w:szCs w:val="20"/>
              </w:rPr>
            </w:pPr>
          </w:p>
        </w:tc>
        <w:tc>
          <w:tcPr>
            <w:tcW w:w="2857" w:type="dxa"/>
          </w:tcPr>
          <w:p w:rsidR="006942D5" w:rsidRDefault="006942D5" w:rsidP="00B5547B">
            <w:pPr>
              <w:spacing w:after="200"/>
              <w:rPr>
                <w:rFonts w:ascii="Times New Roman" w:eastAsia="Calibri" w:hAnsi="Times New Roman" w:cs="Times New Roman"/>
                <w:b/>
                <w:sz w:val="20"/>
                <w:szCs w:val="20"/>
              </w:rPr>
            </w:pPr>
            <w:r>
              <w:rPr>
                <w:rFonts w:ascii="Times New Roman" w:eastAsia="SimSun" w:hAnsi="Times New Roman" w:cs="Times New Roman"/>
                <w:sz w:val="20"/>
                <w:szCs w:val="20"/>
                <w:lang w:eastAsia="ja-JP"/>
              </w:rPr>
              <w:t>SL3. Proiectul de Decizie al CCA cu privire la aprobarea modelului ofertei serviciilor de programe retransmise pe teritoriul Republicii Moldova.</w:t>
            </w:r>
          </w:p>
        </w:tc>
        <w:tc>
          <w:tcPr>
            <w:tcW w:w="1663" w:type="dxa"/>
          </w:tcPr>
          <w:p w:rsidR="006942D5" w:rsidRDefault="006942D5" w:rsidP="00B5547B">
            <w:pPr>
              <w:spacing w:after="200"/>
              <w:jc w:val="center"/>
              <w:rPr>
                <w:rFonts w:ascii="Times New Roman" w:eastAsia="Calibri" w:hAnsi="Times New Roman" w:cs="Times New Roman"/>
                <w:b/>
                <w:sz w:val="20"/>
                <w:szCs w:val="20"/>
              </w:rPr>
            </w:pPr>
            <w:r w:rsidRPr="003A0C18">
              <w:rPr>
                <w:rFonts w:ascii="Times New Roman" w:eastAsia="SimSun" w:hAnsi="Times New Roman" w:cs="Times New Roman"/>
                <w:sz w:val="20"/>
                <w:szCs w:val="20"/>
              </w:rPr>
              <w:t xml:space="preserve">Decizie normativă </w:t>
            </w:r>
            <w:r>
              <w:rPr>
                <w:rFonts w:ascii="Times New Roman" w:eastAsia="SimSun" w:hAnsi="Times New Roman" w:cs="Times New Roman"/>
                <w:sz w:val="20"/>
                <w:szCs w:val="20"/>
              </w:rPr>
              <w:t>intrată în vigoare</w:t>
            </w:r>
          </w:p>
        </w:tc>
        <w:tc>
          <w:tcPr>
            <w:tcW w:w="1850" w:type="dxa"/>
          </w:tcPr>
          <w:p w:rsidR="006942D5" w:rsidRDefault="006942D5" w:rsidP="004B56DF">
            <w:pPr>
              <w:spacing w:after="200"/>
              <w:jc w:val="center"/>
              <w:rPr>
                <w:rFonts w:ascii="Times New Roman" w:eastAsia="Calibri" w:hAnsi="Times New Roman" w:cs="Times New Roman"/>
                <w:b/>
                <w:sz w:val="20"/>
                <w:szCs w:val="20"/>
              </w:rPr>
            </w:pPr>
            <w:r w:rsidRPr="003A0C18">
              <w:rPr>
                <w:rFonts w:ascii="Times New Roman" w:eastAsia="SimSun" w:hAnsi="Times New Roman" w:cs="Times New Roman"/>
                <w:sz w:val="20"/>
                <w:szCs w:val="20"/>
              </w:rPr>
              <w:t>Consiliul Coordonator al Audiovizualului</w:t>
            </w:r>
          </w:p>
        </w:tc>
        <w:tc>
          <w:tcPr>
            <w:tcW w:w="2575" w:type="dxa"/>
          </w:tcPr>
          <w:p w:rsidR="006942D5" w:rsidRDefault="006942D5" w:rsidP="00813EA2">
            <w:pPr>
              <w:jc w:val="center"/>
              <w:rPr>
                <w:rFonts w:ascii="Times New Roman" w:eastAsia="SimSun" w:hAnsi="Times New Roman" w:cs="Times New Roman"/>
                <w:sz w:val="20"/>
                <w:szCs w:val="20"/>
              </w:rPr>
            </w:pPr>
            <w:r>
              <w:rPr>
                <w:rFonts w:ascii="Times New Roman" w:eastAsia="SimSun" w:hAnsi="Times New Roman" w:cs="Times New Roman"/>
                <w:sz w:val="20"/>
                <w:szCs w:val="20"/>
              </w:rPr>
              <w:t>Trimestrul II</w:t>
            </w:r>
          </w:p>
          <w:p w:rsidR="006942D5" w:rsidRDefault="006942D5" w:rsidP="00813EA2">
            <w:pPr>
              <w:jc w:val="center"/>
              <w:rPr>
                <w:rFonts w:ascii="Times New Roman" w:hAnsi="Times New Roman" w:cs="Times New Roman"/>
                <w:b/>
                <w:sz w:val="20"/>
                <w:szCs w:val="20"/>
              </w:rPr>
            </w:pPr>
            <w:r w:rsidRPr="003A0C18">
              <w:rPr>
                <w:rFonts w:ascii="Times New Roman" w:eastAsia="SimSun" w:hAnsi="Times New Roman" w:cs="Times New Roman"/>
                <w:sz w:val="20"/>
                <w:szCs w:val="20"/>
              </w:rPr>
              <w:t>2018</w:t>
            </w:r>
          </w:p>
        </w:tc>
        <w:tc>
          <w:tcPr>
            <w:tcW w:w="1844" w:type="dxa"/>
          </w:tcPr>
          <w:p w:rsidR="006942D5" w:rsidRPr="009212A2" w:rsidRDefault="006942D5" w:rsidP="004B56DF">
            <w:pPr>
              <w:keepNext/>
              <w:keepLines/>
              <w:spacing w:after="200"/>
              <w:jc w:val="center"/>
              <w:outlineLvl w:val="2"/>
              <w:rPr>
                <w:rFonts w:ascii="Times New Roman" w:eastAsia="Calibri" w:hAnsi="Times New Roman" w:cs="Times New Roman"/>
                <w:bCs/>
                <w:color w:val="000000" w:themeColor="text1"/>
                <w:sz w:val="20"/>
                <w:szCs w:val="20"/>
              </w:rPr>
            </w:pPr>
            <w:r w:rsidRPr="009212A2">
              <w:rPr>
                <w:rFonts w:ascii="Times New Roman" w:eastAsia="Calibri" w:hAnsi="Times New Roman" w:cs="Times New Roman"/>
                <w:bCs/>
                <w:color w:val="000000" w:themeColor="text1"/>
                <w:sz w:val="20"/>
                <w:szCs w:val="20"/>
              </w:rPr>
              <w:t>Î</w:t>
            </w:r>
            <w:r>
              <w:rPr>
                <w:rFonts w:ascii="Times New Roman" w:eastAsia="Calibri" w:hAnsi="Times New Roman" w:cs="Times New Roman"/>
                <w:bCs/>
                <w:color w:val="000000" w:themeColor="text1"/>
                <w:sz w:val="20"/>
                <w:szCs w:val="20"/>
              </w:rPr>
              <w:t>n limita alocaţiilor bugetare</w:t>
            </w:r>
          </w:p>
        </w:tc>
      </w:tr>
      <w:tr w:rsidR="006942D5" w:rsidRPr="008C1179" w:rsidTr="00EC08C0">
        <w:trPr>
          <w:trHeight w:val="495"/>
        </w:trPr>
        <w:tc>
          <w:tcPr>
            <w:tcW w:w="646" w:type="dxa"/>
            <w:vMerge/>
          </w:tcPr>
          <w:p w:rsidR="006942D5" w:rsidRPr="00770701" w:rsidRDefault="006942D5" w:rsidP="00342A4F">
            <w:pPr>
              <w:jc w:val="center"/>
              <w:rPr>
                <w:rFonts w:ascii="Times New Roman" w:eastAsia="SimSun" w:hAnsi="Times New Roman"/>
                <w:b/>
                <w:sz w:val="20"/>
                <w:szCs w:val="20"/>
              </w:rPr>
            </w:pPr>
          </w:p>
        </w:tc>
        <w:tc>
          <w:tcPr>
            <w:tcW w:w="2661" w:type="dxa"/>
            <w:vMerge/>
          </w:tcPr>
          <w:p w:rsidR="006942D5" w:rsidRPr="005D598D" w:rsidRDefault="006942D5" w:rsidP="00B5547B">
            <w:pPr>
              <w:autoSpaceDE w:val="0"/>
              <w:autoSpaceDN w:val="0"/>
              <w:adjustRightInd w:val="0"/>
              <w:jc w:val="both"/>
              <w:rPr>
                <w:rFonts w:ascii="Times New Roman" w:eastAsia="SimSun" w:hAnsi="Times New Roman" w:cs="Times New Roman"/>
                <w:b/>
                <w:sz w:val="20"/>
                <w:szCs w:val="20"/>
              </w:rPr>
            </w:pPr>
          </w:p>
        </w:tc>
        <w:tc>
          <w:tcPr>
            <w:tcW w:w="1323" w:type="dxa"/>
            <w:vMerge/>
          </w:tcPr>
          <w:p w:rsidR="006942D5" w:rsidRPr="005D598D" w:rsidRDefault="006942D5" w:rsidP="00B5547B">
            <w:pPr>
              <w:jc w:val="both"/>
              <w:rPr>
                <w:rFonts w:ascii="Times New Roman" w:eastAsia="Calibri" w:hAnsi="Times New Roman" w:cs="Times New Roman"/>
                <w:b/>
                <w:sz w:val="20"/>
                <w:szCs w:val="20"/>
              </w:rPr>
            </w:pPr>
          </w:p>
        </w:tc>
        <w:tc>
          <w:tcPr>
            <w:tcW w:w="2857" w:type="dxa"/>
          </w:tcPr>
          <w:p w:rsidR="006942D5" w:rsidRDefault="006942D5" w:rsidP="00B5547B">
            <w:pPr>
              <w:spacing w:after="200"/>
              <w:rPr>
                <w:rFonts w:ascii="Times New Roman" w:eastAsia="Calibri" w:hAnsi="Times New Roman" w:cs="Times New Roman"/>
                <w:b/>
                <w:sz w:val="20"/>
                <w:szCs w:val="20"/>
              </w:rPr>
            </w:pPr>
            <w:r>
              <w:rPr>
                <w:rFonts w:ascii="Times New Roman" w:eastAsia="SimSun" w:hAnsi="Times New Roman" w:cs="Times New Roman"/>
                <w:sz w:val="20"/>
                <w:szCs w:val="20"/>
                <w:lang w:eastAsia="ja-JP"/>
              </w:rPr>
              <w:t xml:space="preserve">SL4. Proiectului de Decizie al CCA </w:t>
            </w:r>
            <w:r>
              <w:rPr>
                <w:rFonts w:ascii="Times New Roman" w:hAnsi="Times New Roman" w:cs="Times New Roman"/>
                <w:bCs/>
                <w:sz w:val="20"/>
                <w:szCs w:val="20"/>
              </w:rPr>
              <w:t>cu privire la accesul persoanelor cu deficienţe de auz şi văz la serviciile de programe</w:t>
            </w:r>
          </w:p>
        </w:tc>
        <w:tc>
          <w:tcPr>
            <w:tcW w:w="1663" w:type="dxa"/>
          </w:tcPr>
          <w:p w:rsidR="006942D5" w:rsidRDefault="006942D5" w:rsidP="00B5547B">
            <w:pPr>
              <w:spacing w:after="200"/>
              <w:jc w:val="center"/>
              <w:rPr>
                <w:rFonts w:ascii="Times New Roman" w:eastAsia="Calibri" w:hAnsi="Times New Roman" w:cs="Times New Roman"/>
                <w:b/>
                <w:sz w:val="20"/>
                <w:szCs w:val="20"/>
              </w:rPr>
            </w:pPr>
            <w:r w:rsidRPr="003A0C18">
              <w:rPr>
                <w:rFonts w:ascii="Times New Roman" w:eastAsia="SimSun" w:hAnsi="Times New Roman" w:cs="Times New Roman"/>
                <w:sz w:val="20"/>
                <w:szCs w:val="20"/>
              </w:rPr>
              <w:t xml:space="preserve">Decizie normativă </w:t>
            </w:r>
            <w:r>
              <w:rPr>
                <w:rFonts w:ascii="Times New Roman" w:eastAsia="SimSun" w:hAnsi="Times New Roman" w:cs="Times New Roman"/>
                <w:sz w:val="20"/>
                <w:szCs w:val="20"/>
              </w:rPr>
              <w:t>intrată în vigoare</w:t>
            </w:r>
          </w:p>
        </w:tc>
        <w:tc>
          <w:tcPr>
            <w:tcW w:w="1850" w:type="dxa"/>
          </w:tcPr>
          <w:p w:rsidR="006942D5" w:rsidRDefault="006942D5" w:rsidP="004B56DF">
            <w:pPr>
              <w:spacing w:after="200"/>
              <w:jc w:val="center"/>
              <w:rPr>
                <w:rFonts w:ascii="Times New Roman" w:eastAsia="SimSun" w:hAnsi="Times New Roman" w:cs="Times New Roman"/>
                <w:sz w:val="20"/>
                <w:szCs w:val="20"/>
              </w:rPr>
            </w:pPr>
            <w:r w:rsidRPr="003A0C18">
              <w:rPr>
                <w:rFonts w:ascii="Times New Roman" w:eastAsia="SimSun" w:hAnsi="Times New Roman" w:cs="Times New Roman"/>
                <w:sz w:val="20"/>
                <w:szCs w:val="20"/>
              </w:rPr>
              <w:t>Consiliul Coordonator al Audiovizualului</w:t>
            </w:r>
          </w:p>
          <w:p w:rsidR="006942D5" w:rsidRDefault="006942D5" w:rsidP="004B56DF">
            <w:pPr>
              <w:keepNext/>
              <w:keepLines/>
              <w:spacing w:before="200" w:after="200"/>
              <w:jc w:val="center"/>
              <w:outlineLvl w:val="2"/>
              <w:rPr>
                <w:rFonts w:ascii="Times New Roman" w:eastAsia="Calibri" w:hAnsi="Times New Roman" w:cs="Times New Roman"/>
                <w:b/>
                <w:bCs/>
                <w:color w:val="4F81BD" w:themeColor="accent1"/>
                <w:sz w:val="20"/>
                <w:szCs w:val="20"/>
              </w:rPr>
            </w:pPr>
          </w:p>
        </w:tc>
        <w:tc>
          <w:tcPr>
            <w:tcW w:w="2575" w:type="dxa"/>
          </w:tcPr>
          <w:p w:rsidR="006942D5" w:rsidRDefault="006942D5" w:rsidP="00813EA2">
            <w:pPr>
              <w:jc w:val="center"/>
              <w:rPr>
                <w:rFonts w:ascii="Times New Roman" w:eastAsia="SimSun" w:hAnsi="Times New Roman" w:cs="Times New Roman"/>
                <w:sz w:val="20"/>
                <w:szCs w:val="20"/>
              </w:rPr>
            </w:pPr>
            <w:r>
              <w:rPr>
                <w:rFonts w:ascii="Times New Roman" w:eastAsia="SimSun" w:hAnsi="Times New Roman" w:cs="Times New Roman"/>
                <w:sz w:val="20"/>
                <w:szCs w:val="20"/>
              </w:rPr>
              <w:t>Trimestrul I</w:t>
            </w:r>
          </w:p>
          <w:p w:rsidR="006942D5" w:rsidRDefault="006942D5" w:rsidP="00813EA2">
            <w:pPr>
              <w:jc w:val="center"/>
              <w:rPr>
                <w:rFonts w:ascii="Times New Roman" w:hAnsi="Times New Roman" w:cs="Times New Roman"/>
                <w:b/>
                <w:sz w:val="20"/>
                <w:szCs w:val="20"/>
              </w:rPr>
            </w:pPr>
            <w:r w:rsidRPr="003A0C18">
              <w:rPr>
                <w:rFonts w:ascii="Times New Roman" w:eastAsia="SimSun" w:hAnsi="Times New Roman" w:cs="Times New Roman"/>
                <w:sz w:val="20"/>
                <w:szCs w:val="20"/>
              </w:rPr>
              <w:t>2017</w:t>
            </w:r>
          </w:p>
        </w:tc>
        <w:tc>
          <w:tcPr>
            <w:tcW w:w="1844" w:type="dxa"/>
          </w:tcPr>
          <w:p w:rsidR="006942D5" w:rsidRDefault="006942D5" w:rsidP="004B56DF">
            <w:pPr>
              <w:keepNext/>
              <w:keepLines/>
              <w:spacing w:after="200"/>
              <w:jc w:val="center"/>
              <w:outlineLvl w:val="2"/>
              <w:rPr>
                <w:rFonts w:ascii="Times New Roman" w:eastAsia="Calibri" w:hAnsi="Times New Roman" w:cs="Times New Roman"/>
                <w:b/>
                <w:bCs/>
                <w:color w:val="4F81BD" w:themeColor="accent1"/>
                <w:sz w:val="20"/>
                <w:szCs w:val="20"/>
              </w:rPr>
            </w:pPr>
            <w:r w:rsidRPr="009212A2">
              <w:rPr>
                <w:rFonts w:ascii="Times New Roman" w:eastAsia="Calibri" w:hAnsi="Times New Roman" w:cs="Times New Roman"/>
                <w:bCs/>
                <w:color w:val="000000" w:themeColor="text1"/>
                <w:sz w:val="20"/>
                <w:szCs w:val="20"/>
              </w:rPr>
              <w:t>Î</w:t>
            </w:r>
            <w:r>
              <w:rPr>
                <w:rFonts w:ascii="Times New Roman" w:eastAsia="Calibri" w:hAnsi="Times New Roman" w:cs="Times New Roman"/>
                <w:bCs/>
                <w:color w:val="000000" w:themeColor="text1"/>
                <w:sz w:val="20"/>
                <w:szCs w:val="20"/>
              </w:rPr>
              <w:t>n limita alocaţiilor bugetare</w:t>
            </w:r>
          </w:p>
        </w:tc>
      </w:tr>
      <w:tr w:rsidR="006942D5" w:rsidRPr="008C1179" w:rsidTr="00EC08C0">
        <w:trPr>
          <w:trHeight w:val="495"/>
        </w:trPr>
        <w:tc>
          <w:tcPr>
            <w:tcW w:w="646" w:type="dxa"/>
            <w:vMerge/>
          </w:tcPr>
          <w:p w:rsidR="006942D5" w:rsidRPr="00770701" w:rsidRDefault="006942D5" w:rsidP="00342A4F">
            <w:pPr>
              <w:jc w:val="center"/>
              <w:rPr>
                <w:rFonts w:ascii="Times New Roman" w:eastAsia="SimSun" w:hAnsi="Times New Roman"/>
                <w:b/>
                <w:sz w:val="20"/>
                <w:szCs w:val="20"/>
              </w:rPr>
            </w:pPr>
          </w:p>
        </w:tc>
        <w:tc>
          <w:tcPr>
            <w:tcW w:w="2661" w:type="dxa"/>
            <w:vMerge/>
          </w:tcPr>
          <w:p w:rsidR="006942D5" w:rsidRDefault="006942D5">
            <w:pPr>
              <w:autoSpaceDE w:val="0"/>
              <w:autoSpaceDN w:val="0"/>
              <w:adjustRightInd w:val="0"/>
              <w:spacing w:before="100" w:beforeAutospacing="1" w:after="100" w:afterAutospacing="1" w:line="276" w:lineRule="auto"/>
              <w:jc w:val="both"/>
              <w:outlineLvl w:val="0"/>
              <w:rPr>
                <w:rFonts w:ascii="Times New Roman" w:eastAsia="SimSun" w:hAnsi="Times New Roman" w:cs="Times New Roman"/>
                <w:b/>
                <w:sz w:val="20"/>
                <w:szCs w:val="20"/>
              </w:rPr>
            </w:pPr>
          </w:p>
        </w:tc>
        <w:tc>
          <w:tcPr>
            <w:tcW w:w="1323" w:type="dxa"/>
            <w:vMerge/>
          </w:tcPr>
          <w:p w:rsidR="006942D5" w:rsidRDefault="006942D5">
            <w:pPr>
              <w:spacing w:before="100" w:beforeAutospacing="1" w:after="100" w:afterAutospacing="1" w:line="276" w:lineRule="auto"/>
              <w:jc w:val="both"/>
              <w:outlineLvl w:val="0"/>
              <w:rPr>
                <w:rFonts w:ascii="Times New Roman" w:eastAsia="Calibri" w:hAnsi="Times New Roman" w:cs="Times New Roman"/>
                <w:b/>
                <w:sz w:val="20"/>
                <w:szCs w:val="20"/>
              </w:rPr>
            </w:pPr>
          </w:p>
        </w:tc>
        <w:tc>
          <w:tcPr>
            <w:tcW w:w="2857" w:type="dxa"/>
          </w:tcPr>
          <w:p w:rsidR="006942D5" w:rsidRDefault="006942D5" w:rsidP="00B5547B">
            <w:pPr>
              <w:rPr>
                <w:rFonts w:ascii="Times New Roman" w:eastAsia="SimSun" w:hAnsi="Times New Roman" w:cs="Times New Roman"/>
                <w:sz w:val="20"/>
                <w:szCs w:val="20"/>
                <w:lang w:eastAsia="ja-JP"/>
              </w:rPr>
            </w:pPr>
            <w:r>
              <w:rPr>
                <w:rFonts w:ascii="Times New Roman" w:eastAsia="SimSun" w:hAnsi="Times New Roman" w:cs="Times New Roman"/>
                <w:sz w:val="20"/>
                <w:szCs w:val="20"/>
                <w:lang w:eastAsia="ja-JP"/>
              </w:rPr>
              <w:t>SL5. Proiectul Metodologiilor de monitorizare a serviciilor mass-media audiovizuale difuzate de către radiodifuzori.</w:t>
            </w:r>
          </w:p>
        </w:tc>
        <w:tc>
          <w:tcPr>
            <w:tcW w:w="1663" w:type="dxa"/>
          </w:tcPr>
          <w:p w:rsidR="006942D5" w:rsidRPr="003A0C18" w:rsidRDefault="006942D5" w:rsidP="00B5547B">
            <w:pPr>
              <w:jc w:val="center"/>
              <w:rPr>
                <w:rFonts w:ascii="Times New Roman" w:eastAsia="SimSun" w:hAnsi="Times New Roman" w:cs="Times New Roman"/>
                <w:sz w:val="20"/>
                <w:szCs w:val="20"/>
              </w:rPr>
            </w:pPr>
            <w:r w:rsidRPr="003A0C18">
              <w:rPr>
                <w:rFonts w:ascii="Times New Roman" w:eastAsia="SimSun" w:hAnsi="Times New Roman" w:cs="Times New Roman"/>
                <w:sz w:val="20"/>
                <w:szCs w:val="20"/>
              </w:rPr>
              <w:t xml:space="preserve">Metodologii </w:t>
            </w:r>
            <w:r>
              <w:rPr>
                <w:rFonts w:ascii="Times New Roman" w:eastAsia="SimSun" w:hAnsi="Times New Roman" w:cs="Times New Roman"/>
                <w:sz w:val="20"/>
                <w:szCs w:val="20"/>
              </w:rPr>
              <w:t>intrate în vigoare</w:t>
            </w:r>
          </w:p>
        </w:tc>
        <w:tc>
          <w:tcPr>
            <w:tcW w:w="1850" w:type="dxa"/>
          </w:tcPr>
          <w:p w:rsidR="006942D5" w:rsidRPr="003A0C18" w:rsidRDefault="006942D5" w:rsidP="004B56DF">
            <w:pPr>
              <w:jc w:val="center"/>
              <w:rPr>
                <w:rFonts w:ascii="Times New Roman" w:eastAsia="SimSun" w:hAnsi="Times New Roman" w:cs="Times New Roman"/>
                <w:sz w:val="20"/>
                <w:szCs w:val="20"/>
              </w:rPr>
            </w:pPr>
            <w:r w:rsidRPr="003A0C18">
              <w:rPr>
                <w:rFonts w:ascii="Times New Roman" w:eastAsia="SimSun" w:hAnsi="Times New Roman" w:cs="Times New Roman"/>
                <w:sz w:val="20"/>
                <w:szCs w:val="20"/>
              </w:rPr>
              <w:t>Consiliul Coordonator al Audiovizualului</w:t>
            </w:r>
          </w:p>
        </w:tc>
        <w:tc>
          <w:tcPr>
            <w:tcW w:w="2575" w:type="dxa"/>
          </w:tcPr>
          <w:p w:rsidR="006942D5" w:rsidRDefault="006942D5" w:rsidP="004B56DF">
            <w:pPr>
              <w:jc w:val="center"/>
              <w:rPr>
                <w:rFonts w:ascii="Times New Roman" w:eastAsia="SimSun" w:hAnsi="Times New Roman" w:cs="Times New Roman"/>
                <w:sz w:val="20"/>
                <w:szCs w:val="20"/>
              </w:rPr>
            </w:pPr>
            <w:r>
              <w:rPr>
                <w:rFonts w:ascii="Times New Roman" w:eastAsia="SimSun" w:hAnsi="Times New Roman" w:cs="Times New Roman"/>
                <w:sz w:val="20"/>
                <w:szCs w:val="20"/>
              </w:rPr>
              <w:t>Trimestrul IV</w:t>
            </w:r>
          </w:p>
          <w:p w:rsidR="006942D5" w:rsidRPr="003A0C18" w:rsidRDefault="006942D5" w:rsidP="004B56DF">
            <w:pPr>
              <w:jc w:val="center"/>
              <w:rPr>
                <w:rFonts w:ascii="Times New Roman" w:eastAsia="SimSun" w:hAnsi="Times New Roman" w:cs="Times New Roman"/>
                <w:sz w:val="20"/>
                <w:szCs w:val="20"/>
              </w:rPr>
            </w:pPr>
            <w:r w:rsidRPr="003A0C18">
              <w:rPr>
                <w:rFonts w:ascii="Times New Roman" w:eastAsia="SimSun" w:hAnsi="Times New Roman" w:cs="Times New Roman"/>
                <w:sz w:val="20"/>
                <w:szCs w:val="20"/>
              </w:rPr>
              <w:t>2018</w:t>
            </w:r>
          </w:p>
        </w:tc>
        <w:tc>
          <w:tcPr>
            <w:tcW w:w="1844" w:type="dxa"/>
          </w:tcPr>
          <w:p w:rsidR="006942D5" w:rsidRDefault="006942D5" w:rsidP="004B56DF">
            <w:pPr>
              <w:keepNext/>
              <w:keepLines/>
              <w:jc w:val="center"/>
              <w:outlineLvl w:val="2"/>
              <w:rPr>
                <w:rFonts w:ascii="Times New Roman" w:eastAsia="Calibri" w:hAnsi="Times New Roman" w:cs="Times New Roman"/>
                <w:b/>
                <w:bCs/>
                <w:color w:val="4F81BD" w:themeColor="accent1"/>
                <w:sz w:val="20"/>
                <w:szCs w:val="20"/>
              </w:rPr>
            </w:pPr>
            <w:r w:rsidRPr="009212A2">
              <w:rPr>
                <w:rFonts w:ascii="Times New Roman" w:eastAsia="Calibri" w:hAnsi="Times New Roman" w:cs="Times New Roman"/>
                <w:bCs/>
                <w:color w:val="000000" w:themeColor="text1"/>
                <w:sz w:val="20"/>
                <w:szCs w:val="20"/>
              </w:rPr>
              <w:t>Î</w:t>
            </w:r>
            <w:r>
              <w:rPr>
                <w:rFonts w:ascii="Times New Roman" w:eastAsia="Calibri" w:hAnsi="Times New Roman" w:cs="Times New Roman"/>
                <w:bCs/>
                <w:color w:val="000000" w:themeColor="text1"/>
                <w:sz w:val="20"/>
                <w:szCs w:val="20"/>
              </w:rPr>
              <w:t>n limita alocaţiilor bugetare</w:t>
            </w:r>
          </w:p>
        </w:tc>
      </w:tr>
      <w:tr w:rsidR="006942D5" w:rsidRPr="008C1179" w:rsidTr="00EC08C0">
        <w:trPr>
          <w:trHeight w:val="495"/>
        </w:trPr>
        <w:tc>
          <w:tcPr>
            <w:tcW w:w="646" w:type="dxa"/>
            <w:vMerge/>
          </w:tcPr>
          <w:p w:rsidR="006942D5" w:rsidRPr="00770701" w:rsidRDefault="006942D5" w:rsidP="00342A4F">
            <w:pPr>
              <w:jc w:val="center"/>
              <w:rPr>
                <w:rFonts w:ascii="Times New Roman" w:eastAsia="SimSun" w:hAnsi="Times New Roman"/>
                <w:b/>
                <w:sz w:val="20"/>
                <w:szCs w:val="20"/>
              </w:rPr>
            </w:pPr>
          </w:p>
        </w:tc>
        <w:tc>
          <w:tcPr>
            <w:tcW w:w="2661" w:type="dxa"/>
            <w:vMerge/>
          </w:tcPr>
          <w:p w:rsidR="006942D5" w:rsidRDefault="006942D5">
            <w:pPr>
              <w:autoSpaceDE w:val="0"/>
              <w:autoSpaceDN w:val="0"/>
              <w:adjustRightInd w:val="0"/>
              <w:spacing w:before="100" w:beforeAutospacing="1" w:after="100" w:afterAutospacing="1" w:line="276" w:lineRule="auto"/>
              <w:jc w:val="both"/>
              <w:outlineLvl w:val="0"/>
              <w:rPr>
                <w:rFonts w:ascii="Times New Roman" w:eastAsia="SimSun" w:hAnsi="Times New Roman" w:cs="Times New Roman"/>
                <w:b/>
                <w:sz w:val="20"/>
                <w:szCs w:val="20"/>
              </w:rPr>
            </w:pPr>
          </w:p>
        </w:tc>
        <w:tc>
          <w:tcPr>
            <w:tcW w:w="1323" w:type="dxa"/>
            <w:vMerge/>
          </w:tcPr>
          <w:p w:rsidR="006942D5" w:rsidRDefault="006942D5">
            <w:pPr>
              <w:spacing w:before="100" w:beforeAutospacing="1" w:after="100" w:afterAutospacing="1" w:line="276" w:lineRule="auto"/>
              <w:jc w:val="both"/>
              <w:outlineLvl w:val="0"/>
              <w:rPr>
                <w:rFonts w:ascii="Times New Roman" w:eastAsia="Calibri" w:hAnsi="Times New Roman" w:cs="Times New Roman"/>
                <w:b/>
                <w:sz w:val="20"/>
                <w:szCs w:val="20"/>
              </w:rPr>
            </w:pPr>
          </w:p>
        </w:tc>
        <w:tc>
          <w:tcPr>
            <w:tcW w:w="2857" w:type="dxa"/>
          </w:tcPr>
          <w:p w:rsidR="006942D5" w:rsidRDefault="006942D5" w:rsidP="00B5547B">
            <w:pPr>
              <w:rPr>
                <w:rFonts w:ascii="Times New Roman" w:eastAsia="SimSun" w:hAnsi="Times New Roman" w:cs="Times New Roman"/>
                <w:sz w:val="20"/>
                <w:szCs w:val="20"/>
                <w:lang w:eastAsia="ja-JP"/>
              </w:rPr>
            </w:pPr>
            <w:r w:rsidRPr="00C65A1A">
              <w:rPr>
                <w:rFonts w:ascii="Times New Roman" w:hAnsi="Times New Roman" w:cs="Times New Roman"/>
                <w:sz w:val="20"/>
                <w:szCs w:val="20"/>
              </w:rPr>
              <w:t>I</w:t>
            </w:r>
            <w:r>
              <w:rPr>
                <w:rFonts w:ascii="Times New Roman" w:hAnsi="Times New Roman" w:cs="Times New Roman"/>
                <w:sz w:val="20"/>
                <w:szCs w:val="20"/>
              </w:rPr>
              <w:t>9</w:t>
            </w:r>
            <w:r w:rsidRPr="00C65A1A">
              <w:rPr>
                <w:rFonts w:ascii="Times New Roman" w:hAnsi="Times New Roman" w:cs="Times New Roman"/>
                <w:sz w:val="20"/>
                <w:szCs w:val="20"/>
              </w:rPr>
              <w:t>. Implementarea proiectului Twinning – Suport pentru promovarea patrimoniului cultural al Republicii Moldova prin conservarea și protejarea lui.</w:t>
            </w:r>
          </w:p>
        </w:tc>
        <w:tc>
          <w:tcPr>
            <w:tcW w:w="1663" w:type="dxa"/>
          </w:tcPr>
          <w:p w:rsidR="006942D5" w:rsidRPr="00C65A1A" w:rsidRDefault="006942D5" w:rsidP="004B56DF">
            <w:pPr>
              <w:jc w:val="center"/>
              <w:rPr>
                <w:rFonts w:ascii="Times New Roman" w:hAnsi="Times New Roman" w:cs="Times New Roman"/>
                <w:sz w:val="20"/>
                <w:szCs w:val="20"/>
              </w:rPr>
            </w:pPr>
            <w:r w:rsidRPr="00C65A1A">
              <w:rPr>
                <w:rFonts w:ascii="Times New Roman" w:hAnsi="Times New Roman" w:cs="Times New Roman"/>
                <w:sz w:val="20"/>
                <w:szCs w:val="20"/>
              </w:rPr>
              <w:t>Studii de evaluare realizate – 4</w:t>
            </w:r>
          </w:p>
          <w:p w:rsidR="006942D5" w:rsidRPr="00C65A1A" w:rsidRDefault="006942D5" w:rsidP="004B56DF">
            <w:pPr>
              <w:jc w:val="center"/>
              <w:rPr>
                <w:rFonts w:ascii="Times New Roman" w:hAnsi="Times New Roman" w:cs="Times New Roman"/>
                <w:sz w:val="20"/>
                <w:szCs w:val="20"/>
              </w:rPr>
            </w:pPr>
            <w:r w:rsidRPr="00C65A1A">
              <w:rPr>
                <w:rFonts w:ascii="Times New Roman" w:hAnsi="Times New Roman" w:cs="Times New Roman"/>
                <w:sz w:val="20"/>
                <w:szCs w:val="20"/>
              </w:rPr>
              <w:t>(domeniul resurse umane, educațional, instituțional și legislativ);</w:t>
            </w:r>
          </w:p>
          <w:p w:rsidR="006942D5" w:rsidRPr="00C65A1A" w:rsidRDefault="006942D5" w:rsidP="004B56DF">
            <w:pPr>
              <w:jc w:val="center"/>
              <w:rPr>
                <w:rFonts w:ascii="Times New Roman" w:hAnsi="Times New Roman" w:cs="Times New Roman"/>
                <w:sz w:val="20"/>
                <w:szCs w:val="20"/>
              </w:rPr>
            </w:pPr>
          </w:p>
          <w:p w:rsidR="006942D5" w:rsidRPr="003A0C18" w:rsidRDefault="006942D5" w:rsidP="004B56DF">
            <w:pPr>
              <w:jc w:val="center"/>
              <w:rPr>
                <w:rFonts w:ascii="Times New Roman" w:eastAsia="SimSun" w:hAnsi="Times New Roman" w:cs="Times New Roman"/>
                <w:sz w:val="20"/>
                <w:szCs w:val="20"/>
              </w:rPr>
            </w:pPr>
            <w:r w:rsidRPr="00C65A1A">
              <w:rPr>
                <w:rFonts w:ascii="Times New Roman" w:hAnsi="Times New Roman" w:cs="Times New Roman"/>
                <w:sz w:val="20"/>
                <w:szCs w:val="20"/>
              </w:rPr>
              <w:t>Proiect implementat.</w:t>
            </w:r>
          </w:p>
        </w:tc>
        <w:tc>
          <w:tcPr>
            <w:tcW w:w="1850" w:type="dxa"/>
          </w:tcPr>
          <w:p w:rsidR="006942D5" w:rsidRPr="00C65A1A" w:rsidRDefault="006942D5" w:rsidP="004B56DF">
            <w:pPr>
              <w:jc w:val="center"/>
              <w:rPr>
                <w:rFonts w:ascii="Times New Roman" w:hAnsi="Times New Roman" w:cs="Times New Roman"/>
                <w:sz w:val="20"/>
                <w:szCs w:val="20"/>
              </w:rPr>
            </w:pPr>
            <w:r w:rsidRPr="00C65A1A">
              <w:rPr>
                <w:rFonts w:ascii="Times New Roman" w:hAnsi="Times New Roman" w:cs="Times New Roman"/>
                <w:sz w:val="20"/>
                <w:szCs w:val="20"/>
              </w:rPr>
              <w:t>Ministerul culturii,</w:t>
            </w:r>
          </w:p>
          <w:p w:rsidR="006942D5" w:rsidRPr="00C65A1A" w:rsidRDefault="006942D5" w:rsidP="004B56DF">
            <w:pPr>
              <w:jc w:val="center"/>
              <w:rPr>
                <w:rFonts w:ascii="Times New Roman" w:hAnsi="Times New Roman" w:cs="Times New Roman"/>
                <w:sz w:val="20"/>
                <w:szCs w:val="20"/>
              </w:rPr>
            </w:pPr>
            <w:r w:rsidRPr="00C65A1A">
              <w:rPr>
                <w:rFonts w:ascii="Times New Roman" w:hAnsi="Times New Roman" w:cs="Times New Roman"/>
                <w:sz w:val="20"/>
                <w:szCs w:val="20"/>
              </w:rPr>
              <w:t>Agenția pentru inspectare și restaurare a monumentelor,</w:t>
            </w:r>
          </w:p>
          <w:p w:rsidR="006942D5" w:rsidRPr="003A0C18" w:rsidRDefault="006942D5" w:rsidP="004B56DF">
            <w:pPr>
              <w:jc w:val="center"/>
              <w:rPr>
                <w:rFonts w:ascii="Times New Roman" w:eastAsia="SimSun" w:hAnsi="Times New Roman" w:cs="Times New Roman"/>
                <w:sz w:val="20"/>
                <w:szCs w:val="20"/>
              </w:rPr>
            </w:pPr>
            <w:r w:rsidRPr="00C65A1A">
              <w:rPr>
                <w:rFonts w:ascii="Times New Roman" w:hAnsi="Times New Roman" w:cs="Times New Roman"/>
                <w:sz w:val="20"/>
                <w:szCs w:val="20"/>
              </w:rPr>
              <w:t>Agenția Națională Arheologică</w:t>
            </w:r>
          </w:p>
        </w:tc>
        <w:tc>
          <w:tcPr>
            <w:tcW w:w="2575" w:type="dxa"/>
          </w:tcPr>
          <w:p w:rsidR="006942D5" w:rsidRDefault="006942D5" w:rsidP="004B56DF">
            <w:pPr>
              <w:jc w:val="center"/>
              <w:rPr>
                <w:rFonts w:ascii="Times New Roman" w:hAnsi="Times New Roman" w:cs="Times New Roman"/>
                <w:sz w:val="20"/>
                <w:szCs w:val="20"/>
              </w:rPr>
            </w:pPr>
            <w:r w:rsidRPr="00C65A1A">
              <w:rPr>
                <w:rFonts w:ascii="Times New Roman" w:hAnsi="Times New Roman" w:cs="Times New Roman"/>
                <w:sz w:val="20"/>
                <w:szCs w:val="20"/>
              </w:rPr>
              <w:t xml:space="preserve">Trimestrul II </w:t>
            </w:r>
          </w:p>
          <w:p w:rsidR="006942D5" w:rsidRPr="003A0C18" w:rsidRDefault="006942D5" w:rsidP="004B56DF">
            <w:pPr>
              <w:jc w:val="center"/>
              <w:rPr>
                <w:rFonts w:ascii="Times New Roman" w:eastAsia="SimSun" w:hAnsi="Times New Roman" w:cs="Times New Roman"/>
                <w:sz w:val="20"/>
                <w:szCs w:val="20"/>
              </w:rPr>
            </w:pPr>
            <w:r w:rsidRPr="00C65A1A">
              <w:rPr>
                <w:rFonts w:ascii="Times New Roman" w:hAnsi="Times New Roman" w:cs="Times New Roman"/>
                <w:sz w:val="20"/>
                <w:szCs w:val="20"/>
              </w:rPr>
              <w:t>2019</w:t>
            </w:r>
          </w:p>
        </w:tc>
        <w:tc>
          <w:tcPr>
            <w:tcW w:w="1844" w:type="dxa"/>
          </w:tcPr>
          <w:p w:rsidR="006942D5" w:rsidRPr="00C65A1A" w:rsidRDefault="006942D5" w:rsidP="004B56DF">
            <w:pPr>
              <w:jc w:val="center"/>
              <w:rPr>
                <w:rFonts w:ascii="Times New Roman" w:hAnsi="Times New Roman" w:cs="Times New Roman"/>
                <w:sz w:val="20"/>
                <w:szCs w:val="20"/>
              </w:rPr>
            </w:pPr>
            <w:r w:rsidRPr="00C65A1A">
              <w:rPr>
                <w:rFonts w:ascii="Times New Roman" w:hAnsi="Times New Roman" w:cs="Times New Roman"/>
                <w:sz w:val="20"/>
                <w:szCs w:val="20"/>
              </w:rPr>
              <w:t>Alocații bugetare total:</w:t>
            </w:r>
          </w:p>
          <w:p w:rsidR="006942D5" w:rsidRPr="00C65A1A" w:rsidRDefault="006942D5" w:rsidP="004B56DF">
            <w:pPr>
              <w:jc w:val="center"/>
              <w:rPr>
                <w:rFonts w:ascii="Times New Roman" w:hAnsi="Times New Roman" w:cs="Times New Roman"/>
                <w:sz w:val="20"/>
                <w:szCs w:val="20"/>
              </w:rPr>
            </w:pPr>
            <w:r w:rsidRPr="00C65A1A">
              <w:rPr>
                <w:rFonts w:ascii="Times New Roman" w:hAnsi="Times New Roman" w:cs="Times New Roman"/>
                <w:sz w:val="20"/>
                <w:szCs w:val="20"/>
              </w:rPr>
              <w:t>1. suport bugetar – 100 mii lei;</w:t>
            </w:r>
          </w:p>
          <w:p w:rsidR="006942D5" w:rsidRDefault="006942D5" w:rsidP="004B56DF">
            <w:pPr>
              <w:keepNext/>
              <w:keepLines/>
              <w:spacing w:before="200"/>
              <w:jc w:val="center"/>
              <w:outlineLvl w:val="2"/>
              <w:rPr>
                <w:rFonts w:ascii="Times New Roman" w:eastAsia="Calibri" w:hAnsi="Times New Roman" w:cs="Times New Roman"/>
                <w:b/>
                <w:bCs/>
                <w:color w:val="4F81BD" w:themeColor="accent1"/>
                <w:sz w:val="20"/>
                <w:szCs w:val="20"/>
              </w:rPr>
            </w:pPr>
            <w:r w:rsidRPr="00C65A1A">
              <w:rPr>
                <w:rFonts w:ascii="Times New Roman" w:hAnsi="Times New Roman" w:cs="Times New Roman"/>
                <w:sz w:val="20"/>
                <w:szCs w:val="20"/>
              </w:rPr>
              <w:t>2. proiecte finanțate din  surse externe – 22 mln lei.</w:t>
            </w:r>
          </w:p>
        </w:tc>
      </w:tr>
      <w:tr w:rsidR="006942D5" w:rsidRPr="008C1179" w:rsidTr="00EC08C0">
        <w:trPr>
          <w:trHeight w:val="495"/>
        </w:trPr>
        <w:tc>
          <w:tcPr>
            <w:tcW w:w="646" w:type="dxa"/>
            <w:vMerge/>
          </w:tcPr>
          <w:p w:rsidR="006942D5" w:rsidRPr="00770701" w:rsidRDefault="006942D5" w:rsidP="00342A4F">
            <w:pPr>
              <w:jc w:val="center"/>
              <w:rPr>
                <w:rFonts w:ascii="Times New Roman" w:eastAsia="SimSun" w:hAnsi="Times New Roman"/>
                <w:b/>
                <w:sz w:val="20"/>
                <w:szCs w:val="20"/>
              </w:rPr>
            </w:pPr>
          </w:p>
        </w:tc>
        <w:tc>
          <w:tcPr>
            <w:tcW w:w="2661" w:type="dxa"/>
            <w:vMerge/>
          </w:tcPr>
          <w:p w:rsidR="006942D5" w:rsidRDefault="006942D5">
            <w:pPr>
              <w:autoSpaceDE w:val="0"/>
              <w:autoSpaceDN w:val="0"/>
              <w:adjustRightInd w:val="0"/>
              <w:spacing w:before="100" w:beforeAutospacing="1" w:after="100" w:afterAutospacing="1" w:line="276" w:lineRule="auto"/>
              <w:jc w:val="both"/>
              <w:outlineLvl w:val="0"/>
              <w:rPr>
                <w:rFonts w:ascii="Times New Roman" w:eastAsia="SimSun" w:hAnsi="Times New Roman" w:cs="Times New Roman"/>
                <w:b/>
                <w:sz w:val="20"/>
                <w:szCs w:val="20"/>
              </w:rPr>
            </w:pPr>
          </w:p>
        </w:tc>
        <w:tc>
          <w:tcPr>
            <w:tcW w:w="1323" w:type="dxa"/>
            <w:vMerge/>
          </w:tcPr>
          <w:p w:rsidR="006942D5" w:rsidRDefault="006942D5">
            <w:pPr>
              <w:spacing w:before="100" w:beforeAutospacing="1" w:after="100" w:afterAutospacing="1" w:line="276" w:lineRule="auto"/>
              <w:jc w:val="both"/>
              <w:outlineLvl w:val="0"/>
              <w:rPr>
                <w:rFonts w:ascii="Times New Roman" w:eastAsia="Calibri" w:hAnsi="Times New Roman" w:cs="Times New Roman"/>
                <w:b/>
                <w:sz w:val="20"/>
                <w:szCs w:val="20"/>
              </w:rPr>
            </w:pPr>
          </w:p>
        </w:tc>
        <w:tc>
          <w:tcPr>
            <w:tcW w:w="2857" w:type="dxa"/>
          </w:tcPr>
          <w:p w:rsidR="006942D5" w:rsidRDefault="006942D5" w:rsidP="00B5547B">
            <w:pPr>
              <w:rPr>
                <w:rFonts w:ascii="Times New Roman" w:eastAsia="SimSun" w:hAnsi="Times New Roman" w:cs="Times New Roman"/>
                <w:sz w:val="20"/>
                <w:szCs w:val="20"/>
                <w:lang w:eastAsia="ja-JP"/>
              </w:rPr>
            </w:pPr>
            <w:r w:rsidRPr="00C65A1A">
              <w:rPr>
                <w:rFonts w:ascii="Times New Roman" w:hAnsi="Times New Roman" w:cs="Times New Roman"/>
                <w:sz w:val="20"/>
                <w:szCs w:val="20"/>
              </w:rPr>
              <w:t>I</w:t>
            </w:r>
            <w:r>
              <w:rPr>
                <w:rFonts w:ascii="Times New Roman" w:hAnsi="Times New Roman" w:cs="Times New Roman"/>
                <w:sz w:val="20"/>
                <w:szCs w:val="20"/>
              </w:rPr>
              <w:t>10</w:t>
            </w:r>
            <w:r w:rsidRPr="00C65A1A">
              <w:rPr>
                <w:rFonts w:ascii="Times New Roman" w:hAnsi="Times New Roman" w:cs="Times New Roman"/>
                <w:sz w:val="20"/>
                <w:szCs w:val="20"/>
              </w:rPr>
              <w:t>. Formarea capacităților în domeniul managementului cultural, în crearea și promovarea serviciilor publice în domeniul culturii.</w:t>
            </w:r>
          </w:p>
        </w:tc>
        <w:tc>
          <w:tcPr>
            <w:tcW w:w="1663" w:type="dxa"/>
          </w:tcPr>
          <w:p w:rsidR="006942D5" w:rsidRPr="003A0C18" w:rsidRDefault="006942D5" w:rsidP="004B56DF">
            <w:pPr>
              <w:jc w:val="center"/>
              <w:rPr>
                <w:rFonts w:ascii="Times New Roman" w:eastAsia="SimSun" w:hAnsi="Times New Roman" w:cs="Times New Roman"/>
                <w:sz w:val="20"/>
                <w:szCs w:val="20"/>
              </w:rPr>
            </w:pPr>
            <w:r w:rsidRPr="00C65A1A">
              <w:rPr>
                <w:rFonts w:ascii="Times New Roman" w:hAnsi="Times New Roman" w:cs="Times New Roman"/>
                <w:sz w:val="20"/>
                <w:szCs w:val="20"/>
              </w:rPr>
              <w:t>3 sesiuni de instruiri realizate anual pentru specialiștii din domeniul biblioteconomic, case de cultură și patrimoniu imaterial.</w:t>
            </w:r>
          </w:p>
        </w:tc>
        <w:tc>
          <w:tcPr>
            <w:tcW w:w="1850" w:type="dxa"/>
          </w:tcPr>
          <w:p w:rsidR="006942D5" w:rsidRPr="003A0C18" w:rsidRDefault="006942D5" w:rsidP="004B56DF">
            <w:pPr>
              <w:jc w:val="center"/>
              <w:rPr>
                <w:rFonts w:ascii="Times New Roman" w:eastAsia="SimSun" w:hAnsi="Times New Roman" w:cs="Times New Roman"/>
                <w:sz w:val="20"/>
                <w:szCs w:val="20"/>
              </w:rPr>
            </w:pPr>
            <w:r w:rsidRPr="00C65A1A">
              <w:rPr>
                <w:rFonts w:ascii="Times New Roman" w:hAnsi="Times New Roman" w:cs="Times New Roman"/>
                <w:sz w:val="20"/>
                <w:szCs w:val="20"/>
              </w:rPr>
              <w:t>Ministerul culturii</w:t>
            </w:r>
          </w:p>
        </w:tc>
        <w:tc>
          <w:tcPr>
            <w:tcW w:w="2575" w:type="dxa"/>
          </w:tcPr>
          <w:p w:rsidR="006942D5" w:rsidRPr="00C65A1A" w:rsidRDefault="006942D5" w:rsidP="004B56DF">
            <w:pPr>
              <w:jc w:val="center"/>
              <w:rPr>
                <w:rFonts w:ascii="Times New Roman" w:hAnsi="Times New Roman" w:cs="Times New Roman"/>
                <w:sz w:val="20"/>
                <w:szCs w:val="20"/>
              </w:rPr>
            </w:pPr>
            <w:r w:rsidRPr="00C65A1A">
              <w:rPr>
                <w:rFonts w:ascii="Times New Roman" w:hAnsi="Times New Roman" w:cs="Times New Roman"/>
                <w:sz w:val="20"/>
                <w:szCs w:val="20"/>
              </w:rPr>
              <w:t>Trimestrul III 2017</w:t>
            </w:r>
          </w:p>
          <w:p w:rsidR="006942D5" w:rsidRPr="00C65A1A" w:rsidRDefault="006942D5" w:rsidP="004B56DF">
            <w:pPr>
              <w:jc w:val="center"/>
              <w:rPr>
                <w:rFonts w:ascii="Times New Roman" w:hAnsi="Times New Roman" w:cs="Times New Roman"/>
                <w:sz w:val="20"/>
                <w:szCs w:val="20"/>
              </w:rPr>
            </w:pPr>
            <w:r w:rsidRPr="00C65A1A">
              <w:rPr>
                <w:rFonts w:ascii="Times New Roman" w:hAnsi="Times New Roman" w:cs="Times New Roman"/>
                <w:sz w:val="20"/>
                <w:szCs w:val="20"/>
              </w:rPr>
              <w:t>Trimestrul III 2018</w:t>
            </w:r>
          </w:p>
          <w:p w:rsidR="006942D5" w:rsidRPr="003A0C18" w:rsidRDefault="006942D5" w:rsidP="004B56DF">
            <w:pPr>
              <w:jc w:val="center"/>
              <w:rPr>
                <w:rFonts w:ascii="Times New Roman" w:eastAsia="SimSun" w:hAnsi="Times New Roman" w:cs="Times New Roman"/>
                <w:sz w:val="20"/>
                <w:szCs w:val="20"/>
              </w:rPr>
            </w:pPr>
            <w:r w:rsidRPr="00C65A1A">
              <w:rPr>
                <w:rFonts w:ascii="Times New Roman" w:hAnsi="Times New Roman" w:cs="Times New Roman"/>
                <w:sz w:val="20"/>
                <w:szCs w:val="20"/>
              </w:rPr>
              <w:t>Trimestrul III 2019</w:t>
            </w:r>
          </w:p>
        </w:tc>
        <w:tc>
          <w:tcPr>
            <w:tcW w:w="1844" w:type="dxa"/>
          </w:tcPr>
          <w:p w:rsidR="006942D5" w:rsidRPr="00C65A1A" w:rsidRDefault="006942D5" w:rsidP="004B56DF">
            <w:pPr>
              <w:jc w:val="center"/>
              <w:rPr>
                <w:rFonts w:ascii="Times New Roman" w:hAnsi="Times New Roman" w:cs="Times New Roman"/>
                <w:sz w:val="20"/>
                <w:szCs w:val="20"/>
              </w:rPr>
            </w:pPr>
            <w:r w:rsidRPr="00C65A1A">
              <w:rPr>
                <w:rFonts w:ascii="Times New Roman" w:hAnsi="Times New Roman" w:cs="Times New Roman"/>
                <w:sz w:val="20"/>
                <w:szCs w:val="20"/>
              </w:rPr>
              <w:t>Alocații bugetare total: -</w:t>
            </w:r>
          </w:p>
          <w:p w:rsidR="006942D5" w:rsidRPr="00C65A1A" w:rsidRDefault="006942D5" w:rsidP="004B56DF">
            <w:pPr>
              <w:jc w:val="center"/>
              <w:rPr>
                <w:rFonts w:ascii="Times New Roman" w:hAnsi="Times New Roman" w:cs="Times New Roman"/>
                <w:sz w:val="20"/>
                <w:szCs w:val="20"/>
              </w:rPr>
            </w:pPr>
          </w:p>
          <w:p w:rsidR="006942D5" w:rsidRPr="00C65A1A" w:rsidRDefault="006942D5" w:rsidP="004B56DF">
            <w:pPr>
              <w:jc w:val="center"/>
              <w:rPr>
                <w:rFonts w:ascii="Times New Roman" w:hAnsi="Times New Roman" w:cs="Times New Roman"/>
                <w:sz w:val="20"/>
                <w:szCs w:val="20"/>
              </w:rPr>
            </w:pPr>
            <w:r w:rsidRPr="00C65A1A">
              <w:rPr>
                <w:rFonts w:ascii="Times New Roman" w:hAnsi="Times New Roman" w:cs="Times New Roman"/>
                <w:sz w:val="20"/>
                <w:szCs w:val="20"/>
              </w:rPr>
              <w:t>Asistență tehnică</w:t>
            </w:r>
          </w:p>
          <w:p w:rsidR="006942D5" w:rsidRDefault="006942D5" w:rsidP="004B56DF">
            <w:pPr>
              <w:keepNext/>
              <w:keepLines/>
              <w:spacing w:before="200"/>
              <w:jc w:val="center"/>
              <w:outlineLvl w:val="2"/>
              <w:rPr>
                <w:rFonts w:ascii="Times New Roman" w:eastAsia="Calibri" w:hAnsi="Times New Roman" w:cs="Times New Roman"/>
                <w:b/>
                <w:bCs/>
                <w:color w:val="4F81BD" w:themeColor="accent1"/>
                <w:sz w:val="20"/>
                <w:szCs w:val="20"/>
              </w:rPr>
            </w:pPr>
            <w:r w:rsidRPr="00C65A1A">
              <w:rPr>
                <w:rFonts w:ascii="Times New Roman" w:hAnsi="Times New Roman" w:cs="Times New Roman"/>
                <w:sz w:val="20"/>
                <w:szCs w:val="20"/>
              </w:rPr>
              <w:t>- TAIEX-</w:t>
            </w:r>
          </w:p>
        </w:tc>
      </w:tr>
      <w:tr w:rsidR="006942D5" w:rsidRPr="008C1179" w:rsidTr="00EC08C0">
        <w:trPr>
          <w:trHeight w:val="516"/>
        </w:trPr>
        <w:tc>
          <w:tcPr>
            <w:tcW w:w="646" w:type="dxa"/>
            <w:vMerge/>
          </w:tcPr>
          <w:p w:rsidR="006942D5" w:rsidRPr="00770701" w:rsidRDefault="006942D5" w:rsidP="00342A4F">
            <w:pPr>
              <w:jc w:val="center"/>
              <w:rPr>
                <w:rFonts w:ascii="Times New Roman" w:eastAsia="SimSun" w:hAnsi="Times New Roman"/>
                <w:b/>
                <w:sz w:val="20"/>
                <w:szCs w:val="20"/>
              </w:rPr>
            </w:pPr>
          </w:p>
        </w:tc>
        <w:tc>
          <w:tcPr>
            <w:tcW w:w="2661" w:type="dxa"/>
            <w:vMerge w:val="restart"/>
          </w:tcPr>
          <w:p w:rsidR="006942D5" w:rsidRDefault="006942D5" w:rsidP="00B17ED3">
            <w:pPr>
              <w:autoSpaceDE w:val="0"/>
              <w:autoSpaceDN w:val="0"/>
              <w:adjustRightInd w:val="0"/>
              <w:spacing w:after="200" w:line="276" w:lineRule="auto"/>
              <w:rPr>
                <w:rFonts w:ascii="Times New Roman" w:eastAsia="SimSun" w:hAnsi="Times New Roman" w:cs="Times New Roman"/>
                <w:b/>
                <w:color w:val="000000"/>
                <w:sz w:val="20"/>
                <w:szCs w:val="20"/>
                <w:lang w:eastAsia="ja-JP"/>
              </w:rPr>
            </w:pPr>
            <w:r w:rsidRPr="003A0C18">
              <w:rPr>
                <w:rFonts w:ascii="Times New Roman" w:eastAsia="SimSun" w:hAnsi="Times New Roman" w:cs="Times New Roman"/>
                <w:b/>
                <w:sz w:val="20"/>
                <w:szCs w:val="20"/>
              </w:rPr>
              <w:t>(d)</w:t>
            </w:r>
            <w:r w:rsidRPr="003A0C18">
              <w:rPr>
                <w:rFonts w:ascii="Times New Roman" w:eastAsia="SimSun" w:hAnsi="Times New Roman" w:cs="Times New Roman"/>
                <w:sz w:val="20"/>
                <w:szCs w:val="20"/>
              </w:rPr>
              <w:t xml:space="preserve"> Cooperarea în cadrul </w:t>
            </w:r>
            <w:r w:rsidRPr="003A0C18">
              <w:rPr>
                <w:rFonts w:ascii="Times New Roman" w:eastAsia="SimSun" w:hAnsi="Times New Roman" w:cs="Times New Roman"/>
                <w:sz w:val="20"/>
                <w:szCs w:val="20"/>
              </w:rPr>
              <w:lastRenderedPageBreak/>
              <w:t>forurilor internaționale, precum UNESCO și Consiliul Europei pentru a dezvolta, printre altele, diversitatea culturală și pentru a conserva și a valorifica patrimoniul cultural și istoric</w:t>
            </w:r>
          </w:p>
          <w:p w:rsidR="006942D5" w:rsidRDefault="006942D5" w:rsidP="00B17ED3">
            <w:pPr>
              <w:keepNext/>
              <w:keepLines/>
              <w:autoSpaceDE w:val="0"/>
              <w:autoSpaceDN w:val="0"/>
              <w:adjustRightInd w:val="0"/>
              <w:spacing w:before="200" w:after="200" w:line="276" w:lineRule="auto"/>
              <w:contextualSpacing/>
              <w:outlineLvl w:val="2"/>
              <w:rPr>
                <w:rFonts w:ascii="Times New Roman" w:eastAsia="SimSun" w:hAnsi="Times New Roman" w:cs="Times New Roman"/>
                <w:b/>
                <w:bCs/>
                <w:color w:val="4F81BD" w:themeColor="accent1"/>
                <w:sz w:val="20"/>
                <w:szCs w:val="20"/>
              </w:rPr>
            </w:pPr>
          </w:p>
        </w:tc>
        <w:tc>
          <w:tcPr>
            <w:tcW w:w="1323" w:type="dxa"/>
            <w:vMerge/>
          </w:tcPr>
          <w:p w:rsidR="006942D5" w:rsidRDefault="006942D5" w:rsidP="00B17ED3">
            <w:pPr>
              <w:keepNext/>
              <w:keepLines/>
              <w:spacing w:before="200" w:after="200" w:line="276" w:lineRule="auto"/>
              <w:outlineLvl w:val="2"/>
              <w:rPr>
                <w:rFonts w:ascii="Times New Roman" w:eastAsia="Calibri" w:hAnsi="Times New Roman" w:cs="Times New Roman"/>
                <w:b/>
                <w:sz w:val="20"/>
                <w:szCs w:val="20"/>
              </w:rPr>
            </w:pPr>
          </w:p>
        </w:tc>
        <w:tc>
          <w:tcPr>
            <w:tcW w:w="2857" w:type="dxa"/>
          </w:tcPr>
          <w:p w:rsidR="006942D5" w:rsidRPr="00C65A1A" w:rsidRDefault="006942D5" w:rsidP="00E24984">
            <w:pPr>
              <w:rPr>
                <w:rFonts w:ascii="Times New Roman" w:hAnsi="Times New Roman" w:cs="Times New Roman"/>
                <w:sz w:val="20"/>
                <w:szCs w:val="20"/>
              </w:rPr>
            </w:pPr>
            <w:r>
              <w:rPr>
                <w:rFonts w:ascii="Times New Roman" w:hAnsi="Times New Roman" w:cs="Times New Roman"/>
                <w:sz w:val="20"/>
                <w:szCs w:val="20"/>
              </w:rPr>
              <w:t>L2</w:t>
            </w:r>
            <w:r w:rsidRPr="00C65A1A">
              <w:rPr>
                <w:rFonts w:ascii="Times New Roman" w:hAnsi="Times New Roman" w:cs="Times New Roman"/>
                <w:sz w:val="20"/>
                <w:szCs w:val="20"/>
              </w:rPr>
              <w:t xml:space="preserve">. </w:t>
            </w:r>
            <w:r w:rsidRPr="00C65A1A">
              <w:rPr>
                <w:rFonts w:ascii="Times New Roman" w:hAnsi="Times New Roman" w:cs="Times New Roman"/>
                <w:i/>
                <w:sz w:val="20"/>
                <w:szCs w:val="20"/>
              </w:rPr>
              <w:t>Act nou</w:t>
            </w:r>
          </w:p>
          <w:p w:rsidR="006942D5" w:rsidRDefault="006942D5" w:rsidP="00E24984">
            <w:pPr>
              <w:spacing w:after="200" w:line="276" w:lineRule="auto"/>
              <w:rPr>
                <w:rFonts w:ascii="Times New Roman" w:eastAsia="Calibri" w:hAnsi="Times New Roman" w:cs="Times New Roman"/>
                <w:b/>
                <w:sz w:val="20"/>
                <w:szCs w:val="20"/>
              </w:rPr>
            </w:pPr>
            <w:r w:rsidRPr="00C65A1A">
              <w:rPr>
                <w:rFonts w:ascii="Times New Roman" w:hAnsi="Times New Roman" w:cs="Times New Roman"/>
                <w:sz w:val="20"/>
                <w:szCs w:val="20"/>
              </w:rPr>
              <w:t xml:space="preserve">Proiectul de lege privind </w:t>
            </w:r>
            <w:r w:rsidRPr="00C65A1A">
              <w:rPr>
                <w:rFonts w:ascii="Times New Roman" w:hAnsi="Times New Roman" w:cs="Times New Roman"/>
                <w:sz w:val="20"/>
                <w:szCs w:val="20"/>
              </w:rPr>
              <w:lastRenderedPageBreak/>
              <w:t>protejarea monumentelor istorice.</w:t>
            </w:r>
          </w:p>
        </w:tc>
        <w:tc>
          <w:tcPr>
            <w:tcW w:w="1663" w:type="dxa"/>
          </w:tcPr>
          <w:p w:rsidR="006942D5" w:rsidRDefault="006942D5" w:rsidP="00E24984">
            <w:pPr>
              <w:spacing w:after="200" w:line="276" w:lineRule="auto"/>
              <w:jc w:val="center"/>
              <w:rPr>
                <w:rFonts w:ascii="Times New Roman" w:eastAsia="Calibri" w:hAnsi="Times New Roman" w:cs="Times New Roman"/>
                <w:b/>
                <w:sz w:val="20"/>
                <w:szCs w:val="20"/>
              </w:rPr>
            </w:pPr>
            <w:r w:rsidRPr="00C65A1A">
              <w:rPr>
                <w:rFonts w:ascii="Times New Roman" w:hAnsi="Times New Roman" w:cs="Times New Roman"/>
                <w:sz w:val="20"/>
                <w:szCs w:val="20"/>
              </w:rPr>
              <w:lastRenderedPageBreak/>
              <w:t xml:space="preserve">Lege intrată în </w:t>
            </w:r>
            <w:r w:rsidRPr="00C65A1A">
              <w:rPr>
                <w:rFonts w:ascii="Times New Roman" w:hAnsi="Times New Roman" w:cs="Times New Roman"/>
                <w:sz w:val="20"/>
                <w:szCs w:val="20"/>
              </w:rPr>
              <w:lastRenderedPageBreak/>
              <w:t>vigoare</w:t>
            </w:r>
          </w:p>
        </w:tc>
        <w:tc>
          <w:tcPr>
            <w:tcW w:w="1850" w:type="dxa"/>
          </w:tcPr>
          <w:p w:rsidR="006942D5" w:rsidRPr="00C65A1A" w:rsidRDefault="006942D5" w:rsidP="00E24984">
            <w:pPr>
              <w:jc w:val="center"/>
              <w:rPr>
                <w:rFonts w:ascii="Times New Roman" w:hAnsi="Times New Roman" w:cs="Times New Roman"/>
                <w:sz w:val="20"/>
                <w:szCs w:val="20"/>
              </w:rPr>
            </w:pPr>
            <w:r w:rsidRPr="00C65A1A">
              <w:rPr>
                <w:rFonts w:ascii="Times New Roman" w:hAnsi="Times New Roman" w:cs="Times New Roman"/>
                <w:sz w:val="20"/>
                <w:szCs w:val="20"/>
              </w:rPr>
              <w:lastRenderedPageBreak/>
              <w:t>Ministerul Culturii,</w:t>
            </w:r>
          </w:p>
          <w:p w:rsidR="006942D5" w:rsidRDefault="006942D5" w:rsidP="00E24984">
            <w:pPr>
              <w:spacing w:after="200" w:line="276" w:lineRule="auto"/>
              <w:jc w:val="center"/>
              <w:rPr>
                <w:rFonts w:ascii="Times New Roman" w:eastAsia="Calibri" w:hAnsi="Times New Roman" w:cs="Times New Roman"/>
                <w:b/>
                <w:sz w:val="20"/>
                <w:szCs w:val="20"/>
              </w:rPr>
            </w:pPr>
          </w:p>
        </w:tc>
        <w:tc>
          <w:tcPr>
            <w:tcW w:w="2575" w:type="dxa"/>
          </w:tcPr>
          <w:p w:rsidR="006942D5" w:rsidRDefault="006942D5" w:rsidP="00E24984">
            <w:pPr>
              <w:spacing w:after="200" w:line="276" w:lineRule="auto"/>
              <w:jc w:val="center"/>
              <w:rPr>
                <w:rFonts w:ascii="Times New Roman" w:hAnsi="Times New Roman" w:cs="Times New Roman"/>
                <w:sz w:val="20"/>
                <w:szCs w:val="20"/>
              </w:rPr>
            </w:pPr>
            <w:r w:rsidRPr="00C65A1A">
              <w:rPr>
                <w:rFonts w:ascii="Times New Roman" w:hAnsi="Times New Roman" w:cs="Times New Roman"/>
                <w:sz w:val="20"/>
                <w:szCs w:val="20"/>
              </w:rPr>
              <w:lastRenderedPageBreak/>
              <w:t>Trimestrul III</w:t>
            </w:r>
          </w:p>
          <w:p w:rsidR="006942D5" w:rsidRDefault="006942D5" w:rsidP="00E24984">
            <w:pPr>
              <w:spacing w:after="200" w:line="276" w:lineRule="auto"/>
              <w:jc w:val="center"/>
              <w:rPr>
                <w:rFonts w:ascii="Times New Roman" w:hAnsi="Times New Roman" w:cs="Times New Roman"/>
                <w:b/>
                <w:sz w:val="20"/>
                <w:szCs w:val="20"/>
              </w:rPr>
            </w:pPr>
            <w:r w:rsidRPr="00C65A1A">
              <w:rPr>
                <w:rFonts w:ascii="Times New Roman" w:hAnsi="Times New Roman" w:cs="Times New Roman"/>
                <w:sz w:val="20"/>
                <w:szCs w:val="20"/>
              </w:rPr>
              <w:lastRenderedPageBreak/>
              <w:t>2017</w:t>
            </w:r>
          </w:p>
        </w:tc>
        <w:tc>
          <w:tcPr>
            <w:tcW w:w="1844" w:type="dxa"/>
          </w:tcPr>
          <w:p w:rsidR="006942D5" w:rsidRDefault="006942D5" w:rsidP="00E24984">
            <w:pPr>
              <w:spacing w:after="200" w:line="276" w:lineRule="auto"/>
              <w:jc w:val="center"/>
              <w:rPr>
                <w:rFonts w:ascii="Times New Roman" w:eastAsia="Calibri" w:hAnsi="Times New Roman" w:cs="Times New Roman"/>
                <w:b/>
                <w:sz w:val="20"/>
                <w:szCs w:val="20"/>
              </w:rPr>
            </w:pPr>
            <w:r w:rsidRPr="00C65A1A">
              <w:rPr>
                <w:rFonts w:ascii="Times New Roman" w:hAnsi="Times New Roman" w:cs="Times New Roman"/>
                <w:sz w:val="20"/>
                <w:szCs w:val="20"/>
              </w:rPr>
              <w:lastRenderedPageBreak/>
              <w:t xml:space="preserve">Alocații bugetare </w:t>
            </w:r>
            <w:r w:rsidRPr="00C65A1A">
              <w:rPr>
                <w:rFonts w:ascii="Times New Roman" w:hAnsi="Times New Roman" w:cs="Times New Roman"/>
                <w:sz w:val="20"/>
                <w:szCs w:val="20"/>
              </w:rPr>
              <w:lastRenderedPageBreak/>
              <w:t>total: -</w:t>
            </w:r>
          </w:p>
        </w:tc>
      </w:tr>
      <w:tr w:rsidR="006942D5" w:rsidRPr="008C1179" w:rsidTr="00EC08C0">
        <w:trPr>
          <w:trHeight w:val="516"/>
        </w:trPr>
        <w:tc>
          <w:tcPr>
            <w:tcW w:w="646" w:type="dxa"/>
            <w:vMerge/>
          </w:tcPr>
          <w:p w:rsidR="006942D5" w:rsidRPr="00770701" w:rsidRDefault="006942D5" w:rsidP="00342A4F">
            <w:pPr>
              <w:jc w:val="center"/>
              <w:rPr>
                <w:rFonts w:ascii="Times New Roman" w:eastAsia="SimSun" w:hAnsi="Times New Roman"/>
                <w:b/>
                <w:sz w:val="20"/>
                <w:szCs w:val="20"/>
              </w:rPr>
            </w:pPr>
          </w:p>
        </w:tc>
        <w:tc>
          <w:tcPr>
            <w:tcW w:w="2661" w:type="dxa"/>
            <w:vMerge/>
          </w:tcPr>
          <w:p w:rsidR="006942D5" w:rsidRPr="003A0C18" w:rsidRDefault="006942D5" w:rsidP="00B17ED3">
            <w:pPr>
              <w:autoSpaceDE w:val="0"/>
              <w:autoSpaceDN w:val="0"/>
              <w:adjustRightInd w:val="0"/>
              <w:rPr>
                <w:rFonts w:ascii="Times New Roman" w:eastAsia="SimSun" w:hAnsi="Times New Roman" w:cs="Times New Roman"/>
                <w:b/>
                <w:sz w:val="20"/>
                <w:szCs w:val="20"/>
              </w:rPr>
            </w:pPr>
          </w:p>
        </w:tc>
        <w:tc>
          <w:tcPr>
            <w:tcW w:w="1323" w:type="dxa"/>
            <w:vMerge/>
          </w:tcPr>
          <w:p w:rsidR="006942D5" w:rsidRDefault="006942D5" w:rsidP="00B17ED3">
            <w:pPr>
              <w:keepNext/>
              <w:keepLines/>
              <w:spacing w:before="200" w:beforeAutospacing="1" w:after="100" w:afterAutospacing="1" w:line="276" w:lineRule="auto"/>
              <w:outlineLvl w:val="2"/>
              <w:rPr>
                <w:rFonts w:ascii="Times New Roman" w:eastAsia="Calibri" w:hAnsi="Times New Roman" w:cs="Times New Roman"/>
                <w:b/>
                <w:sz w:val="20"/>
                <w:szCs w:val="20"/>
              </w:rPr>
            </w:pPr>
          </w:p>
        </w:tc>
        <w:tc>
          <w:tcPr>
            <w:tcW w:w="2857" w:type="dxa"/>
          </w:tcPr>
          <w:p w:rsidR="006942D5" w:rsidRPr="00C65A1A" w:rsidRDefault="006942D5" w:rsidP="00E24984">
            <w:pPr>
              <w:rPr>
                <w:rFonts w:ascii="Times New Roman" w:hAnsi="Times New Roman" w:cs="Times New Roman"/>
                <w:i/>
                <w:sz w:val="20"/>
                <w:szCs w:val="20"/>
              </w:rPr>
            </w:pPr>
            <w:r>
              <w:rPr>
                <w:rFonts w:ascii="Times New Roman" w:hAnsi="Times New Roman" w:cs="Times New Roman"/>
                <w:sz w:val="20"/>
                <w:szCs w:val="20"/>
              </w:rPr>
              <w:t>SL6</w:t>
            </w:r>
            <w:r w:rsidRPr="00C65A1A">
              <w:rPr>
                <w:rFonts w:ascii="Times New Roman" w:hAnsi="Times New Roman" w:cs="Times New Roman"/>
                <w:sz w:val="20"/>
                <w:szCs w:val="20"/>
              </w:rPr>
              <w:t xml:space="preserve">. </w:t>
            </w:r>
            <w:r>
              <w:rPr>
                <w:rFonts w:ascii="Times New Roman" w:hAnsi="Times New Roman" w:cs="Times New Roman"/>
                <w:i/>
                <w:sz w:val="20"/>
                <w:szCs w:val="20"/>
              </w:rPr>
              <w:t>Act nou</w:t>
            </w:r>
          </w:p>
          <w:p w:rsidR="006942D5" w:rsidRPr="00C65A1A" w:rsidRDefault="006942D5" w:rsidP="00E24984">
            <w:pPr>
              <w:rPr>
                <w:rFonts w:ascii="Times New Roman" w:hAnsi="Times New Roman" w:cs="Times New Roman"/>
                <w:sz w:val="20"/>
                <w:szCs w:val="20"/>
              </w:rPr>
            </w:pPr>
            <w:r w:rsidRPr="00C65A1A">
              <w:rPr>
                <w:rFonts w:ascii="Times New Roman" w:hAnsi="Times New Roman" w:cs="Times New Roman"/>
                <w:sz w:val="20"/>
                <w:szCs w:val="20"/>
              </w:rPr>
              <w:t>Proiectul de hotărâre a Guvernului cu privire la aprobarea Regulamentului de organizare şi funcţionare al Institutului</w:t>
            </w:r>
          </w:p>
          <w:p w:rsidR="006942D5" w:rsidRPr="00C65A1A" w:rsidRDefault="006942D5" w:rsidP="00E24984">
            <w:pPr>
              <w:rPr>
                <w:rFonts w:ascii="Times New Roman" w:hAnsi="Times New Roman" w:cs="Times New Roman"/>
                <w:sz w:val="20"/>
                <w:szCs w:val="20"/>
              </w:rPr>
            </w:pPr>
            <w:r w:rsidRPr="00C65A1A">
              <w:rPr>
                <w:rFonts w:ascii="Times New Roman" w:hAnsi="Times New Roman" w:cs="Times New Roman"/>
                <w:sz w:val="20"/>
                <w:szCs w:val="20"/>
              </w:rPr>
              <w:t>Național al Monumentelor Istorice</w:t>
            </w:r>
          </w:p>
          <w:p w:rsidR="006942D5" w:rsidRDefault="006942D5" w:rsidP="00B17ED3">
            <w:pPr>
              <w:rPr>
                <w:rFonts w:ascii="Times New Roman" w:eastAsia="SimSun" w:hAnsi="Times New Roman" w:cs="Times New Roman"/>
                <w:sz w:val="20"/>
                <w:szCs w:val="20"/>
              </w:rPr>
            </w:pPr>
          </w:p>
        </w:tc>
        <w:tc>
          <w:tcPr>
            <w:tcW w:w="1663" w:type="dxa"/>
          </w:tcPr>
          <w:p w:rsidR="006942D5" w:rsidRPr="00C65A1A" w:rsidRDefault="006942D5" w:rsidP="00E24984">
            <w:pPr>
              <w:jc w:val="center"/>
              <w:rPr>
                <w:rFonts w:ascii="Times New Roman" w:hAnsi="Times New Roman" w:cs="Times New Roman"/>
                <w:sz w:val="20"/>
                <w:szCs w:val="20"/>
              </w:rPr>
            </w:pPr>
            <w:r w:rsidRPr="00C65A1A">
              <w:rPr>
                <w:rFonts w:ascii="Times New Roman" w:hAnsi="Times New Roman" w:cs="Times New Roman"/>
                <w:sz w:val="20"/>
                <w:szCs w:val="20"/>
              </w:rPr>
              <w:t>Hotărîre de Guvern intrată în vigoare.</w:t>
            </w:r>
          </w:p>
          <w:p w:rsidR="006942D5" w:rsidRDefault="006942D5" w:rsidP="00E24984">
            <w:pPr>
              <w:jc w:val="center"/>
              <w:rPr>
                <w:rFonts w:ascii="Times New Roman" w:eastAsia="Calibri" w:hAnsi="Times New Roman" w:cs="Times New Roman"/>
                <w:b/>
                <w:sz w:val="20"/>
                <w:szCs w:val="20"/>
              </w:rPr>
            </w:pPr>
          </w:p>
        </w:tc>
        <w:tc>
          <w:tcPr>
            <w:tcW w:w="1850" w:type="dxa"/>
          </w:tcPr>
          <w:p w:rsidR="006942D5" w:rsidRPr="003A0C18" w:rsidRDefault="006942D5" w:rsidP="00E24984">
            <w:pPr>
              <w:jc w:val="center"/>
              <w:rPr>
                <w:rFonts w:ascii="Times New Roman" w:hAnsi="Times New Roman" w:cs="Times New Roman"/>
                <w:sz w:val="20"/>
                <w:szCs w:val="20"/>
              </w:rPr>
            </w:pPr>
            <w:r w:rsidRPr="00C65A1A">
              <w:rPr>
                <w:rFonts w:ascii="Times New Roman" w:hAnsi="Times New Roman" w:cs="Times New Roman"/>
                <w:sz w:val="20"/>
                <w:szCs w:val="20"/>
              </w:rPr>
              <w:t>Ministerul Culturii</w:t>
            </w:r>
          </w:p>
        </w:tc>
        <w:tc>
          <w:tcPr>
            <w:tcW w:w="2575" w:type="dxa"/>
          </w:tcPr>
          <w:p w:rsidR="006942D5" w:rsidRDefault="006942D5" w:rsidP="00E24984">
            <w:pPr>
              <w:jc w:val="center"/>
              <w:rPr>
                <w:rFonts w:ascii="Times New Roman" w:hAnsi="Times New Roman" w:cs="Times New Roman"/>
                <w:sz w:val="20"/>
                <w:szCs w:val="20"/>
              </w:rPr>
            </w:pPr>
            <w:r w:rsidRPr="00C65A1A">
              <w:rPr>
                <w:rFonts w:ascii="Times New Roman" w:hAnsi="Times New Roman" w:cs="Times New Roman"/>
                <w:sz w:val="20"/>
                <w:szCs w:val="20"/>
              </w:rPr>
              <w:t>Trimestrul II</w:t>
            </w:r>
          </w:p>
          <w:p w:rsidR="006942D5" w:rsidRPr="00C65A1A" w:rsidRDefault="006942D5" w:rsidP="00E24984">
            <w:pPr>
              <w:jc w:val="center"/>
              <w:rPr>
                <w:rFonts w:ascii="Times New Roman" w:hAnsi="Times New Roman" w:cs="Times New Roman"/>
                <w:sz w:val="20"/>
                <w:szCs w:val="20"/>
              </w:rPr>
            </w:pPr>
            <w:r w:rsidRPr="00C65A1A">
              <w:rPr>
                <w:rFonts w:ascii="Times New Roman" w:hAnsi="Times New Roman" w:cs="Times New Roman"/>
                <w:sz w:val="20"/>
                <w:szCs w:val="20"/>
              </w:rPr>
              <w:t>2018</w:t>
            </w:r>
          </w:p>
          <w:p w:rsidR="006942D5" w:rsidRPr="003A0C18" w:rsidRDefault="006942D5" w:rsidP="00E24984">
            <w:pPr>
              <w:jc w:val="center"/>
              <w:rPr>
                <w:rFonts w:ascii="Times New Roman" w:hAnsi="Times New Roman" w:cs="Times New Roman"/>
                <w:sz w:val="20"/>
                <w:szCs w:val="20"/>
              </w:rPr>
            </w:pPr>
          </w:p>
        </w:tc>
        <w:tc>
          <w:tcPr>
            <w:tcW w:w="1844" w:type="dxa"/>
          </w:tcPr>
          <w:p w:rsidR="006942D5" w:rsidRPr="00C65A1A" w:rsidRDefault="006942D5" w:rsidP="00E24984">
            <w:pPr>
              <w:jc w:val="center"/>
              <w:rPr>
                <w:rFonts w:ascii="Times New Roman" w:hAnsi="Times New Roman" w:cs="Times New Roman"/>
                <w:sz w:val="20"/>
                <w:szCs w:val="20"/>
              </w:rPr>
            </w:pPr>
            <w:r w:rsidRPr="00C65A1A">
              <w:rPr>
                <w:rFonts w:ascii="Times New Roman" w:hAnsi="Times New Roman" w:cs="Times New Roman"/>
                <w:sz w:val="20"/>
                <w:szCs w:val="20"/>
              </w:rPr>
              <w:t>Alocații bugetare total: -</w:t>
            </w:r>
          </w:p>
          <w:p w:rsidR="006942D5" w:rsidRPr="00C65A1A" w:rsidRDefault="006942D5" w:rsidP="00E24984">
            <w:pPr>
              <w:jc w:val="center"/>
              <w:rPr>
                <w:rFonts w:ascii="Times New Roman" w:hAnsi="Times New Roman" w:cs="Times New Roman"/>
                <w:sz w:val="20"/>
                <w:szCs w:val="20"/>
              </w:rPr>
            </w:pPr>
          </w:p>
          <w:p w:rsidR="006942D5" w:rsidRPr="00C65A1A" w:rsidRDefault="006942D5" w:rsidP="00E24984">
            <w:pPr>
              <w:jc w:val="center"/>
              <w:rPr>
                <w:rFonts w:ascii="Times New Roman" w:hAnsi="Times New Roman" w:cs="Times New Roman"/>
                <w:sz w:val="20"/>
                <w:szCs w:val="20"/>
              </w:rPr>
            </w:pPr>
            <w:r w:rsidRPr="00C65A1A">
              <w:rPr>
                <w:rFonts w:ascii="Times New Roman" w:hAnsi="Times New Roman" w:cs="Times New Roman"/>
                <w:sz w:val="20"/>
                <w:szCs w:val="20"/>
              </w:rPr>
              <w:t>Proiect finanțat din  surse externe (Twinning).</w:t>
            </w:r>
          </w:p>
          <w:p w:rsidR="006942D5" w:rsidRPr="003A0C18" w:rsidRDefault="006942D5" w:rsidP="00E24984">
            <w:pPr>
              <w:jc w:val="center"/>
              <w:rPr>
                <w:rFonts w:ascii="Times New Roman" w:hAnsi="Times New Roman" w:cs="Times New Roman"/>
                <w:sz w:val="20"/>
                <w:szCs w:val="20"/>
              </w:rPr>
            </w:pPr>
          </w:p>
        </w:tc>
      </w:tr>
      <w:tr w:rsidR="006942D5" w:rsidRPr="008C1179" w:rsidTr="00EC08C0">
        <w:trPr>
          <w:trHeight w:val="516"/>
        </w:trPr>
        <w:tc>
          <w:tcPr>
            <w:tcW w:w="646" w:type="dxa"/>
            <w:vMerge/>
          </w:tcPr>
          <w:p w:rsidR="006942D5" w:rsidRPr="00770701" w:rsidRDefault="006942D5" w:rsidP="00342A4F">
            <w:pPr>
              <w:jc w:val="center"/>
              <w:rPr>
                <w:rFonts w:ascii="Times New Roman" w:eastAsia="SimSun" w:hAnsi="Times New Roman"/>
                <w:b/>
                <w:sz w:val="20"/>
                <w:szCs w:val="20"/>
              </w:rPr>
            </w:pPr>
          </w:p>
        </w:tc>
        <w:tc>
          <w:tcPr>
            <w:tcW w:w="2661" w:type="dxa"/>
            <w:vMerge/>
          </w:tcPr>
          <w:p w:rsidR="006942D5" w:rsidRPr="003A0C18" w:rsidRDefault="006942D5" w:rsidP="00B17ED3">
            <w:pPr>
              <w:autoSpaceDE w:val="0"/>
              <w:autoSpaceDN w:val="0"/>
              <w:adjustRightInd w:val="0"/>
              <w:rPr>
                <w:rFonts w:ascii="Times New Roman" w:eastAsia="SimSun" w:hAnsi="Times New Roman" w:cs="Times New Roman"/>
                <w:b/>
                <w:sz w:val="20"/>
                <w:szCs w:val="20"/>
              </w:rPr>
            </w:pPr>
          </w:p>
        </w:tc>
        <w:tc>
          <w:tcPr>
            <w:tcW w:w="1323" w:type="dxa"/>
            <w:vMerge/>
          </w:tcPr>
          <w:p w:rsidR="006942D5" w:rsidRDefault="006942D5" w:rsidP="00B17ED3">
            <w:pPr>
              <w:keepNext/>
              <w:keepLines/>
              <w:spacing w:before="200" w:beforeAutospacing="1" w:after="100" w:afterAutospacing="1" w:line="276" w:lineRule="auto"/>
              <w:outlineLvl w:val="2"/>
              <w:rPr>
                <w:rFonts w:ascii="Times New Roman" w:eastAsia="Calibri" w:hAnsi="Times New Roman" w:cs="Times New Roman"/>
                <w:b/>
                <w:sz w:val="20"/>
                <w:szCs w:val="20"/>
              </w:rPr>
            </w:pPr>
          </w:p>
        </w:tc>
        <w:tc>
          <w:tcPr>
            <w:tcW w:w="2857" w:type="dxa"/>
          </w:tcPr>
          <w:p w:rsidR="006942D5" w:rsidRDefault="006942D5" w:rsidP="00E24984">
            <w:pPr>
              <w:rPr>
                <w:rFonts w:ascii="Times New Roman" w:hAnsi="Times New Roman" w:cs="Times New Roman"/>
                <w:sz w:val="20"/>
                <w:szCs w:val="20"/>
              </w:rPr>
            </w:pPr>
            <w:r>
              <w:rPr>
                <w:rFonts w:ascii="Times New Roman" w:hAnsi="Times New Roman" w:cs="Times New Roman"/>
                <w:sz w:val="20"/>
                <w:szCs w:val="20"/>
              </w:rPr>
              <w:t xml:space="preserve">SL7. </w:t>
            </w:r>
            <w:r w:rsidRPr="00E24984">
              <w:rPr>
                <w:rFonts w:ascii="Times New Roman" w:hAnsi="Times New Roman" w:cs="Times New Roman"/>
                <w:i/>
                <w:sz w:val="20"/>
                <w:szCs w:val="20"/>
              </w:rPr>
              <w:t>Act Nou</w:t>
            </w:r>
          </w:p>
          <w:p w:rsidR="006942D5" w:rsidRPr="00C65A1A" w:rsidRDefault="006942D5" w:rsidP="00E24984">
            <w:pPr>
              <w:rPr>
                <w:rFonts w:ascii="Times New Roman" w:hAnsi="Times New Roman" w:cs="Times New Roman"/>
                <w:sz w:val="20"/>
                <w:szCs w:val="20"/>
              </w:rPr>
            </w:pPr>
            <w:r w:rsidRPr="00C65A1A">
              <w:rPr>
                <w:rFonts w:ascii="Times New Roman" w:hAnsi="Times New Roman" w:cs="Times New Roman"/>
                <w:sz w:val="20"/>
                <w:szCs w:val="20"/>
              </w:rPr>
              <w:t>Proiectul de hotărâre a Guvernului cu privire la aprobarea și Regulamentului de organizare și funcționare a</w:t>
            </w:r>
          </w:p>
          <w:p w:rsidR="006942D5" w:rsidRDefault="006942D5" w:rsidP="00E24984">
            <w:pPr>
              <w:rPr>
                <w:rFonts w:ascii="Times New Roman" w:eastAsia="SimSun" w:hAnsi="Times New Roman" w:cs="Times New Roman"/>
                <w:sz w:val="20"/>
                <w:szCs w:val="20"/>
              </w:rPr>
            </w:pPr>
            <w:r w:rsidRPr="00C65A1A">
              <w:rPr>
                <w:rFonts w:ascii="Times New Roman" w:hAnsi="Times New Roman" w:cs="Times New Roman"/>
                <w:sz w:val="20"/>
                <w:szCs w:val="20"/>
              </w:rPr>
              <w:t>Inspectoratului de Stat al Monumentelor</w:t>
            </w:r>
          </w:p>
        </w:tc>
        <w:tc>
          <w:tcPr>
            <w:tcW w:w="1663" w:type="dxa"/>
          </w:tcPr>
          <w:p w:rsidR="006942D5" w:rsidRDefault="006942D5" w:rsidP="00E24984">
            <w:pPr>
              <w:jc w:val="center"/>
              <w:rPr>
                <w:rFonts w:ascii="Times New Roman" w:eastAsia="Calibri" w:hAnsi="Times New Roman" w:cs="Times New Roman"/>
                <w:b/>
                <w:sz w:val="20"/>
                <w:szCs w:val="20"/>
              </w:rPr>
            </w:pPr>
            <w:r w:rsidRPr="00C65A1A">
              <w:rPr>
                <w:rFonts w:ascii="Times New Roman" w:hAnsi="Times New Roman" w:cs="Times New Roman"/>
                <w:sz w:val="20"/>
                <w:szCs w:val="20"/>
              </w:rPr>
              <w:t>Hotărîre de Guvern intrată în vigoare</w:t>
            </w:r>
          </w:p>
        </w:tc>
        <w:tc>
          <w:tcPr>
            <w:tcW w:w="1850" w:type="dxa"/>
          </w:tcPr>
          <w:p w:rsidR="006942D5" w:rsidRPr="003A0C18" w:rsidRDefault="006942D5" w:rsidP="00E24984">
            <w:pPr>
              <w:jc w:val="center"/>
              <w:rPr>
                <w:rFonts w:ascii="Times New Roman" w:hAnsi="Times New Roman" w:cs="Times New Roman"/>
                <w:sz w:val="20"/>
                <w:szCs w:val="20"/>
              </w:rPr>
            </w:pPr>
            <w:r w:rsidRPr="00C65A1A">
              <w:rPr>
                <w:rFonts w:ascii="Times New Roman" w:hAnsi="Times New Roman" w:cs="Times New Roman"/>
                <w:sz w:val="20"/>
                <w:szCs w:val="20"/>
              </w:rPr>
              <w:t>Ministerul Culturii</w:t>
            </w:r>
          </w:p>
        </w:tc>
        <w:tc>
          <w:tcPr>
            <w:tcW w:w="2575" w:type="dxa"/>
          </w:tcPr>
          <w:p w:rsidR="006942D5" w:rsidRDefault="006942D5" w:rsidP="00E24984">
            <w:pPr>
              <w:jc w:val="center"/>
              <w:rPr>
                <w:rFonts w:ascii="Times New Roman" w:hAnsi="Times New Roman" w:cs="Times New Roman"/>
                <w:sz w:val="20"/>
                <w:szCs w:val="20"/>
              </w:rPr>
            </w:pPr>
            <w:r w:rsidRPr="00C65A1A">
              <w:rPr>
                <w:rFonts w:ascii="Times New Roman" w:hAnsi="Times New Roman" w:cs="Times New Roman"/>
                <w:sz w:val="20"/>
                <w:szCs w:val="20"/>
              </w:rPr>
              <w:t>Trimestrul II</w:t>
            </w:r>
          </w:p>
          <w:p w:rsidR="006942D5" w:rsidRPr="003A0C18" w:rsidRDefault="006942D5" w:rsidP="00E24984">
            <w:pPr>
              <w:jc w:val="center"/>
              <w:rPr>
                <w:rFonts w:ascii="Times New Roman" w:hAnsi="Times New Roman" w:cs="Times New Roman"/>
                <w:sz w:val="20"/>
                <w:szCs w:val="20"/>
              </w:rPr>
            </w:pPr>
            <w:r w:rsidRPr="00C65A1A">
              <w:rPr>
                <w:rFonts w:ascii="Times New Roman" w:hAnsi="Times New Roman" w:cs="Times New Roman"/>
                <w:sz w:val="20"/>
                <w:szCs w:val="20"/>
              </w:rPr>
              <w:t>2018</w:t>
            </w:r>
          </w:p>
        </w:tc>
        <w:tc>
          <w:tcPr>
            <w:tcW w:w="1844" w:type="dxa"/>
          </w:tcPr>
          <w:p w:rsidR="006942D5" w:rsidRPr="00C65A1A" w:rsidRDefault="006942D5" w:rsidP="00E24984">
            <w:pPr>
              <w:jc w:val="center"/>
              <w:rPr>
                <w:rFonts w:ascii="Times New Roman" w:hAnsi="Times New Roman" w:cs="Times New Roman"/>
                <w:sz w:val="20"/>
                <w:szCs w:val="20"/>
              </w:rPr>
            </w:pPr>
            <w:r w:rsidRPr="00C65A1A">
              <w:rPr>
                <w:rFonts w:ascii="Times New Roman" w:hAnsi="Times New Roman" w:cs="Times New Roman"/>
                <w:sz w:val="20"/>
                <w:szCs w:val="20"/>
              </w:rPr>
              <w:t>Alocații bugetare total: -</w:t>
            </w:r>
          </w:p>
          <w:p w:rsidR="006942D5" w:rsidRPr="00C65A1A" w:rsidRDefault="006942D5" w:rsidP="00E24984">
            <w:pPr>
              <w:jc w:val="center"/>
              <w:rPr>
                <w:rFonts w:ascii="Times New Roman" w:hAnsi="Times New Roman" w:cs="Times New Roman"/>
                <w:sz w:val="20"/>
                <w:szCs w:val="20"/>
              </w:rPr>
            </w:pPr>
          </w:p>
          <w:p w:rsidR="006942D5" w:rsidRPr="00C65A1A" w:rsidRDefault="006942D5" w:rsidP="00E24984">
            <w:pPr>
              <w:jc w:val="center"/>
              <w:rPr>
                <w:rFonts w:ascii="Times New Roman" w:hAnsi="Times New Roman" w:cs="Times New Roman"/>
                <w:sz w:val="20"/>
                <w:szCs w:val="20"/>
              </w:rPr>
            </w:pPr>
            <w:r w:rsidRPr="00C65A1A">
              <w:rPr>
                <w:rFonts w:ascii="Times New Roman" w:hAnsi="Times New Roman" w:cs="Times New Roman"/>
                <w:sz w:val="20"/>
                <w:szCs w:val="20"/>
              </w:rPr>
              <w:t>Proiect finanțat din  surse externe (Twinning).</w:t>
            </w:r>
          </w:p>
          <w:p w:rsidR="006942D5" w:rsidRPr="003A0C18" w:rsidRDefault="006942D5" w:rsidP="00E24984">
            <w:pPr>
              <w:jc w:val="center"/>
              <w:rPr>
                <w:rFonts w:ascii="Times New Roman" w:hAnsi="Times New Roman" w:cs="Times New Roman"/>
                <w:sz w:val="20"/>
                <w:szCs w:val="20"/>
              </w:rPr>
            </w:pPr>
          </w:p>
        </w:tc>
      </w:tr>
      <w:tr w:rsidR="006942D5" w:rsidRPr="008C1179" w:rsidTr="00EC08C0">
        <w:trPr>
          <w:trHeight w:val="516"/>
        </w:trPr>
        <w:tc>
          <w:tcPr>
            <w:tcW w:w="646" w:type="dxa"/>
            <w:vMerge/>
          </w:tcPr>
          <w:p w:rsidR="006942D5" w:rsidRPr="00770701" w:rsidRDefault="006942D5" w:rsidP="00342A4F">
            <w:pPr>
              <w:jc w:val="center"/>
              <w:rPr>
                <w:rFonts w:ascii="Times New Roman" w:eastAsia="SimSun" w:hAnsi="Times New Roman"/>
                <w:b/>
                <w:sz w:val="20"/>
                <w:szCs w:val="20"/>
              </w:rPr>
            </w:pPr>
          </w:p>
        </w:tc>
        <w:tc>
          <w:tcPr>
            <w:tcW w:w="2661" w:type="dxa"/>
            <w:vMerge/>
          </w:tcPr>
          <w:p w:rsidR="006942D5" w:rsidRPr="003A0C18" w:rsidRDefault="006942D5" w:rsidP="00B17ED3">
            <w:pPr>
              <w:autoSpaceDE w:val="0"/>
              <w:autoSpaceDN w:val="0"/>
              <w:adjustRightInd w:val="0"/>
              <w:rPr>
                <w:rFonts w:ascii="Times New Roman" w:eastAsia="SimSun" w:hAnsi="Times New Roman" w:cs="Times New Roman"/>
                <w:b/>
                <w:sz w:val="20"/>
                <w:szCs w:val="20"/>
              </w:rPr>
            </w:pPr>
          </w:p>
        </w:tc>
        <w:tc>
          <w:tcPr>
            <w:tcW w:w="1323" w:type="dxa"/>
            <w:vMerge/>
          </w:tcPr>
          <w:p w:rsidR="006942D5" w:rsidRDefault="006942D5" w:rsidP="00B17ED3">
            <w:pPr>
              <w:keepNext/>
              <w:keepLines/>
              <w:spacing w:before="200" w:beforeAutospacing="1" w:after="100" w:afterAutospacing="1" w:line="276" w:lineRule="auto"/>
              <w:outlineLvl w:val="2"/>
              <w:rPr>
                <w:rFonts w:ascii="Times New Roman" w:eastAsia="Calibri" w:hAnsi="Times New Roman" w:cs="Times New Roman"/>
                <w:b/>
                <w:sz w:val="20"/>
                <w:szCs w:val="20"/>
              </w:rPr>
            </w:pPr>
          </w:p>
        </w:tc>
        <w:tc>
          <w:tcPr>
            <w:tcW w:w="2857" w:type="dxa"/>
          </w:tcPr>
          <w:p w:rsidR="006942D5" w:rsidRDefault="006942D5" w:rsidP="00B5547B">
            <w:pPr>
              <w:rPr>
                <w:rFonts w:ascii="Times New Roman" w:eastAsia="SimSun" w:hAnsi="Times New Roman" w:cs="Times New Roman"/>
                <w:sz w:val="20"/>
                <w:szCs w:val="20"/>
              </w:rPr>
            </w:pPr>
            <w:r>
              <w:rPr>
                <w:rFonts w:ascii="Times New Roman" w:hAnsi="Times New Roman" w:cs="Times New Roman"/>
                <w:sz w:val="20"/>
                <w:szCs w:val="20"/>
              </w:rPr>
              <w:t xml:space="preserve">I11. </w:t>
            </w:r>
            <w:r w:rsidRPr="00C65A1A">
              <w:rPr>
                <w:rFonts w:ascii="Times New Roman" w:hAnsi="Times New Roman" w:cs="Times New Roman"/>
                <w:sz w:val="20"/>
                <w:szCs w:val="20"/>
              </w:rPr>
              <w:t>Formarea și consolidarea capacităților instituționale ale Institutului Național al Monumentelor Istorice.</w:t>
            </w:r>
          </w:p>
        </w:tc>
        <w:tc>
          <w:tcPr>
            <w:tcW w:w="1663" w:type="dxa"/>
          </w:tcPr>
          <w:p w:rsidR="006942D5" w:rsidRPr="00C65A1A" w:rsidRDefault="006942D5" w:rsidP="00E24984">
            <w:pPr>
              <w:jc w:val="center"/>
              <w:rPr>
                <w:rFonts w:ascii="Times New Roman" w:hAnsi="Times New Roman" w:cs="Times New Roman"/>
                <w:sz w:val="20"/>
                <w:szCs w:val="20"/>
              </w:rPr>
            </w:pPr>
            <w:r w:rsidRPr="00C65A1A">
              <w:rPr>
                <w:rFonts w:ascii="Times New Roman" w:hAnsi="Times New Roman" w:cs="Times New Roman"/>
                <w:sz w:val="20"/>
                <w:szCs w:val="20"/>
              </w:rPr>
              <w:t>2 seminare organizate</w:t>
            </w:r>
          </w:p>
          <w:p w:rsidR="006942D5" w:rsidRDefault="006942D5" w:rsidP="00E24984">
            <w:pPr>
              <w:jc w:val="center"/>
              <w:rPr>
                <w:rFonts w:ascii="Times New Roman" w:eastAsia="Calibri" w:hAnsi="Times New Roman" w:cs="Times New Roman"/>
                <w:b/>
                <w:sz w:val="20"/>
                <w:szCs w:val="20"/>
              </w:rPr>
            </w:pPr>
            <w:r w:rsidRPr="00C65A1A">
              <w:rPr>
                <w:rFonts w:ascii="Times New Roman" w:hAnsi="Times New Roman" w:cs="Times New Roman"/>
                <w:sz w:val="20"/>
                <w:szCs w:val="20"/>
              </w:rPr>
              <w:t>30 persoane instruite</w:t>
            </w:r>
          </w:p>
        </w:tc>
        <w:tc>
          <w:tcPr>
            <w:tcW w:w="1850" w:type="dxa"/>
          </w:tcPr>
          <w:p w:rsidR="006942D5" w:rsidRPr="003A0C18" w:rsidRDefault="006942D5" w:rsidP="00E24984">
            <w:pPr>
              <w:jc w:val="center"/>
              <w:rPr>
                <w:rFonts w:ascii="Times New Roman" w:hAnsi="Times New Roman" w:cs="Times New Roman"/>
                <w:sz w:val="20"/>
                <w:szCs w:val="20"/>
              </w:rPr>
            </w:pPr>
            <w:r w:rsidRPr="00C65A1A">
              <w:rPr>
                <w:rFonts w:ascii="Times New Roman" w:hAnsi="Times New Roman" w:cs="Times New Roman"/>
                <w:sz w:val="20"/>
                <w:szCs w:val="20"/>
              </w:rPr>
              <w:t>Ministerul Culturii</w:t>
            </w:r>
          </w:p>
        </w:tc>
        <w:tc>
          <w:tcPr>
            <w:tcW w:w="2575" w:type="dxa"/>
          </w:tcPr>
          <w:p w:rsidR="006942D5" w:rsidRDefault="006942D5" w:rsidP="00E24984">
            <w:pPr>
              <w:jc w:val="center"/>
              <w:rPr>
                <w:rFonts w:ascii="Times New Roman" w:hAnsi="Times New Roman" w:cs="Times New Roman"/>
                <w:sz w:val="20"/>
                <w:szCs w:val="20"/>
              </w:rPr>
            </w:pPr>
            <w:r w:rsidRPr="00C65A1A">
              <w:rPr>
                <w:rFonts w:ascii="Times New Roman" w:hAnsi="Times New Roman" w:cs="Times New Roman"/>
                <w:sz w:val="20"/>
                <w:szCs w:val="20"/>
              </w:rPr>
              <w:t>Trimestrul II</w:t>
            </w:r>
          </w:p>
          <w:p w:rsidR="006942D5" w:rsidRPr="003A0C18" w:rsidRDefault="006942D5" w:rsidP="00E24984">
            <w:pPr>
              <w:jc w:val="center"/>
              <w:rPr>
                <w:rFonts w:ascii="Times New Roman" w:hAnsi="Times New Roman" w:cs="Times New Roman"/>
                <w:sz w:val="20"/>
                <w:szCs w:val="20"/>
              </w:rPr>
            </w:pPr>
            <w:r w:rsidRPr="00C65A1A">
              <w:rPr>
                <w:rFonts w:ascii="Times New Roman" w:hAnsi="Times New Roman" w:cs="Times New Roman"/>
                <w:sz w:val="20"/>
                <w:szCs w:val="20"/>
              </w:rPr>
              <w:t>2019</w:t>
            </w:r>
          </w:p>
        </w:tc>
        <w:tc>
          <w:tcPr>
            <w:tcW w:w="1844" w:type="dxa"/>
          </w:tcPr>
          <w:p w:rsidR="006942D5" w:rsidRPr="00C65A1A" w:rsidRDefault="006942D5" w:rsidP="00E24984">
            <w:pPr>
              <w:jc w:val="center"/>
              <w:rPr>
                <w:rFonts w:ascii="Times New Roman" w:hAnsi="Times New Roman" w:cs="Times New Roman"/>
                <w:sz w:val="20"/>
                <w:szCs w:val="20"/>
              </w:rPr>
            </w:pPr>
            <w:r w:rsidRPr="00C65A1A">
              <w:rPr>
                <w:rFonts w:ascii="Times New Roman" w:hAnsi="Times New Roman" w:cs="Times New Roman"/>
                <w:sz w:val="20"/>
                <w:szCs w:val="20"/>
              </w:rPr>
              <w:t>Alocații bugetare total: -</w:t>
            </w:r>
          </w:p>
          <w:p w:rsidR="006942D5" w:rsidRPr="00C65A1A" w:rsidRDefault="006942D5" w:rsidP="00E24984">
            <w:pPr>
              <w:jc w:val="center"/>
              <w:rPr>
                <w:rFonts w:ascii="Times New Roman" w:hAnsi="Times New Roman" w:cs="Times New Roman"/>
                <w:sz w:val="20"/>
                <w:szCs w:val="20"/>
              </w:rPr>
            </w:pPr>
          </w:p>
          <w:p w:rsidR="006942D5" w:rsidRPr="003A0C18" w:rsidRDefault="006942D5" w:rsidP="00E24984">
            <w:pPr>
              <w:jc w:val="center"/>
              <w:rPr>
                <w:rFonts w:ascii="Times New Roman" w:hAnsi="Times New Roman" w:cs="Times New Roman"/>
                <w:sz w:val="20"/>
                <w:szCs w:val="20"/>
              </w:rPr>
            </w:pPr>
            <w:r w:rsidRPr="00C65A1A">
              <w:rPr>
                <w:rFonts w:ascii="Times New Roman" w:hAnsi="Times New Roman" w:cs="Times New Roman"/>
                <w:sz w:val="20"/>
                <w:szCs w:val="20"/>
              </w:rPr>
              <w:t>Proiect finanțat din  surse externe  (Twinning)</w:t>
            </w:r>
          </w:p>
        </w:tc>
      </w:tr>
      <w:tr w:rsidR="006942D5" w:rsidRPr="008C1179" w:rsidTr="00EC08C0">
        <w:trPr>
          <w:trHeight w:val="170"/>
        </w:trPr>
        <w:tc>
          <w:tcPr>
            <w:tcW w:w="646" w:type="dxa"/>
            <w:vMerge/>
          </w:tcPr>
          <w:p w:rsidR="006942D5" w:rsidRPr="00770701" w:rsidRDefault="006942D5" w:rsidP="00342A4F">
            <w:pPr>
              <w:jc w:val="center"/>
              <w:rPr>
                <w:rFonts w:ascii="Times New Roman" w:eastAsia="SimSun" w:hAnsi="Times New Roman"/>
                <w:b/>
                <w:sz w:val="20"/>
                <w:szCs w:val="20"/>
              </w:rPr>
            </w:pPr>
          </w:p>
        </w:tc>
        <w:tc>
          <w:tcPr>
            <w:tcW w:w="2661" w:type="dxa"/>
            <w:vMerge w:val="restart"/>
          </w:tcPr>
          <w:p w:rsidR="006942D5" w:rsidRDefault="006942D5" w:rsidP="00B17ED3">
            <w:pPr>
              <w:spacing w:after="200" w:line="276" w:lineRule="auto"/>
              <w:contextualSpacing/>
              <w:rPr>
                <w:rFonts w:ascii="Times New Roman" w:eastAsia="SimSun" w:hAnsi="Times New Roman" w:cs="Times New Roman"/>
                <w:sz w:val="20"/>
                <w:szCs w:val="20"/>
                <w:lang w:eastAsia="ja-JP"/>
              </w:rPr>
            </w:pPr>
            <w:r w:rsidRPr="003A0C18">
              <w:rPr>
                <w:rFonts w:ascii="Times New Roman" w:eastAsia="SimSun" w:hAnsi="Times New Roman" w:cs="Times New Roman"/>
                <w:b/>
                <w:iCs/>
                <w:sz w:val="20"/>
                <w:szCs w:val="20"/>
              </w:rPr>
              <w:t>(e)</w:t>
            </w:r>
            <w:r w:rsidRPr="003A0C18">
              <w:rPr>
                <w:rFonts w:ascii="Times New Roman" w:eastAsia="SimSun" w:hAnsi="Times New Roman" w:cs="Times New Roman"/>
                <w:iCs/>
                <w:sz w:val="20"/>
                <w:szCs w:val="20"/>
              </w:rPr>
              <w:t xml:space="preserve"> Cooperarea în domeniul mass-media</w:t>
            </w:r>
          </w:p>
          <w:p w:rsidR="006942D5" w:rsidRDefault="006942D5" w:rsidP="00B17ED3">
            <w:pPr>
              <w:keepNext/>
              <w:keepLines/>
              <w:autoSpaceDE w:val="0"/>
              <w:autoSpaceDN w:val="0"/>
              <w:adjustRightInd w:val="0"/>
              <w:spacing w:before="200" w:after="200" w:line="276" w:lineRule="auto"/>
              <w:contextualSpacing/>
              <w:outlineLvl w:val="2"/>
              <w:rPr>
                <w:rFonts w:ascii="Times New Roman" w:eastAsia="SimSun" w:hAnsi="Times New Roman" w:cs="Times New Roman"/>
                <w:b/>
                <w:bCs/>
                <w:color w:val="4F81BD" w:themeColor="accent1"/>
                <w:sz w:val="20"/>
                <w:szCs w:val="20"/>
              </w:rPr>
            </w:pPr>
          </w:p>
        </w:tc>
        <w:tc>
          <w:tcPr>
            <w:tcW w:w="1323" w:type="dxa"/>
            <w:vMerge/>
          </w:tcPr>
          <w:p w:rsidR="006942D5" w:rsidRDefault="006942D5" w:rsidP="00B17ED3">
            <w:pPr>
              <w:keepNext/>
              <w:keepLines/>
              <w:spacing w:before="200" w:after="200" w:line="276" w:lineRule="auto"/>
              <w:outlineLvl w:val="2"/>
              <w:rPr>
                <w:rFonts w:ascii="Times New Roman" w:eastAsia="Calibri" w:hAnsi="Times New Roman" w:cs="Times New Roman"/>
                <w:b/>
                <w:sz w:val="20"/>
                <w:szCs w:val="20"/>
              </w:rPr>
            </w:pPr>
          </w:p>
        </w:tc>
        <w:tc>
          <w:tcPr>
            <w:tcW w:w="2857" w:type="dxa"/>
          </w:tcPr>
          <w:p w:rsidR="006942D5" w:rsidRDefault="006942D5" w:rsidP="00B5547B">
            <w:pPr>
              <w:spacing w:after="200" w:line="276" w:lineRule="auto"/>
              <w:rPr>
                <w:rFonts w:ascii="Times New Roman" w:eastAsia="Calibri" w:hAnsi="Times New Roman" w:cs="Times New Roman"/>
                <w:b/>
                <w:sz w:val="20"/>
                <w:szCs w:val="20"/>
              </w:rPr>
            </w:pPr>
            <w:r>
              <w:rPr>
                <w:rFonts w:ascii="Times New Roman" w:eastAsia="SimSun" w:hAnsi="Times New Roman" w:cs="Times New Roman"/>
                <w:sz w:val="20"/>
                <w:szCs w:val="20"/>
              </w:rPr>
              <w:t>I12. Organizarea seminarelor zonale cu titularii licenţelor de emisie şi autorizaţiilor de retransmisie, în cadrul cărora vor fi abordate problemele ce ţin de implementarea legislaţiei audiovizuale, executarea deciziilor CCA etc.</w:t>
            </w:r>
          </w:p>
        </w:tc>
        <w:tc>
          <w:tcPr>
            <w:tcW w:w="1663" w:type="dxa"/>
          </w:tcPr>
          <w:p w:rsidR="006942D5" w:rsidRDefault="006942D5" w:rsidP="00E24984">
            <w:pPr>
              <w:spacing w:after="200" w:line="276" w:lineRule="auto"/>
              <w:jc w:val="center"/>
              <w:rPr>
                <w:rFonts w:ascii="Times New Roman" w:eastAsia="Calibri" w:hAnsi="Times New Roman" w:cs="Times New Roman"/>
                <w:b/>
                <w:sz w:val="20"/>
                <w:szCs w:val="20"/>
              </w:rPr>
            </w:pPr>
            <w:r w:rsidRPr="003A0C18">
              <w:rPr>
                <w:rFonts w:ascii="Times New Roman" w:hAnsi="Times New Roman" w:cs="Times New Roman"/>
                <w:sz w:val="20"/>
                <w:szCs w:val="20"/>
              </w:rPr>
              <w:t>Seminare organizate</w:t>
            </w:r>
          </w:p>
        </w:tc>
        <w:tc>
          <w:tcPr>
            <w:tcW w:w="1850" w:type="dxa"/>
          </w:tcPr>
          <w:p w:rsidR="006942D5" w:rsidRDefault="006942D5" w:rsidP="00E24984">
            <w:pPr>
              <w:spacing w:after="200" w:line="276" w:lineRule="auto"/>
              <w:jc w:val="center"/>
              <w:rPr>
                <w:rFonts w:ascii="Times New Roman" w:eastAsia="Calibri" w:hAnsi="Times New Roman" w:cs="Times New Roman"/>
                <w:b/>
                <w:sz w:val="20"/>
                <w:szCs w:val="20"/>
              </w:rPr>
            </w:pPr>
            <w:r w:rsidRPr="003A0C18">
              <w:rPr>
                <w:rFonts w:ascii="Times New Roman" w:hAnsi="Times New Roman" w:cs="Times New Roman"/>
                <w:sz w:val="20"/>
                <w:szCs w:val="20"/>
              </w:rPr>
              <w:t>Consiliul Coordonator al Audiovizualului</w:t>
            </w:r>
          </w:p>
        </w:tc>
        <w:tc>
          <w:tcPr>
            <w:tcW w:w="2575" w:type="dxa"/>
          </w:tcPr>
          <w:p w:rsidR="006942D5" w:rsidRDefault="006942D5" w:rsidP="00E24984">
            <w:pPr>
              <w:tabs>
                <w:tab w:val="num" w:pos="720"/>
              </w:tabs>
              <w:spacing w:line="276" w:lineRule="auto"/>
              <w:jc w:val="center"/>
              <w:rPr>
                <w:rFonts w:ascii="Times New Roman" w:hAnsi="Times New Roman" w:cs="Times New Roman"/>
                <w:sz w:val="20"/>
                <w:szCs w:val="20"/>
              </w:rPr>
            </w:pPr>
            <w:r>
              <w:rPr>
                <w:rFonts w:ascii="Times New Roman" w:hAnsi="Times New Roman" w:cs="Times New Roman"/>
                <w:sz w:val="20"/>
                <w:szCs w:val="20"/>
              </w:rPr>
              <w:t>Trimestrul III</w:t>
            </w:r>
          </w:p>
          <w:p w:rsidR="006942D5" w:rsidRDefault="006942D5" w:rsidP="00E24984">
            <w:pPr>
              <w:tabs>
                <w:tab w:val="num" w:pos="720"/>
              </w:tabs>
              <w:spacing w:line="276" w:lineRule="auto"/>
              <w:jc w:val="center"/>
              <w:rPr>
                <w:rFonts w:ascii="Times New Roman" w:hAnsi="Times New Roman" w:cs="Times New Roman"/>
                <w:sz w:val="20"/>
                <w:szCs w:val="20"/>
              </w:rPr>
            </w:pPr>
            <w:r w:rsidRPr="003A0C18">
              <w:rPr>
                <w:rFonts w:ascii="Times New Roman" w:hAnsi="Times New Roman" w:cs="Times New Roman"/>
                <w:sz w:val="20"/>
                <w:szCs w:val="20"/>
              </w:rPr>
              <w:t>2017</w:t>
            </w:r>
          </w:p>
          <w:p w:rsidR="006942D5" w:rsidRDefault="006942D5" w:rsidP="00E24984">
            <w:pPr>
              <w:tabs>
                <w:tab w:val="num" w:pos="720"/>
              </w:tabs>
              <w:spacing w:line="276" w:lineRule="auto"/>
              <w:jc w:val="center"/>
              <w:rPr>
                <w:rFonts w:ascii="Times New Roman" w:hAnsi="Times New Roman" w:cs="Times New Roman"/>
                <w:sz w:val="20"/>
                <w:szCs w:val="20"/>
              </w:rPr>
            </w:pPr>
            <w:r>
              <w:rPr>
                <w:rFonts w:ascii="Times New Roman" w:hAnsi="Times New Roman" w:cs="Times New Roman"/>
                <w:sz w:val="20"/>
                <w:szCs w:val="20"/>
              </w:rPr>
              <w:t>Trimestrul III</w:t>
            </w:r>
          </w:p>
          <w:p w:rsidR="006942D5" w:rsidRDefault="006942D5" w:rsidP="00E24984">
            <w:pPr>
              <w:tabs>
                <w:tab w:val="num" w:pos="720"/>
              </w:tabs>
              <w:spacing w:line="276" w:lineRule="auto"/>
              <w:jc w:val="center"/>
              <w:rPr>
                <w:rFonts w:ascii="Times New Roman" w:hAnsi="Times New Roman" w:cs="Times New Roman"/>
                <w:sz w:val="20"/>
                <w:szCs w:val="20"/>
              </w:rPr>
            </w:pPr>
            <w:r w:rsidRPr="003A0C18">
              <w:rPr>
                <w:rFonts w:ascii="Times New Roman" w:hAnsi="Times New Roman" w:cs="Times New Roman"/>
                <w:sz w:val="20"/>
                <w:szCs w:val="20"/>
              </w:rPr>
              <w:t xml:space="preserve"> 2018</w:t>
            </w:r>
          </w:p>
          <w:p w:rsidR="006942D5" w:rsidRDefault="006942D5" w:rsidP="00E24984">
            <w:pPr>
              <w:spacing w:line="276" w:lineRule="auto"/>
              <w:jc w:val="center"/>
              <w:rPr>
                <w:rFonts w:ascii="Times New Roman" w:hAnsi="Times New Roman" w:cs="Times New Roman"/>
                <w:sz w:val="20"/>
                <w:szCs w:val="20"/>
              </w:rPr>
            </w:pPr>
            <w:r>
              <w:rPr>
                <w:rFonts w:ascii="Times New Roman" w:hAnsi="Times New Roman" w:cs="Times New Roman"/>
                <w:sz w:val="20"/>
                <w:szCs w:val="20"/>
              </w:rPr>
              <w:t>Trimestrul III</w:t>
            </w:r>
          </w:p>
          <w:p w:rsidR="006942D5" w:rsidRDefault="006942D5" w:rsidP="00E24984">
            <w:pPr>
              <w:spacing w:line="276" w:lineRule="auto"/>
              <w:jc w:val="center"/>
              <w:rPr>
                <w:rFonts w:ascii="Times New Roman" w:hAnsi="Times New Roman" w:cs="Times New Roman"/>
                <w:b/>
                <w:sz w:val="20"/>
                <w:szCs w:val="20"/>
              </w:rPr>
            </w:pPr>
            <w:r>
              <w:rPr>
                <w:rFonts w:ascii="Times New Roman" w:hAnsi="Times New Roman" w:cs="Times New Roman"/>
                <w:sz w:val="20"/>
                <w:szCs w:val="20"/>
              </w:rPr>
              <w:t xml:space="preserve"> 2019</w:t>
            </w:r>
          </w:p>
        </w:tc>
        <w:tc>
          <w:tcPr>
            <w:tcW w:w="1844" w:type="dxa"/>
          </w:tcPr>
          <w:p w:rsidR="006942D5" w:rsidRDefault="006942D5" w:rsidP="00E24984">
            <w:pPr>
              <w:pStyle w:val="p9"/>
              <w:spacing w:before="0" w:beforeAutospacing="0" w:after="0" w:afterAutospacing="0"/>
              <w:jc w:val="center"/>
              <w:rPr>
                <w:sz w:val="20"/>
                <w:szCs w:val="20"/>
                <w:lang w:val="ro-RO"/>
              </w:rPr>
            </w:pPr>
            <w:r>
              <w:rPr>
                <w:sz w:val="20"/>
                <w:szCs w:val="20"/>
                <w:lang w:val="ro-RO"/>
              </w:rPr>
              <w:t>Bugetul de Stat</w:t>
            </w:r>
          </w:p>
          <w:p w:rsidR="006942D5" w:rsidRDefault="006942D5" w:rsidP="00E24984">
            <w:pPr>
              <w:pStyle w:val="p9"/>
              <w:spacing w:before="0" w:beforeAutospacing="0" w:after="0" w:afterAutospacing="0"/>
              <w:jc w:val="center"/>
              <w:rPr>
                <w:sz w:val="20"/>
                <w:szCs w:val="20"/>
                <w:lang w:val="ro-RO"/>
              </w:rPr>
            </w:pPr>
            <w:r>
              <w:rPr>
                <w:sz w:val="20"/>
                <w:szCs w:val="20"/>
                <w:lang w:val="ro-RO"/>
              </w:rPr>
              <w:t>(Fondul de susținere a radiodifuzorilor)</w:t>
            </w:r>
          </w:p>
          <w:p w:rsidR="006942D5" w:rsidRPr="00B17ED3" w:rsidRDefault="006942D5" w:rsidP="00E24984">
            <w:pPr>
              <w:keepNext/>
              <w:keepLines/>
              <w:spacing w:before="200" w:after="200" w:line="276" w:lineRule="auto"/>
              <w:jc w:val="center"/>
              <w:outlineLvl w:val="2"/>
              <w:rPr>
                <w:rFonts w:ascii="Times New Roman" w:eastAsia="Calibri" w:hAnsi="Times New Roman" w:cs="Times New Roman"/>
                <w:b/>
                <w:bCs/>
                <w:color w:val="4F81BD" w:themeColor="accent1"/>
                <w:sz w:val="20"/>
                <w:szCs w:val="20"/>
              </w:rPr>
            </w:pPr>
          </w:p>
        </w:tc>
      </w:tr>
      <w:tr w:rsidR="006942D5" w:rsidRPr="008C1179" w:rsidTr="00EC08C0">
        <w:trPr>
          <w:trHeight w:val="167"/>
        </w:trPr>
        <w:tc>
          <w:tcPr>
            <w:tcW w:w="646" w:type="dxa"/>
            <w:vMerge/>
          </w:tcPr>
          <w:p w:rsidR="006942D5" w:rsidRPr="00770701" w:rsidRDefault="006942D5" w:rsidP="00342A4F">
            <w:pPr>
              <w:jc w:val="center"/>
              <w:rPr>
                <w:rFonts w:ascii="Times New Roman" w:eastAsia="SimSun" w:hAnsi="Times New Roman"/>
                <w:b/>
                <w:sz w:val="20"/>
                <w:szCs w:val="20"/>
              </w:rPr>
            </w:pPr>
          </w:p>
        </w:tc>
        <w:tc>
          <w:tcPr>
            <w:tcW w:w="2661" w:type="dxa"/>
            <w:vMerge/>
          </w:tcPr>
          <w:p w:rsidR="006942D5" w:rsidRPr="005D598D" w:rsidRDefault="006942D5" w:rsidP="00B5547B">
            <w:pPr>
              <w:contextualSpacing/>
              <w:jc w:val="both"/>
              <w:rPr>
                <w:rFonts w:ascii="Times New Roman" w:eastAsia="SimSun" w:hAnsi="Times New Roman" w:cs="Times New Roman"/>
                <w:b/>
                <w:iCs/>
                <w:sz w:val="20"/>
                <w:szCs w:val="20"/>
              </w:rPr>
            </w:pPr>
          </w:p>
        </w:tc>
        <w:tc>
          <w:tcPr>
            <w:tcW w:w="1323" w:type="dxa"/>
            <w:vMerge/>
          </w:tcPr>
          <w:p w:rsidR="006942D5" w:rsidRPr="005D598D" w:rsidRDefault="006942D5" w:rsidP="00B5547B">
            <w:pPr>
              <w:jc w:val="both"/>
              <w:rPr>
                <w:rFonts w:ascii="Times New Roman" w:eastAsia="Calibri" w:hAnsi="Times New Roman" w:cs="Times New Roman"/>
                <w:b/>
                <w:sz w:val="20"/>
                <w:szCs w:val="20"/>
              </w:rPr>
            </w:pPr>
          </w:p>
        </w:tc>
        <w:tc>
          <w:tcPr>
            <w:tcW w:w="2857" w:type="dxa"/>
          </w:tcPr>
          <w:p w:rsidR="006942D5" w:rsidRDefault="006942D5" w:rsidP="00B5547B">
            <w:pPr>
              <w:spacing w:after="200" w:line="276" w:lineRule="auto"/>
              <w:rPr>
                <w:rFonts w:ascii="Times New Roman" w:eastAsia="Calibri" w:hAnsi="Times New Roman" w:cs="Times New Roman"/>
                <w:b/>
                <w:sz w:val="20"/>
                <w:szCs w:val="20"/>
              </w:rPr>
            </w:pPr>
            <w:r>
              <w:rPr>
                <w:rFonts w:ascii="Times New Roman" w:eastAsia="SimSun" w:hAnsi="Times New Roman" w:cs="Times New Roman"/>
                <w:sz w:val="20"/>
                <w:szCs w:val="20"/>
              </w:rPr>
              <w:t xml:space="preserve">I13. Dezvoltarea spațiului audiovizual autohton și alocarea mijloacelor financiare pentru </w:t>
            </w:r>
            <w:r>
              <w:rPr>
                <w:rFonts w:ascii="Times New Roman" w:eastAsia="SimSun" w:hAnsi="Times New Roman" w:cs="Times New Roman"/>
                <w:sz w:val="20"/>
                <w:szCs w:val="20"/>
              </w:rPr>
              <w:lastRenderedPageBreak/>
              <w:t>producerea serviciilor de programe.</w:t>
            </w:r>
          </w:p>
        </w:tc>
        <w:tc>
          <w:tcPr>
            <w:tcW w:w="1663" w:type="dxa"/>
          </w:tcPr>
          <w:p w:rsidR="006942D5" w:rsidRDefault="006942D5" w:rsidP="00E24984">
            <w:pPr>
              <w:spacing w:after="200" w:line="276" w:lineRule="auto"/>
              <w:jc w:val="center"/>
              <w:rPr>
                <w:rFonts w:ascii="Times New Roman" w:eastAsia="Calibri" w:hAnsi="Times New Roman" w:cs="Times New Roman"/>
                <w:b/>
                <w:sz w:val="20"/>
                <w:szCs w:val="20"/>
              </w:rPr>
            </w:pPr>
            <w:r w:rsidRPr="003A0C18">
              <w:rPr>
                <w:rFonts w:ascii="Times New Roman" w:hAnsi="Times New Roman" w:cs="Times New Roman"/>
                <w:sz w:val="20"/>
                <w:szCs w:val="20"/>
              </w:rPr>
              <w:lastRenderedPageBreak/>
              <w:t xml:space="preserve">Concursuri organizate pentru </w:t>
            </w:r>
            <w:r w:rsidRPr="003A0C18">
              <w:rPr>
                <w:rFonts w:ascii="Times New Roman" w:hAnsi="Times New Roman" w:cs="Times New Roman"/>
                <w:sz w:val="20"/>
                <w:szCs w:val="20"/>
              </w:rPr>
              <w:lastRenderedPageBreak/>
              <w:t>radiodifuzori</w:t>
            </w:r>
          </w:p>
        </w:tc>
        <w:tc>
          <w:tcPr>
            <w:tcW w:w="1850" w:type="dxa"/>
          </w:tcPr>
          <w:p w:rsidR="006942D5" w:rsidRDefault="006942D5" w:rsidP="00E24984">
            <w:pPr>
              <w:spacing w:after="200" w:line="276" w:lineRule="auto"/>
              <w:jc w:val="center"/>
              <w:rPr>
                <w:rFonts w:ascii="Times New Roman" w:eastAsia="Calibri" w:hAnsi="Times New Roman" w:cs="Times New Roman"/>
                <w:b/>
                <w:sz w:val="20"/>
                <w:szCs w:val="20"/>
              </w:rPr>
            </w:pPr>
            <w:r w:rsidRPr="003A0C18">
              <w:rPr>
                <w:rFonts w:ascii="Times New Roman" w:eastAsia="SimSun" w:hAnsi="Times New Roman" w:cs="Times New Roman"/>
                <w:sz w:val="20"/>
                <w:szCs w:val="20"/>
              </w:rPr>
              <w:lastRenderedPageBreak/>
              <w:t xml:space="preserve">Consiliul Coordonator al </w:t>
            </w:r>
            <w:r w:rsidRPr="003A0C18">
              <w:rPr>
                <w:rFonts w:ascii="Times New Roman" w:eastAsia="SimSun" w:hAnsi="Times New Roman" w:cs="Times New Roman"/>
                <w:sz w:val="20"/>
                <w:szCs w:val="20"/>
              </w:rPr>
              <w:lastRenderedPageBreak/>
              <w:t>Audiovizualului</w:t>
            </w:r>
          </w:p>
        </w:tc>
        <w:tc>
          <w:tcPr>
            <w:tcW w:w="2575" w:type="dxa"/>
          </w:tcPr>
          <w:p w:rsidR="006942D5" w:rsidRDefault="006942D5" w:rsidP="00E24984">
            <w:pPr>
              <w:tabs>
                <w:tab w:val="num" w:pos="720"/>
              </w:tabs>
              <w:spacing w:line="276" w:lineRule="auto"/>
              <w:jc w:val="center"/>
              <w:rPr>
                <w:rFonts w:ascii="Times New Roman" w:hAnsi="Times New Roman" w:cs="Times New Roman"/>
                <w:sz w:val="20"/>
                <w:szCs w:val="20"/>
              </w:rPr>
            </w:pPr>
            <w:r>
              <w:rPr>
                <w:rFonts w:ascii="Times New Roman" w:hAnsi="Times New Roman" w:cs="Times New Roman"/>
                <w:sz w:val="20"/>
                <w:szCs w:val="20"/>
              </w:rPr>
              <w:lastRenderedPageBreak/>
              <w:t>Trimestrul III</w:t>
            </w:r>
          </w:p>
          <w:p w:rsidR="006942D5" w:rsidRDefault="006942D5" w:rsidP="00E24984">
            <w:pPr>
              <w:tabs>
                <w:tab w:val="num" w:pos="720"/>
              </w:tabs>
              <w:spacing w:line="276" w:lineRule="auto"/>
              <w:jc w:val="center"/>
              <w:rPr>
                <w:rFonts w:ascii="Times New Roman" w:hAnsi="Times New Roman" w:cs="Times New Roman"/>
                <w:sz w:val="20"/>
                <w:szCs w:val="20"/>
              </w:rPr>
            </w:pPr>
            <w:r w:rsidRPr="003A0C18">
              <w:rPr>
                <w:rFonts w:ascii="Times New Roman" w:hAnsi="Times New Roman" w:cs="Times New Roman"/>
                <w:sz w:val="20"/>
                <w:szCs w:val="20"/>
              </w:rPr>
              <w:t xml:space="preserve"> 2017</w:t>
            </w:r>
          </w:p>
          <w:p w:rsidR="006942D5" w:rsidRDefault="006942D5" w:rsidP="00E24984">
            <w:pPr>
              <w:tabs>
                <w:tab w:val="num" w:pos="720"/>
              </w:tabs>
              <w:spacing w:line="276" w:lineRule="auto"/>
              <w:jc w:val="center"/>
              <w:rPr>
                <w:rFonts w:ascii="Times New Roman" w:hAnsi="Times New Roman" w:cs="Times New Roman"/>
                <w:sz w:val="20"/>
                <w:szCs w:val="20"/>
              </w:rPr>
            </w:pPr>
            <w:r>
              <w:rPr>
                <w:rFonts w:ascii="Times New Roman" w:hAnsi="Times New Roman" w:cs="Times New Roman"/>
                <w:sz w:val="20"/>
                <w:szCs w:val="20"/>
              </w:rPr>
              <w:t>Trimestrul III</w:t>
            </w:r>
          </w:p>
          <w:p w:rsidR="006942D5" w:rsidRDefault="006942D5" w:rsidP="00E24984">
            <w:pPr>
              <w:tabs>
                <w:tab w:val="num" w:pos="720"/>
              </w:tabs>
              <w:spacing w:line="276" w:lineRule="auto"/>
              <w:jc w:val="center"/>
              <w:rPr>
                <w:rFonts w:ascii="Times New Roman" w:hAnsi="Times New Roman" w:cs="Times New Roman"/>
                <w:sz w:val="20"/>
                <w:szCs w:val="20"/>
              </w:rPr>
            </w:pPr>
            <w:r w:rsidRPr="003A0C18">
              <w:rPr>
                <w:rFonts w:ascii="Times New Roman" w:hAnsi="Times New Roman" w:cs="Times New Roman"/>
                <w:sz w:val="20"/>
                <w:szCs w:val="20"/>
              </w:rPr>
              <w:lastRenderedPageBreak/>
              <w:t xml:space="preserve"> 2018</w:t>
            </w:r>
          </w:p>
          <w:p w:rsidR="006942D5" w:rsidRDefault="006942D5" w:rsidP="00E24984">
            <w:pPr>
              <w:spacing w:line="276" w:lineRule="auto"/>
              <w:jc w:val="center"/>
              <w:rPr>
                <w:rFonts w:ascii="Times New Roman" w:hAnsi="Times New Roman" w:cs="Times New Roman"/>
                <w:sz w:val="20"/>
                <w:szCs w:val="20"/>
              </w:rPr>
            </w:pPr>
            <w:r>
              <w:rPr>
                <w:rFonts w:ascii="Times New Roman" w:hAnsi="Times New Roman" w:cs="Times New Roman"/>
                <w:sz w:val="20"/>
                <w:szCs w:val="20"/>
              </w:rPr>
              <w:t>Trimestrul III</w:t>
            </w:r>
          </w:p>
          <w:p w:rsidR="006942D5" w:rsidRDefault="006942D5" w:rsidP="00E24984">
            <w:pPr>
              <w:spacing w:line="276" w:lineRule="auto"/>
              <w:jc w:val="center"/>
              <w:rPr>
                <w:rFonts w:ascii="Times New Roman" w:hAnsi="Times New Roman" w:cs="Times New Roman"/>
                <w:b/>
                <w:sz w:val="20"/>
                <w:szCs w:val="20"/>
              </w:rPr>
            </w:pPr>
            <w:r>
              <w:rPr>
                <w:rFonts w:ascii="Times New Roman" w:hAnsi="Times New Roman" w:cs="Times New Roman"/>
                <w:sz w:val="20"/>
                <w:szCs w:val="20"/>
              </w:rPr>
              <w:t xml:space="preserve"> 2019</w:t>
            </w:r>
          </w:p>
        </w:tc>
        <w:tc>
          <w:tcPr>
            <w:tcW w:w="1844" w:type="dxa"/>
          </w:tcPr>
          <w:p w:rsidR="006942D5" w:rsidRDefault="006942D5" w:rsidP="00E24984">
            <w:pPr>
              <w:pStyle w:val="p9"/>
              <w:spacing w:before="0" w:beforeAutospacing="0" w:after="0" w:afterAutospacing="0"/>
              <w:jc w:val="center"/>
              <w:rPr>
                <w:sz w:val="20"/>
                <w:szCs w:val="20"/>
                <w:lang w:val="fr-BE"/>
              </w:rPr>
            </w:pPr>
            <w:r>
              <w:rPr>
                <w:sz w:val="20"/>
                <w:szCs w:val="20"/>
                <w:lang w:val="fr-BE"/>
              </w:rPr>
              <w:lastRenderedPageBreak/>
              <w:t>Bugetul de Stat</w:t>
            </w:r>
          </w:p>
          <w:p w:rsidR="006942D5" w:rsidRDefault="006942D5" w:rsidP="00E24984">
            <w:pPr>
              <w:spacing w:after="200" w:line="276" w:lineRule="auto"/>
              <w:jc w:val="center"/>
              <w:rPr>
                <w:rFonts w:ascii="Times New Roman" w:eastAsia="Calibri" w:hAnsi="Times New Roman" w:cs="Times New Roman"/>
                <w:b/>
                <w:sz w:val="20"/>
                <w:szCs w:val="20"/>
              </w:rPr>
            </w:pPr>
            <w:r>
              <w:rPr>
                <w:rFonts w:ascii="Times New Roman" w:hAnsi="Times New Roman" w:cs="Times New Roman"/>
                <w:sz w:val="20"/>
                <w:szCs w:val="20"/>
                <w:lang w:val="fr-BE"/>
              </w:rPr>
              <w:t xml:space="preserve">(Fondul de susținere a </w:t>
            </w:r>
            <w:r>
              <w:rPr>
                <w:rFonts w:ascii="Times New Roman" w:hAnsi="Times New Roman" w:cs="Times New Roman"/>
                <w:sz w:val="20"/>
                <w:szCs w:val="20"/>
                <w:lang w:val="fr-BE"/>
              </w:rPr>
              <w:lastRenderedPageBreak/>
              <w:t>radiodifuzorilor)</w:t>
            </w:r>
          </w:p>
        </w:tc>
      </w:tr>
      <w:tr w:rsidR="006942D5" w:rsidRPr="008C1179" w:rsidTr="00EC08C0">
        <w:trPr>
          <w:trHeight w:val="167"/>
        </w:trPr>
        <w:tc>
          <w:tcPr>
            <w:tcW w:w="646" w:type="dxa"/>
            <w:vMerge/>
          </w:tcPr>
          <w:p w:rsidR="006942D5" w:rsidRPr="00770701" w:rsidRDefault="006942D5" w:rsidP="00342A4F">
            <w:pPr>
              <w:jc w:val="center"/>
              <w:rPr>
                <w:rFonts w:ascii="Times New Roman" w:eastAsia="SimSun" w:hAnsi="Times New Roman"/>
                <w:b/>
                <w:sz w:val="20"/>
                <w:szCs w:val="20"/>
              </w:rPr>
            </w:pPr>
          </w:p>
        </w:tc>
        <w:tc>
          <w:tcPr>
            <w:tcW w:w="2661" w:type="dxa"/>
            <w:vMerge/>
          </w:tcPr>
          <w:p w:rsidR="006942D5" w:rsidRPr="005D598D" w:rsidRDefault="006942D5" w:rsidP="00B5547B">
            <w:pPr>
              <w:contextualSpacing/>
              <w:jc w:val="both"/>
              <w:rPr>
                <w:rFonts w:ascii="Times New Roman" w:eastAsia="SimSun" w:hAnsi="Times New Roman" w:cs="Times New Roman"/>
                <w:b/>
                <w:iCs/>
                <w:sz w:val="20"/>
                <w:szCs w:val="20"/>
              </w:rPr>
            </w:pPr>
          </w:p>
        </w:tc>
        <w:tc>
          <w:tcPr>
            <w:tcW w:w="1323" w:type="dxa"/>
            <w:vMerge/>
          </w:tcPr>
          <w:p w:rsidR="006942D5" w:rsidRPr="005D598D" w:rsidRDefault="006942D5" w:rsidP="00B5547B">
            <w:pPr>
              <w:jc w:val="both"/>
              <w:rPr>
                <w:rFonts w:ascii="Times New Roman" w:eastAsia="Calibri" w:hAnsi="Times New Roman" w:cs="Times New Roman"/>
                <w:b/>
                <w:sz w:val="20"/>
                <w:szCs w:val="20"/>
              </w:rPr>
            </w:pPr>
          </w:p>
        </w:tc>
        <w:tc>
          <w:tcPr>
            <w:tcW w:w="2857" w:type="dxa"/>
          </w:tcPr>
          <w:p w:rsidR="006942D5" w:rsidRDefault="006942D5" w:rsidP="00B5547B">
            <w:pPr>
              <w:spacing w:after="200" w:line="276" w:lineRule="auto"/>
              <w:rPr>
                <w:rFonts w:ascii="Times New Roman" w:eastAsia="Calibri" w:hAnsi="Times New Roman" w:cs="Times New Roman"/>
                <w:b/>
                <w:sz w:val="20"/>
                <w:szCs w:val="20"/>
              </w:rPr>
            </w:pPr>
            <w:r>
              <w:rPr>
                <w:rFonts w:ascii="Times New Roman" w:eastAsia="SimSun" w:hAnsi="Times New Roman" w:cs="Times New Roman"/>
                <w:sz w:val="20"/>
                <w:szCs w:val="20"/>
              </w:rPr>
              <w:t>I14. Proiectul Concepţiilor de reflectare a campaniei electorale.</w:t>
            </w:r>
          </w:p>
        </w:tc>
        <w:tc>
          <w:tcPr>
            <w:tcW w:w="1663" w:type="dxa"/>
          </w:tcPr>
          <w:p w:rsidR="006942D5" w:rsidRDefault="006942D5" w:rsidP="00B5547B">
            <w:pPr>
              <w:spacing w:after="200" w:line="276" w:lineRule="auto"/>
              <w:jc w:val="center"/>
              <w:rPr>
                <w:rFonts w:ascii="Times New Roman" w:eastAsia="Calibri" w:hAnsi="Times New Roman" w:cs="Times New Roman"/>
                <w:b/>
                <w:sz w:val="20"/>
                <w:szCs w:val="20"/>
              </w:rPr>
            </w:pPr>
            <w:r w:rsidRPr="003A0C18">
              <w:rPr>
                <w:rFonts w:ascii="Times New Roman" w:hAnsi="Times New Roman" w:cs="Times New Roman"/>
                <w:sz w:val="20"/>
                <w:szCs w:val="20"/>
              </w:rPr>
              <w:t xml:space="preserve">Concepție </w:t>
            </w:r>
            <w:r>
              <w:rPr>
                <w:rFonts w:ascii="Times New Roman" w:hAnsi="Times New Roman" w:cs="Times New Roman"/>
                <w:sz w:val="20"/>
                <w:szCs w:val="20"/>
              </w:rPr>
              <w:t>intrată în vigoare</w:t>
            </w:r>
          </w:p>
        </w:tc>
        <w:tc>
          <w:tcPr>
            <w:tcW w:w="1850" w:type="dxa"/>
          </w:tcPr>
          <w:p w:rsidR="006942D5" w:rsidRDefault="006942D5" w:rsidP="00E24984">
            <w:pPr>
              <w:spacing w:after="200" w:line="276" w:lineRule="auto"/>
              <w:jc w:val="center"/>
              <w:rPr>
                <w:rFonts w:ascii="Times New Roman" w:eastAsia="Calibri" w:hAnsi="Times New Roman" w:cs="Times New Roman"/>
                <w:b/>
                <w:sz w:val="20"/>
                <w:szCs w:val="20"/>
              </w:rPr>
            </w:pPr>
            <w:r w:rsidRPr="003A0C18">
              <w:rPr>
                <w:rFonts w:ascii="Times New Roman" w:hAnsi="Times New Roman" w:cs="Times New Roman"/>
                <w:sz w:val="20"/>
                <w:szCs w:val="20"/>
              </w:rPr>
              <w:t>Consiliul Coordonator al Audiovizualului</w:t>
            </w:r>
          </w:p>
        </w:tc>
        <w:tc>
          <w:tcPr>
            <w:tcW w:w="2575" w:type="dxa"/>
          </w:tcPr>
          <w:p w:rsidR="006942D5" w:rsidRDefault="006942D5" w:rsidP="00E24984">
            <w:pPr>
              <w:tabs>
                <w:tab w:val="num" w:pos="720"/>
              </w:tabs>
              <w:spacing w:line="276" w:lineRule="auto"/>
              <w:jc w:val="center"/>
              <w:rPr>
                <w:rFonts w:ascii="Times New Roman" w:hAnsi="Times New Roman" w:cs="Times New Roman"/>
                <w:sz w:val="20"/>
                <w:szCs w:val="20"/>
              </w:rPr>
            </w:pPr>
            <w:r>
              <w:rPr>
                <w:rFonts w:ascii="Times New Roman" w:hAnsi="Times New Roman" w:cs="Times New Roman"/>
                <w:sz w:val="20"/>
                <w:szCs w:val="20"/>
              </w:rPr>
              <w:t>Trimestrul III</w:t>
            </w:r>
          </w:p>
          <w:p w:rsidR="006942D5" w:rsidRDefault="006942D5" w:rsidP="00E24984">
            <w:pPr>
              <w:tabs>
                <w:tab w:val="num" w:pos="720"/>
              </w:tabs>
              <w:spacing w:line="276" w:lineRule="auto"/>
              <w:jc w:val="center"/>
              <w:rPr>
                <w:rFonts w:ascii="Times New Roman" w:hAnsi="Times New Roman" w:cs="Times New Roman"/>
                <w:sz w:val="20"/>
                <w:szCs w:val="20"/>
              </w:rPr>
            </w:pPr>
            <w:r w:rsidRPr="003A0C18">
              <w:rPr>
                <w:rFonts w:ascii="Times New Roman" w:hAnsi="Times New Roman" w:cs="Times New Roman"/>
                <w:sz w:val="20"/>
                <w:szCs w:val="20"/>
              </w:rPr>
              <w:t xml:space="preserve"> 2018</w:t>
            </w:r>
          </w:p>
          <w:p w:rsidR="006942D5" w:rsidRDefault="006942D5" w:rsidP="00E24984">
            <w:pPr>
              <w:spacing w:line="276" w:lineRule="auto"/>
              <w:jc w:val="center"/>
              <w:rPr>
                <w:rFonts w:ascii="Times New Roman" w:hAnsi="Times New Roman" w:cs="Times New Roman"/>
                <w:sz w:val="20"/>
                <w:szCs w:val="20"/>
              </w:rPr>
            </w:pPr>
            <w:r>
              <w:rPr>
                <w:rFonts w:ascii="Times New Roman" w:hAnsi="Times New Roman" w:cs="Times New Roman"/>
                <w:sz w:val="20"/>
                <w:szCs w:val="20"/>
              </w:rPr>
              <w:t>Semestrul I</w:t>
            </w:r>
          </w:p>
          <w:p w:rsidR="006942D5" w:rsidRDefault="006942D5" w:rsidP="00E24984">
            <w:pPr>
              <w:spacing w:line="276" w:lineRule="auto"/>
              <w:jc w:val="center"/>
              <w:rPr>
                <w:rFonts w:ascii="Times New Roman" w:hAnsi="Times New Roman" w:cs="Times New Roman"/>
                <w:b/>
                <w:sz w:val="20"/>
                <w:szCs w:val="20"/>
              </w:rPr>
            </w:pPr>
            <w:r w:rsidRPr="003A0C18">
              <w:rPr>
                <w:rFonts w:ascii="Times New Roman" w:hAnsi="Times New Roman" w:cs="Times New Roman"/>
                <w:sz w:val="20"/>
                <w:szCs w:val="20"/>
              </w:rPr>
              <w:t>2019</w:t>
            </w:r>
          </w:p>
        </w:tc>
        <w:tc>
          <w:tcPr>
            <w:tcW w:w="1844" w:type="dxa"/>
          </w:tcPr>
          <w:p w:rsidR="006942D5" w:rsidRPr="00AB28E2" w:rsidRDefault="006942D5" w:rsidP="00E24984">
            <w:pPr>
              <w:keepNext/>
              <w:keepLines/>
              <w:spacing w:after="200" w:line="276" w:lineRule="auto"/>
              <w:jc w:val="center"/>
              <w:outlineLvl w:val="2"/>
              <w:rPr>
                <w:rFonts w:ascii="Times New Roman" w:eastAsia="Calibri" w:hAnsi="Times New Roman" w:cs="Times New Roman"/>
                <w:b/>
                <w:bCs/>
                <w:color w:val="4F81BD" w:themeColor="accent1"/>
                <w:sz w:val="20"/>
                <w:szCs w:val="20"/>
              </w:rPr>
            </w:pPr>
            <w:r w:rsidRPr="009212A2">
              <w:rPr>
                <w:rFonts w:ascii="Times New Roman" w:eastAsia="Calibri" w:hAnsi="Times New Roman" w:cs="Times New Roman"/>
                <w:bCs/>
                <w:color w:val="000000" w:themeColor="text1"/>
                <w:sz w:val="20"/>
                <w:szCs w:val="20"/>
              </w:rPr>
              <w:t>Î</w:t>
            </w:r>
            <w:r>
              <w:rPr>
                <w:rFonts w:ascii="Times New Roman" w:eastAsia="Calibri" w:hAnsi="Times New Roman" w:cs="Times New Roman"/>
                <w:bCs/>
                <w:color w:val="000000" w:themeColor="text1"/>
                <w:sz w:val="20"/>
                <w:szCs w:val="20"/>
              </w:rPr>
              <w:t>n limita alocaţiilor bugetare</w:t>
            </w:r>
          </w:p>
        </w:tc>
      </w:tr>
      <w:tr w:rsidR="006942D5" w:rsidRPr="008C1179" w:rsidTr="00EC08C0">
        <w:trPr>
          <w:trHeight w:val="167"/>
        </w:trPr>
        <w:tc>
          <w:tcPr>
            <w:tcW w:w="646" w:type="dxa"/>
            <w:vMerge/>
          </w:tcPr>
          <w:p w:rsidR="006942D5" w:rsidRPr="00770701" w:rsidRDefault="006942D5" w:rsidP="00342A4F">
            <w:pPr>
              <w:jc w:val="center"/>
              <w:rPr>
                <w:rFonts w:ascii="Times New Roman" w:eastAsia="SimSun" w:hAnsi="Times New Roman"/>
                <w:b/>
                <w:sz w:val="20"/>
                <w:szCs w:val="20"/>
              </w:rPr>
            </w:pPr>
          </w:p>
        </w:tc>
        <w:tc>
          <w:tcPr>
            <w:tcW w:w="2661" w:type="dxa"/>
            <w:vMerge/>
          </w:tcPr>
          <w:p w:rsidR="006942D5" w:rsidRPr="005D598D" w:rsidRDefault="006942D5" w:rsidP="00B5547B">
            <w:pPr>
              <w:contextualSpacing/>
              <w:jc w:val="both"/>
              <w:rPr>
                <w:rFonts w:ascii="Times New Roman" w:eastAsia="SimSun" w:hAnsi="Times New Roman" w:cs="Times New Roman"/>
                <w:b/>
                <w:iCs/>
                <w:sz w:val="20"/>
                <w:szCs w:val="20"/>
              </w:rPr>
            </w:pPr>
          </w:p>
        </w:tc>
        <w:tc>
          <w:tcPr>
            <w:tcW w:w="1323" w:type="dxa"/>
            <w:vMerge/>
          </w:tcPr>
          <w:p w:rsidR="006942D5" w:rsidRPr="005D598D" w:rsidRDefault="006942D5" w:rsidP="00B5547B">
            <w:pPr>
              <w:jc w:val="both"/>
              <w:rPr>
                <w:rFonts w:ascii="Times New Roman" w:eastAsia="Calibri" w:hAnsi="Times New Roman" w:cs="Times New Roman"/>
                <w:b/>
                <w:sz w:val="20"/>
                <w:szCs w:val="20"/>
              </w:rPr>
            </w:pPr>
          </w:p>
        </w:tc>
        <w:tc>
          <w:tcPr>
            <w:tcW w:w="2857" w:type="dxa"/>
          </w:tcPr>
          <w:p w:rsidR="006942D5" w:rsidRDefault="006942D5" w:rsidP="00B5547B">
            <w:pPr>
              <w:spacing w:after="200" w:line="276" w:lineRule="auto"/>
              <w:rPr>
                <w:rFonts w:ascii="Times New Roman" w:eastAsia="Calibri" w:hAnsi="Times New Roman" w:cs="Times New Roman"/>
                <w:b/>
                <w:sz w:val="20"/>
                <w:szCs w:val="20"/>
              </w:rPr>
            </w:pPr>
            <w:r>
              <w:rPr>
                <w:rFonts w:ascii="Times New Roman" w:hAnsi="Times New Roman" w:cs="Times New Roman"/>
                <w:sz w:val="20"/>
                <w:szCs w:val="20"/>
              </w:rPr>
              <w:t>I15. Monitorizarea reflectării campaniilor electorale de către radiodifuzori.</w:t>
            </w:r>
          </w:p>
        </w:tc>
        <w:tc>
          <w:tcPr>
            <w:tcW w:w="1663" w:type="dxa"/>
          </w:tcPr>
          <w:p w:rsidR="006942D5" w:rsidRDefault="006942D5" w:rsidP="00B5547B">
            <w:pPr>
              <w:spacing w:after="200" w:line="276" w:lineRule="auto"/>
              <w:jc w:val="center"/>
              <w:rPr>
                <w:rFonts w:ascii="Times New Roman" w:eastAsia="Calibri" w:hAnsi="Times New Roman" w:cs="Times New Roman"/>
                <w:b/>
                <w:sz w:val="20"/>
                <w:szCs w:val="20"/>
              </w:rPr>
            </w:pPr>
            <w:r w:rsidRPr="003A0C18">
              <w:rPr>
                <w:rFonts w:ascii="Times New Roman" w:hAnsi="Times New Roman" w:cs="Times New Roman"/>
                <w:sz w:val="20"/>
                <w:szCs w:val="20"/>
              </w:rPr>
              <w:t xml:space="preserve">Monitorizare </w:t>
            </w:r>
            <w:r>
              <w:rPr>
                <w:rFonts w:ascii="Times New Roman" w:hAnsi="Times New Roman" w:cs="Times New Roman"/>
                <w:sz w:val="20"/>
                <w:szCs w:val="20"/>
              </w:rPr>
              <w:t>realizată</w:t>
            </w:r>
          </w:p>
        </w:tc>
        <w:tc>
          <w:tcPr>
            <w:tcW w:w="1850" w:type="dxa"/>
          </w:tcPr>
          <w:p w:rsidR="006942D5" w:rsidRDefault="006942D5" w:rsidP="00E24984">
            <w:pPr>
              <w:spacing w:after="200" w:line="276" w:lineRule="auto"/>
              <w:jc w:val="center"/>
              <w:rPr>
                <w:rFonts w:ascii="Times New Roman" w:eastAsia="Calibri" w:hAnsi="Times New Roman" w:cs="Times New Roman"/>
                <w:b/>
                <w:sz w:val="20"/>
                <w:szCs w:val="20"/>
              </w:rPr>
            </w:pPr>
            <w:r w:rsidRPr="003A0C18">
              <w:rPr>
                <w:rFonts w:ascii="Times New Roman" w:hAnsi="Times New Roman" w:cs="Times New Roman"/>
                <w:sz w:val="20"/>
                <w:szCs w:val="20"/>
              </w:rPr>
              <w:t>Consiliul Coordonator al Audiovizualului</w:t>
            </w:r>
          </w:p>
        </w:tc>
        <w:tc>
          <w:tcPr>
            <w:tcW w:w="2575" w:type="dxa"/>
          </w:tcPr>
          <w:p w:rsidR="006942D5" w:rsidRDefault="006942D5" w:rsidP="00E24984">
            <w:pPr>
              <w:tabs>
                <w:tab w:val="num" w:pos="720"/>
              </w:tabs>
              <w:spacing w:line="276" w:lineRule="auto"/>
              <w:jc w:val="center"/>
              <w:rPr>
                <w:rFonts w:ascii="Times New Roman" w:hAnsi="Times New Roman" w:cs="Times New Roman"/>
                <w:sz w:val="20"/>
                <w:szCs w:val="20"/>
              </w:rPr>
            </w:pPr>
            <w:r>
              <w:rPr>
                <w:rFonts w:ascii="Times New Roman" w:hAnsi="Times New Roman" w:cs="Times New Roman"/>
                <w:sz w:val="20"/>
                <w:szCs w:val="20"/>
              </w:rPr>
              <w:t>Trimestrul IV</w:t>
            </w:r>
          </w:p>
          <w:p w:rsidR="006942D5" w:rsidRDefault="006942D5" w:rsidP="00E24984">
            <w:pPr>
              <w:tabs>
                <w:tab w:val="num" w:pos="720"/>
              </w:tabs>
              <w:spacing w:line="276" w:lineRule="auto"/>
              <w:jc w:val="center"/>
              <w:rPr>
                <w:rFonts w:ascii="Times New Roman" w:hAnsi="Times New Roman" w:cs="Times New Roman"/>
                <w:sz w:val="20"/>
                <w:szCs w:val="20"/>
              </w:rPr>
            </w:pPr>
            <w:r w:rsidRPr="003A0C18">
              <w:rPr>
                <w:rFonts w:ascii="Times New Roman" w:hAnsi="Times New Roman" w:cs="Times New Roman"/>
                <w:sz w:val="20"/>
                <w:szCs w:val="20"/>
              </w:rPr>
              <w:t xml:space="preserve"> 2018</w:t>
            </w:r>
          </w:p>
          <w:p w:rsidR="006942D5" w:rsidRDefault="006942D5" w:rsidP="00E24984">
            <w:pPr>
              <w:spacing w:line="276" w:lineRule="auto"/>
              <w:jc w:val="center"/>
              <w:rPr>
                <w:rFonts w:ascii="Times New Roman" w:hAnsi="Times New Roman" w:cs="Times New Roman"/>
                <w:sz w:val="20"/>
                <w:szCs w:val="20"/>
              </w:rPr>
            </w:pPr>
            <w:r w:rsidRPr="003A0C18">
              <w:rPr>
                <w:rFonts w:ascii="Times New Roman" w:hAnsi="Times New Roman" w:cs="Times New Roman"/>
                <w:sz w:val="20"/>
                <w:szCs w:val="20"/>
              </w:rPr>
              <w:t>T</w:t>
            </w:r>
            <w:r>
              <w:rPr>
                <w:rFonts w:ascii="Times New Roman" w:hAnsi="Times New Roman" w:cs="Times New Roman"/>
                <w:sz w:val="20"/>
                <w:szCs w:val="20"/>
              </w:rPr>
              <w:t>rimestrul II</w:t>
            </w:r>
          </w:p>
          <w:p w:rsidR="006942D5" w:rsidRDefault="006942D5" w:rsidP="00E24984">
            <w:pPr>
              <w:spacing w:line="276" w:lineRule="auto"/>
              <w:jc w:val="center"/>
              <w:rPr>
                <w:rFonts w:ascii="Times New Roman" w:hAnsi="Times New Roman" w:cs="Times New Roman"/>
                <w:b/>
                <w:sz w:val="20"/>
                <w:szCs w:val="20"/>
              </w:rPr>
            </w:pPr>
            <w:r w:rsidRPr="003A0C18">
              <w:rPr>
                <w:rFonts w:ascii="Times New Roman" w:hAnsi="Times New Roman" w:cs="Times New Roman"/>
                <w:sz w:val="20"/>
                <w:szCs w:val="20"/>
              </w:rPr>
              <w:t xml:space="preserve"> 2019</w:t>
            </w:r>
          </w:p>
        </w:tc>
        <w:tc>
          <w:tcPr>
            <w:tcW w:w="1844" w:type="dxa"/>
          </w:tcPr>
          <w:p w:rsidR="006942D5" w:rsidRPr="00AB28E2" w:rsidRDefault="006942D5" w:rsidP="00E24984">
            <w:pPr>
              <w:keepNext/>
              <w:keepLines/>
              <w:spacing w:after="200" w:line="276" w:lineRule="auto"/>
              <w:jc w:val="center"/>
              <w:outlineLvl w:val="2"/>
              <w:rPr>
                <w:rFonts w:ascii="Times New Roman" w:eastAsia="Calibri" w:hAnsi="Times New Roman" w:cs="Times New Roman"/>
                <w:b/>
                <w:bCs/>
                <w:color w:val="4F81BD" w:themeColor="accent1"/>
                <w:sz w:val="20"/>
                <w:szCs w:val="20"/>
              </w:rPr>
            </w:pPr>
            <w:r w:rsidRPr="009212A2">
              <w:rPr>
                <w:rFonts w:ascii="Times New Roman" w:eastAsia="Calibri" w:hAnsi="Times New Roman" w:cs="Times New Roman"/>
                <w:bCs/>
                <w:color w:val="000000" w:themeColor="text1"/>
                <w:sz w:val="20"/>
                <w:szCs w:val="20"/>
              </w:rPr>
              <w:t>Î</w:t>
            </w:r>
            <w:r>
              <w:rPr>
                <w:rFonts w:ascii="Times New Roman" w:eastAsia="Calibri" w:hAnsi="Times New Roman" w:cs="Times New Roman"/>
                <w:bCs/>
                <w:color w:val="000000" w:themeColor="text1"/>
                <w:sz w:val="20"/>
                <w:szCs w:val="20"/>
              </w:rPr>
              <w:t>n limita alocaţiilor bugetare</w:t>
            </w:r>
          </w:p>
        </w:tc>
      </w:tr>
      <w:tr w:rsidR="006942D5" w:rsidRPr="008C1179" w:rsidTr="00EC08C0">
        <w:trPr>
          <w:trHeight w:val="167"/>
        </w:trPr>
        <w:tc>
          <w:tcPr>
            <w:tcW w:w="646" w:type="dxa"/>
            <w:vMerge/>
          </w:tcPr>
          <w:p w:rsidR="006942D5" w:rsidRPr="00770701" w:rsidRDefault="006942D5" w:rsidP="00342A4F">
            <w:pPr>
              <w:jc w:val="center"/>
              <w:rPr>
                <w:rFonts w:ascii="Times New Roman" w:eastAsia="SimSun" w:hAnsi="Times New Roman"/>
                <w:b/>
                <w:sz w:val="20"/>
                <w:szCs w:val="20"/>
              </w:rPr>
            </w:pPr>
          </w:p>
        </w:tc>
        <w:tc>
          <w:tcPr>
            <w:tcW w:w="2661" w:type="dxa"/>
            <w:vMerge/>
          </w:tcPr>
          <w:p w:rsidR="006942D5" w:rsidRPr="005D598D" w:rsidRDefault="006942D5" w:rsidP="00B5547B">
            <w:pPr>
              <w:contextualSpacing/>
              <w:jc w:val="both"/>
              <w:rPr>
                <w:rFonts w:ascii="Times New Roman" w:eastAsia="SimSun" w:hAnsi="Times New Roman" w:cs="Times New Roman"/>
                <w:b/>
                <w:iCs/>
                <w:sz w:val="20"/>
                <w:szCs w:val="20"/>
              </w:rPr>
            </w:pPr>
          </w:p>
        </w:tc>
        <w:tc>
          <w:tcPr>
            <w:tcW w:w="1323" w:type="dxa"/>
            <w:vMerge/>
          </w:tcPr>
          <w:p w:rsidR="006942D5" w:rsidRPr="005D598D" w:rsidRDefault="006942D5" w:rsidP="00B5547B">
            <w:pPr>
              <w:jc w:val="both"/>
              <w:rPr>
                <w:rFonts w:ascii="Times New Roman" w:eastAsia="Calibri" w:hAnsi="Times New Roman" w:cs="Times New Roman"/>
                <w:b/>
                <w:sz w:val="20"/>
                <w:szCs w:val="20"/>
              </w:rPr>
            </w:pPr>
          </w:p>
        </w:tc>
        <w:tc>
          <w:tcPr>
            <w:tcW w:w="2857" w:type="dxa"/>
          </w:tcPr>
          <w:p w:rsidR="006942D5" w:rsidRDefault="006942D5" w:rsidP="00B5547B">
            <w:pPr>
              <w:spacing w:after="200" w:line="276" w:lineRule="auto"/>
              <w:rPr>
                <w:rFonts w:ascii="Times New Roman" w:eastAsia="Calibri" w:hAnsi="Times New Roman" w:cs="Times New Roman"/>
                <w:b/>
                <w:sz w:val="20"/>
                <w:szCs w:val="20"/>
              </w:rPr>
            </w:pPr>
            <w:r>
              <w:rPr>
                <w:rFonts w:ascii="Times New Roman" w:hAnsi="Times New Roman" w:cs="Times New Roman"/>
                <w:sz w:val="20"/>
                <w:szCs w:val="20"/>
              </w:rPr>
              <w:t>I16. Monitorizarea respectării de către radiodifuzori a asigurării accesului la informaţie pentru  persoanele cu necesități speciale.</w:t>
            </w:r>
          </w:p>
        </w:tc>
        <w:tc>
          <w:tcPr>
            <w:tcW w:w="1663" w:type="dxa"/>
          </w:tcPr>
          <w:p w:rsidR="006942D5" w:rsidRDefault="006942D5" w:rsidP="00E24984">
            <w:pPr>
              <w:spacing w:after="200" w:line="276" w:lineRule="auto"/>
              <w:jc w:val="center"/>
              <w:rPr>
                <w:rFonts w:ascii="Times New Roman" w:eastAsia="Calibri" w:hAnsi="Times New Roman" w:cs="Times New Roman"/>
                <w:b/>
                <w:sz w:val="20"/>
                <w:szCs w:val="20"/>
              </w:rPr>
            </w:pPr>
            <w:r w:rsidRPr="003A0C18">
              <w:rPr>
                <w:rFonts w:ascii="Times New Roman" w:hAnsi="Times New Roman" w:cs="Times New Roman"/>
                <w:sz w:val="20"/>
                <w:szCs w:val="20"/>
              </w:rPr>
              <w:t xml:space="preserve">Monitorizare </w:t>
            </w:r>
            <w:r>
              <w:rPr>
                <w:rFonts w:ascii="Times New Roman" w:hAnsi="Times New Roman" w:cs="Times New Roman"/>
                <w:sz w:val="20"/>
                <w:szCs w:val="20"/>
              </w:rPr>
              <w:t>realizată</w:t>
            </w:r>
          </w:p>
        </w:tc>
        <w:tc>
          <w:tcPr>
            <w:tcW w:w="1850" w:type="dxa"/>
          </w:tcPr>
          <w:p w:rsidR="006942D5" w:rsidRDefault="006942D5" w:rsidP="00E24984">
            <w:pPr>
              <w:spacing w:after="200" w:line="276" w:lineRule="auto"/>
              <w:jc w:val="center"/>
              <w:rPr>
                <w:rFonts w:ascii="Times New Roman" w:eastAsia="Calibri" w:hAnsi="Times New Roman" w:cs="Times New Roman"/>
                <w:b/>
                <w:sz w:val="20"/>
                <w:szCs w:val="20"/>
              </w:rPr>
            </w:pPr>
            <w:r w:rsidRPr="003A0C18">
              <w:rPr>
                <w:rFonts w:ascii="Times New Roman" w:hAnsi="Times New Roman" w:cs="Times New Roman"/>
                <w:sz w:val="20"/>
                <w:szCs w:val="20"/>
              </w:rPr>
              <w:t>Consiliul Coordonator al Audiovizualului</w:t>
            </w:r>
          </w:p>
        </w:tc>
        <w:tc>
          <w:tcPr>
            <w:tcW w:w="2575" w:type="dxa"/>
          </w:tcPr>
          <w:p w:rsidR="006942D5" w:rsidRDefault="006942D5" w:rsidP="00E24984">
            <w:pPr>
              <w:tabs>
                <w:tab w:val="num" w:pos="720"/>
              </w:tabs>
              <w:spacing w:line="276" w:lineRule="auto"/>
              <w:jc w:val="center"/>
              <w:rPr>
                <w:rFonts w:ascii="Times New Roman" w:hAnsi="Times New Roman" w:cs="Times New Roman"/>
                <w:sz w:val="20"/>
                <w:szCs w:val="20"/>
              </w:rPr>
            </w:pPr>
            <w:r>
              <w:rPr>
                <w:rFonts w:ascii="Times New Roman" w:hAnsi="Times New Roman" w:cs="Times New Roman"/>
                <w:sz w:val="20"/>
                <w:szCs w:val="20"/>
              </w:rPr>
              <w:t>Trimestrul III</w:t>
            </w:r>
          </w:p>
          <w:p w:rsidR="006942D5" w:rsidRDefault="006942D5" w:rsidP="00E24984">
            <w:pPr>
              <w:tabs>
                <w:tab w:val="num" w:pos="720"/>
              </w:tabs>
              <w:spacing w:line="276" w:lineRule="auto"/>
              <w:jc w:val="center"/>
              <w:rPr>
                <w:rFonts w:ascii="Times New Roman" w:hAnsi="Times New Roman" w:cs="Times New Roman"/>
                <w:sz w:val="20"/>
                <w:szCs w:val="20"/>
              </w:rPr>
            </w:pPr>
            <w:r w:rsidRPr="003A0C18">
              <w:rPr>
                <w:rFonts w:ascii="Times New Roman" w:hAnsi="Times New Roman" w:cs="Times New Roman"/>
                <w:sz w:val="20"/>
                <w:szCs w:val="20"/>
              </w:rPr>
              <w:t xml:space="preserve"> 2017</w:t>
            </w:r>
          </w:p>
          <w:p w:rsidR="006942D5" w:rsidRDefault="006942D5" w:rsidP="00E24984">
            <w:pPr>
              <w:tabs>
                <w:tab w:val="num" w:pos="720"/>
              </w:tabs>
              <w:spacing w:line="276" w:lineRule="auto"/>
              <w:jc w:val="center"/>
              <w:rPr>
                <w:rFonts w:ascii="Times New Roman" w:hAnsi="Times New Roman" w:cs="Times New Roman"/>
                <w:sz w:val="20"/>
                <w:szCs w:val="20"/>
              </w:rPr>
            </w:pPr>
            <w:r>
              <w:rPr>
                <w:rFonts w:ascii="Times New Roman" w:hAnsi="Times New Roman" w:cs="Times New Roman"/>
                <w:sz w:val="20"/>
                <w:szCs w:val="20"/>
              </w:rPr>
              <w:t>Trimestrul III</w:t>
            </w:r>
          </w:p>
          <w:p w:rsidR="006942D5" w:rsidRDefault="006942D5" w:rsidP="00E24984">
            <w:pPr>
              <w:tabs>
                <w:tab w:val="num" w:pos="720"/>
              </w:tabs>
              <w:spacing w:line="276" w:lineRule="auto"/>
              <w:jc w:val="center"/>
              <w:rPr>
                <w:rFonts w:ascii="Times New Roman" w:hAnsi="Times New Roman" w:cs="Times New Roman"/>
                <w:sz w:val="20"/>
                <w:szCs w:val="20"/>
              </w:rPr>
            </w:pPr>
            <w:r w:rsidRPr="003A0C18">
              <w:rPr>
                <w:rFonts w:ascii="Times New Roman" w:hAnsi="Times New Roman" w:cs="Times New Roman"/>
                <w:sz w:val="20"/>
                <w:szCs w:val="20"/>
              </w:rPr>
              <w:t xml:space="preserve"> 2019</w:t>
            </w:r>
          </w:p>
          <w:p w:rsidR="006942D5" w:rsidRPr="00AB28E2" w:rsidRDefault="006942D5" w:rsidP="00E24984">
            <w:pPr>
              <w:keepNext/>
              <w:keepLines/>
              <w:spacing w:before="200" w:line="276" w:lineRule="auto"/>
              <w:jc w:val="center"/>
              <w:outlineLvl w:val="2"/>
              <w:rPr>
                <w:rFonts w:ascii="Times New Roman" w:eastAsiaTheme="majorEastAsia" w:hAnsi="Times New Roman" w:cs="Times New Roman"/>
                <w:b/>
                <w:bCs/>
                <w:color w:val="4F81BD" w:themeColor="accent1"/>
                <w:sz w:val="20"/>
                <w:szCs w:val="20"/>
              </w:rPr>
            </w:pPr>
          </w:p>
        </w:tc>
        <w:tc>
          <w:tcPr>
            <w:tcW w:w="1844" w:type="dxa"/>
          </w:tcPr>
          <w:p w:rsidR="006942D5" w:rsidRPr="00AB28E2" w:rsidRDefault="006942D5" w:rsidP="00E24984">
            <w:pPr>
              <w:keepNext/>
              <w:keepLines/>
              <w:spacing w:after="200" w:line="276" w:lineRule="auto"/>
              <w:jc w:val="center"/>
              <w:outlineLvl w:val="2"/>
              <w:rPr>
                <w:rFonts w:ascii="Times New Roman" w:eastAsia="Calibri" w:hAnsi="Times New Roman" w:cs="Times New Roman"/>
                <w:b/>
                <w:bCs/>
                <w:color w:val="4F81BD" w:themeColor="accent1"/>
                <w:sz w:val="20"/>
                <w:szCs w:val="20"/>
              </w:rPr>
            </w:pPr>
            <w:r w:rsidRPr="009212A2">
              <w:rPr>
                <w:rFonts w:ascii="Times New Roman" w:eastAsia="Calibri" w:hAnsi="Times New Roman" w:cs="Times New Roman"/>
                <w:bCs/>
                <w:color w:val="000000" w:themeColor="text1"/>
                <w:sz w:val="20"/>
                <w:szCs w:val="20"/>
              </w:rPr>
              <w:t>Î</w:t>
            </w:r>
            <w:r>
              <w:rPr>
                <w:rFonts w:ascii="Times New Roman" w:eastAsia="Calibri" w:hAnsi="Times New Roman" w:cs="Times New Roman"/>
                <w:bCs/>
                <w:color w:val="000000" w:themeColor="text1"/>
                <w:sz w:val="20"/>
                <w:szCs w:val="20"/>
              </w:rPr>
              <w:t>n limita alocaţiilor bugetare</w:t>
            </w:r>
          </w:p>
        </w:tc>
      </w:tr>
      <w:tr w:rsidR="006942D5" w:rsidRPr="008C1179" w:rsidTr="00EC08C0">
        <w:trPr>
          <w:trHeight w:val="167"/>
        </w:trPr>
        <w:tc>
          <w:tcPr>
            <w:tcW w:w="646" w:type="dxa"/>
            <w:vMerge/>
          </w:tcPr>
          <w:p w:rsidR="006942D5" w:rsidRPr="00770701" w:rsidRDefault="006942D5" w:rsidP="00342A4F">
            <w:pPr>
              <w:jc w:val="center"/>
              <w:rPr>
                <w:rFonts w:ascii="Times New Roman" w:eastAsia="SimSun" w:hAnsi="Times New Roman"/>
                <w:b/>
                <w:sz w:val="20"/>
                <w:szCs w:val="20"/>
              </w:rPr>
            </w:pPr>
          </w:p>
        </w:tc>
        <w:tc>
          <w:tcPr>
            <w:tcW w:w="2661" w:type="dxa"/>
            <w:vMerge/>
          </w:tcPr>
          <w:p w:rsidR="006942D5" w:rsidRPr="005D598D" w:rsidRDefault="006942D5" w:rsidP="00B5547B">
            <w:pPr>
              <w:contextualSpacing/>
              <w:jc w:val="both"/>
              <w:rPr>
                <w:rFonts w:ascii="Times New Roman" w:eastAsia="SimSun" w:hAnsi="Times New Roman" w:cs="Times New Roman"/>
                <w:b/>
                <w:iCs/>
                <w:sz w:val="20"/>
                <w:szCs w:val="20"/>
              </w:rPr>
            </w:pPr>
          </w:p>
        </w:tc>
        <w:tc>
          <w:tcPr>
            <w:tcW w:w="1323" w:type="dxa"/>
            <w:vMerge/>
          </w:tcPr>
          <w:p w:rsidR="006942D5" w:rsidRPr="005D598D" w:rsidRDefault="006942D5" w:rsidP="00B5547B">
            <w:pPr>
              <w:jc w:val="both"/>
              <w:rPr>
                <w:rFonts w:ascii="Times New Roman" w:eastAsia="Calibri" w:hAnsi="Times New Roman" w:cs="Times New Roman"/>
                <w:b/>
                <w:sz w:val="20"/>
                <w:szCs w:val="20"/>
              </w:rPr>
            </w:pPr>
          </w:p>
        </w:tc>
        <w:tc>
          <w:tcPr>
            <w:tcW w:w="2857" w:type="dxa"/>
          </w:tcPr>
          <w:p w:rsidR="006942D5" w:rsidRDefault="006942D5" w:rsidP="00B5547B">
            <w:pPr>
              <w:spacing w:after="200" w:line="276" w:lineRule="auto"/>
              <w:rPr>
                <w:rFonts w:ascii="Times New Roman" w:eastAsia="Calibri" w:hAnsi="Times New Roman" w:cs="Times New Roman"/>
                <w:b/>
                <w:sz w:val="20"/>
                <w:szCs w:val="20"/>
              </w:rPr>
            </w:pPr>
            <w:r>
              <w:rPr>
                <w:rFonts w:ascii="Times New Roman" w:hAnsi="Times New Roman" w:cs="Times New Roman"/>
                <w:sz w:val="20"/>
                <w:szCs w:val="20"/>
              </w:rPr>
              <w:t>I17. Asigurarea protejării patrimoniului lingvistic și cultural-național de către radiodifuzorii din țară.</w:t>
            </w:r>
          </w:p>
        </w:tc>
        <w:tc>
          <w:tcPr>
            <w:tcW w:w="1663" w:type="dxa"/>
          </w:tcPr>
          <w:p w:rsidR="006942D5" w:rsidRDefault="006942D5" w:rsidP="00E24984">
            <w:pPr>
              <w:spacing w:after="200" w:line="276" w:lineRule="auto"/>
              <w:jc w:val="center"/>
              <w:rPr>
                <w:rFonts w:ascii="Times New Roman" w:eastAsia="Calibri" w:hAnsi="Times New Roman" w:cs="Times New Roman"/>
                <w:b/>
                <w:sz w:val="20"/>
                <w:szCs w:val="20"/>
              </w:rPr>
            </w:pPr>
            <w:r w:rsidRPr="003A0C18">
              <w:rPr>
                <w:rFonts w:ascii="Times New Roman" w:hAnsi="Times New Roman" w:cs="Times New Roman"/>
                <w:sz w:val="20"/>
                <w:szCs w:val="20"/>
              </w:rPr>
              <w:t xml:space="preserve">Monitorizare </w:t>
            </w:r>
            <w:r>
              <w:rPr>
                <w:rFonts w:ascii="Times New Roman" w:hAnsi="Times New Roman" w:cs="Times New Roman"/>
                <w:sz w:val="20"/>
                <w:szCs w:val="20"/>
              </w:rPr>
              <w:t>realizată</w:t>
            </w:r>
          </w:p>
        </w:tc>
        <w:tc>
          <w:tcPr>
            <w:tcW w:w="1850" w:type="dxa"/>
          </w:tcPr>
          <w:p w:rsidR="006942D5" w:rsidRDefault="006942D5" w:rsidP="00E24984">
            <w:pPr>
              <w:spacing w:after="200" w:line="276" w:lineRule="auto"/>
              <w:jc w:val="center"/>
              <w:rPr>
                <w:rFonts w:ascii="Times New Roman" w:eastAsia="Calibri" w:hAnsi="Times New Roman" w:cs="Times New Roman"/>
                <w:b/>
                <w:sz w:val="20"/>
                <w:szCs w:val="20"/>
              </w:rPr>
            </w:pPr>
            <w:r w:rsidRPr="003A0C18">
              <w:rPr>
                <w:rFonts w:ascii="Times New Roman" w:hAnsi="Times New Roman" w:cs="Times New Roman"/>
                <w:sz w:val="20"/>
                <w:szCs w:val="20"/>
              </w:rPr>
              <w:t>Consiliul Coordonator al Audiovizualului</w:t>
            </w:r>
          </w:p>
        </w:tc>
        <w:tc>
          <w:tcPr>
            <w:tcW w:w="2575" w:type="dxa"/>
          </w:tcPr>
          <w:p w:rsidR="006942D5" w:rsidRDefault="006942D5" w:rsidP="00E24984">
            <w:pPr>
              <w:spacing w:line="276" w:lineRule="auto"/>
              <w:jc w:val="center"/>
              <w:rPr>
                <w:rFonts w:ascii="Times New Roman" w:hAnsi="Times New Roman" w:cs="Times New Roman"/>
                <w:sz w:val="20"/>
                <w:szCs w:val="20"/>
              </w:rPr>
            </w:pPr>
            <w:r>
              <w:rPr>
                <w:rFonts w:ascii="Times New Roman" w:hAnsi="Times New Roman" w:cs="Times New Roman"/>
                <w:sz w:val="20"/>
                <w:szCs w:val="20"/>
              </w:rPr>
              <w:t>Trimestrul I</w:t>
            </w:r>
          </w:p>
          <w:p w:rsidR="006942D5" w:rsidRDefault="006942D5" w:rsidP="00E24984">
            <w:pPr>
              <w:spacing w:line="276" w:lineRule="auto"/>
              <w:jc w:val="center"/>
              <w:rPr>
                <w:rFonts w:ascii="Times New Roman" w:hAnsi="Times New Roman" w:cs="Times New Roman"/>
                <w:b/>
                <w:sz w:val="20"/>
                <w:szCs w:val="20"/>
              </w:rPr>
            </w:pPr>
            <w:r w:rsidRPr="003A0C18">
              <w:rPr>
                <w:rFonts w:ascii="Times New Roman" w:hAnsi="Times New Roman" w:cs="Times New Roman"/>
                <w:sz w:val="20"/>
                <w:szCs w:val="20"/>
              </w:rPr>
              <w:t xml:space="preserve"> 2018</w:t>
            </w:r>
          </w:p>
        </w:tc>
        <w:tc>
          <w:tcPr>
            <w:tcW w:w="1844" w:type="dxa"/>
          </w:tcPr>
          <w:p w:rsidR="006942D5" w:rsidRDefault="006942D5" w:rsidP="00E24984">
            <w:pPr>
              <w:keepNext/>
              <w:keepLines/>
              <w:spacing w:after="200" w:line="276" w:lineRule="auto"/>
              <w:jc w:val="center"/>
              <w:outlineLvl w:val="2"/>
              <w:rPr>
                <w:rFonts w:ascii="Times New Roman" w:eastAsia="Calibri" w:hAnsi="Times New Roman" w:cs="Times New Roman"/>
                <w:b/>
                <w:bCs/>
                <w:color w:val="4F81BD" w:themeColor="accent1"/>
                <w:sz w:val="20"/>
                <w:szCs w:val="20"/>
              </w:rPr>
            </w:pPr>
            <w:r w:rsidRPr="009212A2">
              <w:rPr>
                <w:rFonts w:ascii="Times New Roman" w:eastAsia="Calibri" w:hAnsi="Times New Roman" w:cs="Times New Roman"/>
                <w:bCs/>
                <w:color w:val="000000" w:themeColor="text1"/>
                <w:sz w:val="20"/>
                <w:szCs w:val="20"/>
              </w:rPr>
              <w:t>Î</w:t>
            </w:r>
            <w:r>
              <w:rPr>
                <w:rFonts w:ascii="Times New Roman" w:eastAsia="Calibri" w:hAnsi="Times New Roman" w:cs="Times New Roman"/>
                <w:bCs/>
                <w:color w:val="000000" w:themeColor="text1"/>
                <w:sz w:val="20"/>
                <w:szCs w:val="20"/>
              </w:rPr>
              <w:t>n limita alocaţiilor bugetare</w:t>
            </w:r>
          </w:p>
        </w:tc>
      </w:tr>
      <w:tr w:rsidR="006942D5" w:rsidRPr="008C1179" w:rsidTr="00EC08C0">
        <w:tc>
          <w:tcPr>
            <w:tcW w:w="646" w:type="dxa"/>
          </w:tcPr>
          <w:p w:rsidR="006942D5" w:rsidRPr="00770701" w:rsidRDefault="006942D5" w:rsidP="00342A4F">
            <w:pPr>
              <w:jc w:val="center"/>
              <w:rPr>
                <w:rFonts w:ascii="Times New Roman" w:eastAsia="SimSun" w:hAnsi="Times New Roman"/>
                <w:b/>
                <w:sz w:val="20"/>
                <w:szCs w:val="20"/>
              </w:rPr>
            </w:pPr>
            <w:r w:rsidRPr="00770701">
              <w:rPr>
                <w:rFonts w:ascii="Times New Roman" w:eastAsia="SimSun" w:hAnsi="Times New Roman"/>
                <w:b/>
                <w:sz w:val="20"/>
                <w:szCs w:val="20"/>
              </w:rPr>
              <w:t>133</w:t>
            </w:r>
          </w:p>
        </w:tc>
        <w:tc>
          <w:tcPr>
            <w:tcW w:w="14773" w:type="dxa"/>
            <w:gridSpan w:val="7"/>
          </w:tcPr>
          <w:p w:rsidR="006942D5" w:rsidRPr="008C53B8" w:rsidRDefault="006942D5" w:rsidP="00B5547B">
            <w:pPr>
              <w:autoSpaceDE w:val="0"/>
              <w:autoSpaceDN w:val="0"/>
              <w:adjustRightInd w:val="0"/>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Republica Moldova realizează apropierea legislației sale naționale de actele normative ale UE și de instrumentele internaționale menționate în anexa XIV la Acord, în conformitate cu dispozițiile din anexa respectivă</w:t>
            </w:r>
          </w:p>
        </w:tc>
      </w:tr>
      <w:tr w:rsidR="006942D5" w:rsidRPr="008C1179" w:rsidTr="00EC08C0">
        <w:tc>
          <w:tcPr>
            <w:tcW w:w="646" w:type="dxa"/>
          </w:tcPr>
          <w:p w:rsidR="006942D5" w:rsidRPr="00F74C8D" w:rsidRDefault="006942D5" w:rsidP="00342A4F">
            <w:pPr>
              <w:jc w:val="center"/>
              <w:rPr>
                <w:rFonts w:ascii="Times New Roman" w:hAnsi="Times New Roman" w:cs="Times New Roman"/>
                <w:b/>
                <w:sz w:val="24"/>
                <w:szCs w:val="24"/>
              </w:rPr>
            </w:pPr>
          </w:p>
        </w:tc>
        <w:tc>
          <w:tcPr>
            <w:tcW w:w="2661" w:type="dxa"/>
          </w:tcPr>
          <w:p w:rsidR="006942D5" w:rsidRDefault="006942D5" w:rsidP="00B5547B">
            <w:pPr>
              <w:jc w:val="both"/>
              <w:rPr>
                <w:rFonts w:ascii="Times New Roman" w:eastAsia="SimSun" w:hAnsi="Times New Roman" w:cs="Times New Roman"/>
                <w:b/>
                <w:sz w:val="20"/>
                <w:szCs w:val="20"/>
                <w:u w:val="single"/>
              </w:rPr>
            </w:pPr>
            <w:r w:rsidRPr="003A0C18">
              <w:rPr>
                <w:rFonts w:ascii="Times New Roman" w:eastAsia="SimSun" w:hAnsi="Times New Roman" w:cs="Times New Roman"/>
                <w:sz w:val="20"/>
                <w:szCs w:val="20"/>
                <w:u w:val="single"/>
              </w:rPr>
              <w:t>Anexa XIV la Acord:</w:t>
            </w:r>
          </w:p>
          <w:p w:rsidR="006942D5" w:rsidRDefault="006942D5" w:rsidP="00B5547B">
            <w:pPr>
              <w:contextualSpacing/>
              <w:jc w:val="both"/>
              <w:rPr>
                <w:rFonts w:ascii="Times New Roman" w:eastAsia="SimSun" w:hAnsi="Times New Roman" w:cs="Times New Roman"/>
                <w:b/>
                <w:sz w:val="20"/>
                <w:szCs w:val="20"/>
              </w:rPr>
            </w:pPr>
            <w:r w:rsidRPr="003A0C18">
              <w:rPr>
                <w:rFonts w:ascii="Times New Roman" w:eastAsia="SimSun" w:hAnsi="Times New Roman" w:cs="Times New Roman"/>
                <w:b/>
                <w:bCs/>
                <w:sz w:val="20"/>
                <w:szCs w:val="20"/>
              </w:rPr>
              <w:t>Directiva 2010/13/UE</w:t>
            </w:r>
            <w:r w:rsidRPr="003A0C18">
              <w:rPr>
                <w:rFonts w:ascii="Times New Roman" w:eastAsia="SimSun" w:hAnsi="Times New Roman" w:cs="Times New Roman"/>
                <w:bCs/>
                <w:sz w:val="20"/>
                <w:szCs w:val="20"/>
              </w:rPr>
              <w:t xml:space="preserve"> a Parlamentului European şi a Consiliului din 10 martie 2010 privind coordonarea anumitor dispoziţi</w:t>
            </w:r>
            <w:r w:rsidRPr="0046634D">
              <w:rPr>
                <w:rFonts w:ascii="Times New Roman" w:eastAsia="SimSun" w:hAnsi="Times New Roman" w:cs="Times New Roman"/>
                <w:bCs/>
                <w:sz w:val="20"/>
                <w:szCs w:val="20"/>
              </w:rPr>
              <w:t xml:space="preserve">i stabilite prin acte cu putere de lege sau acte administrative în cadrul statelor-membre cu privire la furnizarea de servicii mass-media audiovizuale (Directiva serviciilor mass-media </w:t>
            </w:r>
            <w:r w:rsidRPr="0046634D">
              <w:rPr>
                <w:rFonts w:ascii="Times New Roman" w:eastAsia="SimSun" w:hAnsi="Times New Roman" w:cs="Times New Roman"/>
                <w:bCs/>
                <w:sz w:val="20"/>
                <w:szCs w:val="20"/>
              </w:rPr>
              <w:lastRenderedPageBreak/>
              <w:t>audiovizuale).</w:t>
            </w:r>
          </w:p>
        </w:tc>
        <w:tc>
          <w:tcPr>
            <w:tcW w:w="1323" w:type="dxa"/>
          </w:tcPr>
          <w:p w:rsidR="006942D5" w:rsidRDefault="006942D5" w:rsidP="00AB28E2">
            <w:pPr>
              <w:keepNext/>
              <w:keepLines/>
              <w:spacing w:before="200" w:after="200" w:line="276" w:lineRule="auto"/>
              <w:outlineLvl w:val="2"/>
              <w:rPr>
                <w:rFonts w:ascii="Times New Roman" w:eastAsia="Calibri" w:hAnsi="Times New Roman" w:cs="Times New Roman"/>
                <w:b/>
                <w:sz w:val="20"/>
                <w:szCs w:val="20"/>
              </w:rPr>
            </w:pPr>
          </w:p>
        </w:tc>
        <w:tc>
          <w:tcPr>
            <w:tcW w:w="2857" w:type="dxa"/>
          </w:tcPr>
          <w:p w:rsidR="006942D5" w:rsidRDefault="006942D5" w:rsidP="00B5547B">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LT1. Proiectul Legii pentru modificarea și completarea Codului audiovizualului al Republicii Moldova </w:t>
            </w:r>
          </w:p>
          <w:p w:rsidR="006942D5" w:rsidRDefault="006942D5" w:rsidP="00B5547B">
            <w:pPr>
              <w:jc w:val="both"/>
              <w:rPr>
                <w:rFonts w:ascii="Times New Roman" w:eastAsia="Calibri" w:hAnsi="Times New Roman" w:cs="Times New Roman"/>
                <w:sz w:val="20"/>
                <w:szCs w:val="20"/>
              </w:rPr>
            </w:pPr>
          </w:p>
          <w:p w:rsidR="006942D5" w:rsidRDefault="006942D5" w:rsidP="00B5547B">
            <w:pPr>
              <w:jc w:val="center"/>
              <w:rPr>
                <w:rFonts w:ascii="Times New Roman" w:eastAsia="Calibri" w:hAnsi="Times New Roman" w:cs="Times New Roman"/>
                <w:sz w:val="20"/>
                <w:szCs w:val="20"/>
              </w:rPr>
            </w:pPr>
            <w:r>
              <w:rPr>
                <w:rFonts w:ascii="Times New Roman" w:eastAsia="Calibri" w:hAnsi="Times New Roman" w:cs="Times New Roman"/>
                <w:sz w:val="20"/>
                <w:szCs w:val="20"/>
              </w:rPr>
              <w:t>Transpune:</w:t>
            </w:r>
          </w:p>
          <w:p w:rsidR="006942D5" w:rsidRDefault="006942D5" w:rsidP="00B5547B">
            <w:pPr>
              <w:rPr>
                <w:rFonts w:ascii="Times New Roman" w:eastAsia="Calibri" w:hAnsi="Times New Roman" w:cs="Times New Roman"/>
                <w:sz w:val="20"/>
                <w:szCs w:val="20"/>
              </w:rPr>
            </w:pPr>
          </w:p>
          <w:p w:rsidR="006942D5" w:rsidRDefault="006942D5" w:rsidP="00B5547B">
            <w:pPr>
              <w:rPr>
                <w:rFonts w:ascii="Times New Roman" w:eastAsia="Calibri" w:hAnsi="Times New Roman" w:cs="Times New Roman"/>
                <w:sz w:val="20"/>
                <w:szCs w:val="20"/>
              </w:rPr>
            </w:pPr>
            <w:r w:rsidRPr="00D6344F">
              <w:rPr>
                <w:rFonts w:ascii="Times New Roman" w:eastAsia="Calibri" w:hAnsi="Times New Roman" w:cs="Times New Roman"/>
                <w:sz w:val="20"/>
                <w:szCs w:val="20"/>
              </w:rPr>
              <w:t>Directiva 2010/13/UE</w:t>
            </w:r>
            <w:r>
              <w:rPr>
                <w:rFonts w:ascii="Times New Roman" w:eastAsia="Calibri" w:hAnsi="Times New Roman" w:cs="Times New Roman"/>
                <w:sz w:val="20"/>
                <w:szCs w:val="20"/>
              </w:rPr>
              <w:t>/ care a abrogat Directiva 2007/65/CE</w:t>
            </w:r>
          </w:p>
          <w:p w:rsidR="006942D5" w:rsidRDefault="006942D5" w:rsidP="00B5547B">
            <w:pPr>
              <w:jc w:val="both"/>
              <w:rPr>
                <w:rFonts w:ascii="Times New Roman" w:eastAsia="Calibri" w:hAnsi="Times New Roman" w:cs="Times New Roman"/>
                <w:sz w:val="20"/>
                <w:szCs w:val="20"/>
              </w:rPr>
            </w:pPr>
          </w:p>
        </w:tc>
        <w:tc>
          <w:tcPr>
            <w:tcW w:w="1663" w:type="dxa"/>
          </w:tcPr>
          <w:p w:rsidR="006942D5" w:rsidRDefault="006942D5" w:rsidP="00B5547B">
            <w:pPr>
              <w:jc w:val="both"/>
              <w:rPr>
                <w:rFonts w:ascii="Times New Roman" w:eastAsia="Calibri" w:hAnsi="Times New Roman" w:cs="Times New Roman"/>
                <w:sz w:val="20"/>
                <w:szCs w:val="20"/>
              </w:rPr>
            </w:pPr>
            <w:r>
              <w:rPr>
                <w:rFonts w:ascii="Times New Roman" w:eastAsia="Calibri" w:hAnsi="Times New Roman" w:cs="Times New Roman"/>
                <w:sz w:val="20"/>
                <w:szCs w:val="20"/>
              </w:rPr>
              <w:t>Lege intrată în vigoare</w:t>
            </w:r>
          </w:p>
        </w:tc>
        <w:tc>
          <w:tcPr>
            <w:tcW w:w="1850" w:type="dxa"/>
          </w:tcPr>
          <w:p w:rsidR="006942D5" w:rsidRDefault="006942D5" w:rsidP="00B5547B">
            <w:pPr>
              <w:jc w:val="both"/>
              <w:rPr>
                <w:rFonts w:ascii="Times New Roman" w:eastAsia="Calibri" w:hAnsi="Times New Roman" w:cs="Times New Roman"/>
                <w:sz w:val="20"/>
                <w:szCs w:val="20"/>
              </w:rPr>
            </w:pPr>
            <w:r>
              <w:rPr>
                <w:rFonts w:ascii="Times New Roman" w:eastAsia="Calibri" w:hAnsi="Times New Roman" w:cs="Times New Roman"/>
                <w:sz w:val="20"/>
                <w:szCs w:val="20"/>
              </w:rPr>
              <w:t>Consiliul Coordonator al Audiovizualului</w:t>
            </w:r>
          </w:p>
          <w:p w:rsidR="006942D5" w:rsidRDefault="006942D5" w:rsidP="00AB28E2">
            <w:pPr>
              <w:keepNext/>
              <w:keepLines/>
              <w:spacing w:before="200" w:after="200" w:line="276" w:lineRule="auto"/>
              <w:outlineLvl w:val="2"/>
              <w:rPr>
                <w:rFonts w:ascii="Times New Roman" w:eastAsia="Calibri" w:hAnsi="Times New Roman" w:cs="Times New Roman"/>
                <w:sz w:val="20"/>
                <w:szCs w:val="20"/>
              </w:rPr>
            </w:pPr>
          </w:p>
          <w:p w:rsidR="006942D5" w:rsidRDefault="006942D5" w:rsidP="00B5547B">
            <w:pPr>
              <w:jc w:val="both"/>
              <w:rPr>
                <w:rFonts w:ascii="Times New Roman" w:eastAsia="Calibri" w:hAnsi="Times New Roman" w:cs="Times New Roman"/>
                <w:sz w:val="20"/>
                <w:szCs w:val="20"/>
              </w:rPr>
            </w:pPr>
            <w:r>
              <w:rPr>
                <w:rFonts w:ascii="Times New Roman" w:eastAsia="Calibri" w:hAnsi="Times New Roman" w:cs="Times New Roman"/>
                <w:sz w:val="20"/>
                <w:szCs w:val="20"/>
              </w:rPr>
              <w:t>Ministerul Justiției</w:t>
            </w:r>
          </w:p>
        </w:tc>
        <w:tc>
          <w:tcPr>
            <w:tcW w:w="2575"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Trimestrul I</w:t>
            </w:r>
          </w:p>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2017</w:t>
            </w:r>
          </w:p>
        </w:tc>
        <w:tc>
          <w:tcPr>
            <w:tcW w:w="1844" w:type="dxa"/>
          </w:tcPr>
          <w:p w:rsidR="006942D5" w:rsidRDefault="006942D5" w:rsidP="00B5547B">
            <w:pPr>
              <w:jc w:val="center"/>
              <w:rPr>
                <w:rFonts w:ascii="Times New Roman" w:eastAsia="Calibri" w:hAnsi="Times New Roman" w:cs="Times New Roman"/>
                <w:sz w:val="20"/>
                <w:szCs w:val="20"/>
              </w:rPr>
            </w:pPr>
            <w:r w:rsidRPr="009212A2">
              <w:rPr>
                <w:rFonts w:ascii="Times New Roman" w:eastAsia="Calibri" w:hAnsi="Times New Roman" w:cs="Times New Roman"/>
                <w:bCs/>
                <w:color w:val="000000" w:themeColor="text1"/>
                <w:sz w:val="20"/>
                <w:szCs w:val="20"/>
              </w:rPr>
              <w:t>Î</w:t>
            </w:r>
            <w:r>
              <w:rPr>
                <w:rFonts w:ascii="Times New Roman" w:eastAsia="Calibri" w:hAnsi="Times New Roman" w:cs="Times New Roman"/>
                <w:bCs/>
                <w:color w:val="000000" w:themeColor="text1"/>
                <w:sz w:val="20"/>
                <w:szCs w:val="20"/>
              </w:rPr>
              <w:t>n limita alocaţiilor bugetare</w:t>
            </w:r>
          </w:p>
        </w:tc>
      </w:tr>
      <w:tr w:rsidR="006942D5" w:rsidRPr="008C1179" w:rsidTr="00B5547B">
        <w:tc>
          <w:tcPr>
            <w:tcW w:w="15419" w:type="dxa"/>
            <w:gridSpan w:val="8"/>
          </w:tcPr>
          <w:p w:rsidR="006942D5" w:rsidRDefault="006942D5" w:rsidP="00B5547B">
            <w:pPr>
              <w:jc w:val="both"/>
              <w:rPr>
                <w:rFonts w:ascii="Times New Roman" w:eastAsia="Calibri" w:hAnsi="Times New Roman" w:cs="Times New Roman"/>
                <w:sz w:val="20"/>
                <w:szCs w:val="20"/>
              </w:rPr>
            </w:pPr>
            <w:r w:rsidRPr="003A0C18">
              <w:rPr>
                <w:rFonts w:ascii="Times New Roman" w:eastAsia="SimSun" w:hAnsi="Times New Roman" w:cs="Times New Roman"/>
                <w:b/>
                <w:sz w:val="20"/>
                <w:szCs w:val="20"/>
              </w:rPr>
              <w:lastRenderedPageBreak/>
              <w:t>CAPITOLUL 26. COOPERAREA CU SOCIETATEA CIVILĂ</w:t>
            </w:r>
          </w:p>
        </w:tc>
      </w:tr>
      <w:tr w:rsidR="006942D5" w:rsidRPr="008C1179" w:rsidTr="00B5547B">
        <w:tc>
          <w:tcPr>
            <w:tcW w:w="15419" w:type="dxa"/>
            <w:gridSpan w:val="8"/>
          </w:tcPr>
          <w:p w:rsidR="006942D5" w:rsidRDefault="006942D5" w:rsidP="00B5547B">
            <w:pPr>
              <w:jc w:val="both"/>
              <w:rPr>
                <w:rFonts w:ascii="Times New Roman" w:eastAsia="Calibri" w:hAnsi="Times New Roman" w:cs="Times New Roman"/>
                <w:sz w:val="20"/>
                <w:szCs w:val="20"/>
              </w:rPr>
            </w:pPr>
            <w:r w:rsidRPr="003A0C18">
              <w:rPr>
                <w:rFonts w:ascii="Times New Roman" w:eastAsia="Calibri" w:hAnsi="Times New Roman" w:cs="Times New Roman"/>
                <w:b/>
                <w:sz w:val="20"/>
                <w:szCs w:val="20"/>
              </w:rPr>
              <w:t>Indicatori de impact (per capitol):</w:t>
            </w:r>
          </w:p>
        </w:tc>
      </w:tr>
      <w:tr w:rsidR="006942D5" w:rsidRPr="008C1179" w:rsidTr="00B5547B">
        <w:trPr>
          <w:trHeight w:val="57"/>
        </w:trPr>
        <w:tc>
          <w:tcPr>
            <w:tcW w:w="646" w:type="dxa"/>
            <w:vMerge w:val="restart"/>
          </w:tcPr>
          <w:p w:rsidR="006942D5" w:rsidRPr="00AA01A5" w:rsidRDefault="006942D5" w:rsidP="00342A4F">
            <w:pPr>
              <w:jc w:val="center"/>
              <w:rPr>
                <w:rFonts w:ascii="Times New Roman" w:hAnsi="Times New Roman" w:cs="Times New Roman"/>
                <w:b/>
                <w:sz w:val="20"/>
                <w:szCs w:val="20"/>
              </w:rPr>
            </w:pPr>
            <w:r w:rsidRPr="00AA01A5">
              <w:rPr>
                <w:rFonts w:ascii="Times New Roman" w:hAnsi="Times New Roman" w:cs="Times New Roman"/>
                <w:b/>
                <w:sz w:val="20"/>
                <w:szCs w:val="20"/>
              </w:rPr>
              <w:t>134</w:t>
            </w:r>
          </w:p>
        </w:tc>
        <w:tc>
          <w:tcPr>
            <w:tcW w:w="2661" w:type="dxa"/>
          </w:tcPr>
          <w:p w:rsidR="006942D5" w:rsidRPr="00AA01A5" w:rsidRDefault="006942D5" w:rsidP="00B5547B">
            <w:pPr>
              <w:autoSpaceDE w:val="0"/>
              <w:autoSpaceDN w:val="0"/>
              <w:adjustRightInd w:val="0"/>
              <w:contextualSpacing/>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 xml:space="preserve">Părțile stabilesc un dialog cu privire la cooperarea cu societatea civilă, care vizează următoarele obiective: </w:t>
            </w:r>
          </w:p>
        </w:tc>
        <w:tc>
          <w:tcPr>
            <w:tcW w:w="12112" w:type="dxa"/>
            <w:gridSpan w:val="6"/>
          </w:tcPr>
          <w:p w:rsidR="006942D5" w:rsidRPr="00AA01A5" w:rsidRDefault="006942D5" w:rsidP="00B5547B">
            <w:pPr>
              <w:jc w:val="both"/>
              <w:rPr>
                <w:rFonts w:ascii="Times New Roman" w:eastAsia="Calibri" w:hAnsi="Times New Roman" w:cs="Times New Roman"/>
                <w:sz w:val="20"/>
                <w:szCs w:val="20"/>
              </w:rPr>
            </w:pPr>
          </w:p>
        </w:tc>
      </w:tr>
      <w:tr w:rsidR="006942D5" w:rsidRPr="008C1179" w:rsidTr="00B5547B">
        <w:trPr>
          <w:trHeight w:val="1195"/>
        </w:trPr>
        <w:tc>
          <w:tcPr>
            <w:tcW w:w="646" w:type="dxa"/>
            <w:vMerge/>
          </w:tcPr>
          <w:p w:rsidR="006942D5" w:rsidRPr="00AA01A5" w:rsidRDefault="006942D5" w:rsidP="00342A4F">
            <w:pPr>
              <w:jc w:val="center"/>
              <w:rPr>
                <w:rFonts w:ascii="Times New Roman" w:hAnsi="Times New Roman" w:cs="Times New Roman"/>
                <w:b/>
                <w:sz w:val="20"/>
                <w:szCs w:val="20"/>
              </w:rPr>
            </w:pPr>
          </w:p>
        </w:tc>
        <w:tc>
          <w:tcPr>
            <w:tcW w:w="2661" w:type="dxa"/>
          </w:tcPr>
          <w:p w:rsidR="006942D5" w:rsidRPr="00AA01A5" w:rsidRDefault="006942D5" w:rsidP="00B5547B">
            <w:pPr>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(a)</w:t>
            </w:r>
            <w:r w:rsidRPr="003A0C18">
              <w:rPr>
                <w:rFonts w:ascii="Times New Roman" w:eastAsia="SimSun" w:hAnsi="Times New Roman" w:cs="Times New Roman"/>
                <w:sz w:val="20"/>
                <w:szCs w:val="20"/>
              </w:rPr>
              <w:t xml:space="preserve"> Consolidarea contactelor și a schimbului de informații și de experiență între toate sectoarele societății civile din UE și din Republica Moldova</w:t>
            </w:r>
          </w:p>
        </w:tc>
        <w:tc>
          <w:tcPr>
            <w:tcW w:w="1323" w:type="dxa"/>
          </w:tcPr>
          <w:p w:rsidR="006942D5" w:rsidRPr="00AA01A5" w:rsidRDefault="006942D5" w:rsidP="00AB28E2">
            <w:pPr>
              <w:keepNext/>
              <w:keepLines/>
              <w:outlineLvl w:val="2"/>
              <w:rPr>
                <w:rFonts w:ascii="Times New Roman" w:eastAsia="Calibri" w:hAnsi="Times New Roman" w:cs="Times New Roman"/>
                <w:b/>
                <w:sz w:val="20"/>
                <w:szCs w:val="20"/>
              </w:rPr>
            </w:pPr>
          </w:p>
        </w:tc>
        <w:tc>
          <w:tcPr>
            <w:tcW w:w="2857" w:type="dxa"/>
          </w:tcPr>
          <w:p w:rsidR="006942D5" w:rsidRPr="00AA01A5" w:rsidRDefault="006942D5" w:rsidP="00B5547B">
            <w:pPr>
              <w:jc w:val="both"/>
              <w:rPr>
                <w:rFonts w:ascii="Times New Roman" w:eastAsia="Calibri" w:hAnsi="Times New Roman" w:cs="Times New Roman"/>
                <w:sz w:val="20"/>
                <w:szCs w:val="20"/>
              </w:rPr>
            </w:pPr>
          </w:p>
        </w:tc>
        <w:tc>
          <w:tcPr>
            <w:tcW w:w="1663" w:type="dxa"/>
          </w:tcPr>
          <w:p w:rsidR="006942D5" w:rsidRPr="00AA01A5" w:rsidRDefault="006942D5" w:rsidP="00B5547B">
            <w:pPr>
              <w:jc w:val="both"/>
              <w:rPr>
                <w:rFonts w:ascii="Times New Roman" w:eastAsia="Calibri" w:hAnsi="Times New Roman" w:cs="Times New Roman"/>
                <w:sz w:val="20"/>
                <w:szCs w:val="20"/>
              </w:rPr>
            </w:pPr>
          </w:p>
        </w:tc>
        <w:tc>
          <w:tcPr>
            <w:tcW w:w="1850" w:type="dxa"/>
          </w:tcPr>
          <w:p w:rsidR="006942D5" w:rsidRPr="00AA01A5" w:rsidRDefault="006942D5" w:rsidP="00B5547B">
            <w:pPr>
              <w:jc w:val="center"/>
              <w:rPr>
                <w:rFonts w:ascii="Times New Roman" w:eastAsia="Calibri" w:hAnsi="Times New Roman" w:cs="Times New Roman"/>
                <w:sz w:val="20"/>
                <w:szCs w:val="20"/>
              </w:rPr>
            </w:pPr>
          </w:p>
        </w:tc>
        <w:tc>
          <w:tcPr>
            <w:tcW w:w="2575" w:type="dxa"/>
          </w:tcPr>
          <w:p w:rsidR="006942D5" w:rsidRPr="00AA01A5" w:rsidRDefault="006942D5" w:rsidP="00B5547B">
            <w:pPr>
              <w:jc w:val="center"/>
              <w:rPr>
                <w:rFonts w:ascii="Times New Roman" w:hAnsi="Times New Roman" w:cs="Times New Roman"/>
                <w:sz w:val="20"/>
                <w:szCs w:val="20"/>
              </w:rPr>
            </w:pPr>
          </w:p>
        </w:tc>
        <w:tc>
          <w:tcPr>
            <w:tcW w:w="1844" w:type="dxa"/>
          </w:tcPr>
          <w:p w:rsidR="006942D5" w:rsidRPr="00AA01A5" w:rsidRDefault="006942D5" w:rsidP="00B5547B">
            <w:pPr>
              <w:jc w:val="both"/>
              <w:rPr>
                <w:rFonts w:ascii="Times New Roman" w:eastAsia="Calibri" w:hAnsi="Times New Roman" w:cs="Times New Roman"/>
                <w:sz w:val="20"/>
                <w:szCs w:val="20"/>
              </w:rPr>
            </w:pPr>
          </w:p>
        </w:tc>
      </w:tr>
      <w:tr w:rsidR="006942D5" w:rsidRPr="008C1179" w:rsidTr="00B5547B">
        <w:trPr>
          <w:trHeight w:val="2995"/>
        </w:trPr>
        <w:tc>
          <w:tcPr>
            <w:tcW w:w="646" w:type="dxa"/>
            <w:vMerge/>
          </w:tcPr>
          <w:p w:rsidR="006942D5" w:rsidRPr="00AA01A5" w:rsidRDefault="006942D5" w:rsidP="00342A4F">
            <w:pPr>
              <w:jc w:val="center"/>
              <w:rPr>
                <w:rFonts w:ascii="Times New Roman" w:hAnsi="Times New Roman" w:cs="Times New Roman"/>
                <w:b/>
                <w:sz w:val="20"/>
                <w:szCs w:val="20"/>
              </w:rPr>
            </w:pPr>
          </w:p>
        </w:tc>
        <w:tc>
          <w:tcPr>
            <w:tcW w:w="2661" w:type="dxa"/>
          </w:tcPr>
          <w:p w:rsidR="006942D5" w:rsidRPr="00AA01A5" w:rsidRDefault="006942D5" w:rsidP="00B5547B">
            <w:pPr>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(b)</w:t>
            </w:r>
            <w:r w:rsidRPr="003A0C18">
              <w:rPr>
                <w:rFonts w:ascii="Times New Roman" w:eastAsia="SimSun" w:hAnsi="Times New Roman" w:cs="Times New Roman"/>
                <w:sz w:val="20"/>
                <w:szCs w:val="20"/>
              </w:rPr>
              <w:t xml:space="preserve"> Asigurarea unei mai bune cunoașteri și înțelegeri a Republicii Moldova, inclusiv a istoriei și culturii acestei țAsigurarea unei mai bune cunoașteri și înțelegeri a Republicii Moldova, inclusiv a istoriei și culturii acestei  din UE și din Republica Moldovalamentului European şi a Consiliului din 10 martie 20ile și la provocările care pot apărea în relațiile lor viitoare</w:t>
            </w:r>
          </w:p>
        </w:tc>
        <w:tc>
          <w:tcPr>
            <w:tcW w:w="1323" w:type="dxa"/>
          </w:tcPr>
          <w:p w:rsidR="006942D5" w:rsidRPr="00AA01A5" w:rsidRDefault="006942D5" w:rsidP="00AB28E2">
            <w:pPr>
              <w:keepNext/>
              <w:keepLines/>
              <w:outlineLvl w:val="2"/>
              <w:rPr>
                <w:rFonts w:ascii="Times New Roman" w:eastAsia="Calibri" w:hAnsi="Times New Roman" w:cs="Times New Roman"/>
                <w:b/>
                <w:sz w:val="20"/>
                <w:szCs w:val="20"/>
              </w:rPr>
            </w:pPr>
          </w:p>
        </w:tc>
        <w:tc>
          <w:tcPr>
            <w:tcW w:w="2857" w:type="dxa"/>
          </w:tcPr>
          <w:p w:rsidR="006942D5" w:rsidRPr="00AA01A5" w:rsidRDefault="006942D5" w:rsidP="00B5547B">
            <w:pPr>
              <w:jc w:val="both"/>
              <w:rPr>
                <w:rFonts w:ascii="Times New Roman" w:eastAsia="Calibri" w:hAnsi="Times New Roman" w:cs="Times New Roman"/>
                <w:sz w:val="20"/>
                <w:szCs w:val="20"/>
              </w:rPr>
            </w:pPr>
          </w:p>
        </w:tc>
        <w:tc>
          <w:tcPr>
            <w:tcW w:w="1663" w:type="dxa"/>
          </w:tcPr>
          <w:p w:rsidR="006942D5" w:rsidRPr="00AA01A5" w:rsidRDefault="006942D5" w:rsidP="00B5547B">
            <w:pPr>
              <w:jc w:val="both"/>
              <w:rPr>
                <w:rFonts w:ascii="Times New Roman" w:eastAsia="Calibri" w:hAnsi="Times New Roman" w:cs="Times New Roman"/>
                <w:sz w:val="20"/>
                <w:szCs w:val="20"/>
              </w:rPr>
            </w:pPr>
          </w:p>
        </w:tc>
        <w:tc>
          <w:tcPr>
            <w:tcW w:w="1850" w:type="dxa"/>
          </w:tcPr>
          <w:p w:rsidR="006942D5" w:rsidRPr="00AA01A5" w:rsidRDefault="006942D5" w:rsidP="00B5547B">
            <w:pPr>
              <w:jc w:val="center"/>
              <w:rPr>
                <w:rFonts w:ascii="Times New Roman" w:eastAsia="Calibri" w:hAnsi="Times New Roman" w:cs="Times New Roman"/>
                <w:sz w:val="20"/>
                <w:szCs w:val="20"/>
              </w:rPr>
            </w:pPr>
          </w:p>
        </w:tc>
        <w:tc>
          <w:tcPr>
            <w:tcW w:w="2575" w:type="dxa"/>
          </w:tcPr>
          <w:p w:rsidR="006942D5" w:rsidRPr="00AA01A5" w:rsidRDefault="006942D5" w:rsidP="00B5547B">
            <w:pPr>
              <w:jc w:val="center"/>
              <w:rPr>
                <w:rFonts w:ascii="Times New Roman" w:hAnsi="Times New Roman" w:cs="Times New Roman"/>
                <w:sz w:val="20"/>
                <w:szCs w:val="20"/>
              </w:rPr>
            </w:pPr>
          </w:p>
        </w:tc>
        <w:tc>
          <w:tcPr>
            <w:tcW w:w="1844" w:type="dxa"/>
          </w:tcPr>
          <w:p w:rsidR="006942D5" w:rsidRPr="00AA01A5" w:rsidRDefault="006942D5" w:rsidP="00B5547B">
            <w:pPr>
              <w:jc w:val="both"/>
              <w:rPr>
                <w:rFonts w:ascii="Times New Roman" w:eastAsia="Calibri" w:hAnsi="Times New Roman" w:cs="Times New Roman"/>
                <w:sz w:val="20"/>
                <w:szCs w:val="20"/>
              </w:rPr>
            </w:pPr>
          </w:p>
        </w:tc>
      </w:tr>
      <w:tr w:rsidR="006942D5" w:rsidRPr="008C1179" w:rsidTr="00B5547B">
        <w:trPr>
          <w:trHeight w:val="2770"/>
        </w:trPr>
        <w:tc>
          <w:tcPr>
            <w:tcW w:w="646" w:type="dxa"/>
            <w:vMerge/>
          </w:tcPr>
          <w:p w:rsidR="006942D5" w:rsidRPr="00AA01A5" w:rsidRDefault="006942D5" w:rsidP="00342A4F">
            <w:pPr>
              <w:jc w:val="center"/>
              <w:rPr>
                <w:rFonts w:ascii="Times New Roman" w:hAnsi="Times New Roman" w:cs="Times New Roman"/>
                <w:b/>
                <w:sz w:val="20"/>
                <w:szCs w:val="20"/>
              </w:rPr>
            </w:pPr>
          </w:p>
        </w:tc>
        <w:tc>
          <w:tcPr>
            <w:tcW w:w="2661" w:type="dxa"/>
          </w:tcPr>
          <w:p w:rsidR="006942D5" w:rsidRPr="00AA01A5" w:rsidRDefault="006942D5" w:rsidP="00B5547B">
            <w:pPr>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(c)</w:t>
            </w:r>
            <w:r w:rsidRPr="003A0C18">
              <w:rPr>
                <w:rFonts w:ascii="Times New Roman" w:eastAsia="SimSun" w:hAnsi="Times New Roman" w:cs="Times New Roman"/>
                <w:sz w:val="20"/>
                <w:szCs w:val="20"/>
              </w:rPr>
              <w:t xml:space="preserve"> Asigurarea, în mod reciproc, a unei mai bune cunoașteri și înțelegeri a UE în Republica Moldova și în deosebi în rîndul organizațiilor societății civile din Republica Moldova, fără a se pune un accent exclusiv pe valorile pe care se întemeiază UE, pe politicile sale și pe modul de funcţionare a acesteia</w:t>
            </w:r>
          </w:p>
        </w:tc>
        <w:tc>
          <w:tcPr>
            <w:tcW w:w="1323" w:type="dxa"/>
          </w:tcPr>
          <w:p w:rsidR="006942D5" w:rsidRPr="00AA01A5" w:rsidRDefault="006942D5" w:rsidP="00AB28E2">
            <w:pPr>
              <w:keepNext/>
              <w:keepLines/>
              <w:outlineLvl w:val="2"/>
              <w:rPr>
                <w:rFonts w:ascii="Times New Roman" w:eastAsia="Calibri" w:hAnsi="Times New Roman" w:cs="Times New Roman"/>
                <w:b/>
                <w:sz w:val="20"/>
                <w:szCs w:val="20"/>
              </w:rPr>
            </w:pPr>
          </w:p>
        </w:tc>
        <w:tc>
          <w:tcPr>
            <w:tcW w:w="2857" w:type="dxa"/>
          </w:tcPr>
          <w:p w:rsidR="006942D5" w:rsidRPr="00AA01A5" w:rsidRDefault="006942D5" w:rsidP="00B5547B">
            <w:pPr>
              <w:jc w:val="both"/>
              <w:rPr>
                <w:rFonts w:ascii="Times New Roman" w:eastAsia="Calibri" w:hAnsi="Times New Roman" w:cs="Times New Roman"/>
                <w:sz w:val="20"/>
                <w:szCs w:val="20"/>
              </w:rPr>
            </w:pPr>
          </w:p>
        </w:tc>
        <w:tc>
          <w:tcPr>
            <w:tcW w:w="1663" w:type="dxa"/>
          </w:tcPr>
          <w:p w:rsidR="006942D5" w:rsidRPr="00AA01A5" w:rsidRDefault="006942D5" w:rsidP="00B5547B">
            <w:pPr>
              <w:jc w:val="both"/>
              <w:rPr>
                <w:rFonts w:ascii="Times New Roman" w:eastAsia="Calibri" w:hAnsi="Times New Roman" w:cs="Times New Roman"/>
                <w:sz w:val="20"/>
                <w:szCs w:val="20"/>
              </w:rPr>
            </w:pPr>
          </w:p>
        </w:tc>
        <w:tc>
          <w:tcPr>
            <w:tcW w:w="1850" w:type="dxa"/>
          </w:tcPr>
          <w:p w:rsidR="006942D5" w:rsidRPr="00AA01A5" w:rsidRDefault="006942D5" w:rsidP="00B5547B">
            <w:pPr>
              <w:jc w:val="both"/>
              <w:rPr>
                <w:rFonts w:ascii="Times New Roman" w:eastAsia="Calibri" w:hAnsi="Times New Roman" w:cs="Times New Roman"/>
                <w:sz w:val="20"/>
                <w:szCs w:val="20"/>
              </w:rPr>
            </w:pPr>
          </w:p>
        </w:tc>
        <w:tc>
          <w:tcPr>
            <w:tcW w:w="2575" w:type="dxa"/>
          </w:tcPr>
          <w:p w:rsidR="006942D5" w:rsidRPr="00AA01A5" w:rsidRDefault="006942D5" w:rsidP="00B5547B">
            <w:pPr>
              <w:jc w:val="both"/>
              <w:rPr>
                <w:rFonts w:ascii="Times New Roman" w:hAnsi="Times New Roman" w:cs="Times New Roman"/>
                <w:sz w:val="20"/>
                <w:szCs w:val="20"/>
              </w:rPr>
            </w:pPr>
          </w:p>
        </w:tc>
        <w:tc>
          <w:tcPr>
            <w:tcW w:w="1844" w:type="dxa"/>
          </w:tcPr>
          <w:p w:rsidR="006942D5" w:rsidRPr="00AA01A5" w:rsidRDefault="006942D5" w:rsidP="00B5547B">
            <w:pPr>
              <w:jc w:val="both"/>
              <w:rPr>
                <w:rFonts w:ascii="Times New Roman" w:eastAsia="Calibri" w:hAnsi="Times New Roman" w:cs="Times New Roman"/>
                <w:sz w:val="20"/>
                <w:szCs w:val="20"/>
              </w:rPr>
            </w:pPr>
          </w:p>
        </w:tc>
      </w:tr>
      <w:tr w:rsidR="006942D5" w:rsidRPr="008C1179" w:rsidTr="00B5547B">
        <w:trPr>
          <w:trHeight w:val="45"/>
        </w:trPr>
        <w:tc>
          <w:tcPr>
            <w:tcW w:w="646" w:type="dxa"/>
            <w:vMerge w:val="restart"/>
          </w:tcPr>
          <w:p w:rsidR="006942D5" w:rsidRPr="00AA01A5" w:rsidRDefault="006942D5" w:rsidP="00342A4F">
            <w:pPr>
              <w:jc w:val="center"/>
              <w:rPr>
                <w:rFonts w:ascii="Times New Roman" w:hAnsi="Times New Roman" w:cs="Times New Roman"/>
                <w:b/>
                <w:sz w:val="20"/>
                <w:szCs w:val="20"/>
              </w:rPr>
            </w:pPr>
            <w:r>
              <w:rPr>
                <w:rFonts w:ascii="Times New Roman" w:hAnsi="Times New Roman" w:cs="Times New Roman"/>
                <w:b/>
                <w:sz w:val="20"/>
                <w:szCs w:val="20"/>
              </w:rPr>
              <w:t>135</w:t>
            </w:r>
          </w:p>
        </w:tc>
        <w:tc>
          <w:tcPr>
            <w:tcW w:w="2661" w:type="dxa"/>
          </w:tcPr>
          <w:p w:rsidR="006942D5" w:rsidRPr="00AA01A5" w:rsidRDefault="006942D5" w:rsidP="00B5547B">
            <w:pPr>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 xml:space="preserve">Părțile promovează dialogul și </w:t>
            </w:r>
            <w:r w:rsidRPr="003A0C18">
              <w:rPr>
                <w:rFonts w:ascii="Times New Roman" w:eastAsia="SimSun" w:hAnsi="Times New Roman" w:cs="Times New Roman"/>
                <w:sz w:val="20"/>
                <w:szCs w:val="20"/>
              </w:rPr>
              <w:lastRenderedPageBreak/>
              <w:t>cooperarea dintre actorii din cadrul societății civile ai celor două părți ca parte integrantă a relațiilor dintre UE și Republica Moldova. Obiectivele unui astfel de dialog și ale unei astfel de cooperări sînt următoarele:</w:t>
            </w:r>
          </w:p>
        </w:tc>
        <w:tc>
          <w:tcPr>
            <w:tcW w:w="12112" w:type="dxa"/>
            <w:gridSpan w:val="6"/>
          </w:tcPr>
          <w:p w:rsidR="006942D5" w:rsidRPr="00AA01A5" w:rsidRDefault="006942D5" w:rsidP="00B5547B">
            <w:pPr>
              <w:jc w:val="both"/>
              <w:rPr>
                <w:rFonts w:ascii="Times New Roman" w:eastAsia="Calibri" w:hAnsi="Times New Roman" w:cs="Times New Roman"/>
                <w:sz w:val="20"/>
                <w:szCs w:val="20"/>
              </w:rPr>
            </w:pPr>
          </w:p>
        </w:tc>
      </w:tr>
      <w:tr w:rsidR="006942D5" w:rsidRPr="008C1179" w:rsidTr="00B5547B">
        <w:trPr>
          <w:trHeight w:val="231"/>
        </w:trPr>
        <w:tc>
          <w:tcPr>
            <w:tcW w:w="646" w:type="dxa"/>
            <w:vMerge/>
          </w:tcPr>
          <w:p w:rsidR="006942D5" w:rsidRDefault="006942D5" w:rsidP="00342A4F">
            <w:pPr>
              <w:jc w:val="center"/>
              <w:rPr>
                <w:rFonts w:ascii="Times New Roman" w:hAnsi="Times New Roman" w:cs="Times New Roman"/>
                <w:b/>
                <w:sz w:val="20"/>
                <w:szCs w:val="20"/>
              </w:rPr>
            </w:pPr>
          </w:p>
        </w:tc>
        <w:tc>
          <w:tcPr>
            <w:tcW w:w="2661" w:type="dxa"/>
            <w:vMerge w:val="restart"/>
          </w:tcPr>
          <w:p w:rsidR="006942D5" w:rsidRPr="00AA01A5" w:rsidRDefault="006942D5" w:rsidP="00B5547B">
            <w:pPr>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(a)</w:t>
            </w:r>
            <w:r w:rsidRPr="003A0C18">
              <w:rPr>
                <w:rFonts w:ascii="Times New Roman" w:eastAsia="SimSun" w:hAnsi="Times New Roman" w:cs="Times New Roman"/>
                <w:sz w:val="20"/>
                <w:szCs w:val="20"/>
              </w:rPr>
              <w:t xml:space="preserve"> Asigurarea implicării societății civile în relațiile UE Republica Moldova, în special în ceea ce privește punerea în aplicare a prezentului acord</w:t>
            </w:r>
          </w:p>
        </w:tc>
        <w:tc>
          <w:tcPr>
            <w:tcW w:w="1323" w:type="dxa"/>
            <w:vMerge w:val="restart"/>
          </w:tcPr>
          <w:p w:rsidR="006942D5" w:rsidRPr="00AA01A5" w:rsidRDefault="006942D5" w:rsidP="00AB28E2">
            <w:pPr>
              <w:keepNext/>
              <w:keepLines/>
              <w:outlineLvl w:val="2"/>
              <w:rPr>
                <w:rFonts w:ascii="Times New Roman" w:eastAsia="Calibri" w:hAnsi="Times New Roman" w:cs="Times New Roman"/>
                <w:b/>
                <w:sz w:val="20"/>
                <w:szCs w:val="20"/>
              </w:rPr>
            </w:pPr>
          </w:p>
        </w:tc>
        <w:tc>
          <w:tcPr>
            <w:tcW w:w="2857" w:type="dxa"/>
          </w:tcPr>
          <w:p w:rsidR="006942D5" w:rsidRPr="00AA01A5" w:rsidRDefault="006942D5" w:rsidP="00B5547B">
            <w:pPr>
              <w:jc w:val="both"/>
              <w:rPr>
                <w:rFonts w:ascii="Times New Roman" w:eastAsia="Calibri" w:hAnsi="Times New Roman" w:cs="Times New Roman"/>
                <w:sz w:val="20"/>
                <w:szCs w:val="20"/>
              </w:rPr>
            </w:pPr>
            <w:r>
              <w:rPr>
                <w:rFonts w:ascii="Times New Roman" w:eastAsia="Calibri" w:hAnsi="Times New Roman" w:cs="Times New Roman"/>
                <w:sz w:val="20"/>
                <w:szCs w:val="20"/>
              </w:rPr>
              <w:t>SL</w:t>
            </w:r>
            <w:r w:rsidRPr="00732B35">
              <w:rPr>
                <w:rFonts w:ascii="Times New Roman" w:eastAsia="Calibri" w:hAnsi="Times New Roman" w:cs="Times New Roman"/>
                <w:sz w:val="20"/>
                <w:szCs w:val="20"/>
              </w:rPr>
              <w:t>1</w:t>
            </w:r>
            <w:r>
              <w:rPr>
                <w:rFonts w:ascii="Times New Roman" w:eastAsia="Calibri" w:hAnsi="Times New Roman" w:cs="Times New Roman"/>
                <w:sz w:val="20"/>
                <w:szCs w:val="20"/>
              </w:rPr>
              <w:t>.</w:t>
            </w:r>
            <w:r w:rsidRPr="00732B35">
              <w:rPr>
                <w:rFonts w:ascii="Times New Roman" w:eastAsia="Calibri" w:hAnsi="Times New Roman" w:cs="Times New Roman"/>
                <w:sz w:val="20"/>
                <w:szCs w:val="20"/>
              </w:rPr>
              <w:t xml:space="preserve"> Modificări ale cadrului normativ, inclusiv pentru stabilirea răspunderii disciplinare a conducătorilor  autorităților publice</w:t>
            </w:r>
          </w:p>
        </w:tc>
        <w:tc>
          <w:tcPr>
            <w:tcW w:w="1663" w:type="dxa"/>
          </w:tcPr>
          <w:p w:rsidR="006942D5" w:rsidRPr="00AA01A5" w:rsidRDefault="006942D5" w:rsidP="00B5547B">
            <w:pPr>
              <w:jc w:val="center"/>
              <w:rPr>
                <w:rFonts w:ascii="Times New Roman" w:eastAsia="Calibri" w:hAnsi="Times New Roman" w:cs="Times New Roman"/>
                <w:sz w:val="20"/>
                <w:szCs w:val="20"/>
              </w:rPr>
            </w:pPr>
            <w:r w:rsidRPr="00732B35">
              <w:rPr>
                <w:rFonts w:ascii="Times New Roman" w:eastAsia="Calibri" w:hAnsi="Times New Roman" w:cs="Times New Roman"/>
                <w:sz w:val="20"/>
                <w:szCs w:val="20"/>
              </w:rPr>
              <w:t>Cadru normativ aprobat</w:t>
            </w:r>
          </w:p>
        </w:tc>
        <w:tc>
          <w:tcPr>
            <w:tcW w:w="1850" w:type="dxa"/>
          </w:tcPr>
          <w:p w:rsidR="006942D5" w:rsidRPr="00732B35" w:rsidRDefault="006942D5" w:rsidP="00B5547B">
            <w:pPr>
              <w:jc w:val="center"/>
              <w:rPr>
                <w:rFonts w:ascii="Times New Roman" w:eastAsia="Calibri" w:hAnsi="Times New Roman" w:cs="Times New Roman"/>
                <w:sz w:val="20"/>
                <w:szCs w:val="20"/>
              </w:rPr>
            </w:pPr>
            <w:r w:rsidRPr="00732B35">
              <w:rPr>
                <w:rFonts w:ascii="Times New Roman" w:eastAsia="Calibri" w:hAnsi="Times New Roman" w:cs="Times New Roman"/>
                <w:sz w:val="20"/>
                <w:szCs w:val="20"/>
              </w:rPr>
              <w:t>Cancelaria de Stat</w:t>
            </w:r>
          </w:p>
          <w:p w:rsidR="006942D5" w:rsidRPr="00AA01A5" w:rsidRDefault="006942D5" w:rsidP="00B5547B">
            <w:pPr>
              <w:jc w:val="center"/>
              <w:rPr>
                <w:rFonts w:ascii="Times New Roman" w:eastAsia="Calibri" w:hAnsi="Times New Roman" w:cs="Times New Roman"/>
                <w:sz w:val="20"/>
                <w:szCs w:val="20"/>
              </w:rPr>
            </w:pPr>
            <w:r w:rsidRPr="00732B35">
              <w:rPr>
                <w:rFonts w:ascii="Times New Roman" w:eastAsia="Calibri" w:hAnsi="Times New Roman" w:cs="Times New Roman"/>
                <w:sz w:val="20"/>
                <w:szCs w:val="20"/>
              </w:rPr>
              <w:t>Autoritățile administrației publice centrale</w:t>
            </w:r>
          </w:p>
        </w:tc>
        <w:tc>
          <w:tcPr>
            <w:tcW w:w="2575"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Septembrie</w:t>
            </w:r>
          </w:p>
          <w:p w:rsidR="006942D5" w:rsidRPr="00AA01A5" w:rsidRDefault="006942D5" w:rsidP="00B5547B">
            <w:pPr>
              <w:jc w:val="center"/>
              <w:rPr>
                <w:rFonts w:ascii="Times New Roman" w:hAnsi="Times New Roman" w:cs="Times New Roman"/>
                <w:sz w:val="20"/>
                <w:szCs w:val="20"/>
              </w:rPr>
            </w:pPr>
            <w:r>
              <w:rPr>
                <w:rFonts w:ascii="Times New Roman" w:hAnsi="Times New Roman" w:cs="Times New Roman"/>
                <w:sz w:val="20"/>
                <w:szCs w:val="20"/>
              </w:rPr>
              <w:t>2018</w:t>
            </w:r>
          </w:p>
        </w:tc>
        <w:tc>
          <w:tcPr>
            <w:tcW w:w="1844" w:type="dxa"/>
          </w:tcPr>
          <w:p w:rsidR="006942D5" w:rsidRDefault="006942D5" w:rsidP="00B5547B">
            <w:pPr>
              <w:jc w:val="center"/>
              <w:rPr>
                <w:rFonts w:ascii="Times New Roman" w:hAnsi="Times New Roman" w:cs="Times New Roman"/>
                <w:color w:val="000000"/>
                <w:sz w:val="20"/>
                <w:szCs w:val="20"/>
              </w:rPr>
            </w:pPr>
            <w:r>
              <w:rPr>
                <w:rFonts w:ascii="Times New Roman" w:hAnsi="Times New Roman" w:cs="Times New Roman"/>
                <w:color w:val="000000"/>
                <w:sz w:val="20"/>
                <w:szCs w:val="20"/>
              </w:rPr>
              <w:t>Costuri suplimentare nu vor fi suportate</w:t>
            </w:r>
          </w:p>
          <w:p w:rsidR="006942D5" w:rsidRPr="00AA01A5" w:rsidRDefault="006942D5" w:rsidP="00B5547B">
            <w:pPr>
              <w:jc w:val="center"/>
              <w:rPr>
                <w:rFonts w:ascii="Times New Roman" w:eastAsia="Calibri" w:hAnsi="Times New Roman" w:cs="Times New Roman"/>
                <w:sz w:val="20"/>
                <w:szCs w:val="20"/>
              </w:rPr>
            </w:pPr>
            <w:r>
              <w:rPr>
                <w:rFonts w:ascii="Times New Roman" w:hAnsi="Times New Roman" w:cs="Times New Roman"/>
                <w:color w:val="000000"/>
                <w:sz w:val="20"/>
                <w:szCs w:val="20"/>
              </w:rPr>
              <w:t>Bugetul de stat</w:t>
            </w:r>
          </w:p>
        </w:tc>
      </w:tr>
      <w:tr w:rsidR="006942D5" w:rsidRPr="008C1179" w:rsidTr="00EC08C0">
        <w:trPr>
          <w:trHeight w:val="231"/>
        </w:trPr>
        <w:tc>
          <w:tcPr>
            <w:tcW w:w="646" w:type="dxa"/>
            <w:vMerge/>
          </w:tcPr>
          <w:p w:rsidR="006942D5" w:rsidRDefault="006942D5" w:rsidP="00342A4F">
            <w:pPr>
              <w:jc w:val="center"/>
              <w:rPr>
                <w:rFonts w:ascii="Times New Roman" w:hAnsi="Times New Roman" w:cs="Times New Roman"/>
                <w:b/>
                <w:sz w:val="20"/>
                <w:szCs w:val="20"/>
              </w:rPr>
            </w:pPr>
          </w:p>
        </w:tc>
        <w:tc>
          <w:tcPr>
            <w:tcW w:w="2661" w:type="dxa"/>
            <w:vMerge/>
          </w:tcPr>
          <w:p w:rsidR="006942D5" w:rsidRPr="003A0C18" w:rsidRDefault="006942D5" w:rsidP="00B5547B">
            <w:pPr>
              <w:jc w:val="both"/>
              <w:rPr>
                <w:rFonts w:ascii="Times New Roman" w:eastAsia="SimSun" w:hAnsi="Times New Roman" w:cs="Times New Roman"/>
                <w:b/>
                <w:sz w:val="20"/>
                <w:szCs w:val="20"/>
              </w:rPr>
            </w:pPr>
          </w:p>
        </w:tc>
        <w:tc>
          <w:tcPr>
            <w:tcW w:w="1323" w:type="dxa"/>
            <w:vMerge/>
          </w:tcPr>
          <w:p w:rsidR="006942D5" w:rsidRPr="00AA01A5" w:rsidRDefault="006942D5" w:rsidP="00AB28E2">
            <w:pPr>
              <w:keepNext/>
              <w:keepLines/>
              <w:outlineLvl w:val="2"/>
              <w:rPr>
                <w:rFonts w:ascii="Times New Roman" w:eastAsia="Calibri" w:hAnsi="Times New Roman" w:cs="Times New Roman"/>
                <w:b/>
                <w:sz w:val="20"/>
                <w:szCs w:val="20"/>
              </w:rPr>
            </w:pPr>
          </w:p>
        </w:tc>
        <w:tc>
          <w:tcPr>
            <w:tcW w:w="2857" w:type="dxa"/>
          </w:tcPr>
          <w:p w:rsidR="006942D5" w:rsidRPr="00AA01A5" w:rsidRDefault="006942D5" w:rsidP="00B5547B">
            <w:pPr>
              <w:jc w:val="both"/>
              <w:rPr>
                <w:rFonts w:ascii="Times New Roman" w:eastAsia="Calibri" w:hAnsi="Times New Roman" w:cs="Times New Roman"/>
                <w:sz w:val="20"/>
                <w:szCs w:val="20"/>
              </w:rPr>
            </w:pPr>
            <w:r w:rsidRPr="00732B35">
              <w:rPr>
                <w:rFonts w:ascii="Times New Roman" w:eastAsia="Calibri" w:hAnsi="Times New Roman" w:cs="Times New Roman"/>
                <w:sz w:val="20"/>
                <w:szCs w:val="20"/>
              </w:rPr>
              <w:t>I.1 Asigurarea implementării cadrului normativ în domeniul accesului la informație, transparenței în procesul decizional.</w:t>
            </w:r>
          </w:p>
        </w:tc>
        <w:tc>
          <w:tcPr>
            <w:tcW w:w="1663" w:type="dxa"/>
          </w:tcPr>
          <w:p w:rsidR="006942D5" w:rsidRPr="00732B35" w:rsidRDefault="006942D5" w:rsidP="00B5547B">
            <w:pPr>
              <w:jc w:val="center"/>
              <w:rPr>
                <w:rFonts w:ascii="Times New Roman" w:eastAsia="Calibri" w:hAnsi="Times New Roman" w:cs="Times New Roman"/>
                <w:sz w:val="20"/>
                <w:szCs w:val="20"/>
              </w:rPr>
            </w:pPr>
            <w:r w:rsidRPr="00732B35">
              <w:rPr>
                <w:rFonts w:ascii="Times New Roman" w:eastAsia="Calibri" w:hAnsi="Times New Roman" w:cs="Times New Roman"/>
                <w:sz w:val="20"/>
                <w:szCs w:val="20"/>
              </w:rPr>
              <w:t>Paginile-web ale tuturor autorităților administrației publice actualizate;</w:t>
            </w:r>
          </w:p>
          <w:p w:rsidR="006942D5" w:rsidRPr="00AA01A5" w:rsidRDefault="006942D5" w:rsidP="00B5547B">
            <w:pPr>
              <w:jc w:val="center"/>
              <w:rPr>
                <w:rFonts w:ascii="Times New Roman" w:eastAsia="Calibri" w:hAnsi="Times New Roman" w:cs="Times New Roman"/>
                <w:sz w:val="20"/>
                <w:szCs w:val="20"/>
              </w:rPr>
            </w:pPr>
            <w:r w:rsidRPr="00732B35">
              <w:rPr>
                <w:rFonts w:ascii="Times New Roman" w:eastAsia="Calibri" w:hAnsi="Times New Roman" w:cs="Times New Roman"/>
                <w:sz w:val="20"/>
                <w:szCs w:val="20"/>
              </w:rPr>
              <w:t>Seturile de date plasate pe portalul date.gov.md actualizate</w:t>
            </w:r>
          </w:p>
        </w:tc>
        <w:tc>
          <w:tcPr>
            <w:tcW w:w="1850" w:type="dxa"/>
          </w:tcPr>
          <w:p w:rsidR="006942D5" w:rsidRDefault="006942D5" w:rsidP="00B5547B">
            <w:pPr>
              <w:jc w:val="center"/>
              <w:rPr>
                <w:rFonts w:ascii="Times New Roman" w:hAnsi="Times New Roman" w:cs="Times New Roman"/>
                <w:color w:val="000000"/>
                <w:sz w:val="20"/>
                <w:szCs w:val="20"/>
              </w:rPr>
            </w:pPr>
            <w:r w:rsidRPr="003A0C18">
              <w:rPr>
                <w:rFonts w:ascii="Times New Roman" w:hAnsi="Times New Roman" w:cs="Times New Roman"/>
                <w:color w:val="000000"/>
                <w:sz w:val="20"/>
                <w:szCs w:val="20"/>
              </w:rPr>
              <w:t>Cancelaria de Stat</w:t>
            </w:r>
          </w:p>
          <w:p w:rsidR="006942D5" w:rsidRPr="00AA01A5" w:rsidRDefault="006942D5" w:rsidP="00B5547B">
            <w:pPr>
              <w:jc w:val="center"/>
              <w:rPr>
                <w:rFonts w:ascii="Times New Roman" w:eastAsia="Calibri" w:hAnsi="Times New Roman" w:cs="Times New Roman"/>
                <w:sz w:val="20"/>
                <w:szCs w:val="20"/>
              </w:rPr>
            </w:pPr>
            <w:r w:rsidRPr="003A0C18">
              <w:rPr>
                <w:rFonts w:ascii="Times New Roman" w:hAnsi="Times New Roman" w:cs="Times New Roman"/>
                <w:color w:val="000000"/>
                <w:sz w:val="20"/>
                <w:szCs w:val="20"/>
              </w:rPr>
              <w:t>Autoritățile administrației publice centrale</w:t>
            </w:r>
          </w:p>
        </w:tc>
        <w:tc>
          <w:tcPr>
            <w:tcW w:w="2575" w:type="dxa"/>
          </w:tcPr>
          <w:p w:rsidR="006942D5" w:rsidRDefault="006942D5" w:rsidP="00B5547B">
            <w:pPr>
              <w:jc w:val="center"/>
              <w:rPr>
                <w:rFonts w:ascii="Times New Roman" w:hAnsi="Times New Roman" w:cs="Times New Roman"/>
                <w:sz w:val="20"/>
                <w:szCs w:val="20"/>
              </w:rPr>
            </w:pPr>
            <w:r w:rsidRPr="00E24191">
              <w:rPr>
                <w:rFonts w:ascii="Times New Roman" w:hAnsi="Times New Roman" w:cs="Times New Roman"/>
                <w:sz w:val="20"/>
                <w:szCs w:val="20"/>
              </w:rPr>
              <w:t>Decembrie</w:t>
            </w:r>
          </w:p>
          <w:p w:rsidR="006942D5" w:rsidRPr="00AA01A5" w:rsidRDefault="006942D5" w:rsidP="00B5547B">
            <w:pPr>
              <w:jc w:val="center"/>
              <w:rPr>
                <w:rFonts w:ascii="Times New Roman" w:hAnsi="Times New Roman" w:cs="Times New Roman"/>
                <w:sz w:val="20"/>
                <w:szCs w:val="20"/>
              </w:rPr>
            </w:pPr>
            <w:r w:rsidRPr="00E24191">
              <w:rPr>
                <w:rFonts w:ascii="Times New Roman" w:hAnsi="Times New Roman" w:cs="Times New Roman"/>
                <w:sz w:val="20"/>
                <w:szCs w:val="20"/>
              </w:rPr>
              <w:t>2017</w:t>
            </w:r>
          </w:p>
        </w:tc>
        <w:tc>
          <w:tcPr>
            <w:tcW w:w="1844" w:type="dxa"/>
          </w:tcPr>
          <w:p w:rsidR="006942D5" w:rsidRDefault="006942D5" w:rsidP="00B5547B">
            <w:pPr>
              <w:jc w:val="center"/>
              <w:rPr>
                <w:rFonts w:ascii="Times New Roman" w:hAnsi="Times New Roman" w:cs="Times New Roman"/>
                <w:color w:val="000000"/>
                <w:sz w:val="20"/>
                <w:szCs w:val="20"/>
              </w:rPr>
            </w:pPr>
            <w:r w:rsidRPr="009A6C73">
              <w:rPr>
                <w:rFonts w:ascii="Times New Roman" w:hAnsi="Times New Roman" w:cs="Times New Roman"/>
                <w:color w:val="000000"/>
                <w:sz w:val="20"/>
                <w:szCs w:val="20"/>
              </w:rPr>
              <w:t>Costuri suplimentare nu vor fi suportate</w:t>
            </w:r>
          </w:p>
          <w:p w:rsidR="006942D5" w:rsidRPr="00AA01A5" w:rsidRDefault="006942D5" w:rsidP="00B5547B">
            <w:pPr>
              <w:jc w:val="center"/>
              <w:rPr>
                <w:rFonts w:ascii="Times New Roman" w:eastAsia="Calibri" w:hAnsi="Times New Roman" w:cs="Times New Roman"/>
                <w:sz w:val="20"/>
                <w:szCs w:val="20"/>
              </w:rPr>
            </w:pPr>
            <w:r w:rsidRPr="009A6C73">
              <w:rPr>
                <w:rFonts w:ascii="Times New Roman" w:hAnsi="Times New Roman" w:cs="Times New Roman"/>
                <w:color w:val="000000"/>
                <w:sz w:val="20"/>
                <w:szCs w:val="20"/>
              </w:rPr>
              <w:t>Bugetul de stat</w:t>
            </w:r>
          </w:p>
        </w:tc>
      </w:tr>
      <w:tr w:rsidR="006942D5" w:rsidRPr="008C1179" w:rsidTr="00EC08C0">
        <w:trPr>
          <w:trHeight w:val="231"/>
        </w:trPr>
        <w:tc>
          <w:tcPr>
            <w:tcW w:w="646" w:type="dxa"/>
            <w:vMerge/>
          </w:tcPr>
          <w:p w:rsidR="006942D5" w:rsidRDefault="006942D5" w:rsidP="00342A4F">
            <w:pPr>
              <w:jc w:val="center"/>
              <w:rPr>
                <w:rFonts w:ascii="Times New Roman" w:hAnsi="Times New Roman" w:cs="Times New Roman"/>
                <w:b/>
                <w:sz w:val="20"/>
                <w:szCs w:val="20"/>
              </w:rPr>
            </w:pPr>
          </w:p>
        </w:tc>
        <w:tc>
          <w:tcPr>
            <w:tcW w:w="2661" w:type="dxa"/>
            <w:vMerge/>
          </w:tcPr>
          <w:p w:rsidR="006942D5" w:rsidRPr="003A0C18" w:rsidRDefault="006942D5" w:rsidP="00B5547B">
            <w:pPr>
              <w:jc w:val="both"/>
              <w:rPr>
                <w:rFonts w:ascii="Times New Roman" w:eastAsia="SimSun" w:hAnsi="Times New Roman" w:cs="Times New Roman"/>
                <w:b/>
                <w:sz w:val="20"/>
                <w:szCs w:val="20"/>
              </w:rPr>
            </w:pPr>
          </w:p>
        </w:tc>
        <w:tc>
          <w:tcPr>
            <w:tcW w:w="1323" w:type="dxa"/>
            <w:vMerge/>
          </w:tcPr>
          <w:p w:rsidR="006942D5" w:rsidRPr="00AA01A5" w:rsidRDefault="006942D5" w:rsidP="00AB28E2">
            <w:pPr>
              <w:keepNext/>
              <w:keepLines/>
              <w:outlineLvl w:val="2"/>
              <w:rPr>
                <w:rFonts w:ascii="Times New Roman" w:eastAsia="Calibri" w:hAnsi="Times New Roman" w:cs="Times New Roman"/>
                <w:b/>
                <w:sz w:val="20"/>
                <w:szCs w:val="20"/>
              </w:rPr>
            </w:pPr>
          </w:p>
        </w:tc>
        <w:tc>
          <w:tcPr>
            <w:tcW w:w="2857" w:type="dxa"/>
          </w:tcPr>
          <w:p w:rsidR="006942D5" w:rsidRPr="00AA01A5" w:rsidRDefault="006942D5" w:rsidP="00B5547B">
            <w:pPr>
              <w:jc w:val="both"/>
              <w:rPr>
                <w:rFonts w:ascii="Times New Roman" w:eastAsia="Calibri" w:hAnsi="Times New Roman" w:cs="Times New Roman"/>
                <w:sz w:val="20"/>
                <w:szCs w:val="20"/>
              </w:rPr>
            </w:pPr>
            <w:r w:rsidRPr="00732B35">
              <w:rPr>
                <w:rFonts w:ascii="Times New Roman" w:eastAsia="Calibri" w:hAnsi="Times New Roman" w:cs="Times New Roman"/>
                <w:sz w:val="20"/>
                <w:szCs w:val="20"/>
              </w:rPr>
              <w:t>I.2 Elaborarea studiului privind  principalele probleme și necesități în domeniul accesului la informație, transparenței în procesul decizional, inclusiv propuneri de modificare a cadrului normativ</w:t>
            </w:r>
          </w:p>
        </w:tc>
        <w:tc>
          <w:tcPr>
            <w:tcW w:w="1663" w:type="dxa"/>
          </w:tcPr>
          <w:p w:rsidR="006942D5" w:rsidRDefault="006942D5" w:rsidP="00B5547B">
            <w:pPr>
              <w:jc w:val="center"/>
              <w:rPr>
                <w:rFonts w:ascii="Times New Roman" w:hAnsi="Times New Roman" w:cs="Times New Roman"/>
                <w:color w:val="000000"/>
                <w:sz w:val="20"/>
                <w:szCs w:val="20"/>
              </w:rPr>
            </w:pPr>
            <w:r w:rsidRPr="00E24191">
              <w:rPr>
                <w:rFonts w:ascii="Times New Roman" w:hAnsi="Times New Roman" w:cs="Times New Roman"/>
                <w:color w:val="000000"/>
                <w:sz w:val="20"/>
                <w:szCs w:val="20"/>
              </w:rPr>
              <w:t>Studiu realizat</w:t>
            </w:r>
          </w:p>
          <w:p w:rsidR="006942D5" w:rsidRPr="00AA01A5" w:rsidRDefault="006942D5" w:rsidP="00B5547B">
            <w:pPr>
              <w:jc w:val="center"/>
              <w:rPr>
                <w:rFonts w:ascii="Times New Roman" w:eastAsia="Calibri" w:hAnsi="Times New Roman" w:cs="Times New Roman"/>
                <w:sz w:val="20"/>
                <w:szCs w:val="20"/>
              </w:rPr>
            </w:pPr>
          </w:p>
        </w:tc>
        <w:tc>
          <w:tcPr>
            <w:tcW w:w="1850" w:type="dxa"/>
          </w:tcPr>
          <w:p w:rsidR="006942D5" w:rsidRDefault="006942D5" w:rsidP="00B5547B">
            <w:pPr>
              <w:jc w:val="center"/>
              <w:rPr>
                <w:rFonts w:ascii="Times New Roman" w:hAnsi="Times New Roman" w:cs="Times New Roman"/>
                <w:color w:val="000000"/>
                <w:sz w:val="20"/>
                <w:szCs w:val="20"/>
              </w:rPr>
            </w:pPr>
            <w:r w:rsidRPr="00E24191">
              <w:rPr>
                <w:rFonts w:ascii="Times New Roman" w:hAnsi="Times New Roman" w:cs="Times New Roman"/>
                <w:color w:val="000000"/>
                <w:sz w:val="20"/>
                <w:szCs w:val="20"/>
              </w:rPr>
              <w:t>Cancelaria de Stat</w:t>
            </w:r>
          </w:p>
          <w:p w:rsidR="006942D5" w:rsidRPr="00AA01A5" w:rsidRDefault="006942D5" w:rsidP="00B5547B">
            <w:pPr>
              <w:jc w:val="center"/>
              <w:rPr>
                <w:rFonts w:ascii="Times New Roman" w:eastAsia="Calibri" w:hAnsi="Times New Roman" w:cs="Times New Roman"/>
                <w:sz w:val="20"/>
                <w:szCs w:val="20"/>
              </w:rPr>
            </w:pPr>
            <w:r w:rsidRPr="00E24191">
              <w:rPr>
                <w:rFonts w:ascii="Times New Roman" w:hAnsi="Times New Roman" w:cs="Times New Roman"/>
                <w:color w:val="000000"/>
                <w:sz w:val="20"/>
                <w:szCs w:val="20"/>
              </w:rPr>
              <w:t>Autoritățile administrației publice centrale</w:t>
            </w:r>
          </w:p>
        </w:tc>
        <w:tc>
          <w:tcPr>
            <w:tcW w:w="2575" w:type="dxa"/>
          </w:tcPr>
          <w:p w:rsidR="006942D5" w:rsidRDefault="006942D5" w:rsidP="00B5547B">
            <w:pPr>
              <w:jc w:val="center"/>
              <w:rPr>
                <w:rFonts w:ascii="Times New Roman" w:hAnsi="Times New Roman" w:cs="Times New Roman"/>
                <w:sz w:val="20"/>
                <w:szCs w:val="20"/>
              </w:rPr>
            </w:pPr>
            <w:r w:rsidRPr="00E24191">
              <w:rPr>
                <w:rFonts w:ascii="Times New Roman" w:hAnsi="Times New Roman" w:cs="Times New Roman"/>
                <w:sz w:val="20"/>
                <w:szCs w:val="20"/>
              </w:rPr>
              <w:t>Decembrie</w:t>
            </w:r>
          </w:p>
          <w:p w:rsidR="006942D5" w:rsidRPr="00AA01A5" w:rsidRDefault="006942D5" w:rsidP="00B5547B">
            <w:pPr>
              <w:jc w:val="center"/>
              <w:rPr>
                <w:rFonts w:ascii="Times New Roman" w:hAnsi="Times New Roman" w:cs="Times New Roman"/>
                <w:sz w:val="20"/>
                <w:szCs w:val="20"/>
              </w:rPr>
            </w:pPr>
            <w:r w:rsidRPr="00E24191">
              <w:rPr>
                <w:rFonts w:ascii="Times New Roman" w:hAnsi="Times New Roman" w:cs="Times New Roman"/>
                <w:sz w:val="20"/>
                <w:szCs w:val="20"/>
              </w:rPr>
              <w:t>2017</w:t>
            </w:r>
          </w:p>
        </w:tc>
        <w:tc>
          <w:tcPr>
            <w:tcW w:w="1844" w:type="dxa"/>
          </w:tcPr>
          <w:p w:rsidR="006942D5" w:rsidRDefault="006942D5" w:rsidP="00B5547B">
            <w:pPr>
              <w:jc w:val="center"/>
              <w:rPr>
                <w:rFonts w:ascii="Times New Roman" w:hAnsi="Times New Roman" w:cs="Times New Roman"/>
                <w:color w:val="000000"/>
                <w:sz w:val="20"/>
                <w:szCs w:val="20"/>
              </w:rPr>
            </w:pPr>
            <w:r w:rsidRPr="00E24191">
              <w:rPr>
                <w:rFonts w:ascii="Times New Roman" w:hAnsi="Times New Roman" w:cs="Times New Roman"/>
                <w:color w:val="000000"/>
                <w:sz w:val="20"/>
                <w:szCs w:val="20"/>
              </w:rPr>
              <w:t>1080 mii lei</w:t>
            </w:r>
          </w:p>
          <w:p w:rsidR="006942D5" w:rsidRPr="00AA01A5" w:rsidRDefault="006942D5" w:rsidP="00B5547B">
            <w:pPr>
              <w:jc w:val="center"/>
              <w:rPr>
                <w:rFonts w:ascii="Times New Roman" w:eastAsia="Calibri" w:hAnsi="Times New Roman" w:cs="Times New Roman"/>
                <w:sz w:val="20"/>
                <w:szCs w:val="20"/>
              </w:rPr>
            </w:pPr>
            <w:r w:rsidRPr="00E24191">
              <w:rPr>
                <w:rFonts w:ascii="Times New Roman" w:hAnsi="Times New Roman" w:cs="Times New Roman"/>
                <w:color w:val="000000"/>
                <w:sz w:val="20"/>
                <w:szCs w:val="20"/>
              </w:rPr>
              <w:t>Asistența partenerilor de dezvoltare</w:t>
            </w:r>
          </w:p>
        </w:tc>
      </w:tr>
      <w:tr w:rsidR="006942D5" w:rsidRPr="008C1179" w:rsidTr="00B5547B">
        <w:trPr>
          <w:trHeight w:val="1161"/>
        </w:trPr>
        <w:tc>
          <w:tcPr>
            <w:tcW w:w="646" w:type="dxa"/>
            <w:vMerge/>
          </w:tcPr>
          <w:p w:rsidR="006942D5" w:rsidRDefault="006942D5" w:rsidP="00342A4F">
            <w:pPr>
              <w:jc w:val="center"/>
              <w:rPr>
                <w:rFonts w:ascii="Times New Roman" w:hAnsi="Times New Roman" w:cs="Times New Roman"/>
                <w:b/>
                <w:sz w:val="20"/>
                <w:szCs w:val="20"/>
              </w:rPr>
            </w:pPr>
          </w:p>
        </w:tc>
        <w:tc>
          <w:tcPr>
            <w:tcW w:w="2661" w:type="dxa"/>
            <w:vMerge/>
          </w:tcPr>
          <w:p w:rsidR="006942D5" w:rsidRPr="003A0C18" w:rsidRDefault="006942D5" w:rsidP="00B5547B">
            <w:pPr>
              <w:jc w:val="both"/>
              <w:rPr>
                <w:rFonts w:ascii="Times New Roman" w:eastAsia="SimSun" w:hAnsi="Times New Roman" w:cs="Times New Roman"/>
                <w:b/>
                <w:sz w:val="20"/>
                <w:szCs w:val="20"/>
              </w:rPr>
            </w:pPr>
          </w:p>
        </w:tc>
        <w:tc>
          <w:tcPr>
            <w:tcW w:w="1323" w:type="dxa"/>
            <w:vMerge/>
          </w:tcPr>
          <w:p w:rsidR="006942D5" w:rsidRPr="00AA01A5" w:rsidRDefault="006942D5" w:rsidP="00AB28E2">
            <w:pPr>
              <w:keepNext/>
              <w:keepLines/>
              <w:outlineLvl w:val="2"/>
              <w:rPr>
                <w:rFonts w:ascii="Times New Roman" w:eastAsia="Calibri" w:hAnsi="Times New Roman" w:cs="Times New Roman"/>
                <w:b/>
                <w:sz w:val="20"/>
                <w:szCs w:val="20"/>
              </w:rPr>
            </w:pPr>
          </w:p>
        </w:tc>
        <w:tc>
          <w:tcPr>
            <w:tcW w:w="2857" w:type="dxa"/>
          </w:tcPr>
          <w:p w:rsidR="006942D5" w:rsidRPr="00AA01A5" w:rsidRDefault="006942D5" w:rsidP="00B5547B">
            <w:pPr>
              <w:jc w:val="both"/>
              <w:rPr>
                <w:rFonts w:ascii="Times New Roman" w:eastAsia="Calibri" w:hAnsi="Times New Roman" w:cs="Times New Roman"/>
                <w:sz w:val="20"/>
                <w:szCs w:val="20"/>
              </w:rPr>
            </w:pPr>
            <w:r w:rsidRPr="00732B35">
              <w:rPr>
                <w:rFonts w:ascii="Times New Roman" w:eastAsia="Calibri" w:hAnsi="Times New Roman" w:cs="Times New Roman"/>
                <w:sz w:val="20"/>
                <w:szCs w:val="20"/>
              </w:rPr>
              <w:t xml:space="preserve">I.3 Dezvoltarea mecanismului de monitorizare permanentă a respectării prevederilor normative  </w:t>
            </w:r>
          </w:p>
        </w:tc>
        <w:tc>
          <w:tcPr>
            <w:tcW w:w="1663" w:type="dxa"/>
          </w:tcPr>
          <w:p w:rsidR="006942D5" w:rsidRPr="00AA01A5" w:rsidRDefault="006942D5" w:rsidP="00B5547B">
            <w:pPr>
              <w:jc w:val="center"/>
              <w:rPr>
                <w:rFonts w:ascii="Times New Roman" w:eastAsia="Calibri" w:hAnsi="Times New Roman" w:cs="Times New Roman"/>
                <w:sz w:val="20"/>
                <w:szCs w:val="20"/>
              </w:rPr>
            </w:pPr>
            <w:r w:rsidRPr="00732B35">
              <w:rPr>
                <w:rFonts w:ascii="Times New Roman" w:eastAsia="Calibri" w:hAnsi="Times New Roman" w:cs="Times New Roman"/>
                <w:sz w:val="20"/>
                <w:szCs w:val="20"/>
              </w:rPr>
              <w:t>Mecanism instituit şi implementat</w:t>
            </w:r>
          </w:p>
        </w:tc>
        <w:tc>
          <w:tcPr>
            <w:tcW w:w="1850" w:type="dxa"/>
          </w:tcPr>
          <w:p w:rsidR="006942D5" w:rsidRDefault="006942D5" w:rsidP="00B5547B">
            <w:pPr>
              <w:jc w:val="center"/>
              <w:rPr>
                <w:rFonts w:ascii="Times New Roman" w:hAnsi="Times New Roman" w:cs="Times New Roman"/>
                <w:color w:val="000000"/>
                <w:sz w:val="20"/>
                <w:szCs w:val="20"/>
              </w:rPr>
            </w:pPr>
            <w:r w:rsidRPr="00E24191">
              <w:rPr>
                <w:rFonts w:ascii="Times New Roman" w:hAnsi="Times New Roman" w:cs="Times New Roman"/>
                <w:color w:val="000000"/>
                <w:sz w:val="20"/>
                <w:szCs w:val="20"/>
              </w:rPr>
              <w:t>Cancelaria de Stat</w:t>
            </w:r>
          </w:p>
          <w:p w:rsidR="006942D5" w:rsidRPr="00AA01A5" w:rsidRDefault="006942D5" w:rsidP="00B5547B">
            <w:pPr>
              <w:jc w:val="center"/>
              <w:rPr>
                <w:rFonts w:ascii="Times New Roman" w:eastAsia="Calibri" w:hAnsi="Times New Roman" w:cs="Times New Roman"/>
                <w:sz w:val="20"/>
                <w:szCs w:val="20"/>
              </w:rPr>
            </w:pPr>
            <w:r w:rsidRPr="00E24191">
              <w:rPr>
                <w:rFonts w:ascii="Times New Roman" w:hAnsi="Times New Roman" w:cs="Times New Roman"/>
                <w:color w:val="000000"/>
                <w:sz w:val="20"/>
                <w:szCs w:val="20"/>
              </w:rPr>
              <w:t>Autoritățile administrației publice centrale</w:t>
            </w:r>
          </w:p>
        </w:tc>
        <w:tc>
          <w:tcPr>
            <w:tcW w:w="2575" w:type="dxa"/>
          </w:tcPr>
          <w:p w:rsidR="006942D5" w:rsidRDefault="006942D5" w:rsidP="00B5547B">
            <w:pPr>
              <w:jc w:val="center"/>
              <w:rPr>
                <w:rFonts w:ascii="Times New Roman" w:hAnsi="Times New Roman" w:cs="Times New Roman"/>
                <w:sz w:val="20"/>
                <w:szCs w:val="20"/>
              </w:rPr>
            </w:pPr>
            <w:r w:rsidRPr="00E24191">
              <w:rPr>
                <w:rFonts w:ascii="Times New Roman" w:hAnsi="Times New Roman" w:cs="Times New Roman"/>
                <w:sz w:val="20"/>
                <w:szCs w:val="20"/>
              </w:rPr>
              <w:t>Decembrie</w:t>
            </w:r>
          </w:p>
          <w:p w:rsidR="006942D5" w:rsidRPr="00AA01A5" w:rsidRDefault="006942D5" w:rsidP="00B5547B">
            <w:pPr>
              <w:jc w:val="center"/>
              <w:rPr>
                <w:rFonts w:ascii="Times New Roman" w:hAnsi="Times New Roman" w:cs="Times New Roman"/>
                <w:sz w:val="20"/>
                <w:szCs w:val="20"/>
              </w:rPr>
            </w:pPr>
            <w:r w:rsidRPr="00E24191">
              <w:rPr>
                <w:rFonts w:ascii="Times New Roman" w:hAnsi="Times New Roman" w:cs="Times New Roman"/>
                <w:sz w:val="20"/>
                <w:szCs w:val="20"/>
              </w:rPr>
              <w:t>2017</w:t>
            </w:r>
          </w:p>
        </w:tc>
        <w:tc>
          <w:tcPr>
            <w:tcW w:w="1844" w:type="dxa"/>
          </w:tcPr>
          <w:p w:rsidR="006942D5" w:rsidRDefault="006942D5" w:rsidP="00B5547B">
            <w:pPr>
              <w:jc w:val="center"/>
              <w:rPr>
                <w:rFonts w:ascii="Times New Roman" w:hAnsi="Times New Roman" w:cs="Times New Roman"/>
                <w:color w:val="000000"/>
                <w:sz w:val="20"/>
                <w:szCs w:val="20"/>
              </w:rPr>
            </w:pPr>
            <w:r w:rsidRPr="00E24191">
              <w:rPr>
                <w:rFonts w:ascii="Times New Roman" w:hAnsi="Times New Roman" w:cs="Times New Roman"/>
                <w:color w:val="000000"/>
                <w:sz w:val="20"/>
                <w:szCs w:val="20"/>
              </w:rPr>
              <w:t>Costuri suplimentare nu vor fi suportate</w:t>
            </w:r>
          </w:p>
          <w:p w:rsidR="006942D5" w:rsidRPr="00AA01A5" w:rsidRDefault="006942D5" w:rsidP="00B5547B">
            <w:pPr>
              <w:jc w:val="center"/>
              <w:rPr>
                <w:rFonts w:ascii="Times New Roman" w:eastAsia="Calibri" w:hAnsi="Times New Roman" w:cs="Times New Roman"/>
                <w:sz w:val="20"/>
                <w:szCs w:val="20"/>
              </w:rPr>
            </w:pPr>
            <w:r w:rsidRPr="00E24191">
              <w:rPr>
                <w:rFonts w:ascii="Times New Roman" w:hAnsi="Times New Roman" w:cs="Times New Roman"/>
                <w:color w:val="000000"/>
                <w:sz w:val="20"/>
                <w:szCs w:val="20"/>
              </w:rPr>
              <w:t>Bugetul de stat</w:t>
            </w:r>
          </w:p>
        </w:tc>
      </w:tr>
      <w:tr w:rsidR="006942D5" w:rsidRPr="008C1179" w:rsidTr="00B5547B">
        <w:trPr>
          <w:trHeight w:val="1035"/>
        </w:trPr>
        <w:tc>
          <w:tcPr>
            <w:tcW w:w="646" w:type="dxa"/>
            <w:vMerge/>
          </w:tcPr>
          <w:p w:rsidR="006942D5" w:rsidRDefault="006942D5" w:rsidP="00342A4F">
            <w:pPr>
              <w:jc w:val="center"/>
              <w:rPr>
                <w:rFonts w:ascii="Times New Roman" w:hAnsi="Times New Roman" w:cs="Times New Roman"/>
                <w:b/>
                <w:sz w:val="20"/>
                <w:szCs w:val="20"/>
              </w:rPr>
            </w:pPr>
          </w:p>
        </w:tc>
        <w:tc>
          <w:tcPr>
            <w:tcW w:w="2661" w:type="dxa"/>
            <w:vMerge w:val="restart"/>
          </w:tcPr>
          <w:p w:rsidR="006942D5" w:rsidRPr="00AA01A5" w:rsidRDefault="006942D5" w:rsidP="00B5547B">
            <w:pPr>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(b)</w:t>
            </w:r>
            <w:r w:rsidRPr="003A0C18">
              <w:rPr>
                <w:rFonts w:ascii="Times New Roman" w:eastAsia="SimSun" w:hAnsi="Times New Roman" w:cs="Times New Roman"/>
                <w:sz w:val="20"/>
                <w:szCs w:val="20"/>
              </w:rPr>
              <w:t xml:space="preserve"> Sporirea participării societății civile la procesul de luare a deciziilor, în deosebi prin instituirea unui dialog deschis, transparent și periodic între instituțiile publice, asociațiile reprezentative și societatea civilă</w:t>
            </w:r>
          </w:p>
        </w:tc>
        <w:tc>
          <w:tcPr>
            <w:tcW w:w="1323" w:type="dxa"/>
            <w:vMerge w:val="restart"/>
          </w:tcPr>
          <w:p w:rsidR="006942D5" w:rsidRPr="00AA01A5" w:rsidRDefault="006942D5" w:rsidP="00AB28E2">
            <w:pPr>
              <w:keepNext/>
              <w:keepLines/>
              <w:outlineLvl w:val="2"/>
              <w:rPr>
                <w:rFonts w:ascii="Times New Roman" w:eastAsia="Calibri" w:hAnsi="Times New Roman" w:cs="Times New Roman"/>
                <w:b/>
                <w:sz w:val="20"/>
                <w:szCs w:val="20"/>
              </w:rPr>
            </w:pPr>
          </w:p>
        </w:tc>
        <w:tc>
          <w:tcPr>
            <w:tcW w:w="2857" w:type="dxa"/>
          </w:tcPr>
          <w:p w:rsidR="006942D5" w:rsidRPr="00AA01A5" w:rsidRDefault="006942D5" w:rsidP="00B5547B">
            <w:pPr>
              <w:jc w:val="both"/>
              <w:rPr>
                <w:rFonts w:ascii="Times New Roman" w:eastAsia="Calibri" w:hAnsi="Times New Roman" w:cs="Times New Roman"/>
                <w:sz w:val="20"/>
                <w:szCs w:val="20"/>
              </w:rPr>
            </w:pPr>
            <w:r w:rsidRPr="00732B35">
              <w:rPr>
                <w:rFonts w:ascii="Times New Roman" w:eastAsia="Calibri" w:hAnsi="Times New Roman" w:cs="Times New Roman"/>
                <w:sz w:val="20"/>
                <w:szCs w:val="20"/>
              </w:rPr>
              <w:t>I. Crearea paginii web a reţelei naţionale a consiliilor locale ale tinerilor</w:t>
            </w:r>
          </w:p>
        </w:tc>
        <w:tc>
          <w:tcPr>
            <w:tcW w:w="1663" w:type="dxa"/>
          </w:tcPr>
          <w:p w:rsidR="006942D5" w:rsidRPr="00AA01A5" w:rsidRDefault="006942D5" w:rsidP="00B5547B">
            <w:pPr>
              <w:jc w:val="center"/>
              <w:rPr>
                <w:rFonts w:ascii="Times New Roman" w:eastAsia="Calibri" w:hAnsi="Times New Roman" w:cs="Times New Roman"/>
                <w:sz w:val="20"/>
                <w:szCs w:val="20"/>
              </w:rPr>
            </w:pPr>
            <w:r w:rsidRPr="00732B35">
              <w:rPr>
                <w:rFonts w:ascii="Times New Roman" w:eastAsia="Calibri" w:hAnsi="Times New Roman" w:cs="Times New Roman"/>
                <w:sz w:val="20"/>
                <w:szCs w:val="20"/>
              </w:rPr>
              <w:t>Pagina web a reţelei naţionale a consiliilor locale ale tinerilor funcțională</w:t>
            </w:r>
          </w:p>
        </w:tc>
        <w:tc>
          <w:tcPr>
            <w:tcW w:w="1850" w:type="dxa"/>
          </w:tcPr>
          <w:p w:rsidR="006942D5" w:rsidRPr="00AA01A5" w:rsidRDefault="006942D5" w:rsidP="00B5547B">
            <w:pPr>
              <w:jc w:val="center"/>
              <w:rPr>
                <w:rFonts w:ascii="Times New Roman" w:eastAsia="Calibri" w:hAnsi="Times New Roman" w:cs="Times New Roman"/>
                <w:sz w:val="20"/>
                <w:szCs w:val="20"/>
              </w:rPr>
            </w:pPr>
            <w:r w:rsidRPr="00732B35">
              <w:rPr>
                <w:rFonts w:ascii="Times New Roman" w:eastAsia="Calibri" w:hAnsi="Times New Roman" w:cs="Times New Roman"/>
                <w:sz w:val="20"/>
                <w:szCs w:val="20"/>
              </w:rPr>
              <w:t>Ministerul Tineretului şi Sportului</w:t>
            </w:r>
          </w:p>
        </w:tc>
        <w:tc>
          <w:tcPr>
            <w:tcW w:w="2575" w:type="dxa"/>
          </w:tcPr>
          <w:p w:rsidR="006942D5" w:rsidRDefault="006942D5" w:rsidP="00B5547B">
            <w:pPr>
              <w:jc w:val="center"/>
              <w:rPr>
                <w:rFonts w:ascii="Times New Roman" w:hAnsi="Times New Roman" w:cs="Times New Roman"/>
                <w:sz w:val="20"/>
                <w:szCs w:val="20"/>
              </w:rPr>
            </w:pPr>
            <w:r w:rsidRPr="00732B35">
              <w:rPr>
                <w:rFonts w:ascii="Times New Roman" w:hAnsi="Times New Roman" w:cs="Times New Roman"/>
                <w:sz w:val="20"/>
                <w:szCs w:val="20"/>
              </w:rPr>
              <w:t>Decembrie</w:t>
            </w:r>
          </w:p>
          <w:p w:rsidR="006942D5" w:rsidRPr="00AA01A5" w:rsidRDefault="006942D5" w:rsidP="00B5547B">
            <w:pPr>
              <w:jc w:val="center"/>
              <w:rPr>
                <w:rFonts w:ascii="Times New Roman" w:hAnsi="Times New Roman" w:cs="Times New Roman"/>
                <w:sz w:val="20"/>
                <w:szCs w:val="20"/>
              </w:rPr>
            </w:pPr>
            <w:r w:rsidRPr="00732B35">
              <w:rPr>
                <w:rFonts w:ascii="Times New Roman" w:hAnsi="Times New Roman" w:cs="Times New Roman"/>
                <w:sz w:val="20"/>
                <w:szCs w:val="20"/>
              </w:rPr>
              <w:t>2017</w:t>
            </w:r>
          </w:p>
        </w:tc>
        <w:tc>
          <w:tcPr>
            <w:tcW w:w="1844" w:type="dxa"/>
          </w:tcPr>
          <w:p w:rsidR="006942D5" w:rsidRPr="00732B35" w:rsidRDefault="006942D5" w:rsidP="00B5547B">
            <w:pPr>
              <w:jc w:val="center"/>
              <w:rPr>
                <w:rFonts w:ascii="Times New Roman" w:eastAsia="Calibri" w:hAnsi="Times New Roman" w:cs="Times New Roman"/>
                <w:sz w:val="20"/>
                <w:szCs w:val="20"/>
              </w:rPr>
            </w:pPr>
            <w:r w:rsidRPr="00732B35">
              <w:rPr>
                <w:rFonts w:ascii="Times New Roman" w:eastAsia="Calibri" w:hAnsi="Times New Roman" w:cs="Times New Roman"/>
                <w:sz w:val="20"/>
                <w:szCs w:val="20"/>
              </w:rPr>
              <w:t>≈ 500 000 lei</w:t>
            </w:r>
          </w:p>
          <w:p w:rsidR="006942D5" w:rsidRPr="00AA01A5" w:rsidRDefault="006942D5" w:rsidP="00B5547B">
            <w:pPr>
              <w:jc w:val="center"/>
              <w:rPr>
                <w:rFonts w:ascii="Times New Roman" w:eastAsia="Calibri" w:hAnsi="Times New Roman" w:cs="Times New Roman"/>
                <w:sz w:val="20"/>
                <w:szCs w:val="20"/>
              </w:rPr>
            </w:pPr>
            <w:r w:rsidRPr="00732B35">
              <w:rPr>
                <w:rFonts w:ascii="Times New Roman" w:eastAsia="Calibri" w:hAnsi="Times New Roman" w:cs="Times New Roman"/>
                <w:sz w:val="20"/>
                <w:szCs w:val="20"/>
              </w:rPr>
              <w:t>(alocații bugetare anuale, proiectul Strategiei sectoriale de cheltuieli pentru sectorul tineretului şi sportului, 2017-2019)</w:t>
            </w:r>
          </w:p>
        </w:tc>
      </w:tr>
      <w:tr w:rsidR="006942D5" w:rsidRPr="008C1179" w:rsidTr="00EC08C0">
        <w:trPr>
          <w:trHeight w:val="1035"/>
        </w:trPr>
        <w:tc>
          <w:tcPr>
            <w:tcW w:w="646" w:type="dxa"/>
            <w:vMerge/>
          </w:tcPr>
          <w:p w:rsidR="006942D5" w:rsidRDefault="006942D5" w:rsidP="00342A4F">
            <w:pPr>
              <w:jc w:val="center"/>
              <w:rPr>
                <w:rFonts w:ascii="Times New Roman" w:hAnsi="Times New Roman" w:cs="Times New Roman"/>
                <w:b/>
                <w:sz w:val="20"/>
                <w:szCs w:val="20"/>
              </w:rPr>
            </w:pPr>
          </w:p>
        </w:tc>
        <w:tc>
          <w:tcPr>
            <w:tcW w:w="2661" w:type="dxa"/>
            <w:vMerge/>
          </w:tcPr>
          <w:p w:rsidR="006942D5" w:rsidRPr="003A0C18" w:rsidRDefault="006942D5" w:rsidP="00B5547B">
            <w:pPr>
              <w:jc w:val="both"/>
              <w:rPr>
                <w:rFonts w:ascii="Times New Roman" w:eastAsia="SimSun" w:hAnsi="Times New Roman" w:cs="Times New Roman"/>
                <w:b/>
                <w:sz w:val="20"/>
                <w:szCs w:val="20"/>
              </w:rPr>
            </w:pPr>
          </w:p>
        </w:tc>
        <w:tc>
          <w:tcPr>
            <w:tcW w:w="1323" w:type="dxa"/>
            <w:vMerge/>
          </w:tcPr>
          <w:p w:rsidR="006942D5" w:rsidRPr="00AA01A5" w:rsidRDefault="006942D5" w:rsidP="00AB28E2">
            <w:pPr>
              <w:keepNext/>
              <w:keepLines/>
              <w:outlineLvl w:val="2"/>
              <w:rPr>
                <w:rFonts w:ascii="Times New Roman" w:eastAsia="Calibri" w:hAnsi="Times New Roman" w:cs="Times New Roman"/>
                <w:b/>
                <w:sz w:val="20"/>
                <w:szCs w:val="20"/>
              </w:rPr>
            </w:pPr>
          </w:p>
        </w:tc>
        <w:tc>
          <w:tcPr>
            <w:tcW w:w="2857" w:type="dxa"/>
          </w:tcPr>
          <w:p w:rsidR="006942D5" w:rsidRPr="00AA01A5" w:rsidRDefault="006942D5" w:rsidP="00B5547B">
            <w:pPr>
              <w:jc w:val="both"/>
              <w:rPr>
                <w:rFonts w:ascii="Times New Roman" w:eastAsia="Calibri" w:hAnsi="Times New Roman" w:cs="Times New Roman"/>
                <w:sz w:val="20"/>
                <w:szCs w:val="20"/>
              </w:rPr>
            </w:pPr>
            <w:r w:rsidRPr="00732B35">
              <w:rPr>
                <w:rFonts w:ascii="Times New Roman" w:eastAsia="Calibri" w:hAnsi="Times New Roman" w:cs="Times New Roman"/>
                <w:sz w:val="20"/>
                <w:szCs w:val="20"/>
              </w:rPr>
              <w:t>I. Desfăşurarea acţiunilor de promovare a cooperării dintre Guvern şi societatea civilă</w:t>
            </w:r>
          </w:p>
        </w:tc>
        <w:tc>
          <w:tcPr>
            <w:tcW w:w="1663" w:type="dxa"/>
          </w:tcPr>
          <w:p w:rsidR="006942D5" w:rsidRPr="00732B35" w:rsidRDefault="006942D5" w:rsidP="00B5547B">
            <w:pPr>
              <w:jc w:val="center"/>
              <w:rPr>
                <w:rFonts w:ascii="Times New Roman" w:eastAsia="Calibri" w:hAnsi="Times New Roman" w:cs="Times New Roman"/>
                <w:sz w:val="20"/>
                <w:szCs w:val="20"/>
              </w:rPr>
            </w:pPr>
            <w:r w:rsidRPr="00732B35">
              <w:rPr>
                <w:rFonts w:ascii="Times New Roman" w:eastAsia="Calibri" w:hAnsi="Times New Roman" w:cs="Times New Roman"/>
                <w:sz w:val="20"/>
                <w:szCs w:val="20"/>
              </w:rPr>
              <w:t>Numărul de evenimente desfăşurate;</w:t>
            </w:r>
          </w:p>
          <w:p w:rsidR="006942D5" w:rsidRPr="00AA01A5" w:rsidRDefault="006942D5" w:rsidP="00B5547B">
            <w:pPr>
              <w:jc w:val="center"/>
              <w:rPr>
                <w:rFonts w:ascii="Times New Roman" w:eastAsia="Calibri" w:hAnsi="Times New Roman" w:cs="Times New Roman"/>
                <w:sz w:val="20"/>
                <w:szCs w:val="20"/>
              </w:rPr>
            </w:pPr>
            <w:r w:rsidRPr="00732B35">
              <w:rPr>
                <w:rFonts w:ascii="Times New Roman" w:eastAsia="Calibri" w:hAnsi="Times New Roman" w:cs="Times New Roman"/>
                <w:sz w:val="20"/>
                <w:szCs w:val="20"/>
              </w:rPr>
              <w:t>numărul de reprezentanţi ai ONG care au participat la evenimente</w:t>
            </w:r>
          </w:p>
        </w:tc>
        <w:tc>
          <w:tcPr>
            <w:tcW w:w="1850" w:type="dxa"/>
          </w:tcPr>
          <w:p w:rsidR="006942D5" w:rsidRPr="00AA01A5" w:rsidRDefault="006942D5" w:rsidP="00B5547B">
            <w:pPr>
              <w:jc w:val="center"/>
              <w:rPr>
                <w:rFonts w:ascii="Times New Roman" w:eastAsia="Calibri" w:hAnsi="Times New Roman" w:cs="Times New Roman"/>
                <w:sz w:val="20"/>
                <w:szCs w:val="20"/>
              </w:rPr>
            </w:pPr>
            <w:r w:rsidRPr="00732B35">
              <w:rPr>
                <w:rFonts w:ascii="Times New Roman" w:eastAsia="Calibri" w:hAnsi="Times New Roman" w:cs="Times New Roman"/>
                <w:sz w:val="20"/>
                <w:szCs w:val="20"/>
              </w:rPr>
              <w:t>Cancelaria de Stat</w:t>
            </w:r>
          </w:p>
        </w:tc>
        <w:tc>
          <w:tcPr>
            <w:tcW w:w="2575" w:type="dxa"/>
          </w:tcPr>
          <w:p w:rsidR="006942D5" w:rsidRPr="00AA01A5" w:rsidRDefault="006942D5" w:rsidP="00B5547B">
            <w:pPr>
              <w:jc w:val="center"/>
              <w:rPr>
                <w:rFonts w:ascii="Times New Roman" w:hAnsi="Times New Roman" w:cs="Times New Roman"/>
                <w:sz w:val="20"/>
                <w:szCs w:val="20"/>
              </w:rPr>
            </w:pPr>
            <w:r w:rsidRPr="00732B35">
              <w:rPr>
                <w:rFonts w:ascii="Times New Roman" w:hAnsi="Times New Roman" w:cs="Times New Roman"/>
                <w:sz w:val="20"/>
                <w:szCs w:val="20"/>
              </w:rPr>
              <w:t>2017-2019</w:t>
            </w:r>
          </w:p>
        </w:tc>
        <w:tc>
          <w:tcPr>
            <w:tcW w:w="1844" w:type="dxa"/>
          </w:tcPr>
          <w:p w:rsidR="006942D5" w:rsidRPr="00AA01A5" w:rsidRDefault="006942D5" w:rsidP="00B5547B">
            <w:pPr>
              <w:jc w:val="center"/>
              <w:rPr>
                <w:rFonts w:ascii="Times New Roman" w:eastAsia="Calibri" w:hAnsi="Times New Roman" w:cs="Times New Roman"/>
                <w:sz w:val="20"/>
                <w:szCs w:val="20"/>
              </w:rPr>
            </w:pPr>
            <w:r w:rsidRPr="00732B35">
              <w:rPr>
                <w:rFonts w:ascii="Times New Roman" w:eastAsia="Calibri" w:hAnsi="Times New Roman" w:cs="Times New Roman"/>
                <w:sz w:val="20"/>
                <w:szCs w:val="20"/>
              </w:rPr>
              <w:t>În limitele resurselor bugetare şi din fondurile extrabugetare</w:t>
            </w:r>
          </w:p>
        </w:tc>
      </w:tr>
      <w:tr w:rsidR="006942D5" w:rsidRPr="008C1179" w:rsidTr="00B5547B">
        <w:trPr>
          <w:trHeight w:val="1380"/>
        </w:trPr>
        <w:tc>
          <w:tcPr>
            <w:tcW w:w="646" w:type="dxa"/>
            <w:vMerge/>
          </w:tcPr>
          <w:p w:rsidR="006942D5" w:rsidRDefault="006942D5" w:rsidP="00342A4F">
            <w:pPr>
              <w:jc w:val="center"/>
              <w:rPr>
                <w:rFonts w:ascii="Times New Roman" w:hAnsi="Times New Roman" w:cs="Times New Roman"/>
                <w:b/>
                <w:sz w:val="20"/>
                <w:szCs w:val="20"/>
              </w:rPr>
            </w:pPr>
          </w:p>
        </w:tc>
        <w:tc>
          <w:tcPr>
            <w:tcW w:w="2661" w:type="dxa"/>
            <w:vMerge w:val="restart"/>
          </w:tcPr>
          <w:p w:rsidR="006942D5" w:rsidRPr="00AA01A5" w:rsidRDefault="006942D5" w:rsidP="00B5547B">
            <w:pPr>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(c)</w:t>
            </w:r>
            <w:r w:rsidRPr="003A0C18">
              <w:rPr>
                <w:rFonts w:ascii="Times New Roman" w:eastAsia="SimSun" w:hAnsi="Times New Roman" w:cs="Times New Roman"/>
                <w:sz w:val="20"/>
                <w:szCs w:val="20"/>
              </w:rPr>
              <w:t xml:space="preserve"> Facilitarea procesului de consolidare a instituțiilor și a organizațiilor societății civile prin diverse mijloace, inclusiv prin sprijinirea unor acțiuni de promovare, prin crearea de rețele informale și formale, prin vizite și ateliere reciproce, în deosebi în vederea îmbunătățirii cadrului juridic referitor la societatea civilă</w:t>
            </w:r>
          </w:p>
        </w:tc>
        <w:tc>
          <w:tcPr>
            <w:tcW w:w="1323" w:type="dxa"/>
            <w:vMerge w:val="restart"/>
          </w:tcPr>
          <w:p w:rsidR="006942D5" w:rsidRPr="00AA01A5" w:rsidRDefault="006942D5" w:rsidP="00AB28E2">
            <w:pPr>
              <w:keepNext/>
              <w:keepLines/>
              <w:outlineLvl w:val="2"/>
              <w:rPr>
                <w:rFonts w:ascii="Times New Roman" w:eastAsia="Calibri" w:hAnsi="Times New Roman" w:cs="Times New Roman"/>
                <w:b/>
                <w:sz w:val="20"/>
                <w:szCs w:val="20"/>
              </w:rPr>
            </w:pPr>
          </w:p>
        </w:tc>
        <w:tc>
          <w:tcPr>
            <w:tcW w:w="2857" w:type="dxa"/>
          </w:tcPr>
          <w:p w:rsidR="006942D5" w:rsidRPr="00AA01A5" w:rsidRDefault="006942D5" w:rsidP="00B5547B">
            <w:pPr>
              <w:jc w:val="both"/>
              <w:rPr>
                <w:rFonts w:ascii="Times New Roman" w:eastAsia="Calibri" w:hAnsi="Times New Roman" w:cs="Times New Roman"/>
                <w:sz w:val="20"/>
                <w:szCs w:val="20"/>
              </w:rPr>
            </w:pPr>
            <w:r w:rsidRPr="00732B35">
              <w:rPr>
                <w:rFonts w:ascii="Times New Roman" w:eastAsia="Calibri" w:hAnsi="Times New Roman" w:cs="Times New Roman"/>
                <w:sz w:val="20"/>
                <w:szCs w:val="20"/>
              </w:rPr>
              <w:t>I. Derularea anuală a Programului de granturi dedicat dezvoltării sectorului neguvernametal de tineret</w:t>
            </w:r>
          </w:p>
        </w:tc>
        <w:tc>
          <w:tcPr>
            <w:tcW w:w="1663" w:type="dxa"/>
          </w:tcPr>
          <w:p w:rsidR="006942D5" w:rsidRPr="00AA01A5" w:rsidRDefault="006942D5" w:rsidP="00B5547B">
            <w:pPr>
              <w:jc w:val="center"/>
              <w:rPr>
                <w:rFonts w:ascii="Times New Roman" w:eastAsia="Calibri" w:hAnsi="Times New Roman" w:cs="Times New Roman"/>
                <w:sz w:val="20"/>
                <w:szCs w:val="20"/>
              </w:rPr>
            </w:pPr>
            <w:r w:rsidRPr="00142743">
              <w:rPr>
                <w:rFonts w:ascii="Times New Roman" w:eastAsia="Calibri" w:hAnsi="Times New Roman" w:cs="Times New Roman"/>
                <w:sz w:val="20"/>
                <w:szCs w:val="20"/>
              </w:rPr>
              <w:t>Susținerea anual, conform priorităților stabilite, a cel puțin 40 % de proiecte pentru tineret  la 100 de ONG-uri  aplicante</w:t>
            </w:r>
          </w:p>
        </w:tc>
        <w:tc>
          <w:tcPr>
            <w:tcW w:w="1850" w:type="dxa"/>
          </w:tcPr>
          <w:p w:rsidR="006942D5" w:rsidRPr="00AA01A5" w:rsidRDefault="006942D5" w:rsidP="00B5547B">
            <w:pPr>
              <w:jc w:val="center"/>
              <w:rPr>
                <w:rFonts w:ascii="Times New Roman" w:eastAsia="Calibri" w:hAnsi="Times New Roman" w:cs="Times New Roman"/>
                <w:sz w:val="20"/>
                <w:szCs w:val="20"/>
              </w:rPr>
            </w:pPr>
            <w:r w:rsidRPr="00000974">
              <w:rPr>
                <w:rFonts w:ascii="Times New Roman" w:eastAsia="Calibri" w:hAnsi="Times New Roman" w:cs="Times New Roman"/>
                <w:sz w:val="20"/>
                <w:szCs w:val="20"/>
              </w:rPr>
              <w:t>Ministerul Tineretului şi Sportului</w:t>
            </w:r>
          </w:p>
        </w:tc>
        <w:tc>
          <w:tcPr>
            <w:tcW w:w="2575" w:type="dxa"/>
          </w:tcPr>
          <w:p w:rsidR="006942D5" w:rsidRDefault="006942D5" w:rsidP="00B5547B">
            <w:pPr>
              <w:jc w:val="center"/>
              <w:rPr>
                <w:rFonts w:ascii="Times New Roman" w:hAnsi="Times New Roman" w:cs="Times New Roman"/>
                <w:sz w:val="20"/>
                <w:szCs w:val="20"/>
              </w:rPr>
            </w:pPr>
            <w:r w:rsidRPr="00000974">
              <w:rPr>
                <w:rFonts w:ascii="Times New Roman" w:hAnsi="Times New Roman" w:cs="Times New Roman"/>
                <w:sz w:val="20"/>
                <w:szCs w:val="20"/>
              </w:rPr>
              <w:t>Decembrie</w:t>
            </w:r>
          </w:p>
          <w:p w:rsidR="006942D5" w:rsidRPr="00AA01A5" w:rsidRDefault="006942D5" w:rsidP="00B5547B">
            <w:pPr>
              <w:jc w:val="center"/>
              <w:rPr>
                <w:rFonts w:ascii="Times New Roman" w:hAnsi="Times New Roman" w:cs="Times New Roman"/>
                <w:sz w:val="20"/>
                <w:szCs w:val="20"/>
              </w:rPr>
            </w:pPr>
            <w:r w:rsidRPr="00000974">
              <w:rPr>
                <w:rFonts w:ascii="Times New Roman" w:hAnsi="Times New Roman" w:cs="Times New Roman"/>
                <w:sz w:val="20"/>
                <w:szCs w:val="20"/>
              </w:rPr>
              <w:t>2019</w:t>
            </w:r>
          </w:p>
        </w:tc>
        <w:tc>
          <w:tcPr>
            <w:tcW w:w="1844" w:type="dxa"/>
          </w:tcPr>
          <w:p w:rsidR="006942D5" w:rsidRPr="00000974" w:rsidRDefault="006942D5" w:rsidP="00B5547B">
            <w:pPr>
              <w:jc w:val="center"/>
              <w:rPr>
                <w:rFonts w:ascii="Times New Roman" w:eastAsia="Calibri" w:hAnsi="Times New Roman" w:cs="Times New Roman"/>
                <w:sz w:val="20"/>
                <w:szCs w:val="20"/>
              </w:rPr>
            </w:pPr>
            <w:r w:rsidRPr="00000974">
              <w:rPr>
                <w:rFonts w:ascii="Times New Roman" w:eastAsia="Calibri" w:hAnsi="Times New Roman" w:cs="Times New Roman"/>
                <w:sz w:val="20"/>
                <w:szCs w:val="20"/>
              </w:rPr>
              <w:t>≈ 4 500 000 lei</w:t>
            </w:r>
          </w:p>
          <w:p w:rsidR="006942D5" w:rsidRPr="00AA01A5" w:rsidRDefault="006942D5" w:rsidP="00B5547B">
            <w:pPr>
              <w:jc w:val="center"/>
              <w:rPr>
                <w:rFonts w:ascii="Times New Roman" w:eastAsia="Calibri" w:hAnsi="Times New Roman" w:cs="Times New Roman"/>
                <w:sz w:val="20"/>
                <w:szCs w:val="20"/>
              </w:rPr>
            </w:pPr>
            <w:r w:rsidRPr="00000974">
              <w:rPr>
                <w:rFonts w:ascii="Times New Roman" w:eastAsia="Calibri" w:hAnsi="Times New Roman" w:cs="Times New Roman"/>
                <w:sz w:val="20"/>
                <w:szCs w:val="20"/>
              </w:rPr>
              <w:t>(alocații bugetare anuale, proiectul Strategiei sectoriale de cheltuieli pentru sectorul tineretului şi sportului, 2017 -2019</w:t>
            </w:r>
          </w:p>
        </w:tc>
      </w:tr>
      <w:tr w:rsidR="006942D5" w:rsidRPr="008C1179" w:rsidTr="00EC08C0">
        <w:trPr>
          <w:trHeight w:val="1380"/>
        </w:trPr>
        <w:tc>
          <w:tcPr>
            <w:tcW w:w="646" w:type="dxa"/>
            <w:vMerge/>
          </w:tcPr>
          <w:p w:rsidR="006942D5" w:rsidRDefault="006942D5" w:rsidP="00342A4F">
            <w:pPr>
              <w:jc w:val="center"/>
              <w:rPr>
                <w:rFonts w:ascii="Times New Roman" w:hAnsi="Times New Roman" w:cs="Times New Roman"/>
                <w:b/>
                <w:sz w:val="20"/>
                <w:szCs w:val="20"/>
              </w:rPr>
            </w:pPr>
          </w:p>
        </w:tc>
        <w:tc>
          <w:tcPr>
            <w:tcW w:w="2661" w:type="dxa"/>
            <w:vMerge/>
          </w:tcPr>
          <w:p w:rsidR="006942D5" w:rsidRPr="003A0C18" w:rsidRDefault="006942D5" w:rsidP="00B5547B">
            <w:pPr>
              <w:jc w:val="both"/>
              <w:rPr>
                <w:rFonts w:ascii="Times New Roman" w:eastAsia="SimSun" w:hAnsi="Times New Roman" w:cs="Times New Roman"/>
                <w:b/>
                <w:sz w:val="20"/>
                <w:szCs w:val="20"/>
              </w:rPr>
            </w:pPr>
          </w:p>
        </w:tc>
        <w:tc>
          <w:tcPr>
            <w:tcW w:w="1323" w:type="dxa"/>
            <w:vMerge/>
          </w:tcPr>
          <w:p w:rsidR="006942D5" w:rsidRPr="00AA01A5" w:rsidRDefault="006942D5" w:rsidP="00AB28E2">
            <w:pPr>
              <w:keepNext/>
              <w:keepLines/>
              <w:outlineLvl w:val="2"/>
              <w:rPr>
                <w:rFonts w:ascii="Times New Roman" w:eastAsia="Calibri" w:hAnsi="Times New Roman" w:cs="Times New Roman"/>
                <w:b/>
                <w:sz w:val="20"/>
                <w:szCs w:val="20"/>
              </w:rPr>
            </w:pPr>
          </w:p>
        </w:tc>
        <w:tc>
          <w:tcPr>
            <w:tcW w:w="2857" w:type="dxa"/>
          </w:tcPr>
          <w:p w:rsidR="006942D5" w:rsidRPr="00AA01A5" w:rsidRDefault="006942D5" w:rsidP="00B5547B">
            <w:pPr>
              <w:jc w:val="both"/>
              <w:rPr>
                <w:rFonts w:ascii="Times New Roman" w:eastAsia="Calibri" w:hAnsi="Times New Roman" w:cs="Times New Roman"/>
                <w:sz w:val="20"/>
                <w:szCs w:val="20"/>
              </w:rPr>
            </w:pPr>
            <w:r w:rsidRPr="00000974">
              <w:rPr>
                <w:rFonts w:ascii="Times New Roman" w:eastAsia="Calibri" w:hAnsi="Times New Roman" w:cs="Times New Roman"/>
                <w:sz w:val="20"/>
                <w:szCs w:val="20"/>
              </w:rPr>
              <w:t>I. Promovarea continua a bunelor practici prin organizarea evenimentelor</w:t>
            </w:r>
          </w:p>
        </w:tc>
        <w:tc>
          <w:tcPr>
            <w:tcW w:w="1663" w:type="dxa"/>
          </w:tcPr>
          <w:p w:rsidR="006942D5" w:rsidRPr="00AA01A5" w:rsidRDefault="006942D5" w:rsidP="00B5547B">
            <w:pPr>
              <w:jc w:val="center"/>
              <w:rPr>
                <w:rFonts w:ascii="Times New Roman" w:eastAsia="Calibri" w:hAnsi="Times New Roman" w:cs="Times New Roman"/>
                <w:sz w:val="20"/>
                <w:szCs w:val="20"/>
              </w:rPr>
            </w:pPr>
            <w:r>
              <w:rPr>
                <w:rFonts w:ascii="Times New Roman" w:eastAsia="Calibri" w:hAnsi="Times New Roman" w:cs="Times New Roman"/>
                <w:sz w:val="20"/>
                <w:szCs w:val="20"/>
              </w:rPr>
              <w:t>C</w:t>
            </w:r>
            <w:r w:rsidRPr="00000974">
              <w:rPr>
                <w:rFonts w:ascii="Times New Roman" w:eastAsia="Calibri" w:hAnsi="Times New Roman" w:cs="Times New Roman"/>
                <w:sz w:val="20"/>
                <w:szCs w:val="20"/>
              </w:rPr>
              <w:t>rearea de rețele informale și formale, ateliere de lucru reciproce, vizite, mese rotunde</w:t>
            </w:r>
          </w:p>
        </w:tc>
        <w:tc>
          <w:tcPr>
            <w:tcW w:w="1850" w:type="dxa"/>
          </w:tcPr>
          <w:p w:rsidR="006942D5" w:rsidRPr="00000974" w:rsidRDefault="006942D5" w:rsidP="00B5547B">
            <w:pPr>
              <w:jc w:val="center"/>
              <w:rPr>
                <w:rFonts w:ascii="Times New Roman" w:eastAsia="Calibri" w:hAnsi="Times New Roman" w:cs="Times New Roman"/>
                <w:sz w:val="20"/>
                <w:szCs w:val="20"/>
              </w:rPr>
            </w:pPr>
            <w:r w:rsidRPr="00000974">
              <w:rPr>
                <w:rFonts w:ascii="Times New Roman" w:eastAsia="Calibri" w:hAnsi="Times New Roman" w:cs="Times New Roman"/>
                <w:sz w:val="20"/>
                <w:szCs w:val="20"/>
              </w:rPr>
              <w:t>Cancelaria de Stat</w:t>
            </w:r>
          </w:p>
          <w:p w:rsidR="006942D5" w:rsidRPr="00AA01A5" w:rsidRDefault="006942D5" w:rsidP="00B5547B">
            <w:pPr>
              <w:jc w:val="center"/>
              <w:rPr>
                <w:rFonts w:ascii="Times New Roman" w:eastAsia="Calibri" w:hAnsi="Times New Roman" w:cs="Times New Roman"/>
                <w:sz w:val="20"/>
                <w:szCs w:val="20"/>
              </w:rPr>
            </w:pPr>
            <w:r w:rsidRPr="00000974">
              <w:rPr>
                <w:rFonts w:ascii="Times New Roman" w:eastAsia="Calibri" w:hAnsi="Times New Roman" w:cs="Times New Roman"/>
                <w:sz w:val="20"/>
                <w:szCs w:val="20"/>
              </w:rPr>
              <w:t>Autoritățile administrației publice centrale</w:t>
            </w:r>
          </w:p>
        </w:tc>
        <w:tc>
          <w:tcPr>
            <w:tcW w:w="2575" w:type="dxa"/>
          </w:tcPr>
          <w:p w:rsidR="006942D5" w:rsidRPr="00AA01A5" w:rsidRDefault="006942D5" w:rsidP="00B5547B">
            <w:pPr>
              <w:jc w:val="center"/>
              <w:rPr>
                <w:rFonts w:ascii="Times New Roman" w:hAnsi="Times New Roman" w:cs="Times New Roman"/>
                <w:sz w:val="20"/>
                <w:szCs w:val="20"/>
              </w:rPr>
            </w:pPr>
            <w:r w:rsidRPr="00000974">
              <w:rPr>
                <w:rFonts w:ascii="Times New Roman" w:hAnsi="Times New Roman" w:cs="Times New Roman"/>
                <w:sz w:val="20"/>
                <w:szCs w:val="20"/>
              </w:rPr>
              <w:t>2017-2019</w:t>
            </w:r>
          </w:p>
        </w:tc>
        <w:tc>
          <w:tcPr>
            <w:tcW w:w="1844" w:type="dxa"/>
          </w:tcPr>
          <w:p w:rsidR="006942D5" w:rsidRPr="00AA01A5" w:rsidRDefault="006942D5" w:rsidP="00B5547B">
            <w:pPr>
              <w:jc w:val="center"/>
              <w:rPr>
                <w:rFonts w:ascii="Times New Roman" w:eastAsia="Calibri" w:hAnsi="Times New Roman" w:cs="Times New Roman"/>
                <w:sz w:val="20"/>
                <w:szCs w:val="20"/>
              </w:rPr>
            </w:pPr>
            <w:r w:rsidRPr="00000974">
              <w:rPr>
                <w:rFonts w:ascii="Times New Roman" w:eastAsia="Calibri" w:hAnsi="Times New Roman" w:cs="Times New Roman"/>
                <w:sz w:val="20"/>
                <w:szCs w:val="20"/>
              </w:rPr>
              <w:t>În limitele resurselor bugetare şi din fondurile extrabugetare</w:t>
            </w:r>
          </w:p>
        </w:tc>
      </w:tr>
      <w:tr w:rsidR="006942D5" w:rsidRPr="008C1179" w:rsidTr="00B5547B">
        <w:trPr>
          <w:trHeight w:val="1380"/>
        </w:trPr>
        <w:tc>
          <w:tcPr>
            <w:tcW w:w="646" w:type="dxa"/>
            <w:vMerge/>
          </w:tcPr>
          <w:p w:rsidR="006942D5" w:rsidRDefault="006942D5" w:rsidP="00342A4F">
            <w:pPr>
              <w:jc w:val="center"/>
              <w:rPr>
                <w:rFonts w:ascii="Times New Roman" w:hAnsi="Times New Roman" w:cs="Times New Roman"/>
                <w:b/>
                <w:sz w:val="20"/>
                <w:szCs w:val="20"/>
              </w:rPr>
            </w:pPr>
          </w:p>
        </w:tc>
        <w:tc>
          <w:tcPr>
            <w:tcW w:w="2661" w:type="dxa"/>
            <w:vMerge w:val="restart"/>
          </w:tcPr>
          <w:p w:rsidR="006942D5" w:rsidRPr="009212A2" w:rsidRDefault="006942D5" w:rsidP="00B5547B">
            <w:pPr>
              <w:jc w:val="both"/>
              <w:rPr>
                <w:rFonts w:ascii="Times New Roman" w:eastAsia="SimSun" w:hAnsi="Times New Roman" w:cs="Times New Roman"/>
                <w:sz w:val="20"/>
                <w:szCs w:val="20"/>
              </w:rPr>
            </w:pPr>
            <w:r w:rsidRPr="003A0C18">
              <w:rPr>
                <w:rFonts w:ascii="Times New Roman" w:eastAsia="SimSun" w:hAnsi="Times New Roman" w:cs="Times New Roman"/>
                <w:b/>
                <w:sz w:val="20"/>
                <w:szCs w:val="20"/>
              </w:rPr>
              <w:t>(d)</w:t>
            </w:r>
            <w:r w:rsidRPr="003A0C18">
              <w:rPr>
                <w:rFonts w:ascii="Times New Roman" w:eastAsia="SimSun" w:hAnsi="Times New Roman" w:cs="Times New Roman"/>
                <w:sz w:val="20"/>
                <w:szCs w:val="20"/>
              </w:rPr>
              <w:t xml:space="preserve"> Oferirea posibilității reprezentanților societății civile din cele două părți de a se familiariza cu procesele de consultare și dialog între partenerii civili și sociali ai celeilalte părți, în special în vederea integrării </w:t>
            </w:r>
            <w:r w:rsidRPr="003A0C18">
              <w:rPr>
                <w:rFonts w:ascii="Times New Roman" w:eastAsia="SimSun" w:hAnsi="Times New Roman" w:cs="Times New Roman"/>
                <w:sz w:val="20"/>
                <w:szCs w:val="20"/>
              </w:rPr>
              <w:lastRenderedPageBreak/>
              <w:t>suplimentare a societății civile în procesul public de elaborare a politicii din Republica Moldova</w:t>
            </w:r>
          </w:p>
        </w:tc>
        <w:tc>
          <w:tcPr>
            <w:tcW w:w="1323" w:type="dxa"/>
            <w:vMerge w:val="restart"/>
          </w:tcPr>
          <w:p w:rsidR="006942D5" w:rsidRPr="00AA01A5" w:rsidRDefault="006942D5" w:rsidP="00AB28E2">
            <w:pPr>
              <w:keepNext/>
              <w:keepLines/>
              <w:outlineLvl w:val="2"/>
              <w:rPr>
                <w:rFonts w:ascii="Times New Roman" w:eastAsia="Calibri" w:hAnsi="Times New Roman" w:cs="Times New Roman"/>
                <w:b/>
                <w:sz w:val="20"/>
                <w:szCs w:val="20"/>
              </w:rPr>
            </w:pPr>
          </w:p>
        </w:tc>
        <w:tc>
          <w:tcPr>
            <w:tcW w:w="2857" w:type="dxa"/>
          </w:tcPr>
          <w:p w:rsidR="006942D5" w:rsidRPr="00AA01A5" w:rsidRDefault="006942D5" w:rsidP="00B5547B">
            <w:pPr>
              <w:jc w:val="both"/>
              <w:rPr>
                <w:rFonts w:ascii="Times New Roman" w:eastAsia="Calibri" w:hAnsi="Times New Roman" w:cs="Times New Roman"/>
                <w:sz w:val="20"/>
                <w:szCs w:val="20"/>
              </w:rPr>
            </w:pPr>
            <w:r w:rsidRPr="00000974">
              <w:rPr>
                <w:rFonts w:ascii="Times New Roman" w:eastAsia="Calibri" w:hAnsi="Times New Roman" w:cs="Times New Roman"/>
                <w:sz w:val="20"/>
                <w:szCs w:val="20"/>
              </w:rPr>
              <w:t xml:space="preserve">I. Acordarea suportului metodologic şi financiar pentru crearea structurilor de co-management la nivel raional în minimum </w:t>
            </w:r>
            <w:r>
              <w:rPr>
                <w:rFonts w:ascii="Times New Roman" w:eastAsia="Calibri" w:hAnsi="Times New Roman" w:cs="Times New Roman"/>
                <w:sz w:val="20"/>
                <w:szCs w:val="20"/>
              </w:rPr>
              <w:t>45</w:t>
            </w:r>
            <w:r w:rsidRPr="00000974">
              <w:rPr>
                <w:rFonts w:ascii="Times New Roman" w:eastAsia="Calibri" w:hAnsi="Times New Roman" w:cs="Times New Roman"/>
                <w:sz w:val="20"/>
                <w:szCs w:val="20"/>
              </w:rPr>
              <w:t>% din autorităţile administraţiei publice locale de nivelul al doilea</w:t>
            </w:r>
          </w:p>
        </w:tc>
        <w:tc>
          <w:tcPr>
            <w:tcW w:w="1663" w:type="dxa"/>
          </w:tcPr>
          <w:p w:rsidR="006942D5" w:rsidRPr="00000974" w:rsidRDefault="006942D5" w:rsidP="00B5547B">
            <w:pPr>
              <w:jc w:val="center"/>
              <w:rPr>
                <w:rFonts w:ascii="Times New Roman" w:eastAsia="Calibri" w:hAnsi="Times New Roman" w:cs="Times New Roman"/>
                <w:sz w:val="20"/>
                <w:szCs w:val="20"/>
                <w:lang w:val="fr-FR"/>
              </w:rPr>
            </w:pPr>
            <w:r>
              <w:rPr>
                <w:rFonts w:ascii="Times New Roman" w:eastAsia="Calibri" w:hAnsi="Times New Roman" w:cs="Times New Roman"/>
                <w:sz w:val="20"/>
                <w:szCs w:val="20"/>
                <w:lang w:val="fr-FR"/>
              </w:rPr>
              <w:t>Crearea anual a circa 6 s</w:t>
            </w:r>
            <w:r w:rsidRPr="00000974">
              <w:rPr>
                <w:rFonts w:ascii="Times New Roman" w:eastAsia="Calibri" w:hAnsi="Times New Roman" w:cs="Times New Roman"/>
                <w:sz w:val="20"/>
                <w:szCs w:val="20"/>
                <w:lang w:val="fr-FR"/>
              </w:rPr>
              <w:t>tructuri de co-management create şi funcţionale la nivel raional</w:t>
            </w:r>
          </w:p>
        </w:tc>
        <w:tc>
          <w:tcPr>
            <w:tcW w:w="1850" w:type="dxa"/>
          </w:tcPr>
          <w:p w:rsidR="006942D5" w:rsidRPr="00AA01A5" w:rsidRDefault="006942D5" w:rsidP="00B5547B">
            <w:pPr>
              <w:jc w:val="center"/>
              <w:rPr>
                <w:rFonts w:ascii="Times New Roman" w:eastAsia="Calibri" w:hAnsi="Times New Roman" w:cs="Times New Roman"/>
                <w:sz w:val="20"/>
                <w:szCs w:val="20"/>
              </w:rPr>
            </w:pPr>
            <w:r w:rsidRPr="00000974">
              <w:rPr>
                <w:rFonts w:ascii="Times New Roman" w:eastAsia="Calibri" w:hAnsi="Times New Roman" w:cs="Times New Roman"/>
                <w:sz w:val="20"/>
                <w:szCs w:val="20"/>
              </w:rPr>
              <w:t>Ministerul Tineretului şi Sportului</w:t>
            </w:r>
          </w:p>
        </w:tc>
        <w:tc>
          <w:tcPr>
            <w:tcW w:w="2575"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Trimestrul IV</w:t>
            </w:r>
          </w:p>
          <w:p w:rsidR="006942D5" w:rsidRDefault="006942D5" w:rsidP="00B5547B">
            <w:pPr>
              <w:jc w:val="center"/>
              <w:rPr>
                <w:rFonts w:ascii="Times New Roman" w:hAnsi="Times New Roman" w:cs="Times New Roman"/>
                <w:sz w:val="20"/>
                <w:szCs w:val="20"/>
              </w:rPr>
            </w:pPr>
            <w:r w:rsidRPr="00000974">
              <w:rPr>
                <w:rFonts w:ascii="Times New Roman" w:hAnsi="Times New Roman" w:cs="Times New Roman"/>
                <w:sz w:val="20"/>
                <w:szCs w:val="20"/>
              </w:rPr>
              <w:t>201</w:t>
            </w:r>
            <w:r>
              <w:rPr>
                <w:rFonts w:ascii="Times New Roman" w:hAnsi="Times New Roman" w:cs="Times New Roman"/>
                <w:sz w:val="20"/>
                <w:szCs w:val="20"/>
              </w:rPr>
              <w:t>7</w:t>
            </w:r>
          </w:p>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Trimestrul IV</w:t>
            </w:r>
          </w:p>
          <w:p w:rsidR="006942D5" w:rsidRDefault="006942D5" w:rsidP="00B5547B">
            <w:pPr>
              <w:jc w:val="center"/>
              <w:rPr>
                <w:rFonts w:ascii="Times New Roman" w:hAnsi="Times New Roman" w:cs="Times New Roman"/>
                <w:sz w:val="20"/>
                <w:szCs w:val="20"/>
              </w:rPr>
            </w:pPr>
            <w:r w:rsidRPr="00000974">
              <w:rPr>
                <w:rFonts w:ascii="Times New Roman" w:hAnsi="Times New Roman" w:cs="Times New Roman"/>
                <w:sz w:val="20"/>
                <w:szCs w:val="20"/>
              </w:rPr>
              <w:t>201</w:t>
            </w:r>
            <w:r>
              <w:rPr>
                <w:rFonts w:ascii="Times New Roman" w:hAnsi="Times New Roman" w:cs="Times New Roman"/>
                <w:sz w:val="20"/>
                <w:szCs w:val="20"/>
              </w:rPr>
              <w:t>8</w:t>
            </w:r>
          </w:p>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Trimestrul IV</w:t>
            </w:r>
          </w:p>
          <w:p w:rsidR="006942D5" w:rsidRPr="00AA01A5" w:rsidRDefault="006942D5" w:rsidP="00B5547B">
            <w:pPr>
              <w:jc w:val="center"/>
              <w:rPr>
                <w:rFonts w:ascii="Times New Roman" w:hAnsi="Times New Roman" w:cs="Times New Roman"/>
                <w:sz w:val="20"/>
                <w:szCs w:val="20"/>
              </w:rPr>
            </w:pPr>
            <w:r w:rsidRPr="00000974">
              <w:rPr>
                <w:rFonts w:ascii="Times New Roman" w:hAnsi="Times New Roman" w:cs="Times New Roman"/>
                <w:sz w:val="20"/>
                <w:szCs w:val="20"/>
              </w:rPr>
              <w:t>2019</w:t>
            </w:r>
          </w:p>
        </w:tc>
        <w:tc>
          <w:tcPr>
            <w:tcW w:w="1844" w:type="dxa"/>
          </w:tcPr>
          <w:p w:rsidR="006942D5" w:rsidRPr="00000974" w:rsidRDefault="006942D5" w:rsidP="00B5547B">
            <w:pPr>
              <w:jc w:val="center"/>
              <w:rPr>
                <w:rFonts w:ascii="Times New Roman" w:eastAsia="Calibri" w:hAnsi="Times New Roman" w:cs="Times New Roman"/>
                <w:sz w:val="20"/>
                <w:szCs w:val="20"/>
              </w:rPr>
            </w:pPr>
            <w:r w:rsidRPr="00000974">
              <w:rPr>
                <w:rFonts w:ascii="Times New Roman" w:eastAsia="Calibri" w:hAnsi="Times New Roman" w:cs="Times New Roman"/>
                <w:sz w:val="20"/>
                <w:szCs w:val="20"/>
              </w:rPr>
              <w:t>≈ 300 000 lei</w:t>
            </w:r>
          </w:p>
          <w:p w:rsidR="006942D5" w:rsidRPr="00AA01A5" w:rsidRDefault="006942D5" w:rsidP="00B5547B">
            <w:pPr>
              <w:jc w:val="center"/>
              <w:rPr>
                <w:rFonts w:ascii="Times New Roman" w:eastAsia="Calibri" w:hAnsi="Times New Roman" w:cs="Times New Roman"/>
                <w:sz w:val="20"/>
                <w:szCs w:val="20"/>
              </w:rPr>
            </w:pPr>
            <w:r w:rsidRPr="00000974">
              <w:rPr>
                <w:rFonts w:ascii="Times New Roman" w:eastAsia="Calibri" w:hAnsi="Times New Roman" w:cs="Times New Roman"/>
                <w:sz w:val="20"/>
                <w:szCs w:val="20"/>
              </w:rPr>
              <w:t>(alocații bugetare anuale, proiectul Strategiei secto-riale de cheltuieli pentru sectorul tineretului şi sportului, 2017-</w:t>
            </w:r>
            <w:r w:rsidRPr="00000974">
              <w:rPr>
                <w:rFonts w:ascii="Times New Roman" w:eastAsia="Calibri" w:hAnsi="Times New Roman" w:cs="Times New Roman"/>
                <w:sz w:val="20"/>
                <w:szCs w:val="20"/>
              </w:rPr>
              <w:lastRenderedPageBreak/>
              <w:t>2019)</w:t>
            </w:r>
          </w:p>
        </w:tc>
      </w:tr>
      <w:tr w:rsidR="006942D5" w:rsidRPr="008C1179" w:rsidTr="00EC08C0">
        <w:trPr>
          <w:trHeight w:val="1380"/>
        </w:trPr>
        <w:tc>
          <w:tcPr>
            <w:tcW w:w="646" w:type="dxa"/>
            <w:vMerge/>
          </w:tcPr>
          <w:p w:rsidR="006942D5" w:rsidRDefault="006942D5" w:rsidP="00342A4F">
            <w:pPr>
              <w:jc w:val="center"/>
              <w:rPr>
                <w:rFonts w:ascii="Times New Roman" w:hAnsi="Times New Roman" w:cs="Times New Roman"/>
                <w:b/>
                <w:sz w:val="20"/>
                <w:szCs w:val="20"/>
              </w:rPr>
            </w:pPr>
          </w:p>
        </w:tc>
        <w:tc>
          <w:tcPr>
            <w:tcW w:w="2661" w:type="dxa"/>
            <w:vMerge/>
          </w:tcPr>
          <w:p w:rsidR="006942D5" w:rsidRPr="003A0C18" w:rsidRDefault="006942D5" w:rsidP="00B5547B">
            <w:pPr>
              <w:jc w:val="both"/>
              <w:rPr>
                <w:rFonts w:ascii="Times New Roman" w:eastAsia="SimSun" w:hAnsi="Times New Roman" w:cs="Times New Roman"/>
                <w:b/>
                <w:sz w:val="20"/>
                <w:szCs w:val="20"/>
              </w:rPr>
            </w:pPr>
          </w:p>
        </w:tc>
        <w:tc>
          <w:tcPr>
            <w:tcW w:w="1323" w:type="dxa"/>
            <w:vMerge/>
          </w:tcPr>
          <w:p w:rsidR="006942D5" w:rsidRPr="00AA01A5" w:rsidRDefault="006942D5" w:rsidP="00AB28E2">
            <w:pPr>
              <w:keepNext/>
              <w:keepLines/>
              <w:outlineLvl w:val="2"/>
              <w:rPr>
                <w:rFonts w:ascii="Times New Roman" w:eastAsia="Calibri" w:hAnsi="Times New Roman" w:cs="Times New Roman"/>
                <w:b/>
                <w:sz w:val="20"/>
                <w:szCs w:val="20"/>
              </w:rPr>
            </w:pPr>
          </w:p>
        </w:tc>
        <w:tc>
          <w:tcPr>
            <w:tcW w:w="2857" w:type="dxa"/>
          </w:tcPr>
          <w:p w:rsidR="006942D5" w:rsidRDefault="006942D5" w:rsidP="00B5547B">
            <w:pPr>
              <w:jc w:val="both"/>
              <w:rPr>
                <w:rFonts w:ascii="Times New Roman" w:eastAsia="Calibri" w:hAnsi="Times New Roman" w:cs="Times New Roman"/>
                <w:sz w:val="20"/>
                <w:szCs w:val="20"/>
              </w:rPr>
            </w:pPr>
            <w:r w:rsidRPr="00000974">
              <w:rPr>
                <w:rFonts w:ascii="Times New Roman" w:eastAsia="Calibri" w:hAnsi="Times New Roman" w:cs="Times New Roman"/>
                <w:sz w:val="20"/>
                <w:szCs w:val="20"/>
              </w:rPr>
              <w:t>I. Organizarea evenimentelor de stimulare a participării societăţii civile la procesul decizional</w:t>
            </w:r>
          </w:p>
          <w:p w:rsidR="006942D5" w:rsidRPr="009212A2" w:rsidRDefault="006942D5" w:rsidP="00B5547B">
            <w:pPr>
              <w:rPr>
                <w:rFonts w:ascii="Times New Roman" w:eastAsia="Calibri" w:hAnsi="Times New Roman" w:cs="Times New Roman"/>
                <w:sz w:val="20"/>
                <w:szCs w:val="20"/>
              </w:rPr>
            </w:pPr>
          </w:p>
        </w:tc>
        <w:tc>
          <w:tcPr>
            <w:tcW w:w="1663" w:type="dxa"/>
          </w:tcPr>
          <w:p w:rsidR="006942D5" w:rsidRDefault="006942D5" w:rsidP="00B5547B">
            <w:pPr>
              <w:jc w:val="center"/>
              <w:rPr>
                <w:rFonts w:ascii="Times New Roman" w:eastAsia="Calibri" w:hAnsi="Times New Roman" w:cs="Times New Roman"/>
                <w:sz w:val="20"/>
                <w:szCs w:val="20"/>
              </w:rPr>
            </w:pPr>
            <w:r w:rsidRPr="00000974">
              <w:rPr>
                <w:rFonts w:ascii="Times New Roman" w:eastAsia="Calibri" w:hAnsi="Times New Roman" w:cs="Times New Roman"/>
                <w:sz w:val="20"/>
                <w:szCs w:val="20"/>
              </w:rPr>
              <w:t>Număr de evenimente organizate</w:t>
            </w:r>
          </w:p>
          <w:p w:rsidR="006942D5" w:rsidRPr="009212A2" w:rsidRDefault="006942D5" w:rsidP="00B5547B">
            <w:pPr>
              <w:rPr>
                <w:rFonts w:ascii="Times New Roman" w:eastAsia="Calibri" w:hAnsi="Times New Roman" w:cs="Times New Roman"/>
                <w:sz w:val="20"/>
                <w:szCs w:val="20"/>
              </w:rPr>
            </w:pPr>
          </w:p>
        </w:tc>
        <w:tc>
          <w:tcPr>
            <w:tcW w:w="1850" w:type="dxa"/>
          </w:tcPr>
          <w:p w:rsidR="006942D5" w:rsidRDefault="006942D5" w:rsidP="00B5547B">
            <w:pPr>
              <w:jc w:val="center"/>
              <w:rPr>
                <w:rFonts w:ascii="Times New Roman" w:eastAsia="Calibri" w:hAnsi="Times New Roman" w:cs="Times New Roman"/>
                <w:sz w:val="20"/>
                <w:szCs w:val="20"/>
              </w:rPr>
            </w:pPr>
            <w:r w:rsidRPr="00000974">
              <w:rPr>
                <w:rFonts w:ascii="Times New Roman" w:eastAsia="Calibri" w:hAnsi="Times New Roman" w:cs="Times New Roman"/>
                <w:sz w:val="20"/>
                <w:szCs w:val="20"/>
              </w:rPr>
              <w:t>Autorităţile publice centrale</w:t>
            </w:r>
          </w:p>
          <w:p w:rsidR="006942D5" w:rsidRDefault="006942D5" w:rsidP="00B5547B">
            <w:pPr>
              <w:rPr>
                <w:rFonts w:ascii="Times New Roman" w:eastAsia="Calibri" w:hAnsi="Times New Roman" w:cs="Times New Roman"/>
                <w:sz w:val="20"/>
                <w:szCs w:val="20"/>
              </w:rPr>
            </w:pPr>
          </w:p>
          <w:p w:rsidR="006942D5" w:rsidRPr="009212A2" w:rsidRDefault="006942D5" w:rsidP="00B5547B">
            <w:pPr>
              <w:rPr>
                <w:rFonts w:ascii="Times New Roman" w:eastAsia="Calibri" w:hAnsi="Times New Roman" w:cs="Times New Roman"/>
                <w:sz w:val="20"/>
                <w:szCs w:val="20"/>
              </w:rPr>
            </w:pPr>
          </w:p>
        </w:tc>
        <w:tc>
          <w:tcPr>
            <w:tcW w:w="2575" w:type="dxa"/>
          </w:tcPr>
          <w:p w:rsidR="006942D5" w:rsidRDefault="006942D5" w:rsidP="00B5547B">
            <w:pPr>
              <w:jc w:val="center"/>
              <w:rPr>
                <w:rFonts w:ascii="Times New Roman" w:hAnsi="Times New Roman" w:cs="Times New Roman"/>
                <w:sz w:val="20"/>
                <w:szCs w:val="20"/>
              </w:rPr>
            </w:pPr>
            <w:r w:rsidRPr="006C5652">
              <w:rPr>
                <w:rFonts w:ascii="Times New Roman" w:hAnsi="Times New Roman" w:cs="Times New Roman"/>
                <w:sz w:val="20"/>
                <w:szCs w:val="20"/>
              </w:rPr>
              <w:t>2017-2019</w:t>
            </w:r>
          </w:p>
          <w:p w:rsidR="006942D5" w:rsidRDefault="006942D5" w:rsidP="00B5547B">
            <w:pPr>
              <w:rPr>
                <w:rFonts w:ascii="Times New Roman" w:hAnsi="Times New Roman" w:cs="Times New Roman"/>
                <w:sz w:val="20"/>
                <w:szCs w:val="20"/>
              </w:rPr>
            </w:pPr>
          </w:p>
          <w:p w:rsidR="006942D5" w:rsidRDefault="006942D5" w:rsidP="00B5547B">
            <w:pPr>
              <w:rPr>
                <w:rFonts w:ascii="Times New Roman" w:hAnsi="Times New Roman" w:cs="Times New Roman"/>
                <w:sz w:val="20"/>
                <w:szCs w:val="20"/>
              </w:rPr>
            </w:pPr>
          </w:p>
          <w:p w:rsidR="006942D5" w:rsidRPr="009212A2" w:rsidRDefault="006942D5" w:rsidP="00B5547B">
            <w:pPr>
              <w:ind w:firstLine="708"/>
              <w:rPr>
                <w:rFonts w:ascii="Times New Roman" w:hAnsi="Times New Roman" w:cs="Times New Roman"/>
                <w:sz w:val="20"/>
                <w:szCs w:val="20"/>
              </w:rPr>
            </w:pPr>
          </w:p>
        </w:tc>
        <w:tc>
          <w:tcPr>
            <w:tcW w:w="1844" w:type="dxa"/>
          </w:tcPr>
          <w:p w:rsidR="006942D5" w:rsidRPr="00AA01A5" w:rsidRDefault="006942D5" w:rsidP="00B5547B">
            <w:pPr>
              <w:jc w:val="center"/>
              <w:rPr>
                <w:rFonts w:ascii="Times New Roman" w:eastAsia="Calibri" w:hAnsi="Times New Roman" w:cs="Times New Roman"/>
                <w:sz w:val="20"/>
                <w:szCs w:val="20"/>
              </w:rPr>
            </w:pPr>
            <w:r w:rsidRPr="00000974">
              <w:rPr>
                <w:rFonts w:ascii="Times New Roman" w:eastAsia="Calibri" w:hAnsi="Times New Roman" w:cs="Times New Roman"/>
                <w:sz w:val="20"/>
                <w:szCs w:val="20"/>
              </w:rPr>
              <w:t>În limitele resurselor bugetare şi din fondurile extrabugetare</w:t>
            </w:r>
          </w:p>
        </w:tc>
      </w:tr>
      <w:tr w:rsidR="006942D5" w:rsidRPr="008C1179" w:rsidTr="00EC08C0">
        <w:trPr>
          <w:trHeight w:val="90"/>
        </w:trPr>
        <w:tc>
          <w:tcPr>
            <w:tcW w:w="646" w:type="dxa"/>
          </w:tcPr>
          <w:p w:rsidR="006942D5" w:rsidRPr="00AA01A5" w:rsidRDefault="006942D5" w:rsidP="00342A4F">
            <w:pPr>
              <w:jc w:val="center"/>
              <w:rPr>
                <w:rFonts w:ascii="Times New Roman" w:hAnsi="Times New Roman" w:cs="Times New Roman"/>
                <w:b/>
                <w:sz w:val="20"/>
                <w:szCs w:val="20"/>
              </w:rPr>
            </w:pPr>
            <w:r>
              <w:rPr>
                <w:rFonts w:ascii="Times New Roman" w:hAnsi="Times New Roman" w:cs="Times New Roman"/>
                <w:b/>
                <w:sz w:val="20"/>
                <w:szCs w:val="20"/>
              </w:rPr>
              <w:t>136</w:t>
            </w:r>
          </w:p>
        </w:tc>
        <w:tc>
          <w:tcPr>
            <w:tcW w:w="2661" w:type="dxa"/>
          </w:tcPr>
          <w:p w:rsidR="006942D5" w:rsidRPr="00AA01A5" w:rsidRDefault="006942D5" w:rsidP="00B5547B">
            <w:pPr>
              <w:jc w:val="both"/>
              <w:rPr>
                <w:rFonts w:ascii="Times New Roman" w:eastAsia="SimSun" w:hAnsi="Times New Roman" w:cs="Times New Roman"/>
                <w:sz w:val="20"/>
                <w:szCs w:val="20"/>
              </w:rPr>
            </w:pPr>
            <w:r w:rsidRPr="003A0C18">
              <w:rPr>
                <w:rFonts w:ascii="Times New Roman" w:eastAsia="SimSun" w:hAnsi="Times New Roman" w:cs="Times New Roman"/>
                <w:sz w:val="20"/>
                <w:szCs w:val="20"/>
              </w:rPr>
              <w:t>Va avea loc un dialog periodic între părți cu privire la aspectele reglementate de prezentul capitol</w:t>
            </w:r>
          </w:p>
        </w:tc>
        <w:tc>
          <w:tcPr>
            <w:tcW w:w="1323" w:type="dxa"/>
          </w:tcPr>
          <w:p w:rsidR="006942D5" w:rsidRPr="00AA01A5" w:rsidRDefault="006942D5" w:rsidP="00AB28E2">
            <w:pPr>
              <w:keepNext/>
              <w:keepLines/>
              <w:outlineLvl w:val="2"/>
              <w:rPr>
                <w:rFonts w:ascii="Times New Roman" w:eastAsia="Calibri" w:hAnsi="Times New Roman" w:cs="Times New Roman"/>
                <w:b/>
                <w:sz w:val="20"/>
                <w:szCs w:val="20"/>
              </w:rPr>
            </w:pPr>
          </w:p>
        </w:tc>
        <w:tc>
          <w:tcPr>
            <w:tcW w:w="2857" w:type="dxa"/>
          </w:tcPr>
          <w:p w:rsidR="006942D5" w:rsidRPr="00AA01A5" w:rsidRDefault="006942D5" w:rsidP="00B5547B">
            <w:pPr>
              <w:jc w:val="both"/>
              <w:rPr>
                <w:rFonts w:ascii="Times New Roman" w:eastAsia="Calibri" w:hAnsi="Times New Roman" w:cs="Times New Roman"/>
                <w:sz w:val="20"/>
                <w:szCs w:val="20"/>
              </w:rPr>
            </w:pPr>
          </w:p>
        </w:tc>
        <w:tc>
          <w:tcPr>
            <w:tcW w:w="1663" w:type="dxa"/>
          </w:tcPr>
          <w:p w:rsidR="006942D5" w:rsidRPr="00AA01A5" w:rsidRDefault="006942D5" w:rsidP="00B5547B">
            <w:pPr>
              <w:jc w:val="both"/>
              <w:rPr>
                <w:rFonts w:ascii="Times New Roman" w:eastAsia="Calibri" w:hAnsi="Times New Roman" w:cs="Times New Roman"/>
                <w:sz w:val="20"/>
                <w:szCs w:val="20"/>
              </w:rPr>
            </w:pPr>
          </w:p>
        </w:tc>
        <w:tc>
          <w:tcPr>
            <w:tcW w:w="1850" w:type="dxa"/>
          </w:tcPr>
          <w:p w:rsidR="006942D5" w:rsidRPr="00AA01A5" w:rsidRDefault="006942D5" w:rsidP="00B5547B">
            <w:pPr>
              <w:jc w:val="both"/>
              <w:rPr>
                <w:rFonts w:ascii="Times New Roman" w:eastAsia="Calibri" w:hAnsi="Times New Roman" w:cs="Times New Roman"/>
                <w:sz w:val="20"/>
                <w:szCs w:val="20"/>
              </w:rPr>
            </w:pPr>
          </w:p>
        </w:tc>
        <w:tc>
          <w:tcPr>
            <w:tcW w:w="2575" w:type="dxa"/>
          </w:tcPr>
          <w:p w:rsidR="006942D5" w:rsidRPr="00AA01A5" w:rsidRDefault="006942D5" w:rsidP="00B5547B">
            <w:pPr>
              <w:jc w:val="both"/>
              <w:rPr>
                <w:rFonts w:ascii="Times New Roman" w:hAnsi="Times New Roman" w:cs="Times New Roman"/>
                <w:sz w:val="20"/>
                <w:szCs w:val="20"/>
              </w:rPr>
            </w:pPr>
          </w:p>
        </w:tc>
        <w:tc>
          <w:tcPr>
            <w:tcW w:w="1844" w:type="dxa"/>
          </w:tcPr>
          <w:p w:rsidR="006942D5" w:rsidRPr="00AA01A5" w:rsidRDefault="006942D5" w:rsidP="00B5547B">
            <w:pPr>
              <w:jc w:val="both"/>
              <w:rPr>
                <w:rFonts w:ascii="Times New Roman" w:eastAsia="Calibri" w:hAnsi="Times New Roman" w:cs="Times New Roman"/>
                <w:sz w:val="20"/>
                <w:szCs w:val="20"/>
              </w:rPr>
            </w:pPr>
          </w:p>
        </w:tc>
      </w:tr>
      <w:tr w:rsidR="006942D5" w:rsidRPr="008C1179" w:rsidTr="00B5547B">
        <w:trPr>
          <w:trHeight w:val="90"/>
        </w:trPr>
        <w:tc>
          <w:tcPr>
            <w:tcW w:w="15419" w:type="dxa"/>
            <w:gridSpan w:val="8"/>
          </w:tcPr>
          <w:p w:rsidR="006942D5" w:rsidRPr="00AA01A5" w:rsidRDefault="006942D5" w:rsidP="00B5547B">
            <w:pPr>
              <w:jc w:val="both"/>
              <w:rPr>
                <w:rFonts w:ascii="Times New Roman" w:eastAsia="Calibri" w:hAnsi="Times New Roman" w:cs="Times New Roman"/>
                <w:sz w:val="20"/>
                <w:szCs w:val="20"/>
              </w:rPr>
            </w:pPr>
            <w:r w:rsidRPr="003A0C18">
              <w:rPr>
                <w:rFonts w:ascii="Times New Roman" w:hAnsi="Times New Roman" w:cs="Times New Roman"/>
                <w:b/>
                <w:bCs/>
                <w:sz w:val="20"/>
                <w:szCs w:val="20"/>
              </w:rPr>
              <w:t>CAPITOLUL 27. COOPERAREA ÎN DOMENIUL PROTECȚIEI ȘI AL PROMOVĂRII DREPTURILOR COPILULUI</w:t>
            </w:r>
          </w:p>
        </w:tc>
      </w:tr>
      <w:tr w:rsidR="006942D5" w:rsidRPr="008C1179" w:rsidTr="00B5547B">
        <w:trPr>
          <w:trHeight w:val="90"/>
        </w:trPr>
        <w:tc>
          <w:tcPr>
            <w:tcW w:w="15419" w:type="dxa"/>
            <w:gridSpan w:val="8"/>
          </w:tcPr>
          <w:p w:rsidR="006942D5" w:rsidRPr="00AA01A5" w:rsidRDefault="006942D5" w:rsidP="00B5547B">
            <w:pPr>
              <w:jc w:val="both"/>
              <w:rPr>
                <w:rFonts w:ascii="Times New Roman" w:eastAsia="Calibri" w:hAnsi="Times New Roman" w:cs="Times New Roman"/>
                <w:sz w:val="20"/>
                <w:szCs w:val="20"/>
              </w:rPr>
            </w:pPr>
            <w:r w:rsidRPr="003A0C18">
              <w:rPr>
                <w:rFonts w:ascii="Times New Roman" w:eastAsia="Calibri" w:hAnsi="Times New Roman" w:cs="Times New Roman"/>
                <w:b/>
                <w:sz w:val="20"/>
                <w:szCs w:val="20"/>
              </w:rPr>
              <w:t>Indicatori de impact (per capitol):</w:t>
            </w:r>
          </w:p>
        </w:tc>
      </w:tr>
      <w:tr w:rsidR="006942D5" w:rsidRPr="008C1179" w:rsidTr="00B5547B">
        <w:trPr>
          <w:trHeight w:val="500"/>
        </w:trPr>
        <w:tc>
          <w:tcPr>
            <w:tcW w:w="646" w:type="dxa"/>
            <w:vMerge w:val="restart"/>
          </w:tcPr>
          <w:p w:rsidR="006942D5" w:rsidRDefault="006942D5" w:rsidP="00342A4F">
            <w:pPr>
              <w:jc w:val="center"/>
              <w:rPr>
                <w:rFonts w:ascii="Times New Roman" w:hAnsi="Times New Roman" w:cs="Times New Roman"/>
                <w:b/>
                <w:sz w:val="20"/>
                <w:szCs w:val="20"/>
              </w:rPr>
            </w:pPr>
            <w:r>
              <w:rPr>
                <w:rFonts w:ascii="Times New Roman" w:hAnsi="Times New Roman" w:cs="Times New Roman"/>
                <w:b/>
                <w:sz w:val="20"/>
                <w:szCs w:val="20"/>
              </w:rPr>
              <w:t>137</w:t>
            </w:r>
          </w:p>
        </w:tc>
        <w:tc>
          <w:tcPr>
            <w:tcW w:w="2661" w:type="dxa"/>
            <w:vMerge w:val="restart"/>
          </w:tcPr>
          <w:p w:rsidR="006942D5" w:rsidRPr="003A0C18" w:rsidRDefault="006942D5" w:rsidP="00B5547B">
            <w:pPr>
              <w:jc w:val="both"/>
              <w:rPr>
                <w:rFonts w:ascii="Times New Roman" w:eastAsia="SimSun" w:hAnsi="Times New Roman" w:cs="Times New Roman"/>
                <w:sz w:val="20"/>
                <w:szCs w:val="20"/>
              </w:rPr>
            </w:pPr>
            <w:r w:rsidRPr="003A0C18">
              <w:rPr>
                <w:rFonts w:ascii="Times New Roman" w:hAnsi="Times New Roman" w:cs="Times New Roman"/>
                <w:sz w:val="20"/>
                <w:szCs w:val="20"/>
              </w:rPr>
              <w:t>Părțile convin să coopereze pentru a asigura promovarea drepturilor copilului în conformitate cu legislația și cu normele internaționale, în special Convenția Națiunilor Unite din 1989 privind drepturile copilului, ținînd cont de prioritățile identificate în contextul specific al Republicii Moldova, în special pentru categoriile vulnerabile</w:t>
            </w:r>
          </w:p>
        </w:tc>
        <w:tc>
          <w:tcPr>
            <w:tcW w:w="1323" w:type="dxa"/>
            <w:vMerge w:val="restart"/>
          </w:tcPr>
          <w:p w:rsidR="006942D5" w:rsidRPr="00AA01A5" w:rsidRDefault="006942D5" w:rsidP="00AB28E2">
            <w:pPr>
              <w:keepNext/>
              <w:keepLines/>
              <w:outlineLvl w:val="2"/>
              <w:rPr>
                <w:rFonts w:ascii="Times New Roman" w:eastAsia="Calibri" w:hAnsi="Times New Roman" w:cs="Times New Roman"/>
                <w:b/>
                <w:sz w:val="20"/>
                <w:szCs w:val="20"/>
              </w:rPr>
            </w:pPr>
          </w:p>
        </w:tc>
        <w:tc>
          <w:tcPr>
            <w:tcW w:w="2857" w:type="dxa"/>
          </w:tcPr>
          <w:p w:rsidR="006942D5" w:rsidRPr="00AA01A5" w:rsidRDefault="006942D5" w:rsidP="00B5547B">
            <w:pPr>
              <w:jc w:val="both"/>
              <w:rPr>
                <w:rFonts w:ascii="Times New Roman" w:eastAsia="Calibri" w:hAnsi="Times New Roman" w:cs="Times New Roman"/>
                <w:sz w:val="20"/>
                <w:szCs w:val="20"/>
              </w:rPr>
            </w:pPr>
            <w:r w:rsidRPr="009E2785">
              <w:rPr>
                <w:rFonts w:ascii="Times New Roman" w:eastAsia="Calibri" w:hAnsi="Times New Roman" w:cs="Times New Roman"/>
                <w:sz w:val="20"/>
                <w:szCs w:val="20"/>
              </w:rPr>
              <w:t>L.1 Revizuirea cadrului normativ în domeniul adopţiei pentru a asigura celeritatea luării deciziilor, acordarea sprijinului social adoptatorilor în perioada de încredinţare a copilului, precum şi pentru a preveni şi a combate corupţia în procedura de adopţie</w:t>
            </w:r>
          </w:p>
        </w:tc>
        <w:tc>
          <w:tcPr>
            <w:tcW w:w="1663" w:type="dxa"/>
          </w:tcPr>
          <w:p w:rsidR="006942D5" w:rsidRPr="00AA01A5" w:rsidRDefault="006942D5" w:rsidP="00B5547B">
            <w:pPr>
              <w:jc w:val="center"/>
              <w:rPr>
                <w:rFonts w:ascii="Times New Roman" w:eastAsia="Calibri" w:hAnsi="Times New Roman" w:cs="Times New Roman"/>
                <w:sz w:val="20"/>
                <w:szCs w:val="20"/>
              </w:rPr>
            </w:pPr>
            <w:r w:rsidRPr="009E2785">
              <w:rPr>
                <w:rFonts w:ascii="Times New Roman" w:eastAsia="Calibri" w:hAnsi="Times New Roman" w:cs="Times New Roman"/>
                <w:sz w:val="20"/>
                <w:szCs w:val="20"/>
              </w:rPr>
              <w:t>Lege adoptată</w:t>
            </w:r>
          </w:p>
        </w:tc>
        <w:tc>
          <w:tcPr>
            <w:tcW w:w="1850" w:type="dxa"/>
          </w:tcPr>
          <w:p w:rsidR="006942D5" w:rsidRDefault="006942D5" w:rsidP="00B5547B">
            <w:pPr>
              <w:jc w:val="center"/>
              <w:rPr>
                <w:rFonts w:ascii="Times New Roman" w:eastAsia="Calibri" w:hAnsi="Times New Roman" w:cs="Times New Roman"/>
                <w:sz w:val="20"/>
                <w:szCs w:val="20"/>
              </w:rPr>
            </w:pPr>
            <w:r w:rsidRPr="00BA1E8B">
              <w:rPr>
                <w:rFonts w:ascii="Times New Roman" w:hAnsi="Times New Roman" w:cs="Times New Roman"/>
                <w:sz w:val="20"/>
                <w:szCs w:val="20"/>
                <w:lang w:val="it-IT"/>
              </w:rPr>
              <w:t>Ministerul Muncii, Protecției Sociale și Familiei</w:t>
            </w:r>
          </w:p>
          <w:p w:rsidR="006942D5" w:rsidRPr="00AA01A5" w:rsidRDefault="006942D5" w:rsidP="00B5547B">
            <w:pPr>
              <w:jc w:val="center"/>
              <w:rPr>
                <w:rFonts w:ascii="Times New Roman" w:eastAsia="Calibri" w:hAnsi="Times New Roman" w:cs="Times New Roman"/>
                <w:sz w:val="20"/>
                <w:szCs w:val="20"/>
              </w:rPr>
            </w:pPr>
          </w:p>
        </w:tc>
        <w:tc>
          <w:tcPr>
            <w:tcW w:w="2575"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Trimestrul IV</w:t>
            </w:r>
          </w:p>
          <w:p w:rsidR="006942D5" w:rsidRDefault="006942D5" w:rsidP="00B5547B">
            <w:pPr>
              <w:jc w:val="center"/>
              <w:rPr>
                <w:rFonts w:ascii="Times New Roman" w:eastAsia="Calibri" w:hAnsi="Times New Roman" w:cs="Times New Roman"/>
                <w:sz w:val="20"/>
                <w:szCs w:val="20"/>
              </w:rPr>
            </w:pPr>
            <w:r w:rsidRPr="00BA1E8B">
              <w:rPr>
                <w:rFonts w:ascii="Times New Roman" w:hAnsi="Times New Roman" w:cs="Times New Roman"/>
                <w:sz w:val="20"/>
                <w:szCs w:val="20"/>
              </w:rPr>
              <w:t>2018</w:t>
            </w:r>
          </w:p>
          <w:p w:rsidR="006942D5" w:rsidRPr="00AA01A5" w:rsidRDefault="006942D5" w:rsidP="00B5547B">
            <w:pPr>
              <w:jc w:val="both"/>
              <w:rPr>
                <w:rFonts w:ascii="Times New Roman" w:hAnsi="Times New Roman" w:cs="Times New Roman"/>
                <w:sz w:val="20"/>
                <w:szCs w:val="20"/>
              </w:rPr>
            </w:pPr>
          </w:p>
        </w:tc>
        <w:tc>
          <w:tcPr>
            <w:tcW w:w="1844" w:type="dxa"/>
          </w:tcPr>
          <w:p w:rsidR="006942D5" w:rsidRPr="00BA1E8B" w:rsidRDefault="006942D5" w:rsidP="00B5547B">
            <w:pPr>
              <w:jc w:val="center"/>
              <w:rPr>
                <w:rFonts w:ascii="Times New Roman" w:hAnsi="Times New Roman" w:cs="Times New Roman"/>
                <w:sz w:val="20"/>
                <w:szCs w:val="20"/>
                <w:lang w:val="it-IT"/>
              </w:rPr>
            </w:pPr>
            <w:r w:rsidRPr="00BA1E8B">
              <w:rPr>
                <w:rFonts w:ascii="Times New Roman" w:hAnsi="Times New Roman" w:cs="Times New Roman"/>
                <w:sz w:val="20"/>
                <w:szCs w:val="20"/>
                <w:lang w:val="it-IT"/>
              </w:rPr>
              <w:t>50 mii lei</w:t>
            </w:r>
          </w:p>
          <w:p w:rsidR="006942D5" w:rsidRPr="00AA01A5" w:rsidRDefault="006942D5" w:rsidP="00B5547B">
            <w:pPr>
              <w:jc w:val="center"/>
              <w:rPr>
                <w:rFonts w:ascii="Times New Roman" w:eastAsia="Calibri" w:hAnsi="Times New Roman" w:cs="Times New Roman"/>
                <w:sz w:val="20"/>
                <w:szCs w:val="20"/>
              </w:rPr>
            </w:pPr>
            <w:r w:rsidRPr="00BA1E8B">
              <w:rPr>
                <w:rFonts w:ascii="Times New Roman" w:hAnsi="Times New Roman" w:cs="Times New Roman"/>
                <w:sz w:val="20"/>
                <w:szCs w:val="20"/>
                <w:lang w:val="it-IT"/>
              </w:rPr>
              <w:t>Alte surse (asistență tehnică UNICEF)</w:t>
            </w:r>
          </w:p>
        </w:tc>
      </w:tr>
      <w:tr w:rsidR="006942D5" w:rsidRPr="008C1179" w:rsidTr="00B5547B">
        <w:trPr>
          <w:trHeight w:val="2530"/>
        </w:trPr>
        <w:tc>
          <w:tcPr>
            <w:tcW w:w="646" w:type="dxa"/>
            <w:vMerge/>
          </w:tcPr>
          <w:p w:rsidR="006942D5" w:rsidRDefault="006942D5" w:rsidP="00342A4F">
            <w:pPr>
              <w:jc w:val="center"/>
              <w:rPr>
                <w:rFonts w:ascii="Times New Roman" w:hAnsi="Times New Roman" w:cs="Times New Roman"/>
                <w:b/>
                <w:sz w:val="20"/>
                <w:szCs w:val="20"/>
              </w:rPr>
            </w:pPr>
          </w:p>
        </w:tc>
        <w:tc>
          <w:tcPr>
            <w:tcW w:w="2661" w:type="dxa"/>
            <w:vMerge/>
          </w:tcPr>
          <w:p w:rsidR="006942D5" w:rsidRPr="003A0C18" w:rsidRDefault="006942D5" w:rsidP="00B5547B">
            <w:pPr>
              <w:jc w:val="both"/>
              <w:rPr>
                <w:rFonts w:ascii="Times New Roman" w:hAnsi="Times New Roman" w:cs="Times New Roman"/>
                <w:sz w:val="20"/>
                <w:szCs w:val="20"/>
              </w:rPr>
            </w:pPr>
          </w:p>
        </w:tc>
        <w:tc>
          <w:tcPr>
            <w:tcW w:w="1323" w:type="dxa"/>
            <w:vMerge/>
          </w:tcPr>
          <w:p w:rsidR="006942D5" w:rsidRPr="00AA01A5" w:rsidRDefault="006942D5" w:rsidP="00AB28E2">
            <w:pPr>
              <w:keepNext/>
              <w:keepLines/>
              <w:outlineLvl w:val="2"/>
              <w:rPr>
                <w:rFonts w:ascii="Times New Roman" w:eastAsia="Calibri" w:hAnsi="Times New Roman" w:cs="Times New Roman"/>
                <w:b/>
                <w:sz w:val="20"/>
                <w:szCs w:val="20"/>
              </w:rPr>
            </w:pPr>
          </w:p>
        </w:tc>
        <w:tc>
          <w:tcPr>
            <w:tcW w:w="2857" w:type="dxa"/>
          </w:tcPr>
          <w:p w:rsidR="006942D5" w:rsidRPr="00AA01A5" w:rsidRDefault="006942D5" w:rsidP="00B5547B">
            <w:pPr>
              <w:jc w:val="both"/>
              <w:rPr>
                <w:rFonts w:ascii="Times New Roman" w:eastAsia="Calibri" w:hAnsi="Times New Roman" w:cs="Times New Roman"/>
                <w:sz w:val="20"/>
                <w:szCs w:val="20"/>
              </w:rPr>
            </w:pPr>
            <w:r>
              <w:rPr>
                <w:rFonts w:ascii="Times New Roman" w:eastAsia="Calibri" w:hAnsi="Times New Roman" w:cs="Times New Roman"/>
                <w:sz w:val="20"/>
                <w:szCs w:val="20"/>
              </w:rPr>
              <w:t>L.2 Proiectul</w:t>
            </w:r>
            <w:r w:rsidRPr="009E2785">
              <w:rPr>
                <w:rFonts w:ascii="Times New Roman" w:eastAsia="Calibri" w:hAnsi="Times New Roman" w:cs="Times New Roman"/>
                <w:sz w:val="20"/>
                <w:szCs w:val="20"/>
              </w:rPr>
              <w:t xml:space="preserve"> de lege pentru modificarea şi completarea unor acte legislative în scopul reglementării reprezentării legale a drepturilor şi intereselor copilului, custodiei şi responsabilităţii legale pentru creşterea şi îngrijirea copilului (inclusiv în cazul copiilor ai căror părinţi/unicul părinte sînt plecaţi/este plecat peste hotare)</w:t>
            </w:r>
          </w:p>
        </w:tc>
        <w:tc>
          <w:tcPr>
            <w:tcW w:w="1663" w:type="dxa"/>
          </w:tcPr>
          <w:p w:rsidR="006942D5" w:rsidRPr="00AA01A5" w:rsidRDefault="006942D5" w:rsidP="00B5547B">
            <w:pPr>
              <w:jc w:val="center"/>
              <w:rPr>
                <w:rFonts w:ascii="Times New Roman" w:eastAsia="Calibri" w:hAnsi="Times New Roman" w:cs="Times New Roman"/>
                <w:sz w:val="20"/>
                <w:szCs w:val="20"/>
              </w:rPr>
            </w:pPr>
            <w:r w:rsidRPr="00BA1E8B">
              <w:rPr>
                <w:rFonts w:ascii="Times New Roman" w:hAnsi="Times New Roman" w:cs="Times New Roman"/>
                <w:sz w:val="20"/>
                <w:szCs w:val="20"/>
              </w:rPr>
              <w:t>Lege adoptată</w:t>
            </w:r>
          </w:p>
        </w:tc>
        <w:tc>
          <w:tcPr>
            <w:tcW w:w="1850" w:type="dxa"/>
          </w:tcPr>
          <w:p w:rsidR="006942D5" w:rsidRPr="00AA01A5" w:rsidRDefault="006942D5" w:rsidP="00B5547B">
            <w:pPr>
              <w:jc w:val="center"/>
              <w:rPr>
                <w:rFonts w:ascii="Times New Roman" w:eastAsia="Calibri" w:hAnsi="Times New Roman" w:cs="Times New Roman"/>
                <w:sz w:val="20"/>
                <w:szCs w:val="20"/>
              </w:rPr>
            </w:pPr>
            <w:r w:rsidRPr="00BA1E8B">
              <w:rPr>
                <w:rFonts w:ascii="Times New Roman" w:hAnsi="Times New Roman" w:cs="Times New Roman"/>
                <w:sz w:val="20"/>
                <w:szCs w:val="20"/>
                <w:lang w:val="it-IT"/>
              </w:rPr>
              <w:t>Ministerul Muncii, Protecției Sociale și Familiei</w:t>
            </w:r>
          </w:p>
        </w:tc>
        <w:tc>
          <w:tcPr>
            <w:tcW w:w="2575"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Trimestrul IV</w:t>
            </w:r>
          </w:p>
          <w:p w:rsidR="006942D5" w:rsidRPr="00AA01A5" w:rsidRDefault="006942D5" w:rsidP="00B5547B">
            <w:pPr>
              <w:jc w:val="center"/>
              <w:rPr>
                <w:rFonts w:ascii="Times New Roman" w:hAnsi="Times New Roman" w:cs="Times New Roman"/>
                <w:sz w:val="20"/>
                <w:szCs w:val="20"/>
              </w:rPr>
            </w:pPr>
            <w:r w:rsidRPr="00BA1E8B">
              <w:rPr>
                <w:rFonts w:ascii="Times New Roman" w:hAnsi="Times New Roman" w:cs="Times New Roman"/>
                <w:sz w:val="20"/>
                <w:szCs w:val="20"/>
              </w:rPr>
              <w:t>2018</w:t>
            </w:r>
          </w:p>
        </w:tc>
        <w:tc>
          <w:tcPr>
            <w:tcW w:w="1844" w:type="dxa"/>
          </w:tcPr>
          <w:p w:rsidR="006942D5" w:rsidRPr="00BA1E8B" w:rsidRDefault="006942D5" w:rsidP="00B5547B">
            <w:pPr>
              <w:jc w:val="center"/>
              <w:rPr>
                <w:rFonts w:ascii="Times New Roman" w:hAnsi="Times New Roman" w:cs="Times New Roman"/>
                <w:sz w:val="20"/>
                <w:szCs w:val="20"/>
                <w:lang w:val="it-IT"/>
              </w:rPr>
            </w:pPr>
            <w:r w:rsidRPr="00BA1E8B">
              <w:rPr>
                <w:rFonts w:ascii="Times New Roman" w:hAnsi="Times New Roman" w:cs="Times New Roman"/>
                <w:sz w:val="20"/>
                <w:szCs w:val="20"/>
                <w:lang w:val="it-IT"/>
              </w:rPr>
              <w:t>50 mii lei</w:t>
            </w:r>
          </w:p>
          <w:p w:rsidR="006942D5" w:rsidRPr="00AA01A5" w:rsidRDefault="006942D5" w:rsidP="00B5547B">
            <w:pPr>
              <w:jc w:val="center"/>
              <w:rPr>
                <w:rFonts w:ascii="Times New Roman" w:eastAsia="Calibri" w:hAnsi="Times New Roman" w:cs="Times New Roman"/>
                <w:sz w:val="20"/>
                <w:szCs w:val="20"/>
              </w:rPr>
            </w:pPr>
            <w:r w:rsidRPr="00BA1E8B">
              <w:rPr>
                <w:rFonts w:ascii="Times New Roman" w:hAnsi="Times New Roman" w:cs="Times New Roman"/>
                <w:sz w:val="20"/>
                <w:szCs w:val="20"/>
                <w:lang w:val="it-IT"/>
              </w:rPr>
              <w:t>Alte surse (asistență tehnică UNICEF)</w:t>
            </w:r>
          </w:p>
        </w:tc>
      </w:tr>
      <w:tr w:rsidR="006942D5" w:rsidRPr="008C1179" w:rsidTr="00EC08C0">
        <w:trPr>
          <w:trHeight w:val="497"/>
        </w:trPr>
        <w:tc>
          <w:tcPr>
            <w:tcW w:w="646" w:type="dxa"/>
            <w:vMerge/>
          </w:tcPr>
          <w:p w:rsidR="006942D5" w:rsidRDefault="006942D5" w:rsidP="00342A4F">
            <w:pPr>
              <w:jc w:val="center"/>
              <w:rPr>
                <w:rFonts w:ascii="Times New Roman" w:hAnsi="Times New Roman" w:cs="Times New Roman"/>
                <w:b/>
                <w:sz w:val="20"/>
                <w:szCs w:val="20"/>
              </w:rPr>
            </w:pPr>
          </w:p>
        </w:tc>
        <w:tc>
          <w:tcPr>
            <w:tcW w:w="2661" w:type="dxa"/>
            <w:vMerge/>
          </w:tcPr>
          <w:p w:rsidR="006942D5" w:rsidRPr="003A0C18" w:rsidRDefault="006942D5" w:rsidP="00B5547B">
            <w:pPr>
              <w:jc w:val="both"/>
              <w:rPr>
                <w:rFonts w:ascii="Times New Roman" w:hAnsi="Times New Roman" w:cs="Times New Roman"/>
                <w:sz w:val="20"/>
                <w:szCs w:val="20"/>
              </w:rPr>
            </w:pPr>
          </w:p>
        </w:tc>
        <w:tc>
          <w:tcPr>
            <w:tcW w:w="1323" w:type="dxa"/>
            <w:vMerge/>
          </w:tcPr>
          <w:p w:rsidR="006942D5" w:rsidRPr="00AA01A5" w:rsidRDefault="006942D5" w:rsidP="00AB28E2">
            <w:pPr>
              <w:keepNext/>
              <w:keepLines/>
              <w:outlineLvl w:val="2"/>
              <w:rPr>
                <w:rFonts w:ascii="Times New Roman" w:eastAsia="Calibri" w:hAnsi="Times New Roman" w:cs="Times New Roman"/>
                <w:b/>
                <w:sz w:val="20"/>
                <w:szCs w:val="20"/>
              </w:rPr>
            </w:pPr>
          </w:p>
        </w:tc>
        <w:tc>
          <w:tcPr>
            <w:tcW w:w="2857" w:type="dxa"/>
          </w:tcPr>
          <w:p w:rsidR="006942D5" w:rsidRPr="00AA01A5" w:rsidRDefault="006942D5" w:rsidP="00B5547B">
            <w:pPr>
              <w:jc w:val="both"/>
              <w:rPr>
                <w:rFonts w:ascii="Times New Roman" w:eastAsia="Calibri" w:hAnsi="Times New Roman" w:cs="Times New Roman"/>
                <w:sz w:val="20"/>
                <w:szCs w:val="20"/>
              </w:rPr>
            </w:pPr>
            <w:r w:rsidRPr="009E2785">
              <w:rPr>
                <w:rFonts w:ascii="Times New Roman" w:eastAsia="Calibri" w:hAnsi="Times New Roman" w:cs="Times New Roman"/>
                <w:sz w:val="20"/>
                <w:szCs w:val="20"/>
              </w:rPr>
              <w:t>I.2 Specializarea judecătorilor, procurorilor, avocaţilor, consilierilor de probaţiune, inspectorilor pentru minori, ofiţerilor de urmărire penală, personalului instituţiilor în custodia cărora se află minori şi a mediatorilor în cauzele cu implicarea copiilor martori, victime sau a celor în conflict cu legea</w:t>
            </w:r>
          </w:p>
        </w:tc>
        <w:tc>
          <w:tcPr>
            <w:tcW w:w="1663" w:type="dxa"/>
          </w:tcPr>
          <w:p w:rsidR="006942D5" w:rsidRDefault="006942D5" w:rsidP="00B5547B">
            <w:pPr>
              <w:ind w:left="30"/>
              <w:jc w:val="center"/>
              <w:rPr>
                <w:rFonts w:ascii="Times New Roman" w:eastAsia="Calibri" w:hAnsi="Times New Roman" w:cs="Times New Roman"/>
                <w:sz w:val="20"/>
                <w:szCs w:val="20"/>
              </w:rPr>
            </w:pPr>
            <w:r w:rsidRPr="00584637">
              <w:rPr>
                <w:rFonts w:ascii="Times New Roman" w:eastAsia="Calibri" w:hAnsi="Times New Roman" w:cs="Times New Roman"/>
                <w:sz w:val="20"/>
                <w:szCs w:val="20"/>
              </w:rPr>
              <w:t>Nr. de judecători, procurori, poliţişti specializaţi</w:t>
            </w:r>
          </w:p>
          <w:p w:rsidR="006942D5" w:rsidRPr="00AA01A5" w:rsidRDefault="006942D5" w:rsidP="00B5547B">
            <w:pPr>
              <w:jc w:val="both"/>
              <w:rPr>
                <w:rFonts w:ascii="Times New Roman" w:eastAsia="Calibri" w:hAnsi="Times New Roman" w:cs="Times New Roman"/>
                <w:sz w:val="20"/>
                <w:szCs w:val="20"/>
              </w:rPr>
            </w:pPr>
          </w:p>
        </w:tc>
        <w:tc>
          <w:tcPr>
            <w:tcW w:w="1850" w:type="dxa"/>
          </w:tcPr>
          <w:p w:rsidR="006942D5" w:rsidRDefault="006942D5" w:rsidP="00B5547B">
            <w:pPr>
              <w:jc w:val="center"/>
              <w:rPr>
                <w:rFonts w:ascii="Times New Roman" w:eastAsia="Calibri" w:hAnsi="Times New Roman" w:cs="Times New Roman"/>
                <w:sz w:val="20"/>
                <w:szCs w:val="20"/>
              </w:rPr>
            </w:pPr>
            <w:r w:rsidRPr="00584637">
              <w:rPr>
                <w:rFonts w:ascii="Times New Roman" w:eastAsia="Calibri" w:hAnsi="Times New Roman" w:cs="Times New Roman"/>
                <w:sz w:val="20"/>
                <w:szCs w:val="20"/>
              </w:rPr>
              <w:t>PG, MAI, CSM, MJ – coexecutori</w:t>
            </w:r>
          </w:p>
          <w:p w:rsidR="006942D5" w:rsidRPr="00AA01A5" w:rsidRDefault="006942D5" w:rsidP="00B5547B">
            <w:pPr>
              <w:jc w:val="center"/>
              <w:rPr>
                <w:rFonts w:ascii="Times New Roman" w:eastAsia="Calibri" w:hAnsi="Times New Roman" w:cs="Times New Roman"/>
                <w:sz w:val="20"/>
                <w:szCs w:val="20"/>
              </w:rPr>
            </w:pPr>
          </w:p>
        </w:tc>
        <w:tc>
          <w:tcPr>
            <w:tcW w:w="2575" w:type="dxa"/>
          </w:tcPr>
          <w:p w:rsidR="006942D5" w:rsidRDefault="006942D5" w:rsidP="00B5547B">
            <w:pPr>
              <w:jc w:val="center"/>
              <w:rPr>
                <w:rFonts w:ascii="Times New Roman" w:eastAsia="Calibri" w:hAnsi="Times New Roman" w:cs="Times New Roman"/>
                <w:sz w:val="20"/>
                <w:szCs w:val="20"/>
              </w:rPr>
            </w:pPr>
            <w:r>
              <w:rPr>
                <w:rFonts w:ascii="Times New Roman" w:eastAsia="Calibri" w:hAnsi="Times New Roman" w:cs="Times New Roman"/>
                <w:sz w:val="20"/>
                <w:szCs w:val="20"/>
              </w:rPr>
              <w:t>Trimestrul</w:t>
            </w:r>
            <w:r w:rsidRPr="00584637">
              <w:rPr>
                <w:rFonts w:ascii="Times New Roman" w:eastAsia="Calibri" w:hAnsi="Times New Roman" w:cs="Times New Roman"/>
                <w:sz w:val="20"/>
                <w:szCs w:val="20"/>
              </w:rPr>
              <w:t xml:space="preserve"> IV</w:t>
            </w:r>
          </w:p>
          <w:p w:rsidR="006942D5" w:rsidRDefault="006942D5" w:rsidP="00B5547B">
            <w:pPr>
              <w:jc w:val="center"/>
              <w:rPr>
                <w:rFonts w:ascii="Times New Roman" w:eastAsia="Calibri" w:hAnsi="Times New Roman" w:cs="Times New Roman"/>
                <w:sz w:val="20"/>
                <w:szCs w:val="20"/>
              </w:rPr>
            </w:pPr>
            <w:r w:rsidRPr="00584637">
              <w:rPr>
                <w:rFonts w:ascii="Times New Roman" w:eastAsia="Calibri" w:hAnsi="Times New Roman" w:cs="Times New Roman"/>
                <w:sz w:val="20"/>
                <w:szCs w:val="20"/>
              </w:rPr>
              <w:t>2018</w:t>
            </w:r>
          </w:p>
          <w:p w:rsidR="006942D5" w:rsidRPr="00AA01A5" w:rsidRDefault="006942D5" w:rsidP="00B5547B">
            <w:pPr>
              <w:jc w:val="center"/>
              <w:rPr>
                <w:rFonts w:ascii="Times New Roman" w:hAnsi="Times New Roman" w:cs="Times New Roman"/>
                <w:sz w:val="20"/>
                <w:szCs w:val="20"/>
              </w:rPr>
            </w:pPr>
          </w:p>
        </w:tc>
        <w:tc>
          <w:tcPr>
            <w:tcW w:w="1844" w:type="dxa"/>
          </w:tcPr>
          <w:p w:rsidR="006942D5" w:rsidRDefault="006942D5" w:rsidP="00B5547B">
            <w:pPr>
              <w:jc w:val="center"/>
              <w:rPr>
                <w:rFonts w:ascii="Times New Roman" w:eastAsia="Calibri" w:hAnsi="Times New Roman" w:cs="Times New Roman"/>
                <w:sz w:val="20"/>
                <w:szCs w:val="20"/>
              </w:rPr>
            </w:pPr>
            <w:r w:rsidRPr="00584637">
              <w:rPr>
                <w:rFonts w:ascii="Times New Roman" w:eastAsia="Calibri" w:hAnsi="Times New Roman" w:cs="Times New Roman"/>
                <w:sz w:val="20"/>
                <w:szCs w:val="20"/>
              </w:rPr>
              <w:t>Nu necesită costuri</w:t>
            </w:r>
          </w:p>
          <w:p w:rsidR="006942D5" w:rsidRPr="00AA01A5" w:rsidRDefault="006942D5" w:rsidP="00B5547B">
            <w:pPr>
              <w:jc w:val="center"/>
              <w:rPr>
                <w:rFonts w:ascii="Times New Roman" w:eastAsia="Calibri" w:hAnsi="Times New Roman" w:cs="Times New Roman"/>
                <w:sz w:val="20"/>
                <w:szCs w:val="20"/>
              </w:rPr>
            </w:pPr>
          </w:p>
        </w:tc>
      </w:tr>
      <w:tr w:rsidR="006942D5" w:rsidRPr="008C1179" w:rsidTr="00EC08C0">
        <w:trPr>
          <w:trHeight w:val="497"/>
        </w:trPr>
        <w:tc>
          <w:tcPr>
            <w:tcW w:w="646" w:type="dxa"/>
            <w:vMerge/>
          </w:tcPr>
          <w:p w:rsidR="006942D5" w:rsidRDefault="006942D5" w:rsidP="00342A4F">
            <w:pPr>
              <w:jc w:val="center"/>
              <w:rPr>
                <w:rFonts w:ascii="Times New Roman" w:hAnsi="Times New Roman" w:cs="Times New Roman"/>
                <w:b/>
                <w:sz w:val="20"/>
                <w:szCs w:val="20"/>
              </w:rPr>
            </w:pPr>
          </w:p>
        </w:tc>
        <w:tc>
          <w:tcPr>
            <w:tcW w:w="2661" w:type="dxa"/>
            <w:vMerge/>
          </w:tcPr>
          <w:p w:rsidR="006942D5" w:rsidRPr="003A0C18" w:rsidRDefault="006942D5" w:rsidP="00B5547B">
            <w:pPr>
              <w:jc w:val="both"/>
              <w:rPr>
                <w:rFonts w:ascii="Times New Roman" w:hAnsi="Times New Roman" w:cs="Times New Roman"/>
                <w:sz w:val="20"/>
                <w:szCs w:val="20"/>
              </w:rPr>
            </w:pPr>
          </w:p>
        </w:tc>
        <w:tc>
          <w:tcPr>
            <w:tcW w:w="1323" w:type="dxa"/>
            <w:vMerge/>
          </w:tcPr>
          <w:p w:rsidR="006942D5" w:rsidRPr="00AA01A5" w:rsidRDefault="006942D5" w:rsidP="00AB28E2">
            <w:pPr>
              <w:keepNext/>
              <w:keepLines/>
              <w:outlineLvl w:val="2"/>
              <w:rPr>
                <w:rFonts w:ascii="Times New Roman" w:eastAsia="Calibri" w:hAnsi="Times New Roman" w:cs="Times New Roman"/>
                <w:b/>
                <w:sz w:val="20"/>
                <w:szCs w:val="20"/>
              </w:rPr>
            </w:pPr>
          </w:p>
        </w:tc>
        <w:tc>
          <w:tcPr>
            <w:tcW w:w="2857" w:type="dxa"/>
          </w:tcPr>
          <w:p w:rsidR="006942D5" w:rsidRPr="00AA01A5" w:rsidRDefault="006942D5" w:rsidP="00B5547B">
            <w:pPr>
              <w:jc w:val="both"/>
              <w:rPr>
                <w:rFonts w:ascii="Times New Roman" w:eastAsia="Calibri" w:hAnsi="Times New Roman" w:cs="Times New Roman"/>
                <w:sz w:val="20"/>
                <w:szCs w:val="20"/>
              </w:rPr>
            </w:pPr>
            <w:r w:rsidRPr="009E2785">
              <w:rPr>
                <w:rFonts w:ascii="Times New Roman" w:eastAsia="Calibri" w:hAnsi="Times New Roman" w:cs="Times New Roman"/>
                <w:sz w:val="20"/>
                <w:szCs w:val="20"/>
              </w:rPr>
              <w:t>I.3 - Dezvoltarea mecanismelor de colectare (potrivit  indicatorilor dezagregați ai datelor), de sinteză şi analiză a datelor (specifice pentru fiecare categorie) privind copiii aflați în situație de risc, rămași temporar fără ocrotire părintească sau în conflict cu legea, în scopul prognozării ori interpretării fenomenelor delincvenței juvenile sau victimizării copiilor, precum și în scopul planificării programatice, sistemice și bugetare a acțiunilor în domeniul protecţiei drepturilor copilului</w:t>
            </w:r>
          </w:p>
        </w:tc>
        <w:tc>
          <w:tcPr>
            <w:tcW w:w="1663" w:type="dxa"/>
          </w:tcPr>
          <w:p w:rsidR="006942D5" w:rsidRDefault="006942D5" w:rsidP="00B5547B">
            <w:pPr>
              <w:jc w:val="center"/>
              <w:rPr>
                <w:rFonts w:ascii="Times New Roman" w:eastAsia="Calibri" w:hAnsi="Times New Roman" w:cs="Times New Roman"/>
                <w:sz w:val="20"/>
                <w:szCs w:val="20"/>
              </w:rPr>
            </w:pPr>
            <w:r w:rsidRPr="00584637">
              <w:rPr>
                <w:rFonts w:ascii="Times New Roman" w:eastAsia="Calibri" w:hAnsi="Times New Roman" w:cs="Times New Roman"/>
                <w:sz w:val="20"/>
                <w:szCs w:val="20"/>
              </w:rPr>
              <w:t>1. Mecanisme implementate</w:t>
            </w:r>
          </w:p>
          <w:p w:rsidR="006942D5" w:rsidRPr="00AA01A5" w:rsidRDefault="006942D5" w:rsidP="00B5547B">
            <w:pPr>
              <w:jc w:val="center"/>
              <w:rPr>
                <w:rFonts w:ascii="Times New Roman" w:eastAsia="Calibri" w:hAnsi="Times New Roman" w:cs="Times New Roman"/>
                <w:sz w:val="20"/>
                <w:szCs w:val="20"/>
              </w:rPr>
            </w:pPr>
            <w:r w:rsidRPr="00584637">
              <w:rPr>
                <w:rFonts w:ascii="Times New Roman" w:eastAsia="Calibri" w:hAnsi="Times New Roman" w:cs="Times New Roman"/>
                <w:sz w:val="20"/>
                <w:szCs w:val="20"/>
              </w:rPr>
              <w:t>2. Date colectate și prelucrate</w:t>
            </w:r>
          </w:p>
        </w:tc>
        <w:tc>
          <w:tcPr>
            <w:tcW w:w="1850" w:type="dxa"/>
          </w:tcPr>
          <w:p w:rsidR="006942D5" w:rsidRPr="00AA01A5" w:rsidRDefault="006942D5" w:rsidP="00B5547B">
            <w:pPr>
              <w:jc w:val="center"/>
              <w:rPr>
                <w:rFonts w:ascii="Times New Roman" w:eastAsia="Calibri" w:hAnsi="Times New Roman" w:cs="Times New Roman"/>
                <w:sz w:val="20"/>
                <w:szCs w:val="20"/>
              </w:rPr>
            </w:pPr>
            <w:r w:rsidRPr="00584637">
              <w:rPr>
                <w:rFonts w:ascii="Times New Roman" w:eastAsia="Calibri" w:hAnsi="Times New Roman" w:cs="Times New Roman"/>
                <w:sz w:val="20"/>
                <w:szCs w:val="20"/>
              </w:rPr>
              <w:t>M</w:t>
            </w:r>
            <w:r>
              <w:rPr>
                <w:rFonts w:ascii="Times New Roman" w:eastAsia="Calibri" w:hAnsi="Times New Roman" w:cs="Times New Roman"/>
                <w:sz w:val="20"/>
                <w:szCs w:val="20"/>
              </w:rPr>
              <w:t xml:space="preserve">inisterul </w:t>
            </w:r>
            <w:r w:rsidRPr="00584637">
              <w:rPr>
                <w:rFonts w:ascii="Times New Roman" w:eastAsia="Calibri" w:hAnsi="Times New Roman" w:cs="Times New Roman"/>
                <w:sz w:val="20"/>
                <w:szCs w:val="20"/>
              </w:rPr>
              <w:t>J</w:t>
            </w:r>
            <w:r>
              <w:rPr>
                <w:rFonts w:ascii="Times New Roman" w:eastAsia="Calibri" w:hAnsi="Times New Roman" w:cs="Times New Roman"/>
                <w:sz w:val="20"/>
                <w:szCs w:val="20"/>
              </w:rPr>
              <w:t>ustiţiei</w:t>
            </w:r>
          </w:p>
        </w:tc>
        <w:tc>
          <w:tcPr>
            <w:tcW w:w="2575" w:type="dxa"/>
          </w:tcPr>
          <w:p w:rsidR="006942D5" w:rsidRDefault="006942D5" w:rsidP="00B5547B">
            <w:pPr>
              <w:jc w:val="center"/>
              <w:rPr>
                <w:rFonts w:ascii="Times New Roman" w:eastAsia="Calibri" w:hAnsi="Times New Roman" w:cs="Times New Roman"/>
                <w:sz w:val="20"/>
                <w:szCs w:val="20"/>
              </w:rPr>
            </w:pPr>
            <w:r>
              <w:rPr>
                <w:rFonts w:ascii="Times New Roman" w:eastAsia="Calibri" w:hAnsi="Times New Roman" w:cs="Times New Roman"/>
                <w:sz w:val="20"/>
                <w:szCs w:val="20"/>
              </w:rPr>
              <w:t>Trimestrul IV</w:t>
            </w:r>
          </w:p>
          <w:p w:rsidR="006942D5" w:rsidRPr="00AA01A5" w:rsidRDefault="006942D5" w:rsidP="00B5547B">
            <w:pPr>
              <w:jc w:val="center"/>
              <w:rPr>
                <w:rFonts w:ascii="Times New Roman" w:hAnsi="Times New Roman" w:cs="Times New Roman"/>
                <w:sz w:val="20"/>
                <w:szCs w:val="20"/>
              </w:rPr>
            </w:pPr>
            <w:r w:rsidRPr="00584637">
              <w:rPr>
                <w:rFonts w:ascii="Times New Roman" w:eastAsia="Calibri" w:hAnsi="Times New Roman" w:cs="Times New Roman"/>
                <w:sz w:val="20"/>
                <w:szCs w:val="20"/>
              </w:rPr>
              <w:t>2017</w:t>
            </w:r>
          </w:p>
        </w:tc>
        <w:tc>
          <w:tcPr>
            <w:tcW w:w="1844" w:type="dxa"/>
          </w:tcPr>
          <w:p w:rsidR="006942D5" w:rsidRDefault="006942D5" w:rsidP="00B5547B">
            <w:pPr>
              <w:jc w:val="center"/>
              <w:rPr>
                <w:rFonts w:ascii="Times New Roman" w:eastAsia="Calibri" w:hAnsi="Times New Roman" w:cs="Times New Roman"/>
                <w:sz w:val="20"/>
                <w:szCs w:val="20"/>
              </w:rPr>
            </w:pPr>
            <w:r w:rsidRPr="00584637">
              <w:rPr>
                <w:rFonts w:ascii="Times New Roman" w:eastAsia="Calibri" w:hAnsi="Times New Roman" w:cs="Times New Roman"/>
                <w:sz w:val="20"/>
                <w:szCs w:val="20"/>
              </w:rPr>
              <w:t>Suport bugetar / proiecte de finanțare</w:t>
            </w:r>
          </w:p>
          <w:p w:rsidR="006942D5" w:rsidRPr="00AA01A5" w:rsidRDefault="006942D5" w:rsidP="00B5547B">
            <w:pPr>
              <w:jc w:val="center"/>
              <w:rPr>
                <w:rFonts w:ascii="Times New Roman" w:eastAsia="Calibri" w:hAnsi="Times New Roman" w:cs="Times New Roman"/>
                <w:sz w:val="20"/>
                <w:szCs w:val="20"/>
              </w:rPr>
            </w:pPr>
            <w:r w:rsidRPr="00584637">
              <w:rPr>
                <w:rFonts w:ascii="Times New Roman" w:eastAsia="Calibri" w:hAnsi="Times New Roman" w:cs="Times New Roman"/>
                <w:sz w:val="20"/>
                <w:szCs w:val="20"/>
              </w:rPr>
              <w:t>externă</w:t>
            </w:r>
          </w:p>
        </w:tc>
      </w:tr>
      <w:tr w:rsidR="006942D5" w:rsidRPr="008C1179" w:rsidTr="00EC08C0">
        <w:trPr>
          <w:trHeight w:val="497"/>
        </w:trPr>
        <w:tc>
          <w:tcPr>
            <w:tcW w:w="646" w:type="dxa"/>
            <w:vMerge/>
          </w:tcPr>
          <w:p w:rsidR="006942D5" w:rsidRDefault="006942D5" w:rsidP="00342A4F">
            <w:pPr>
              <w:jc w:val="center"/>
              <w:rPr>
                <w:rFonts w:ascii="Times New Roman" w:hAnsi="Times New Roman" w:cs="Times New Roman"/>
                <w:b/>
                <w:sz w:val="20"/>
                <w:szCs w:val="20"/>
              </w:rPr>
            </w:pPr>
          </w:p>
        </w:tc>
        <w:tc>
          <w:tcPr>
            <w:tcW w:w="2661" w:type="dxa"/>
            <w:vMerge/>
          </w:tcPr>
          <w:p w:rsidR="006942D5" w:rsidRPr="003A0C18" w:rsidRDefault="006942D5" w:rsidP="00B5547B">
            <w:pPr>
              <w:jc w:val="both"/>
              <w:rPr>
                <w:rFonts w:ascii="Times New Roman" w:hAnsi="Times New Roman" w:cs="Times New Roman"/>
                <w:sz w:val="20"/>
                <w:szCs w:val="20"/>
              </w:rPr>
            </w:pPr>
          </w:p>
        </w:tc>
        <w:tc>
          <w:tcPr>
            <w:tcW w:w="1323" w:type="dxa"/>
            <w:vMerge/>
          </w:tcPr>
          <w:p w:rsidR="006942D5" w:rsidRPr="00AA01A5" w:rsidRDefault="006942D5" w:rsidP="00AB28E2">
            <w:pPr>
              <w:keepNext/>
              <w:keepLines/>
              <w:outlineLvl w:val="2"/>
              <w:rPr>
                <w:rFonts w:ascii="Times New Roman" w:eastAsia="Calibri" w:hAnsi="Times New Roman" w:cs="Times New Roman"/>
                <w:b/>
                <w:sz w:val="20"/>
                <w:szCs w:val="20"/>
              </w:rPr>
            </w:pPr>
          </w:p>
        </w:tc>
        <w:tc>
          <w:tcPr>
            <w:tcW w:w="2857" w:type="dxa"/>
          </w:tcPr>
          <w:p w:rsidR="006942D5" w:rsidRPr="00AA01A5" w:rsidRDefault="006942D5" w:rsidP="00B5547B">
            <w:pPr>
              <w:jc w:val="both"/>
              <w:rPr>
                <w:rFonts w:ascii="Times New Roman" w:eastAsia="Calibri" w:hAnsi="Times New Roman" w:cs="Times New Roman"/>
                <w:sz w:val="20"/>
                <w:szCs w:val="20"/>
              </w:rPr>
            </w:pPr>
            <w:r w:rsidRPr="009E2785">
              <w:rPr>
                <w:rFonts w:ascii="Times New Roman" w:eastAsia="Calibri" w:hAnsi="Times New Roman" w:cs="Times New Roman"/>
                <w:sz w:val="20"/>
                <w:szCs w:val="20"/>
              </w:rPr>
              <w:t>I.4 Realizarea campaniilor de sensibilizare, prevenire şi combatere a violenţei împotriva copiilor, precum şi pentru protecţia drepturilor copiilor implicaţi în sistemul de justiţie penală şi prevenirea delincvenţei juvenile</w:t>
            </w:r>
          </w:p>
        </w:tc>
        <w:tc>
          <w:tcPr>
            <w:tcW w:w="1663" w:type="dxa"/>
          </w:tcPr>
          <w:p w:rsidR="006942D5" w:rsidRDefault="006942D5" w:rsidP="00B5547B">
            <w:pPr>
              <w:jc w:val="center"/>
              <w:rPr>
                <w:rFonts w:ascii="Times New Roman" w:eastAsia="Calibri" w:hAnsi="Times New Roman" w:cs="Times New Roman"/>
                <w:sz w:val="20"/>
                <w:szCs w:val="20"/>
              </w:rPr>
            </w:pPr>
            <w:r w:rsidRPr="00584637">
              <w:rPr>
                <w:rFonts w:ascii="Times New Roman" w:eastAsia="Calibri" w:hAnsi="Times New Roman" w:cs="Times New Roman"/>
                <w:sz w:val="20"/>
                <w:szCs w:val="20"/>
              </w:rPr>
              <w:t>Numărul de campanii desfășurate</w:t>
            </w:r>
          </w:p>
          <w:p w:rsidR="006942D5" w:rsidRPr="00584637" w:rsidRDefault="006942D5" w:rsidP="00B5547B">
            <w:pPr>
              <w:jc w:val="center"/>
              <w:rPr>
                <w:rFonts w:ascii="Times New Roman" w:eastAsia="Calibri" w:hAnsi="Times New Roman" w:cs="Times New Roman"/>
                <w:sz w:val="20"/>
                <w:szCs w:val="20"/>
              </w:rPr>
            </w:pPr>
          </w:p>
          <w:p w:rsidR="006942D5" w:rsidRPr="00AA01A5" w:rsidRDefault="006942D5" w:rsidP="00B5547B">
            <w:pPr>
              <w:jc w:val="center"/>
              <w:rPr>
                <w:rFonts w:ascii="Times New Roman" w:eastAsia="Calibri" w:hAnsi="Times New Roman" w:cs="Times New Roman"/>
                <w:sz w:val="20"/>
                <w:szCs w:val="20"/>
              </w:rPr>
            </w:pPr>
            <w:r w:rsidRPr="00584637">
              <w:rPr>
                <w:rFonts w:ascii="Times New Roman" w:eastAsia="Calibri" w:hAnsi="Times New Roman" w:cs="Times New Roman"/>
                <w:sz w:val="20"/>
                <w:szCs w:val="20"/>
              </w:rPr>
              <w:t>Numărul copiilor protejați, precum și celor care beneficiază de asistență</w:t>
            </w:r>
          </w:p>
        </w:tc>
        <w:tc>
          <w:tcPr>
            <w:tcW w:w="1850" w:type="dxa"/>
          </w:tcPr>
          <w:p w:rsidR="006942D5" w:rsidRDefault="006942D5" w:rsidP="00B5547B">
            <w:pPr>
              <w:jc w:val="center"/>
              <w:rPr>
                <w:rFonts w:ascii="Times New Roman" w:eastAsia="Calibri" w:hAnsi="Times New Roman" w:cs="Times New Roman"/>
                <w:sz w:val="20"/>
                <w:szCs w:val="20"/>
              </w:rPr>
            </w:pPr>
            <w:r w:rsidRPr="00584637">
              <w:rPr>
                <w:rFonts w:ascii="Times New Roman" w:eastAsia="Calibri" w:hAnsi="Times New Roman" w:cs="Times New Roman"/>
                <w:sz w:val="20"/>
                <w:szCs w:val="20"/>
              </w:rPr>
              <w:t>Ministerul Afacerilor Interne</w:t>
            </w:r>
          </w:p>
          <w:p w:rsidR="006942D5" w:rsidRPr="00AA01A5" w:rsidRDefault="006942D5" w:rsidP="00B5547B">
            <w:pPr>
              <w:jc w:val="center"/>
              <w:rPr>
                <w:rFonts w:ascii="Times New Roman" w:eastAsia="Calibri" w:hAnsi="Times New Roman" w:cs="Times New Roman"/>
                <w:sz w:val="20"/>
                <w:szCs w:val="20"/>
              </w:rPr>
            </w:pPr>
          </w:p>
        </w:tc>
        <w:tc>
          <w:tcPr>
            <w:tcW w:w="2575" w:type="dxa"/>
          </w:tcPr>
          <w:p w:rsidR="006942D5" w:rsidRDefault="006942D5" w:rsidP="00B5547B">
            <w:pPr>
              <w:jc w:val="center"/>
              <w:rPr>
                <w:rFonts w:ascii="Times New Roman" w:eastAsia="Calibri" w:hAnsi="Times New Roman" w:cs="Times New Roman"/>
                <w:sz w:val="20"/>
                <w:szCs w:val="20"/>
              </w:rPr>
            </w:pPr>
            <w:r w:rsidRPr="00584637">
              <w:rPr>
                <w:rFonts w:ascii="Times New Roman" w:eastAsia="Calibri" w:hAnsi="Times New Roman" w:cs="Times New Roman"/>
                <w:sz w:val="20"/>
                <w:szCs w:val="20"/>
              </w:rPr>
              <w:t>Trimestrul IV</w:t>
            </w:r>
          </w:p>
          <w:p w:rsidR="006942D5" w:rsidRPr="00AA01A5" w:rsidRDefault="006942D5" w:rsidP="00B5547B">
            <w:pPr>
              <w:jc w:val="center"/>
              <w:rPr>
                <w:rFonts w:ascii="Times New Roman" w:hAnsi="Times New Roman" w:cs="Times New Roman"/>
                <w:sz w:val="20"/>
                <w:szCs w:val="20"/>
              </w:rPr>
            </w:pPr>
            <w:r w:rsidRPr="00584637">
              <w:rPr>
                <w:rFonts w:ascii="Times New Roman" w:eastAsia="Calibri" w:hAnsi="Times New Roman" w:cs="Times New Roman"/>
                <w:sz w:val="20"/>
                <w:szCs w:val="20"/>
              </w:rPr>
              <w:t>2019</w:t>
            </w:r>
          </w:p>
        </w:tc>
        <w:tc>
          <w:tcPr>
            <w:tcW w:w="1844" w:type="dxa"/>
          </w:tcPr>
          <w:p w:rsidR="006942D5" w:rsidRDefault="006942D5" w:rsidP="00B5547B">
            <w:pPr>
              <w:jc w:val="center"/>
              <w:rPr>
                <w:rFonts w:ascii="Times New Roman" w:eastAsia="Calibri" w:hAnsi="Times New Roman" w:cs="Times New Roman"/>
                <w:sz w:val="20"/>
                <w:szCs w:val="20"/>
              </w:rPr>
            </w:pPr>
            <w:r w:rsidRPr="00584637">
              <w:rPr>
                <w:rFonts w:ascii="Times New Roman" w:eastAsia="Calibri" w:hAnsi="Times New Roman" w:cs="Times New Roman"/>
                <w:sz w:val="20"/>
                <w:szCs w:val="20"/>
              </w:rPr>
              <w:t>2 100 000 lei</w:t>
            </w:r>
          </w:p>
          <w:p w:rsidR="006942D5" w:rsidRPr="00584637" w:rsidRDefault="006942D5" w:rsidP="00B5547B">
            <w:pPr>
              <w:jc w:val="center"/>
              <w:rPr>
                <w:rFonts w:ascii="Times New Roman" w:eastAsia="Calibri" w:hAnsi="Times New Roman" w:cs="Times New Roman"/>
                <w:sz w:val="20"/>
                <w:szCs w:val="20"/>
              </w:rPr>
            </w:pPr>
          </w:p>
          <w:p w:rsidR="006942D5" w:rsidRDefault="006942D5" w:rsidP="00B5547B">
            <w:pPr>
              <w:jc w:val="center"/>
              <w:rPr>
                <w:rFonts w:ascii="Times New Roman" w:eastAsia="Calibri" w:hAnsi="Times New Roman" w:cs="Times New Roman"/>
                <w:sz w:val="20"/>
                <w:szCs w:val="20"/>
              </w:rPr>
            </w:pPr>
            <w:r w:rsidRPr="00584637">
              <w:rPr>
                <w:rFonts w:ascii="Times New Roman" w:eastAsia="Calibri" w:hAnsi="Times New Roman" w:cs="Times New Roman"/>
                <w:sz w:val="20"/>
                <w:szCs w:val="20"/>
              </w:rPr>
              <w:t>Surse bugetare alocate autorității</w:t>
            </w:r>
          </w:p>
          <w:p w:rsidR="006942D5" w:rsidRPr="00AA01A5" w:rsidRDefault="006942D5" w:rsidP="00B5547B">
            <w:pPr>
              <w:jc w:val="both"/>
              <w:rPr>
                <w:rFonts w:ascii="Times New Roman" w:eastAsia="Calibri" w:hAnsi="Times New Roman" w:cs="Times New Roman"/>
                <w:sz w:val="20"/>
                <w:szCs w:val="20"/>
              </w:rPr>
            </w:pPr>
          </w:p>
        </w:tc>
      </w:tr>
      <w:tr w:rsidR="006942D5" w:rsidRPr="008C1179" w:rsidTr="00B5547B">
        <w:trPr>
          <w:trHeight w:val="40"/>
        </w:trPr>
        <w:tc>
          <w:tcPr>
            <w:tcW w:w="646" w:type="dxa"/>
            <w:vMerge w:val="restart"/>
          </w:tcPr>
          <w:p w:rsidR="006942D5" w:rsidRDefault="006942D5" w:rsidP="00342A4F">
            <w:pPr>
              <w:jc w:val="center"/>
              <w:rPr>
                <w:rFonts w:ascii="Times New Roman" w:hAnsi="Times New Roman" w:cs="Times New Roman"/>
                <w:b/>
                <w:sz w:val="20"/>
                <w:szCs w:val="20"/>
              </w:rPr>
            </w:pPr>
            <w:r>
              <w:rPr>
                <w:rFonts w:ascii="Times New Roman" w:hAnsi="Times New Roman" w:cs="Times New Roman"/>
                <w:b/>
                <w:sz w:val="20"/>
                <w:szCs w:val="20"/>
              </w:rPr>
              <w:t>138</w:t>
            </w:r>
          </w:p>
        </w:tc>
        <w:tc>
          <w:tcPr>
            <w:tcW w:w="2661" w:type="dxa"/>
          </w:tcPr>
          <w:p w:rsidR="006942D5" w:rsidRPr="003A0C18" w:rsidRDefault="006942D5" w:rsidP="00B5547B">
            <w:pPr>
              <w:jc w:val="both"/>
              <w:rPr>
                <w:rFonts w:ascii="Times New Roman" w:eastAsia="SimSun" w:hAnsi="Times New Roman" w:cs="Times New Roman"/>
                <w:sz w:val="20"/>
                <w:szCs w:val="20"/>
              </w:rPr>
            </w:pPr>
            <w:r w:rsidRPr="009E2785">
              <w:rPr>
                <w:rFonts w:ascii="Times New Roman" w:eastAsia="SimSun" w:hAnsi="Times New Roman" w:cs="Times New Roman"/>
                <w:sz w:val="20"/>
                <w:szCs w:val="20"/>
              </w:rPr>
              <w:t>Această cooperare cuprinde, în special:</w:t>
            </w:r>
          </w:p>
        </w:tc>
        <w:tc>
          <w:tcPr>
            <w:tcW w:w="1323" w:type="dxa"/>
          </w:tcPr>
          <w:p w:rsidR="006942D5" w:rsidRPr="00AA01A5" w:rsidRDefault="006942D5" w:rsidP="00AB28E2">
            <w:pPr>
              <w:keepNext/>
              <w:keepLines/>
              <w:outlineLvl w:val="2"/>
              <w:rPr>
                <w:rFonts w:ascii="Times New Roman" w:eastAsia="Calibri" w:hAnsi="Times New Roman" w:cs="Times New Roman"/>
                <w:b/>
                <w:sz w:val="20"/>
                <w:szCs w:val="20"/>
              </w:rPr>
            </w:pPr>
          </w:p>
        </w:tc>
        <w:tc>
          <w:tcPr>
            <w:tcW w:w="2857" w:type="dxa"/>
          </w:tcPr>
          <w:p w:rsidR="006942D5" w:rsidRPr="00AA01A5" w:rsidRDefault="006942D5" w:rsidP="00B5547B">
            <w:pPr>
              <w:jc w:val="both"/>
              <w:rPr>
                <w:rFonts w:ascii="Times New Roman" w:eastAsia="Calibri" w:hAnsi="Times New Roman" w:cs="Times New Roman"/>
                <w:sz w:val="20"/>
                <w:szCs w:val="20"/>
              </w:rPr>
            </w:pPr>
          </w:p>
        </w:tc>
        <w:tc>
          <w:tcPr>
            <w:tcW w:w="1663" w:type="dxa"/>
          </w:tcPr>
          <w:p w:rsidR="006942D5" w:rsidRPr="00AA01A5" w:rsidRDefault="006942D5" w:rsidP="00B5547B">
            <w:pPr>
              <w:jc w:val="both"/>
              <w:rPr>
                <w:rFonts w:ascii="Times New Roman" w:eastAsia="Calibri" w:hAnsi="Times New Roman" w:cs="Times New Roman"/>
                <w:sz w:val="20"/>
                <w:szCs w:val="20"/>
              </w:rPr>
            </w:pPr>
          </w:p>
        </w:tc>
        <w:tc>
          <w:tcPr>
            <w:tcW w:w="1850" w:type="dxa"/>
          </w:tcPr>
          <w:p w:rsidR="006942D5" w:rsidRPr="00AA01A5" w:rsidRDefault="006942D5" w:rsidP="00B5547B">
            <w:pPr>
              <w:jc w:val="center"/>
              <w:rPr>
                <w:rFonts w:ascii="Times New Roman" w:eastAsia="Calibri" w:hAnsi="Times New Roman" w:cs="Times New Roman"/>
                <w:sz w:val="20"/>
                <w:szCs w:val="20"/>
              </w:rPr>
            </w:pPr>
          </w:p>
        </w:tc>
        <w:tc>
          <w:tcPr>
            <w:tcW w:w="2575" w:type="dxa"/>
          </w:tcPr>
          <w:p w:rsidR="006942D5" w:rsidRPr="00AA01A5" w:rsidRDefault="006942D5" w:rsidP="00B5547B">
            <w:pPr>
              <w:jc w:val="center"/>
              <w:rPr>
                <w:rFonts w:ascii="Times New Roman" w:hAnsi="Times New Roman" w:cs="Times New Roman"/>
                <w:sz w:val="20"/>
                <w:szCs w:val="20"/>
              </w:rPr>
            </w:pPr>
          </w:p>
        </w:tc>
        <w:tc>
          <w:tcPr>
            <w:tcW w:w="1844" w:type="dxa"/>
          </w:tcPr>
          <w:p w:rsidR="006942D5" w:rsidRPr="00AA01A5" w:rsidRDefault="006942D5" w:rsidP="00B5547B">
            <w:pPr>
              <w:jc w:val="both"/>
              <w:rPr>
                <w:rFonts w:ascii="Times New Roman" w:eastAsia="Calibri" w:hAnsi="Times New Roman" w:cs="Times New Roman"/>
                <w:sz w:val="20"/>
                <w:szCs w:val="20"/>
              </w:rPr>
            </w:pPr>
          </w:p>
        </w:tc>
      </w:tr>
      <w:tr w:rsidR="006942D5" w:rsidRPr="008C1179" w:rsidTr="00B5547B">
        <w:trPr>
          <w:trHeight w:val="747"/>
        </w:trPr>
        <w:tc>
          <w:tcPr>
            <w:tcW w:w="646" w:type="dxa"/>
            <w:vMerge/>
          </w:tcPr>
          <w:p w:rsidR="006942D5" w:rsidRDefault="006942D5" w:rsidP="00342A4F">
            <w:pPr>
              <w:jc w:val="center"/>
              <w:rPr>
                <w:rFonts w:ascii="Times New Roman" w:hAnsi="Times New Roman" w:cs="Times New Roman"/>
                <w:b/>
                <w:sz w:val="20"/>
                <w:szCs w:val="20"/>
              </w:rPr>
            </w:pPr>
          </w:p>
        </w:tc>
        <w:tc>
          <w:tcPr>
            <w:tcW w:w="2661" w:type="dxa"/>
            <w:vMerge w:val="restart"/>
          </w:tcPr>
          <w:p w:rsidR="006942D5" w:rsidRPr="003A0C18" w:rsidRDefault="006942D5" w:rsidP="00B5547B">
            <w:pPr>
              <w:jc w:val="both"/>
              <w:rPr>
                <w:rFonts w:ascii="Times New Roman" w:eastAsia="SimSun" w:hAnsi="Times New Roman" w:cs="Times New Roman"/>
                <w:sz w:val="20"/>
                <w:szCs w:val="20"/>
              </w:rPr>
            </w:pPr>
            <w:r w:rsidRPr="003A0C18">
              <w:rPr>
                <w:rFonts w:ascii="Times New Roman" w:hAnsi="Times New Roman" w:cs="Times New Roman"/>
                <w:b/>
                <w:sz w:val="20"/>
                <w:szCs w:val="20"/>
              </w:rPr>
              <w:t>(a)</w:t>
            </w:r>
            <w:r w:rsidRPr="003A0C18">
              <w:rPr>
                <w:rFonts w:ascii="Times New Roman" w:hAnsi="Times New Roman" w:cs="Times New Roman"/>
                <w:sz w:val="20"/>
                <w:szCs w:val="20"/>
              </w:rPr>
              <w:t xml:space="preserve"> Prevenirea și combaterea tuturor formelor de exploatare (inclusiv munca prestată de copii), a abuzurilor, a neglijenței și a violenței împotriva copiilor, inclusiv prin dezvoltarea și consolidarea cadrului juridic și instituțional necesar, precum și prin intermediul unor campanii de sensibilizare a opiniei publice în acest domeniu</w:t>
            </w:r>
          </w:p>
        </w:tc>
        <w:tc>
          <w:tcPr>
            <w:tcW w:w="1323" w:type="dxa"/>
            <w:vMerge w:val="restart"/>
          </w:tcPr>
          <w:p w:rsidR="006942D5" w:rsidRPr="00AA01A5" w:rsidRDefault="006942D5" w:rsidP="00AB28E2">
            <w:pPr>
              <w:keepNext/>
              <w:keepLines/>
              <w:outlineLvl w:val="2"/>
              <w:rPr>
                <w:rFonts w:ascii="Times New Roman" w:eastAsia="Calibri" w:hAnsi="Times New Roman" w:cs="Times New Roman"/>
                <w:b/>
                <w:sz w:val="20"/>
                <w:szCs w:val="20"/>
              </w:rPr>
            </w:pPr>
          </w:p>
        </w:tc>
        <w:tc>
          <w:tcPr>
            <w:tcW w:w="2857" w:type="dxa"/>
          </w:tcPr>
          <w:p w:rsidR="006942D5" w:rsidRPr="00AA01A5" w:rsidRDefault="006942D5" w:rsidP="00B5547B">
            <w:pPr>
              <w:jc w:val="both"/>
              <w:rPr>
                <w:rFonts w:ascii="Times New Roman" w:eastAsia="Calibri" w:hAnsi="Times New Roman" w:cs="Times New Roman"/>
                <w:sz w:val="20"/>
                <w:szCs w:val="20"/>
              </w:rPr>
            </w:pPr>
            <w:r w:rsidRPr="00286079">
              <w:rPr>
                <w:rFonts w:ascii="Times New Roman" w:eastAsia="Calibri" w:hAnsi="Times New Roman" w:cs="Times New Roman"/>
                <w:sz w:val="20"/>
                <w:szCs w:val="20"/>
              </w:rPr>
              <w:t>I1. Evaluarea respectării drepturilor copiilor şi implementarea prevederilor legale cu privire la protecţia copiilor în mass-media prin intermediul monitorizărilor tematice și sesizărilor.</w:t>
            </w:r>
          </w:p>
        </w:tc>
        <w:tc>
          <w:tcPr>
            <w:tcW w:w="1663" w:type="dxa"/>
          </w:tcPr>
          <w:p w:rsidR="006942D5" w:rsidRPr="00AA01A5" w:rsidRDefault="006942D5" w:rsidP="00B5547B">
            <w:pPr>
              <w:jc w:val="center"/>
              <w:rPr>
                <w:rFonts w:ascii="Times New Roman" w:eastAsia="Calibri" w:hAnsi="Times New Roman" w:cs="Times New Roman"/>
                <w:sz w:val="20"/>
                <w:szCs w:val="20"/>
              </w:rPr>
            </w:pPr>
            <w:r w:rsidRPr="003A0C18">
              <w:rPr>
                <w:rFonts w:ascii="Times New Roman" w:eastAsia="Calibri" w:hAnsi="Times New Roman" w:cs="Times New Roman"/>
                <w:sz w:val="20"/>
                <w:szCs w:val="20"/>
              </w:rPr>
              <w:t xml:space="preserve">Monitorizare </w:t>
            </w:r>
            <w:r>
              <w:rPr>
                <w:rFonts w:ascii="Times New Roman" w:eastAsia="Calibri" w:hAnsi="Times New Roman" w:cs="Times New Roman"/>
                <w:sz w:val="20"/>
                <w:szCs w:val="20"/>
              </w:rPr>
              <w:t>realizată</w:t>
            </w:r>
          </w:p>
        </w:tc>
        <w:tc>
          <w:tcPr>
            <w:tcW w:w="1850" w:type="dxa"/>
          </w:tcPr>
          <w:p w:rsidR="006942D5" w:rsidRPr="00AA01A5" w:rsidRDefault="006942D5" w:rsidP="00B5547B">
            <w:pPr>
              <w:jc w:val="center"/>
              <w:rPr>
                <w:rFonts w:ascii="Times New Roman" w:eastAsia="Calibri" w:hAnsi="Times New Roman" w:cs="Times New Roman"/>
                <w:sz w:val="20"/>
                <w:szCs w:val="20"/>
              </w:rPr>
            </w:pPr>
            <w:r w:rsidRPr="00584637">
              <w:rPr>
                <w:rFonts w:ascii="Times New Roman" w:eastAsia="Calibri" w:hAnsi="Times New Roman" w:cs="Times New Roman"/>
                <w:sz w:val="20"/>
                <w:szCs w:val="20"/>
              </w:rPr>
              <w:t>Consiliul Coordonator al Audiovizualului</w:t>
            </w:r>
          </w:p>
        </w:tc>
        <w:tc>
          <w:tcPr>
            <w:tcW w:w="2575"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Trimestrul IV</w:t>
            </w:r>
          </w:p>
          <w:p w:rsidR="006942D5" w:rsidRPr="00AA01A5" w:rsidRDefault="006942D5" w:rsidP="00B5547B">
            <w:pPr>
              <w:jc w:val="center"/>
              <w:rPr>
                <w:rFonts w:ascii="Times New Roman" w:hAnsi="Times New Roman" w:cs="Times New Roman"/>
                <w:sz w:val="20"/>
                <w:szCs w:val="20"/>
              </w:rPr>
            </w:pPr>
            <w:r w:rsidRPr="00584637">
              <w:rPr>
                <w:rFonts w:ascii="Times New Roman" w:hAnsi="Times New Roman" w:cs="Times New Roman"/>
                <w:sz w:val="20"/>
                <w:szCs w:val="20"/>
              </w:rPr>
              <w:t>2017</w:t>
            </w:r>
          </w:p>
        </w:tc>
        <w:tc>
          <w:tcPr>
            <w:tcW w:w="1844" w:type="dxa"/>
          </w:tcPr>
          <w:p w:rsidR="006942D5" w:rsidRPr="00AA01A5" w:rsidRDefault="006942D5" w:rsidP="00B5547B">
            <w:pPr>
              <w:jc w:val="center"/>
              <w:rPr>
                <w:rFonts w:ascii="Times New Roman" w:eastAsia="Calibri" w:hAnsi="Times New Roman" w:cs="Times New Roman"/>
                <w:sz w:val="20"/>
                <w:szCs w:val="20"/>
              </w:rPr>
            </w:pPr>
            <w:r w:rsidRPr="009212A2">
              <w:rPr>
                <w:rFonts w:ascii="Times New Roman" w:eastAsia="Calibri" w:hAnsi="Times New Roman" w:cs="Times New Roman"/>
                <w:bCs/>
                <w:color w:val="000000" w:themeColor="text1"/>
                <w:sz w:val="20"/>
                <w:szCs w:val="20"/>
              </w:rPr>
              <w:t>Î</w:t>
            </w:r>
            <w:r>
              <w:rPr>
                <w:rFonts w:ascii="Times New Roman" w:eastAsia="Calibri" w:hAnsi="Times New Roman" w:cs="Times New Roman"/>
                <w:bCs/>
                <w:color w:val="000000" w:themeColor="text1"/>
                <w:sz w:val="20"/>
                <w:szCs w:val="20"/>
              </w:rPr>
              <w:t>n limita alocaţiilor bugetare</w:t>
            </w:r>
          </w:p>
        </w:tc>
      </w:tr>
      <w:tr w:rsidR="006942D5" w:rsidRPr="008C1179" w:rsidTr="00EC08C0">
        <w:trPr>
          <w:trHeight w:val="746"/>
        </w:trPr>
        <w:tc>
          <w:tcPr>
            <w:tcW w:w="646" w:type="dxa"/>
            <w:vMerge/>
          </w:tcPr>
          <w:p w:rsidR="006942D5" w:rsidRDefault="006942D5" w:rsidP="00342A4F">
            <w:pPr>
              <w:jc w:val="center"/>
              <w:rPr>
                <w:rFonts w:ascii="Times New Roman" w:hAnsi="Times New Roman" w:cs="Times New Roman"/>
                <w:b/>
                <w:sz w:val="20"/>
                <w:szCs w:val="20"/>
              </w:rPr>
            </w:pPr>
          </w:p>
        </w:tc>
        <w:tc>
          <w:tcPr>
            <w:tcW w:w="2661" w:type="dxa"/>
            <w:vMerge/>
          </w:tcPr>
          <w:p w:rsidR="006942D5" w:rsidRPr="003A0C18" w:rsidRDefault="006942D5" w:rsidP="00B5547B">
            <w:pPr>
              <w:jc w:val="both"/>
              <w:rPr>
                <w:rFonts w:ascii="Times New Roman" w:hAnsi="Times New Roman" w:cs="Times New Roman"/>
                <w:b/>
                <w:sz w:val="20"/>
                <w:szCs w:val="20"/>
              </w:rPr>
            </w:pPr>
          </w:p>
        </w:tc>
        <w:tc>
          <w:tcPr>
            <w:tcW w:w="1323" w:type="dxa"/>
            <w:vMerge/>
          </w:tcPr>
          <w:p w:rsidR="006942D5" w:rsidRPr="00AA01A5" w:rsidRDefault="006942D5" w:rsidP="00AB28E2">
            <w:pPr>
              <w:keepNext/>
              <w:keepLines/>
              <w:outlineLvl w:val="2"/>
              <w:rPr>
                <w:rFonts w:ascii="Times New Roman" w:eastAsia="Calibri" w:hAnsi="Times New Roman" w:cs="Times New Roman"/>
                <w:b/>
                <w:sz w:val="20"/>
                <w:szCs w:val="20"/>
              </w:rPr>
            </w:pPr>
          </w:p>
        </w:tc>
        <w:tc>
          <w:tcPr>
            <w:tcW w:w="2857" w:type="dxa"/>
          </w:tcPr>
          <w:p w:rsidR="006942D5" w:rsidRPr="00AA01A5" w:rsidRDefault="006942D5" w:rsidP="00B5547B">
            <w:pPr>
              <w:jc w:val="both"/>
              <w:rPr>
                <w:rFonts w:ascii="Times New Roman" w:eastAsia="Calibri" w:hAnsi="Times New Roman" w:cs="Times New Roman"/>
                <w:sz w:val="20"/>
                <w:szCs w:val="20"/>
              </w:rPr>
            </w:pPr>
            <w:r w:rsidRPr="00286079">
              <w:rPr>
                <w:rFonts w:ascii="Times New Roman" w:eastAsia="Calibri" w:hAnsi="Times New Roman" w:cs="Times New Roman"/>
                <w:sz w:val="20"/>
                <w:szCs w:val="20"/>
              </w:rPr>
              <w:t>I.2 Consolidarea capacităţilor Consiliului Naţional de Asistenţă Juridică Garantată de Stat în acordarea serviciilor juridice calitative copiilor victime/martori şi copiilor în contact cu legea</w:t>
            </w:r>
          </w:p>
        </w:tc>
        <w:tc>
          <w:tcPr>
            <w:tcW w:w="1663" w:type="dxa"/>
          </w:tcPr>
          <w:p w:rsidR="006942D5" w:rsidRPr="00286079" w:rsidRDefault="006942D5" w:rsidP="00B5547B">
            <w:pPr>
              <w:jc w:val="center"/>
              <w:rPr>
                <w:rFonts w:ascii="Times New Roman" w:eastAsia="Calibri" w:hAnsi="Times New Roman" w:cs="Times New Roman"/>
                <w:sz w:val="20"/>
                <w:szCs w:val="20"/>
              </w:rPr>
            </w:pPr>
            <w:r w:rsidRPr="00286079">
              <w:rPr>
                <w:rFonts w:ascii="Times New Roman" w:eastAsia="Calibri" w:hAnsi="Times New Roman" w:cs="Times New Roman"/>
                <w:sz w:val="20"/>
                <w:szCs w:val="20"/>
              </w:rPr>
              <w:t>Numărul de activităţi desfăşurate;</w:t>
            </w:r>
          </w:p>
          <w:p w:rsidR="006942D5" w:rsidRPr="00AA01A5" w:rsidRDefault="006942D5" w:rsidP="00B5547B">
            <w:pPr>
              <w:jc w:val="center"/>
              <w:rPr>
                <w:rFonts w:ascii="Times New Roman" w:eastAsia="Calibri" w:hAnsi="Times New Roman" w:cs="Times New Roman"/>
                <w:sz w:val="20"/>
                <w:szCs w:val="20"/>
              </w:rPr>
            </w:pPr>
            <w:r w:rsidRPr="00286079">
              <w:rPr>
                <w:rFonts w:ascii="Times New Roman" w:eastAsia="Calibri" w:hAnsi="Times New Roman" w:cs="Times New Roman"/>
                <w:sz w:val="20"/>
                <w:szCs w:val="20"/>
              </w:rPr>
              <w:t>Numărul de persoane instruite</w:t>
            </w:r>
          </w:p>
        </w:tc>
        <w:tc>
          <w:tcPr>
            <w:tcW w:w="1850" w:type="dxa"/>
          </w:tcPr>
          <w:p w:rsidR="006942D5" w:rsidRPr="00584637" w:rsidRDefault="006942D5" w:rsidP="00B5547B">
            <w:pPr>
              <w:jc w:val="center"/>
              <w:rPr>
                <w:rFonts w:ascii="Times New Roman" w:eastAsia="Calibri" w:hAnsi="Times New Roman" w:cs="Times New Roman"/>
                <w:color w:val="000000"/>
                <w:sz w:val="20"/>
                <w:szCs w:val="20"/>
                <w:lang w:val="en-US" w:eastAsia="ru-RU"/>
              </w:rPr>
            </w:pPr>
            <w:r w:rsidRPr="00584637">
              <w:rPr>
                <w:rFonts w:ascii="Times New Roman" w:hAnsi="Times New Roman" w:cs="Times New Roman"/>
                <w:sz w:val="20"/>
                <w:szCs w:val="20"/>
              </w:rPr>
              <w:t>CNAJGS</w:t>
            </w:r>
            <w:r w:rsidRPr="003A0C18">
              <w:rPr>
                <w:rFonts w:ascii="Times New Roman" w:hAnsi="Times New Roman" w:cs="Times New Roman"/>
                <w:sz w:val="20"/>
                <w:szCs w:val="20"/>
              </w:rPr>
              <w:t>;</w:t>
            </w:r>
          </w:p>
          <w:p w:rsidR="006942D5" w:rsidRPr="00AA01A5" w:rsidRDefault="006942D5" w:rsidP="00B5547B">
            <w:pPr>
              <w:jc w:val="center"/>
              <w:rPr>
                <w:rFonts w:ascii="Times New Roman" w:eastAsia="Calibri" w:hAnsi="Times New Roman" w:cs="Times New Roman"/>
                <w:sz w:val="20"/>
                <w:szCs w:val="20"/>
              </w:rPr>
            </w:pPr>
            <w:r w:rsidRPr="003A0C18">
              <w:rPr>
                <w:rFonts w:ascii="Times New Roman" w:hAnsi="Times New Roman" w:cs="Times New Roman"/>
                <w:sz w:val="20"/>
                <w:szCs w:val="20"/>
              </w:rPr>
              <w:t>Institutul Naţional al Justiţiei</w:t>
            </w:r>
          </w:p>
        </w:tc>
        <w:tc>
          <w:tcPr>
            <w:tcW w:w="2575" w:type="dxa"/>
          </w:tcPr>
          <w:p w:rsidR="006942D5" w:rsidRPr="00AA01A5" w:rsidRDefault="006942D5" w:rsidP="00B5547B">
            <w:pPr>
              <w:jc w:val="center"/>
              <w:rPr>
                <w:rFonts w:ascii="Times New Roman" w:hAnsi="Times New Roman" w:cs="Times New Roman"/>
                <w:sz w:val="20"/>
                <w:szCs w:val="20"/>
              </w:rPr>
            </w:pPr>
            <w:r w:rsidRPr="003A0C18">
              <w:rPr>
                <w:rFonts w:ascii="Times New Roman" w:hAnsi="Times New Roman" w:cs="Times New Roman"/>
                <w:sz w:val="20"/>
                <w:szCs w:val="20"/>
              </w:rPr>
              <w:t>2017-2018</w:t>
            </w:r>
          </w:p>
        </w:tc>
        <w:tc>
          <w:tcPr>
            <w:tcW w:w="1844" w:type="dxa"/>
          </w:tcPr>
          <w:p w:rsidR="006942D5" w:rsidRPr="00AA01A5" w:rsidRDefault="006942D5" w:rsidP="00B5547B">
            <w:pPr>
              <w:jc w:val="center"/>
              <w:rPr>
                <w:rFonts w:ascii="Times New Roman" w:eastAsia="Calibri" w:hAnsi="Times New Roman" w:cs="Times New Roman"/>
                <w:sz w:val="20"/>
                <w:szCs w:val="20"/>
              </w:rPr>
            </w:pPr>
            <w:r w:rsidRPr="003A0C18">
              <w:rPr>
                <w:rFonts w:ascii="Times New Roman" w:hAnsi="Times New Roman" w:cs="Times New Roman"/>
                <w:sz w:val="20"/>
                <w:szCs w:val="20"/>
              </w:rPr>
              <w:t>Alocaţii bugetare</w:t>
            </w:r>
          </w:p>
        </w:tc>
      </w:tr>
      <w:tr w:rsidR="006942D5" w:rsidRPr="008C1179" w:rsidTr="00EC08C0">
        <w:trPr>
          <w:trHeight w:val="746"/>
        </w:trPr>
        <w:tc>
          <w:tcPr>
            <w:tcW w:w="646" w:type="dxa"/>
            <w:vMerge/>
          </w:tcPr>
          <w:p w:rsidR="006942D5" w:rsidRDefault="006942D5" w:rsidP="00342A4F">
            <w:pPr>
              <w:jc w:val="center"/>
              <w:rPr>
                <w:rFonts w:ascii="Times New Roman" w:hAnsi="Times New Roman" w:cs="Times New Roman"/>
                <w:b/>
                <w:sz w:val="20"/>
                <w:szCs w:val="20"/>
              </w:rPr>
            </w:pPr>
          </w:p>
        </w:tc>
        <w:tc>
          <w:tcPr>
            <w:tcW w:w="2661" w:type="dxa"/>
            <w:vMerge/>
          </w:tcPr>
          <w:p w:rsidR="006942D5" w:rsidRPr="003A0C18" w:rsidRDefault="006942D5" w:rsidP="00B5547B">
            <w:pPr>
              <w:jc w:val="both"/>
              <w:rPr>
                <w:rFonts w:ascii="Times New Roman" w:hAnsi="Times New Roman" w:cs="Times New Roman"/>
                <w:b/>
                <w:sz w:val="20"/>
                <w:szCs w:val="20"/>
              </w:rPr>
            </w:pPr>
          </w:p>
        </w:tc>
        <w:tc>
          <w:tcPr>
            <w:tcW w:w="1323" w:type="dxa"/>
            <w:vMerge/>
          </w:tcPr>
          <w:p w:rsidR="006942D5" w:rsidRPr="00AA01A5" w:rsidRDefault="006942D5" w:rsidP="00AB28E2">
            <w:pPr>
              <w:keepNext/>
              <w:keepLines/>
              <w:outlineLvl w:val="2"/>
              <w:rPr>
                <w:rFonts w:ascii="Times New Roman" w:eastAsia="Calibri" w:hAnsi="Times New Roman" w:cs="Times New Roman"/>
                <w:b/>
                <w:sz w:val="20"/>
                <w:szCs w:val="20"/>
              </w:rPr>
            </w:pPr>
          </w:p>
        </w:tc>
        <w:tc>
          <w:tcPr>
            <w:tcW w:w="2857" w:type="dxa"/>
          </w:tcPr>
          <w:p w:rsidR="006942D5" w:rsidRPr="00AA01A5" w:rsidRDefault="006942D5" w:rsidP="00B5547B">
            <w:pPr>
              <w:jc w:val="both"/>
              <w:rPr>
                <w:rFonts w:ascii="Times New Roman" w:eastAsia="Calibri" w:hAnsi="Times New Roman" w:cs="Times New Roman"/>
                <w:sz w:val="20"/>
                <w:szCs w:val="20"/>
              </w:rPr>
            </w:pPr>
            <w:r w:rsidRPr="00286079">
              <w:rPr>
                <w:rFonts w:ascii="Times New Roman" w:eastAsia="Calibri" w:hAnsi="Times New Roman" w:cs="Times New Roman"/>
                <w:sz w:val="20"/>
                <w:szCs w:val="20"/>
              </w:rPr>
              <w:t>I.3 Asigurarea instruirii procurorilor și judecătorilor în urmărirea și examinarea cauzelor de violenţă și abuz asupra copiilor</w:t>
            </w:r>
          </w:p>
        </w:tc>
        <w:tc>
          <w:tcPr>
            <w:tcW w:w="1663" w:type="dxa"/>
          </w:tcPr>
          <w:p w:rsidR="006942D5" w:rsidRDefault="006942D5" w:rsidP="00B5547B">
            <w:pPr>
              <w:jc w:val="center"/>
              <w:rPr>
                <w:rFonts w:ascii="Times New Roman" w:hAnsi="Times New Roman" w:cs="Times New Roman"/>
                <w:sz w:val="20"/>
                <w:szCs w:val="20"/>
              </w:rPr>
            </w:pPr>
            <w:r w:rsidRPr="00584637">
              <w:rPr>
                <w:rFonts w:ascii="Times New Roman" w:hAnsi="Times New Roman" w:cs="Times New Roman"/>
                <w:sz w:val="20"/>
                <w:szCs w:val="20"/>
              </w:rPr>
              <w:t>Numărul de activităţi desfăşurate;</w:t>
            </w:r>
          </w:p>
          <w:p w:rsidR="006942D5" w:rsidRPr="00AA01A5" w:rsidRDefault="006942D5" w:rsidP="00B5547B">
            <w:pPr>
              <w:jc w:val="center"/>
              <w:rPr>
                <w:rFonts w:ascii="Times New Roman" w:eastAsia="Calibri" w:hAnsi="Times New Roman" w:cs="Times New Roman"/>
                <w:sz w:val="20"/>
                <w:szCs w:val="20"/>
              </w:rPr>
            </w:pPr>
            <w:r w:rsidRPr="00584637">
              <w:rPr>
                <w:rFonts w:ascii="Times New Roman" w:hAnsi="Times New Roman" w:cs="Times New Roman"/>
                <w:sz w:val="20"/>
                <w:szCs w:val="20"/>
              </w:rPr>
              <w:t>Numărul de persoane instruite</w:t>
            </w:r>
          </w:p>
        </w:tc>
        <w:tc>
          <w:tcPr>
            <w:tcW w:w="1850" w:type="dxa"/>
          </w:tcPr>
          <w:p w:rsidR="006942D5" w:rsidRDefault="006942D5" w:rsidP="00B5547B">
            <w:pPr>
              <w:jc w:val="center"/>
              <w:rPr>
                <w:rFonts w:ascii="Times New Roman" w:hAnsi="Times New Roman" w:cs="Times New Roman"/>
                <w:sz w:val="20"/>
                <w:szCs w:val="20"/>
              </w:rPr>
            </w:pPr>
            <w:r w:rsidRPr="00584637">
              <w:rPr>
                <w:rFonts w:ascii="Times New Roman" w:hAnsi="Times New Roman" w:cs="Times New Roman"/>
                <w:sz w:val="20"/>
                <w:szCs w:val="20"/>
              </w:rPr>
              <w:t>Institutul Naţional al Justiţiei;</w:t>
            </w:r>
          </w:p>
          <w:p w:rsidR="006942D5" w:rsidRDefault="006942D5" w:rsidP="00B5547B">
            <w:pPr>
              <w:jc w:val="center"/>
              <w:rPr>
                <w:rFonts w:ascii="Times New Roman" w:hAnsi="Times New Roman" w:cs="Times New Roman"/>
                <w:sz w:val="20"/>
                <w:szCs w:val="20"/>
              </w:rPr>
            </w:pPr>
            <w:r w:rsidRPr="00584637">
              <w:rPr>
                <w:rFonts w:ascii="Times New Roman" w:hAnsi="Times New Roman" w:cs="Times New Roman"/>
                <w:sz w:val="20"/>
                <w:szCs w:val="20"/>
              </w:rPr>
              <w:t>Procuratura Generală;</w:t>
            </w:r>
          </w:p>
          <w:p w:rsidR="006942D5" w:rsidRPr="00AA01A5" w:rsidRDefault="006942D5" w:rsidP="00B5547B">
            <w:pPr>
              <w:jc w:val="center"/>
              <w:rPr>
                <w:rFonts w:ascii="Times New Roman" w:eastAsia="Calibri" w:hAnsi="Times New Roman" w:cs="Times New Roman"/>
                <w:sz w:val="20"/>
                <w:szCs w:val="20"/>
              </w:rPr>
            </w:pPr>
            <w:r w:rsidRPr="00584637">
              <w:rPr>
                <w:rFonts w:ascii="Times New Roman" w:hAnsi="Times New Roman" w:cs="Times New Roman"/>
                <w:sz w:val="20"/>
                <w:szCs w:val="20"/>
              </w:rPr>
              <w:t>Consiliul Superior al Magistraturii</w:t>
            </w:r>
          </w:p>
        </w:tc>
        <w:tc>
          <w:tcPr>
            <w:tcW w:w="2575" w:type="dxa"/>
          </w:tcPr>
          <w:p w:rsidR="006942D5" w:rsidRPr="00AA01A5" w:rsidRDefault="006942D5" w:rsidP="00B5547B">
            <w:pPr>
              <w:jc w:val="center"/>
              <w:rPr>
                <w:rFonts w:ascii="Times New Roman" w:hAnsi="Times New Roman" w:cs="Times New Roman"/>
                <w:sz w:val="20"/>
                <w:szCs w:val="20"/>
              </w:rPr>
            </w:pPr>
            <w:r w:rsidRPr="00584637">
              <w:rPr>
                <w:rFonts w:ascii="Times New Roman" w:hAnsi="Times New Roman" w:cs="Times New Roman"/>
                <w:sz w:val="20"/>
                <w:szCs w:val="20"/>
              </w:rPr>
              <w:t>2017-2018</w:t>
            </w:r>
          </w:p>
        </w:tc>
        <w:tc>
          <w:tcPr>
            <w:tcW w:w="1844" w:type="dxa"/>
          </w:tcPr>
          <w:p w:rsidR="006942D5" w:rsidRDefault="006942D5" w:rsidP="00B5547B">
            <w:pPr>
              <w:jc w:val="center"/>
              <w:rPr>
                <w:rFonts w:ascii="Times New Roman" w:hAnsi="Times New Roman" w:cs="Times New Roman"/>
                <w:sz w:val="20"/>
                <w:szCs w:val="20"/>
              </w:rPr>
            </w:pPr>
            <w:r w:rsidRPr="00584637">
              <w:rPr>
                <w:rFonts w:ascii="Times New Roman" w:hAnsi="Times New Roman" w:cs="Times New Roman"/>
                <w:sz w:val="20"/>
                <w:szCs w:val="20"/>
              </w:rPr>
              <w:t>Alocaţii bugetare</w:t>
            </w:r>
          </w:p>
          <w:p w:rsidR="006942D5" w:rsidRPr="00AA01A5" w:rsidRDefault="006942D5" w:rsidP="00B5547B">
            <w:pPr>
              <w:jc w:val="center"/>
              <w:rPr>
                <w:rFonts w:ascii="Times New Roman" w:eastAsia="Calibri" w:hAnsi="Times New Roman" w:cs="Times New Roman"/>
                <w:sz w:val="20"/>
                <w:szCs w:val="20"/>
              </w:rPr>
            </w:pPr>
          </w:p>
        </w:tc>
      </w:tr>
      <w:tr w:rsidR="006942D5" w:rsidRPr="008C1179" w:rsidTr="00EC08C0">
        <w:trPr>
          <w:trHeight w:val="746"/>
        </w:trPr>
        <w:tc>
          <w:tcPr>
            <w:tcW w:w="646" w:type="dxa"/>
            <w:vMerge/>
          </w:tcPr>
          <w:p w:rsidR="006942D5" w:rsidRDefault="006942D5" w:rsidP="00342A4F">
            <w:pPr>
              <w:jc w:val="center"/>
              <w:rPr>
                <w:rFonts w:ascii="Times New Roman" w:hAnsi="Times New Roman" w:cs="Times New Roman"/>
                <w:b/>
                <w:sz w:val="20"/>
                <w:szCs w:val="20"/>
              </w:rPr>
            </w:pPr>
          </w:p>
        </w:tc>
        <w:tc>
          <w:tcPr>
            <w:tcW w:w="2661" w:type="dxa"/>
            <w:vMerge/>
          </w:tcPr>
          <w:p w:rsidR="006942D5" w:rsidRPr="003A0C18" w:rsidRDefault="006942D5" w:rsidP="00B5547B">
            <w:pPr>
              <w:jc w:val="both"/>
              <w:rPr>
                <w:rFonts w:ascii="Times New Roman" w:hAnsi="Times New Roman" w:cs="Times New Roman"/>
                <w:b/>
                <w:sz w:val="20"/>
                <w:szCs w:val="20"/>
              </w:rPr>
            </w:pPr>
          </w:p>
        </w:tc>
        <w:tc>
          <w:tcPr>
            <w:tcW w:w="1323" w:type="dxa"/>
            <w:vMerge/>
          </w:tcPr>
          <w:p w:rsidR="006942D5" w:rsidRPr="00AA01A5" w:rsidRDefault="006942D5" w:rsidP="00AB28E2">
            <w:pPr>
              <w:keepNext/>
              <w:keepLines/>
              <w:outlineLvl w:val="2"/>
              <w:rPr>
                <w:rFonts w:ascii="Times New Roman" w:eastAsia="Calibri" w:hAnsi="Times New Roman" w:cs="Times New Roman"/>
                <w:b/>
                <w:sz w:val="20"/>
                <w:szCs w:val="20"/>
              </w:rPr>
            </w:pPr>
          </w:p>
        </w:tc>
        <w:tc>
          <w:tcPr>
            <w:tcW w:w="2857" w:type="dxa"/>
          </w:tcPr>
          <w:p w:rsidR="006942D5" w:rsidRPr="00AA01A5" w:rsidRDefault="006942D5" w:rsidP="00B5547B">
            <w:pPr>
              <w:jc w:val="both"/>
              <w:rPr>
                <w:rFonts w:ascii="Times New Roman" w:eastAsia="Calibri" w:hAnsi="Times New Roman" w:cs="Times New Roman"/>
                <w:sz w:val="20"/>
                <w:szCs w:val="20"/>
              </w:rPr>
            </w:pPr>
            <w:r w:rsidRPr="00286079">
              <w:rPr>
                <w:rFonts w:ascii="Times New Roman" w:eastAsia="Calibri" w:hAnsi="Times New Roman" w:cs="Times New Roman"/>
                <w:sz w:val="20"/>
                <w:szCs w:val="20"/>
              </w:rPr>
              <w:t>I.4. Crearea programelor educaționale alternative pentru ocuparea timpului copiilor și tinerilor angajați în procesul educativ, precum și al celor din afara sistemului educativ, în scopul prevenirii delincvenței juvenile și a recidivei în rîndul copiilor</w:t>
            </w:r>
          </w:p>
        </w:tc>
        <w:tc>
          <w:tcPr>
            <w:tcW w:w="1663" w:type="dxa"/>
          </w:tcPr>
          <w:p w:rsidR="006942D5" w:rsidRDefault="006942D5" w:rsidP="00B5547B">
            <w:pPr>
              <w:jc w:val="center"/>
              <w:rPr>
                <w:rFonts w:ascii="Times New Roman" w:hAnsi="Times New Roman" w:cs="Times New Roman"/>
                <w:sz w:val="20"/>
                <w:szCs w:val="20"/>
              </w:rPr>
            </w:pPr>
            <w:r w:rsidRPr="00584637">
              <w:rPr>
                <w:rFonts w:ascii="Times New Roman" w:hAnsi="Times New Roman" w:cs="Times New Roman"/>
                <w:sz w:val="20"/>
                <w:szCs w:val="20"/>
              </w:rPr>
              <w:t>1. Programe educaționale alternative create;</w:t>
            </w:r>
          </w:p>
          <w:p w:rsidR="006942D5" w:rsidRDefault="006942D5" w:rsidP="00B5547B">
            <w:pPr>
              <w:jc w:val="center"/>
              <w:rPr>
                <w:rFonts w:ascii="Times New Roman" w:hAnsi="Times New Roman" w:cs="Times New Roman"/>
                <w:sz w:val="20"/>
                <w:szCs w:val="20"/>
              </w:rPr>
            </w:pPr>
            <w:r w:rsidRPr="00584637">
              <w:rPr>
                <w:rFonts w:ascii="Times New Roman" w:hAnsi="Times New Roman" w:cs="Times New Roman"/>
                <w:sz w:val="20"/>
                <w:szCs w:val="20"/>
              </w:rPr>
              <w:t>2. Numărul copiilor implicați.</w:t>
            </w:r>
          </w:p>
          <w:p w:rsidR="006942D5" w:rsidRPr="00AA01A5" w:rsidRDefault="006942D5" w:rsidP="00B5547B">
            <w:pPr>
              <w:jc w:val="center"/>
              <w:rPr>
                <w:rFonts w:ascii="Times New Roman" w:eastAsia="Calibri" w:hAnsi="Times New Roman" w:cs="Times New Roman"/>
                <w:sz w:val="20"/>
                <w:szCs w:val="20"/>
              </w:rPr>
            </w:pPr>
          </w:p>
        </w:tc>
        <w:tc>
          <w:tcPr>
            <w:tcW w:w="1850" w:type="dxa"/>
          </w:tcPr>
          <w:p w:rsidR="006942D5" w:rsidRDefault="006942D5" w:rsidP="00B5547B">
            <w:pPr>
              <w:jc w:val="center"/>
              <w:rPr>
                <w:rFonts w:ascii="Times New Roman" w:hAnsi="Times New Roman" w:cs="Times New Roman"/>
                <w:sz w:val="20"/>
                <w:szCs w:val="20"/>
              </w:rPr>
            </w:pPr>
            <w:r w:rsidRPr="00584637">
              <w:rPr>
                <w:rFonts w:ascii="Times New Roman" w:hAnsi="Times New Roman" w:cs="Times New Roman"/>
                <w:sz w:val="20"/>
                <w:szCs w:val="20"/>
              </w:rPr>
              <w:t>M</w:t>
            </w:r>
            <w:r>
              <w:rPr>
                <w:rFonts w:ascii="Times New Roman" w:hAnsi="Times New Roman" w:cs="Times New Roman"/>
                <w:sz w:val="20"/>
                <w:szCs w:val="20"/>
              </w:rPr>
              <w:t xml:space="preserve">inisterul </w:t>
            </w:r>
            <w:r w:rsidRPr="00584637">
              <w:rPr>
                <w:rFonts w:ascii="Times New Roman" w:hAnsi="Times New Roman" w:cs="Times New Roman"/>
                <w:sz w:val="20"/>
                <w:szCs w:val="20"/>
              </w:rPr>
              <w:t>J</w:t>
            </w:r>
            <w:r>
              <w:rPr>
                <w:rFonts w:ascii="Times New Roman" w:hAnsi="Times New Roman" w:cs="Times New Roman"/>
                <w:sz w:val="20"/>
                <w:szCs w:val="20"/>
              </w:rPr>
              <w:t>ustiţiei</w:t>
            </w:r>
          </w:p>
          <w:p w:rsidR="006942D5" w:rsidRPr="00AA01A5" w:rsidRDefault="006942D5" w:rsidP="00B5547B">
            <w:pPr>
              <w:jc w:val="center"/>
              <w:rPr>
                <w:rFonts w:ascii="Times New Roman" w:eastAsia="Calibri" w:hAnsi="Times New Roman" w:cs="Times New Roman"/>
                <w:sz w:val="20"/>
                <w:szCs w:val="20"/>
              </w:rPr>
            </w:pPr>
          </w:p>
        </w:tc>
        <w:tc>
          <w:tcPr>
            <w:tcW w:w="2575"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Trimestrul IV</w:t>
            </w:r>
          </w:p>
          <w:p w:rsidR="006942D5" w:rsidRDefault="006942D5" w:rsidP="00B5547B">
            <w:pPr>
              <w:jc w:val="center"/>
              <w:rPr>
                <w:rFonts w:ascii="Times New Roman" w:hAnsi="Times New Roman" w:cs="Times New Roman"/>
                <w:sz w:val="20"/>
                <w:szCs w:val="20"/>
              </w:rPr>
            </w:pPr>
            <w:r w:rsidRPr="00584637">
              <w:rPr>
                <w:rFonts w:ascii="Times New Roman" w:hAnsi="Times New Roman" w:cs="Times New Roman"/>
                <w:sz w:val="20"/>
                <w:szCs w:val="20"/>
              </w:rPr>
              <w:t>2017</w:t>
            </w:r>
          </w:p>
          <w:p w:rsidR="006942D5" w:rsidRPr="00AA01A5" w:rsidRDefault="006942D5" w:rsidP="00B5547B">
            <w:pPr>
              <w:jc w:val="both"/>
              <w:rPr>
                <w:rFonts w:ascii="Times New Roman" w:hAnsi="Times New Roman" w:cs="Times New Roman"/>
                <w:sz w:val="20"/>
                <w:szCs w:val="20"/>
              </w:rPr>
            </w:pPr>
          </w:p>
        </w:tc>
        <w:tc>
          <w:tcPr>
            <w:tcW w:w="1844" w:type="dxa"/>
          </w:tcPr>
          <w:p w:rsidR="006942D5" w:rsidRDefault="006942D5" w:rsidP="00B5547B">
            <w:pPr>
              <w:jc w:val="center"/>
              <w:rPr>
                <w:rFonts w:ascii="Times New Roman" w:eastAsia="Times New Roman" w:hAnsi="Times New Roman" w:cs="Times New Roman"/>
                <w:sz w:val="20"/>
                <w:szCs w:val="20"/>
                <w:lang w:eastAsia="ru-RU"/>
              </w:rPr>
            </w:pPr>
            <w:r w:rsidRPr="00584637">
              <w:rPr>
                <w:rFonts w:ascii="Times New Roman" w:eastAsia="Times New Roman" w:hAnsi="Times New Roman" w:cs="Times New Roman"/>
                <w:sz w:val="20"/>
                <w:szCs w:val="20"/>
                <w:lang w:eastAsia="ru-RU"/>
              </w:rPr>
              <w:t>Suport bugetar / proiecte de finanțare</w:t>
            </w:r>
          </w:p>
          <w:p w:rsidR="006942D5" w:rsidRDefault="006942D5" w:rsidP="00B5547B">
            <w:pPr>
              <w:jc w:val="center"/>
              <w:rPr>
                <w:rFonts w:ascii="Times New Roman" w:eastAsia="Times New Roman" w:hAnsi="Times New Roman" w:cs="Times New Roman"/>
                <w:sz w:val="20"/>
                <w:szCs w:val="20"/>
                <w:lang w:eastAsia="ru-RU"/>
              </w:rPr>
            </w:pPr>
            <w:r w:rsidRPr="00584637">
              <w:rPr>
                <w:rFonts w:ascii="Times New Roman" w:eastAsia="Times New Roman" w:hAnsi="Times New Roman" w:cs="Times New Roman"/>
                <w:sz w:val="20"/>
                <w:szCs w:val="20"/>
                <w:lang w:eastAsia="ru-RU"/>
              </w:rPr>
              <w:t>Externă</w:t>
            </w:r>
          </w:p>
          <w:p w:rsidR="006942D5" w:rsidRPr="00AA01A5" w:rsidRDefault="006942D5" w:rsidP="00B5547B">
            <w:pPr>
              <w:jc w:val="center"/>
              <w:rPr>
                <w:rFonts w:ascii="Times New Roman" w:eastAsia="Calibri" w:hAnsi="Times New Roman" w:cs="Times New Roman"/>
                <w:sz w:val="20"/>
                <w:szCs w:val="20"/>
              </w:rPr>
            </w:pPr>
          </w:p>
        </w:tc>
      </w:tr>
      <w:tr w:rsidR="006942D5" w:rsidRPr="008C1179" w:rsidTr="00B5547B">
        <w:trPr>
          <w:trHeight w:val="636"/>
        </w:trPr>
        <w:tc>
          <w:tcPr>
            <w:tcW w:w="646" w:type="dxa"/>
            <w:vMerge/>
          </w:tcPr>
          <w:p w:rsidR="006942D5" w:rsidRDefault="006942D5" w:rsidP="00342A4F">
            <w:pPr>
              <w:jc w:val="center"/>
              <w:rPr>
                <w:rFonts w:ascii="Times New Roman" w:hAnsi="Times New Roman" w:cs="Times New Roman"/>
                <w:b/>
                <w:sz w:val="20"/>
                <w:szCs w:val="20"/>
              </w:rPr>
            </w:pPr>
          </w:p>
        </w:tc>
        <w:tc>
          <w:tcPr>
            <w:tcW w:w="2661" w:type="dxa"/>
            <w:vMerge w:val="restart"/>
          </w:tcPr>
          <w:p w:rsidR="006942D5" w:rsidRPr="003A0C18" w:rsidRDefault="006942D5" w:rsidP="00B5547B">
            <w:pPr>
              <w:jc w:val="both"/>
              <w:rPr>
                <w:rFonts w:ascii="Times New Roman" w:eastAsia="SimSun" w:hAnsi="Times New Roman" w:cs="Times New Roman"/>
                <w:sz w:val="20"/>
                <w:szCs w:val="20"/>
              </w:rPr>
            </w:pPr>
            <w:r w:rsidRPr="003A0C18">
              <w:rPr>
                <w:rFonts w:ascii="Times New Roman" w:hAnsi="Times New Roman" w:cs="Times New Roman"/>
                <w:b/>
                <w:sz w:val="20"/>
                <w:szCs w:val="20"/>
              </w:rPr>
              <w:t>(b)</w:t>
            </w:r>
            <w:r w:rsidRPr="003A0C18">
              <w:rPr>
                <w:rFonts w:ascii="Times New Roman" w:hAnsi="Times New Roman" w:cs="Times New Roman"/>
                <w:sz w:val="20"/>
                <w:szCs w:val="20"/>
              </w:rPr>
              <w:t xml:space="preserve"> Îmbunătățirea sistemului de identificare și de asistență oferită copiilor aflați în situații vulnerabile, inclusiv participarea sporită a copiilor la procesele de luare a deciziilor și punerea în aplicare a unor mecanisme eficiente menite să soluționeze plîngerile </w:t>
            </w:r>
            <w:r w:rsidRPr="003A0C18">
              <w:rPr>
                <w:rFonts w:ascii="Times New Roman" w:hAnsi="Times New Roman" w:cs="Times New Roman"/>
                <w:sz w:val="20"/>
                <w:szCs w:val="20"/>
              </w:rPr>
              <w:lastRenderedPageBreak/>
              <w:t>individuale formulate de copii</w:t>
            </w:r>
          </w:p>
        </w:tc>
        <w:tc>
          <w:tcPr>
            <w:tcW w:w="1323" w:type="dxa"/>
            <w:vMerge w:val="restart"/>
          </w:tcPr>
          <w:p w:rsidR="006942D5" w:rsidRPr="00AA01A5" w:rsidRDefault="006942D5" w:rsidP="00AB28E2">
            <w:pPr>
              <w:keepNext/>
              <w:keepLines/>
              <w:outlineLvl w:val="2"/>
              <w:rPr>
                <w:rFonts w:ascii="Times New Roman" w:eastAsia="Calibri" w:hAnsi="Times New Roman" w:cs="Times New Roman"/>
                <w:b/>
                <w:sz w:val="20"/>
                <w:szCs w:val="20"/>
              </w:rPr>
            </w:pPr>
          </w:p>
        </w:tc>
        <w:tc>
          <w:tcPr>
            <w:tcW w:w="2857" w:type="dxa"/>
          </w:tcPr>
          <w:p w:rsidR="006942D5" w:rsidRPr="00286079" w:rsidRDefault="006942D5" w:rsidP="00B5547B">
            <w:pPr>
              <w:jc w:val="both"/>
              <w:rPr>
                <w:rFonts w:ascii="Times New Roman" w:eastAsia="Calibri" w:hAnsi="Times New Roman" w:cs="Times New Roman"/>
                <w:sz w:val="20"/>
                <w:szCs w:val="20"/>
              </w:rPr>
            </w:pPr>
            <w:r w:rsidRPr="00286079">
              <w:rPr>
                <w:rFonts w:ascii="Times New Roman" w:eastAsia="Calibri" w:hAnsi="Times New Roman" w:cs="Times New Roman"/>
                <w:sz w:val="20"/>
                <w:szCs w:val="20"/>
              </w:rPr>
              <w:t>L1. – act de modificare</w:t>
            </w:r>
          </w:p>
          <w:p w:rsidR="006942D5" w:rsidRPr="00286079" w:rsidRDefault="006942D5" w:rsidP="00B5547B">
            <w:pPr>
              <w:jc w:val="both"/>
              <w:rPr>
                <w:rFonts w:ascii="Times New Roman" w:eastAsia="Calibri" w:hAnsi="Times New Roman" w:cs="Times New Roman"/>
                <w:sz w:val="20"/>
                <w:szCs w:val="20"/>
              </w:rPr>
            </w:pPr>
            <w:r w:rsidRPr="00286079">
              <w:rPr>
                <w:rFonts w:ascii="Times New Roman" w:eastAsia="Calibri" w:hAnsi="Times New Roman" w:cs="Times New Roman"/>
                <w:sz w:val="20"/>
                <w:szCs w:val="20"/>
              </w:rPr>
              <w:t>Proiectul Legii pentru modificarea și completarea unor acte legislative</w:t>
            </w:r>
          </w:p>
          <w:p w:rsidR="006942D5" w:rsidRPr="00AA01A5" w:rsidRDefault="006942D5" w:rsidP="00B5547B">
            <w:pPr>
              <w:jc w:val="both"/>
              <w:rPr>
                <w:rFonts w:ascii="Times New Roman" w:eastAsia="Calibri" w:hAnsi="Times New Roman" w:cs="Times New Roman"/>
                <w:sz w:val="20"/>
                <w:szCs w:val="20"/>
              </w:rPr>
            </w:pPr>
            <w:r w:rsidRPr="00286079">
              <w:rPr>
                <w:rFonts w:ascii="Times New Roman" w:eastAsia="Calibri" w:hAnsi="Times New Roman" w:cs="Times New Roman"/>
                <w:sz w:val="20"/>
                <w:szCs w:val="20"/>
              </w:rPr>
              <w:t xml:space="preserve">(îmbunătățirea procedurilor de cercetare şi de soluţionare a cauzelor copiilor aflaţi în conflict cu legea sub vîrsta răspunderii penale, inclusiv privind aplicarea unor măsuri cu </w:t>
            </w:r>
            <w:r w:rsidRPr="00286079">
              <w:rPr>
                <w:rFonts w:ascii="Times New Roman" w:eastAsia="Calibri" w:hAnsi="Times New Roman" w:cs="Times New Roman"/>
                <w:sz w:val="20"/>
                <w:szCs w:val="20"/>
              </w:rPr>
              <w:lastRenderedPageBreak/>
              <w:t>caracter educaţional, conform standardelor europene şi internaţionale privind protecţia copilului)</w:t>
            </w:r>
          </w:p>
        </w:tc>
        <w:tc>
          <w:tcPr>
            <w:tcW w:w="1663" w:type="dxa"/>
          </w:tcPr>
          <w:p w:rsidR="006942D5" w:rsidRPr="00AA01A5" w:rsidRDefault="006942D5" w:rsidP="00B5547B">
            <w:pPr>
              <w:jc w:val="center"/>
              <w:rPr>
                <w:rFonts w:ascii="Times New Roman" w:eastAsia="Calibri" w:hAnsi="Times New Roman" w:cs="Times New Roman"/>
                <w:sz w:val="20"/>
                <w:szCs w:val="20"/>
              </w:rPr>
            </w:pPr>
            <w:r>
              <w:rPr>
                <w:rFonts w:ascii="Times New Roman" w:eastAsia="SimSun" w:hAnsi="Times New Roman" w:cs="Times New Roman"/>
                <w:sz w:val="20"/>
                <w:szCs w:val="20"/>
              </w:rPr>
              <w:lastRenderedPageBreak/>
              <w:t>Lege în vigoare</w:t>
            </w:r>
          </w:p>
        </w:tc>
        <w:tc>
          <w:tcPr>
            <w:tcW w:w="1850" w:type="dxa"/>
          </w:tcPr>
          <w:p w:rsidR="006942D5" w:rsidRDefault="006942D5" w:rsidP="00B5547B">
            <w:pPr>
              <w:jc w:val="center"/>
              <w:rPr>
                <w:rFonts w:ascii="Times New Roman" w:eastAsia="SimSun" w:hAnsi="Times New Roman" w:cs="Times New Roman"/>
                <w:sz w:val="20"/>
                <w:szCs w:val="20"/>
              </w:rPr>
            </w:pPr>
            <w:r w:rsidRPr="00584637">
              <w:rPr>
                <w:rFonts w:ascii="Times New Roman" w:eastAsia="SimSun" w:hAnsi="Times New Roman" w:cs="Times New Roman"/>
                <w:sz w:val="20"/>
                <w:szCs w:val="20"/>
              </w:rPr>
              <w:t>MAI</w:t>
            </w:r>
          </w:p>
          <w:p w:rsidR="006942D5" w:rsidRDefault="006942D5" w:rsidP="00B5547B">
            <w:pPr>
              <w:jc w:val="center"/>
              <w:rPr>
                <w:rFonts w:ascii="Times New Roman" w:eastAsia="SimSun" w:hAnsi="Times New Roman" w:cs="Times New Roman"/>
                <w:sz w:val="20"/>
                <w:szCs w:val="20"/>
              </w:rPr>
            </w:pPr>
            <w:r w:rsidRPr="003A0C18">
              <w:rPr>
                <w:rFonts w:ascii="Times New Roman" w:eastAsia="SimSun" w:hAnsi="Times New Roman" w:cs="Times New Roman"/>
                <w:sz w:val="20"/>
                <w:szCs w:val="20"/>
              </w:rPr>
              <w:t>ME</w:t>
            </w:r>
          </w:p>
          <w:p w:rsidR="006942D5" w:rsidRDefault="006942D5" w:rsidP="00B5547B">
            <w:pPr>
              <w:jc w:val="center"/>
              <w:rPr>
                <w:rFonts w:ascii="Times New Roman" w:eastAsia="SimSun" w:hAnsi="Times New Roman" w:cs="Times New Roman"/>
                <w:sz w:val="20"/>
                <w:szCs w:val="20"/>
              </w:rPr>
            </w:pPr>
            <w:r w:rsidRPr="003A0C18">
              <w:rPr>
                <w:rFonts w:ascii="Times New Roman" w:eastAsia="SimSun" w:hAnsi="Times New Roman" w:cs="Times New Roman"/>
                <w:sz w:val="20"/>
                <w:szCs w:val="20"/>
              </w:rPr>
              <w:t>MMPSF</w:t>
            </w:r>
          </w:p>
          <w:p w:rsidR="006942D5" w:rsidRDefault="006942D5" w:rsidP="00B5547B">
            <w:pPr>
              <w:jc w:val="center"/>
              <w:rPr>
                <w:rFonts w:ascii="Times New Roman" w:eastAsia="SimSun" w:hAnsi="Times New Roman" w:cs="Times New Roman"/>
                <w:sz w:val="20"/>
                <w:szCs w:val="20"/>
              </w:rPr>
            </w:pPr>
            <w:r w:rsidRPr="003A0C18">
              <w:rPr>
                <w:rFonts w:ascii="Times New Roman" w:eastAsia="SimSun" w:hAnsi="Times New Roman" w:cs="Times New Roman"/>
                <w:sz w:val="20"/>
                <w:szCs w:val="20"/>
              </w:rPr>
              <w:t>MJ</w:t>
            </w:r>
          </w:p>
          <w:p w:rsidR="006942D5" w:rsidRDefault="006942D5" w:rsidP="00B5547B">
            <w:pPr>
              <w:jc w:val="center"/>
              <w:rPr>
                <w:rFonts w:ascii="Times New Roman" w:eastAsia="SimSun" w:hAnsi="Times New Roman" w:cs="Times New Roman"/>
                <w:sz w:val="20"/>
                <w:szCs w:val="20"/>
              </w:rPr>
            </w:pPr>
            <w:r w:rsidRPr="003A0C18">
              <w:rPr>
                <w:rFonts w:ascii="Times New Roman" w:eastAsia="SimSun" w:hAnsi="Times New Roman" w:cs="Times New Roman"/>
                <w:sz w:val="20"/>
                <w:szCs w:val="20"/>
              </w:rPr>
              <w:t>PG</w:t>
            </w:r>
          </w:p>
          <w:p w:rsidR="006942D5" w:rsidRPr="00AA01A5" w:rsidRDefault="006942D5" w:rsidP="00B5547B">
            <w:pPr>
              <w:jc w:val="center"/>
              <w:rPr>
                <w:rFonts w:ascii="Times New Roman" w:eastAsia="Calibri" w:hAnsi="Times New Roman" w:cs="Times New Roman"/>
                <w:sz w:val="20"/>
                <w:szCs w:val="20"/>
              </w:rPr>
            </w:pPr>
            <w:r w:rsidRPr="00584637">
              <w:rPr>
                <w:rFonts w:ascii="Times New Roman" w:eastAsia="SimSun" w:hAnsi="Times New Roman" w:cs="Times New Roman"/>
                <w:sz w:val="20"/>
                <w:szCs w:val="20"/>
              </w:rPr>
              <w:t>Oficiul Avocatului Poporului</w:t>
            </w:r>
          </w:p>
        </w:tc>
        <w:tc>
          <w:tcPr>
            <w:tcW w:w="2575" w:type="dxa"/>
          </w:tcPr>
          <w:p w:rsidR="006942D5" w:rsidRDefault="006942D5" w:rsidP="00B5547B">
            <w:pPr>
              <w:jc w:val="center"/>
              <w:rPr>
                <w:rFonts w:ascii="Times New Roman" w:eastAsia="SimSun" w:hAnsi="Times New Roman" w:cs="Times New Roman"/>
                <w:sz w:val="20"/>
                <w:szCs w:val="20"/>
              </w:rPr>
            </w:pPr>
            <w:r w:rsidRPr="00584637">
              <w:rPr>
                <w:rFonts w:ascii="Times New Roman" w:eastAsia="SimSun" w:hAnsi="Times New Roman" w:cs="Times New Roman"/>
                <w:sz w:val="20"/>
                <w:szCs w:val="20"/>
              </w:rPr>
              <w:t xml:space="preserve">Decembrie </w:t>
            </w:r>
          </w:p>
          <w:p w:rsidR="006942D5" w:rsidRPr="00AA01A5" w:rsidRDefault="006942D5" w:rsidP="00B5547B">
            <w:pPr>
              <w:jc w:val="center"/>
              <w:rPr>
                <w:rFonts w:ascii="Times New Roman" w:hAnsi="Times New Roman" w:cs="Times New Roman"/>
                <w:sz w:val="20"/>
                <w:szCs w:val="20"/>
              </w:rPr>
            </w:pPr>
            <w:r w:rsidRPr="00584637">
              <w:rPr>
                <w:rFonts w:ascii="Times New Roman" w:eastAsia="SimSun" w:hAnsi="Times New Roman" w:cs="Times New Roman"/>
                <w:sz w:val="20"/>
                <w:szCs w:val="20"/>
              </w:rPr>
              <w:t>2017</w:t>
            </w:r>
          </w:p>
        </w:tc>
        <w:tc>
          <w:tcPr>
            <w:tcW w:w="1844" w:type="dxa"/>
          </w:tcPr>
          <w:p w:rsidR="006942D5" w:rsidRPr="00AA01A5" w:rsidRDefault="006942D5" w:rsidP="00B5547B">
            <w:pPr>
              <w:jc w:val="center"/>
              <w:rPr>
                <w:rFonts w:ascii="Times New Roman" w:eastAsia="Calibri" w:hAnsi="Times New Roman" w:cs="Times New Roman"/>
                <w:sz w:val="20"/>
                <w:szCs w:val="20"/>
              </w:rPr>
            </w:pPr>
            <w:r w:rsidRPr="00584637">
              <w:rPr>
                <w:rFonts w:ascii="Times New Roman" w:eastAsia="SimSun" w:hAnsi="Times New Roman" w:cs="Times New Roman"/>
                <w:sz w:val="20"/>
                <w:szCs w:val="20"/>
              </w:rPr>
              <w:t>Suport bugetar</w:t>
            </w:r>
          </w:p>
        </w:tc>
      </w:tr>
      <w:tr w:rsidR="006942D5" w:rsidRPr="008C1179" w:rsidTr="00EC08C0">
        <w:trPr>
          <w:trHeight w:val="633"/>
        </w:trPr>
        <w:tc>
          <w:tcPr>
            <w:tcW w:w="646" w:type="dxa"/>
            <w:vMerge/>
          </w:tcPr>
          <w:p w:rsidR="006942D5" w:rsidRDefault="006942D5" w:rsidP="00342A4F">
            <w:pPr>
              <w:jc w:val="center"/>
              <w:rPr>
                <w:rFonts w:ascii="Times New Roman" w:hAnsi="Times New Roman" w:cs="Times New Roman"/>
                <w:b/>
                <w:sz w:val="20"/>
                <w:szCs w:val="20"/>
              </w:rPr>
            </w:pPr>
          </w:p>
        </w:tc>
        <w:tc>
          <w:tcPr>
            <w:tcW w:w="2661" w:type="dxa"/>
            <w:vMerge/>
          </w:tcPr>
          <w:p w:rsidR="006942D5" w:rsidRPr="003A0C18" w:rsidRDefault="006942D5" w:rsidP="00B5547B">
            <w:pPr>
              <w:jc w:val="both"/>
              <w:rPr>
                <w:rFonts w:ascii="Times New Roman" w:hAnsi="Times New Roman" w:cs="Times New Roman"/>
                <w:b/>
                <w:sz w:val="20"/>
                <w:szCs w:val="20"/>
              </w:rPr>
            </w:pPr>
          </w:p>
        </w:tc>
        <w:tc>
          <w:tcPr>
            <w:tcW w:w="1323" w:type="dxa"/>
            <w:vMerge/>
          </w:tcPr>
          <w:p w:rsidR="006942D5" w:rsidRPr="00AA01A5" w:rsidRDefault="006942D5" w:rsidP="00AB28E2">
            <w:pPr>
              <w:keepNext/>
              <w:keepLines/>
              <w:outlineLvl w:val="2"/>
              <w:rPr>
                <w:rFonts w:ascii="Times New Roman" w:eastAsia="Calibri" w:hAnsi="Times New Roman" w:cs="Times New Roman"/>
                <w:b/>
                <w:sz w:val="20"/>
                <w:szCs w:val="20"/>
              </w:rPr>
            </w:pPr>
          </w:p>
        </w:tc>
        <w:tc>
          <w:tcPr>
            <w:tcW w:w="2857" w:type="dxa"/>
          </w:tcPr>
          <w:p w:rsidR="006942D5" w:rsidRPr="00AA01A5" w:rsidRDefault="006942D5" w:rsidP="00B5547B">
            <w:pPr>
              <w:jc w:val="both"/>
              <w:rPr>
                <w:rFonts w:ascii="Times New Roman" w:eastAsia="Calibri" w:hAnsi="Times New Roman" w:cs="Times New Roman"/>
                <w:sz w:val="20"/>
                <w:szCs w:val="20"/>
              </w:rPr>
            </w:pPr>
            <w:r w:rsidRPr="00286079">
              <w:rPr>
                <w:rFonts w:ascii="Times New Roman" w:eastAsia="Calibri" w:hAnsi="Times New Roman" w:cs="Times New Roman"/>
                <w:sz w:val="20"/>
                <w:szCs w:val="20"/>
              </w:rPr>
              <w:t>I.5 - Crearea programelor educaționale alternative pentru ocuparea timpului copiilor și tinerilor angajați în procesul educativ, precum și al celor din afara sistemului educativ, în scopul prevenirii delincvenței juvenile și a recidivei în rîndul copiilor</w:t>
            </w:r>
          </w:p>
        </w:tc>
        <w:tc>
          <w:tcPr>
            <w:tcW w:w="1663" w:type="dxa"/>
          </w:tcPr>
          <w:p w:rsidR="006942D5" w:rsidRDefault="006942D5" w:rsidP="00B5547B">
            <w:pPr>
              <w:jc w:val="center"/>
              <w:rPr>
                <w:rFonts w:ascii="Times New Roman" w:hAnsi="Times New Roman" w:cs="Times New Roman"/>
                <w:sz w:val="20"/>
                <w:szCs w:val="20"/>
              </w:rPr>
            </w:pPr>
            <w:r w:rsidRPr="00584637">
              <w:rPr>
                <w:rFonts w:ascii="Times New Roman" w:hAnsi="Times New Roman" w:cs="Times New Roman"/>
                <w:sz w:val="20"/>
                <w:szCs w:val="20"/>
              </w:rPr>
              <w:t>1. Programe educaționale alternative create;</w:t>
            </w:r>
          </w:p>
          <w:p w:rsidR="006942D5" w:rsidRDefault="006942D5" w:rsidP="00B5547B">
            <w:pPr>
              <w:jc w:val="center"/>
              <w:rPr>
                <w:rFonts w:ascii="Times New Roman" w:hAnsi="Times New Roman" w:cs="Times New Roman"/>
                <w:sz w:val="20"/>
                <w:szCs w:val="20"/>
              </w:rPr>
            </w:pPr>
            <w:r w:rsidRPr="00584637">
              <w:rPr>
                <w:rFonts w:ascii="Times New Roman" w:hAnsi="Times New Roman" w:cs="Times New Roman"/>
                <w:sz w:val="20"/>
                <w:szCs w:val="20"/>
              </w:rPr>
              <w:t>2. Numărul copiilor implicați.</w:t>
            </w:r>
          </w:p>
          <w:p w:rsidR="006942D5" w:rsidRPr="00584637" w:rsidRDefault="006942D5" w:rsidP="00B5547B">
            <w:pPr>
              <w:jc w:val="center"/>
              <w:rPr>
                <w:rFonts w:ascii="Times New Roman" w:hAnsi="Times New Roman" w:cs="Times New Roman"/>
                <w:sz w:val="20"/>
                <w:szCs w:val="20"/>
              </w:rPr>
            </w:pPr>
          </w:p>
          <w:p w:rsidR="006942D5" w:rsidRPr="00AA01A5" w:rsidRDefault="006942D5" w:rsidP="00B5547B">
            <w:pPr>
              <w:jc w:val="center"/>
              <w:rPr>
                <w:rFonts w:ascii="Times New Roman" w:eastAsia="Calibri" w:hAnsi="Times New Roman" w:cs="Times New Roman"/>
                <w:sz w:val="20"/>
                <w:szCs w:val="20"/>
              </w:rPr>
            </w:pPr>
          </w:p>
        </w:tc>
        <w:tc>
          <w:tcPr>
            <w:tcW w:w="1850" w:type="dxa"/>
          </w:tcPr>
          <w:p w:rsidR="006942D5" w:rsidRDefault="006942D5" w:rsidP="00B5547B">
            <w:pPr>
              <w:jc w:val="center"/>
              <w:rPr>
                <w:rFonts w:ascii="Times New Roman" w:hAnsi="Times New Roman" w:cs="Times New Roman"/>
                <w:sz w:val="20"/>
                <w:szCs w:val="20"/>
              </w:rPr>
            </w:pPr>
            <w:r w:rsidRPr="00584637">
              <w:rPr>
                <w:rFonts w:ascii="Times New Roman" w:hAnsi="Times New Roman" w:cs="Times New Roman"/>
                <w:sz w:val="20"/>
                <w:szCs w:val="20"/>
              </w:rPr>
              <w:t>M</w:t>
            </w:r>
            <w:r>
              <w:rPr>
                <w:rFonts w:ascii="Times New Roman" w:hAnsi="Times New Roman" w:cs="Times New Roman"/>
                <w:sz w:val="20"/>
                <w:szCs w:val="20"/>
              </w:rPr>
              <w:t xml:space="preserve">inisterul </w:t>
            </w:r>
            <w:r w:rsidRPr="00584637">
              <w:rPr>
                <w:rFonts w:ascii="Times New Roman" w:hAnsi="Times New Roman" w:cs="Times New Roman"/>
                <w:sz w:val="20"/>
                <w:szCs w:val="20"/>
              </w:rPr>
              <w:t>J</w:t>
            </w:r>
            <w:r>
              <w:rPr>
                <w:rFonts w:ascii="Times New Roman" w:hAnsi="Times New Roman" w:cs="Times New Roman"/>
                <w:sz w:val="20"/>
                <w:szCs w:val="20"/>
              </w:rPr>
              <w:t>ustiţiei</w:t>
            </w:r>
          </w:p>
          <w:p w:rsidR="006942D5" w:rsidRPr="00AA01A5" w:rsidRDefault="006942D5" w:rsidP="00B5547B">
            <w:pPr>
              <w:jc w:val="center"/>
              <w:rPr>
                <w:rFonts w:ascii="Times New Roman" w:eastAsia="Calibri" w:hAnsi="Times New Roman" w:cs="Times New Roman"/>
                <w:sz w:val="20"/>
                <w:szCs w:val="20"/>
              </w:rPr>
            </w:pPr>
          </w:p>
        </w:tc>
        <w:tc>
          <w:tcPr>
            <w:tcW w:w="2575"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Trimestrul IV</w:t>
            </w:r>
          </w:p>
          <w:p w:rsidR="006942D5" w:rsidRDefault="006942D5" w:rsidP="00B5547B">
            <w:pPr>
              <w:jc w:val="center"/>
              <w:rPr>
                <w:rFonts w:ascii="Times New Roman" w:hAnsi="Times New Roman" w:cs="Times New Roman"/>
                <w:sz w:val="20"/>
                <w:szCs w:val="20"/>
              </w:rPr>
            </w:pPr>
            <w:r w:rsidRPr="00584637">
              <w:rPr>
                <w:rFonts w:ascii="Times New Roman" w:hAnsi="Times New Roman" w:cs="Times New Roman"/>
                <w:sz w:val="20"/>
                <w:szCs w:val="20"/>
              </w:rPr>
              <w:t>2017</w:t>
            </w:r>
          </w:p>
          <w:p w:rsidR="006942D5" w:rsidRPr="00AA01A5" w:rsidRDefault="006942D5" w:rsidP="00B5547B">
            <w:pPr>
              <w:jc w:val="center"/>
              <w:rPr>
                <w:rFonts w:ascii="Times New Roman" w:hAnsi="Times New Roman" w:cs="Times New Roman"/>
                <w:sz w:val="20"/>
                <w:szCs w:val="20"/>
              </w:rPr>
            </w:pPr>
          </w:p>
        </w:tc>
        <w:tc>
          <w:tcPr>
            <w:tcW w:w="1844" w:type="dxa"/>
          </w:tcPr>
          <w:p w:rsidR="006942D5" w:rsidRDefault="006942D5" w:rsidP="00B5547B">
            <w:pPr>
              <w:jc w:val="center"/>
              <w:rPr>
                <w:rFonts w:ascii="Times New Roman" w:eastAsia="Times New Roman" w:hAnsi="Times New Roman" w:cs="Times New Roman"/>
                <w:sz w:val="20"/>
                <w:szCs w:val="20"/>
                <w:lang w:eastAsia="ru-RU"/>
              </w:rPr>
            </w:pPr>
            <w:r w:rsidRPr="00584637">
              <w:rPr>
                <w:rFonts w:ascii="Times New Roman" w:eastAsia="Times New Roman" w:hAnsi="Times New Roman" w:cs="Times New Roman"/>
                <w:sz w:val="20"/>
                <w:szCs w:val="20"/>
                <w:lang w:eastAsia="ru-RU"/>
              </w:rPr>
              <w:t>Suport bugetar / proiecte de finanțare</w:t>
            </w:r>
          </w:p>
          <w:p w:rsidR="006942D5" w:rsidRDefault="006942D5" w:rsidP="00B5547B">
            <w:pPr>
              <w:jc w:val="center"/>
              <w:rPr>
                <w:rFonts w:ascii="Times New Roman" w:eastAsia="Times New Roman" w:hAnsi="Times New Roman" w:cs="Times New Roman"/>
                <w:sz w:val="20"/>
                <w:szCs w:val="20"/>
                <w:lang w:eastAsia="ru-RU"/>
              </w:rPr>
            </w:pPr>
            <w:r w:rsidRPr="00584637">
              <w:rPr>
                <w:rFonts w:ascii="Times New Roman" w:eastAsia="Times New Roman" w:hAnsi="Times New Roman" w:cs="Times New Roman"/>
                <w:sz w:val="20"/>
                <w:szCs w:val="20"/>
                <w:lang w:eastAsia="ru-RU"/>
              </w:rPr>
              <w:t>Externă</w:t>
            </w:r>
          </w:p>
          <w:p w:rsidR="006942D5" w:rsidRPr="00AA01A5" w:rsidRDefault="006942D5" w:rsidP="00B5547B">
            <w:pPr>
              <w:jc w:val="center"/>
              <w:rPr>
                <w:rFonts w:ascii="Times New Roman" w:eastAsia="Calibri" w:hAnsi="Times New Roman" w:cs="Times New Roman"/>
                <w:sz w:val="20"/>
                <w:szCs w:val="20"/>
              </w:rPr>
            </w:pPr>
          </w:p>
        </w:tc>
      </w:tr>
      <w:tr w:rsidR="006942D5" w:rsidRPr="008C1179" w:rsidTr="00EC08C0">
        <w:trPr>
          <w:trHeight w:val="633"/>
        </w:trPr>
        <w:tc>
          <w:tcPr>
            <w:tcW w:w="646" w:type="dxa"/>
            <w:vMerge/>
          </w:tcPr>
          <w:p w:rsidR="006942D5" w:rsidRDefault="006942D5" w:rsidP="00342A4F">
            <w:pPr>
              <w:jc w:val="center"/>
              <w:rPr>
                <w:rFonts w:ascii="Times New Roman" w:hAnsi="Times New Roman" w:cs="Times New Roman"/>
                <w:b/>
                <w:sz w:val="20"/>
                <w:szCs w:val="20"/>
              </w:rPr>
            </w:pPr>
          </w:p>
        </w:tc>
        <w:tc>
          <w:tcPr>
            <w:tcW w:w="2661" w:type="dxa"/>
            <w:vMerge/>
          </w:tcPr>
          <w:p w:rsidR="006942D5" w:rsidRPr="003A0C18" w:rsidRDefault="006942D5" w:rsidP="00B5547B">
            <w:pPr>
              <w:jc w:val="both"/>
              <w:rPr>
                <w:rFonts w:ascii="Times New Roman" w:hAnsi="Times New Roman" w:cs="Times New Roman"/>
                <w:b/>
                <w:sz w:val="20"/>
                <w:szCs w:val="20"/>
              </w:rPr>
            </w:pPr>
          </w:p>
        </w:tc>
        <w:tc>
          <w:tcPr>
            <w:tcW w:w="1323" w:type="dxa"/>
            <w:vMerge/>
          </w:tcPr>
          <w:p w:rsidR="006942D5" w:rsidRPr="00AA01A5" w:rsidRDefault="006942D5" w:rsidP="00AB28E2">
            <w:pPr>
              <w:keepNext/>
              <w:keepLines/>
              <w:outlineLvl w:val="2"/>
              <w:rPr>
                <w:rFonts w:ascii="Times New Roman" w:eastAsia="Calibri" w:hAnsi="Times New Roman" w:cs="Times New Roman"/>
                <w:b/>
                <w:sz w:val="20"/>
                <w:szCs w:val="20"/>
              </w:rPr>
            </w:pPr>
          </w:p>
        </w:tc>
        <w:tc>
          <w:tcPr>
            <w:tcW w:w="2857" w:type="dxa"/>
          </w:tcPr>
          <w:p w:rsidR="006942D5" w:rsidRPr="00AA01A5" w:rsidRDefault="006942D5" w:rsidP="00B5547B">
            <w:pPr>
              <w:jc w:val="both"/>
              <w:rPr>
                <w:rFonts w:ascii="Times New Roman" w:eastAsia="Calibri" w:hAnsi="Times New Roman" w:cs="Times New Roman"/>
                <w:sz w:val="20"/>
                <w:szCs w:val="20"/>
              </w:rPr>
            </w:pPr>
            <w:r w:rsidRPr="00286079">
              <w:rPr>
                <w:rFonts w:ascii="Times New Roman" w:eastAsia="Calibri" w:hAnsi="Times New Roman" w:cs="Times New Roman"/>
                <w:sz w:val="20"/>
                <w:szCs w:val="20"/>
              </w:rPr>
              <w:t>I.6 Crearea Consiliului copiilor pentru asigurarea participării active a copiilor la procesul decizional</w:t>
            </w:r>
          </w:p>
        </w:tc>
        <w:tc>
          <w:tcPr>
            <w:tcW w:w="1663" w:type="dxa"/>
          </w:tcPr>
          <w:p w:rsidR="006942D5" w:rsidRDefault="006942D5" w:rsidP="00B5547B">
            <w:pPr>
              <w:jc w:val="center"/>
              <w:rPr>
                <w:rFonts w:ascii="Times New Roman" w:hAnsi="Times New Roman" w:cs="Times New Roman"/>
                <w:sz w:val="20"/>
                <w:szCs w:val="20"/>
              </w:rPr>
            </w:pPr>
            <w:r w:rsidRPr="00584637">
              <w:rPr>
                <w:rFonts w:ascii="Times New Roman" w:hAnsi="Times New Roman" w:cs="Times New Roman"/>
                <w:sz w:val="20"/>
                <w:szCs w:val="20"/>
              </w:rPr>
              <w:t>Consiliul instituit şi funcţional</w:t>
            </w:r>
          </w:p>
          <w:p w:rsidR="006942D5" w:rsidRPr="00AA01A5" w:rsidRDefault="006942D5" w:rsidP="00B5547B">
            <w:pPr>
              <w:jc w:val="center"/>
              <w:rPr>
                <w:rFonts w:ascii="Times New Roman" w:eastAsia="Calibri" w:hAnsi="Times New Roman" w:cs="Times New Roman"/>
                <w:sz w:val="20"/>
                <w:szCs w:val="20"/>
              </w:rPr>
            </w:pPr>
          </w:p>
        </w:tc>
        <w:tc>
          <w:tcPr>
            <w:tcW w:w="1850" w:type="dxa"/>
          </w:tcPr>
          <w:p w:rsidR="006942D5" w:rsidRDefault="006942D5" w:rsidP="00B5547B">
            <w:pPr>
              <w:jc w:val="center"/>
              <w:rPr>
                <w:rFonts w:ascii="Times New Roman" w:hAnsi="Times New Roman" w:cs="Times New Roman"/>
                <w:sz w:val="20"/>
                <w:szCs w:val="20"/>
              </w:rPr>
            </w:pPr>
            <w:r w:rsidRPr="00584637">
              <w:rPr>
                <w:rFonts w:ascii="Times New Roman" w:hAnsi="Times New Roman" w:cs="Times New Roman"/>
                <w:sz w:val="20"/>
                <w:szCs w:val="20"/>
              </w:rPr>
              <w:t>Oficiul Avocatului Poporului</w:t>
            </w:r>
          </w:p>
          <w:p w:rsidR="006942D5" w:rsidRPr="00AA01A5" w:rsidRDefault="006942D5" w:rsidP="00B5547B">
            <w:pPr>
              <w:jc w:val="center"/>
              <w:rPr>
                <w:rFonts w:ascii="Times New Roman" w:eastAsia="Calibri" w:hAnsi="Times New Roman" w:cs="Times New Roman"/>
                <w:sz w:val="20"/>
                <w:szCs w:val="20"/>
              </w:rPr>
            </w:pPr>
          </w:p>
        </w:tc>
        <w:tc>
          <w:tcPr>
            <w:tcW w:w="2575" w:type="dxa"/>
          </w:tcPr>
          <w:p w:rsidR="006942D5" w:rsidRPr="00AA01A5" w:rsidRDefault="006942D5" w:rsidP="00B5547B">
            <w:pPr>
              <w:jc w:val="both"/>
              <w:rPr>
                <w:rFonts w:ascii="Times New Roman" w:hAnsi="Times New Roman" w:cs="Times New Roman"/>
                <w:sz w:val="20"/>
                <w:szCs w:val="20"/>
              </w:rPr>
            </w:pPr>
          </w:p>
        </w:tc>
        <w:tc>
          <w:tcPr>
            <w:tcW w:w="1844" w:type="dxa"/>
          </w:tcPr>
          <w:p w:rsidR="006942D5" w:rsidRDefault="006942D5" w:rsidP="00B5547B">
            <w:pPr>
              <w:jc w:val="center"/>
              <w:rPr>
                <w:rFonts w:ascii="Times New Roman" w:hAnsi="Times New Roman" w:cs="Times New Roman"/>
                <w:sz w:val="20"/>
                <w:szCs w:val="20"/>
              </w:rPr>
            </w:pPr>
            <w:r w:rsidRPr="003A0C18">
              <w:rPr>
                <w:rFonts w:ascii="Times New Roman" w:hAnsi="Times New Roman" w:cs="Times New Roman"/>
                <w:sz w:val="20"/>
                <w:szCs w:val="20"/>
              </w:rPr>
              <w:t>Aproximativ suma</w:t>
            </w:r>
          </w:p>
          <w:p w:rsidR="006942D5" w:rsidRPr="009212A2" w:rsidRDefault="006942D5" w:rsidP="00B5547B">
            <w:pPr>
              <w:jc w:val="center"/>
              <w:rPr>
                <w:rFonts w:ascii="Times New Roman" w:hAnsi="Times New Roman" w:cs="Times New Roman"/>
                <w:sz w:val="20"/>
                <w:szCs w:val="20"/>
              </w:rPr>
            </w:pPr>
            <w:r w:rsidRPr="003A0C18">
              <w:rPr>
                <w:rFonts w:ascii="Times New Roman" w:hAnsi="Times New Roman" w:cs="Times New Roman"/>
                <w:sz w:val="20"/>
                <w:szCs w:val="20"/>
              </w:rPr>
              <w:t>80 mii lei</w:t>
            </w:r>
          </w:p>
          <w:p w:rsidR="006942D5" w:rsidRPr="00AA01A5" w:rsidRDefault="006942D5" w:rsidP="00B5547B">
            <w:pPr>
              <w:jc w:val="center"/>
              <w:rPr>
                <w:rFonts w:ascii="Times New Roman" w:eastAsia="Calibri" w:hAnsi="Times New Roman" w:cs="Times New Roman"/>
                <w:sz w:val="20"/>
                <w:szCs w:val="20"/>
              </w:rPr>
            </w:pPr>
            <w:r w:rsidRPr="003A0C18">
              <w:rPr>
                <w:rFonts w:ascii="Times New Roman" w:hAnsi="Times New Roman" w:cs="Times New Roman"/>
                <w:sz w:val="20"/>
                <w:szCs w:val="20"/>
              </w:rPr>
              <w:t>Program cooperare UNICEF</w:t>
            </w:r>
          </w:p>
        </w:tc>
      </w:tr>
      <w:tr w:rsidR="006942D5" w:rsidRPr="008C1179" w:rsidTr="00EC08C0">
        <w:trPr>
          <w:trHeight w:val="633"/>
        </w:trPr>
        <w:tc>
          <w:tcPr>
            <w:tcW w:w="646" w:type="dxa"/>
            <w:vMerge/>
          </w:tcPr>
          <w:p w:rsidR="006942D5" w:rsidRDefault="006942D5" w:rsidP="00342A4F">
            <w:pPr>
              <w:jc w:val="center"/>
              <w:rPr>
                <w:rFonts w:ascii="Times New Roman" w:hAnsi="Times New Roman" w:cs="Times New Roman"/>
                <w:b/>
                <w:sz w:val="20"/>
                <w:szCs w:val="20"/>
              </w:rPr>
            </w:pPr>
          </w:p>
        </w:tc>
        <w:tc>
          <w:tcPr>
            <w:tcW w:w="2661" w:type="dxa"/>
            <w:vMerge/>
          </w:tcPr>
          <w:p w:rsidR="006942D5" w:rsidRPr="003A0C18" w:rsidRDefault="006942D5" w:rsidP="00B5547B">
            <w:pPr>
              <w:jc w:val="both"/>
              <w:rPr>
                <w:rFonts w:ascii="Times New Roman" w:hAnsi="Times New Roman" w:cs="Times New Roman"/>
                <w:b/>
                <w:sz w:val="20"/>
                <w:szCs w:val="20"/>
              </w:rPr>
            </w:pPr>
          </w:p>
        </w:tc>
        <w:tc>
          <w:tcPr>
            <w:tcW w:w="1323" w:type="dxa"/>
            <w:vMerge/>
          </w:tcPr>
          <w:p w:rsidR="006942D5" w:rsidRPr="00AA01A5" w:rsidRDefault="006942D5" w:rsidP="00AB28E2">
            <w:pPr>
              <w:keepNext/>
              <w:keepLines/>
              <w:outlineLvl w:val="2"/>
              <w:rPr>
                <w:rFonts w:ascii="Times New Roman" w:eastAsia="Calibri" w:hAnsi="Times New Roman" w:cs="Times New Roman"/>
                <w:b/>
                <w:sz w:val="20"/>
                <w:szCs w:val="20"/>
              </w:rPr>
            </w:pPr>
          </w:p>
        </w:tc>
        <w:tc>
          <w:tcPr>
            <w:tcW w:w="2857" w:type="dxa"/>
          </w:tcPr>
          <w:p w:rsidR="006942D5" w:rsidRPr="00AA01A5" w:rsidRDefault="006942D5" w:rsidP="00B5547B">
            <w:pPr>
              <w:jc w:val="both"/>
              <w:rPr>
                <w:rFonts w:ascii="Times New Roman" w:eastAsia="Calibri" w:hAnsi="Times New Roman" w:cs="Times New Roman"/>
                <w:sz w:val="20"/>
                <w:szCs w:val="20"/>
              </w:rPr>
            </w:pPr>
            <w:r w:rsidRPr="00286079">
              <w:rPr>
                <w:rFonts w:ascii="Times New Roman" w:eastAsia="Calibri" w:hAnsi="Times New Roman" w:cs="Times New Roman"/>
                <w:sz w:val="20"/>
                <w:szCs w:val="20"/>
              </w:rPr>
              <w:t>I.7 Organizarea Forumului copiilor pentru consultarea opiniei asupra problemelor cu care se confruntă (aproximativ 35 participanți)</w:t>
            </w:r>
          </w:p>
        </w:tc>
        <w:tc>
          <w:tcPr>
            <w:tcW w:w="1663" w:type="dxa"/>
          </w:tcPr>
          <w:p w:rsidR="006942D5" w:rsidRPr="00AA01A5" w:rsidRDefault="006942D5" w:rsidP="00B5547B">
            <w:pPr>
              <w:jc w:val="center"/>
              <w:rPr>
                <w:rFonts w:ascii="Times New Roman" w:eastAsia="Calibri" w:hAnsi="Times New Roman" w:cs="Times New Roman"/>
                <w:sz w:val="20"/>
                <w:szCs w:val="20"/>
              </w:rPr>
            </w:pPr>
            <w:r w:rsidRPr="00584637">
              <w:rPr>
                <w:rFonts w:ascii="Times New Roman" w:hAnsi="Times New Roman" w:cs="Times New Roman"/>
                <w:sz w:val="20"/>
                <w:szCs w:val="20"/>
              </w:rPr>
              <w:t>Forum desfăşurat</w:t>
            </w:r>
          </w:p>
        </w:tc>
        <w:tc>
          <w:tcPr>
            <w:tcW w:w="1850" w:type="dxa"/>
          </w:tcPr>
          <w:p w:rsidR="006942D5" w:rsidRPr="00AA01A5" w:rsidRDefault="006942D5" w:rsidP="00B5547B">
            <w:pPr>
              <w:jc w:val="center"/>
              <w:rPr>
                <w:rFonts w:ascii="Times New Roman" w:eastAsia="Calibri" w:hAnsi="Times New Roman" w:cs="Times New Roman"/>
                <w:sz w:val="20"/>
                <w:szCs w:val="20"/>
              </w:rPr>
            </w:pPr>
            <w:r w:rsidRPr="00584637">
              <w:rPr>
                <w:rFonts w:ascii="Times New Roman" w:hAnsi="Times New Roman" w:cs="Times New Roman"/>
                <w:sz w:val="20"/>
                <w:szCs w:val="20"/>
              </w:rPr>
              <w:t>Oficiul Avocatului Poporului</w:t>
            </w:r>
          </w:p>
        </w:tc>
        <w:tc>
          <w:tcPr>
            <w:tcW w:w="2575" w:type="dxa"/>
          </w:tcPr>
          <w:p w:rsidR="006942D5" w:rsidRDefault="006942D5" w:rsidP="00B5547B">
            <w:pPr>
              <w:jc w:val="center"/>
              <w:rPr>
                <w:rFonts w:ascii="Times New Roman" w:hAnsi="Times New Roman" w:cs="Times New Roman"/>
                <w:sz w:val="20"/>
                <w:szCs w:val="20"/>
              </w:rPr>
            </w:pPr>
            <w:r w:rsidRPr="00584637">
              <w:rPr>
                <w:rFonts w:ascii="Times New Roman" w:hAnsi="Times New Roman" w:cs="Times New Roman"/>
                <w:sz w:val="20"/>
                <w:szCs w:val="20"/>
              </w:rPr>
              <w:t>Semestrul II</w:t>
            </w:r>
          </w:p>
          <w:p w:rsidR="006942D5" w:rsidRPr="00AA01A5" w:rsidRDefault="006942D5" w:rsidP="00B5547B">
            <w:pPr>
              <w:jc w:val="center"/>
              <w:rPr>
                <w:rFonts w:ascii="Times New Roman" w:hAnsi="Times New Roman" w:cs="Times New Roman"/>
                <w:sz w:val="20"/>
                <w:szCs w:val="20"/>
              </w:rPr>
            </w:pPr>
            <w:r w:rsidRPr="00584637">
              <w:rPr>
                <w:rFonts w:ascii="Times New Roman" w:hAnsi="Times New Roman" w:cs="Times New Roman"/>
                <w:sz w:val="20"/>
                <w:szCs w:val="20"/>
              </w:rPr>
              <w:t>2017</w:t>
            </w:r>
          </w:p>
        </w:tc>
        <w:tc>
          <w:tcPr>
            <w:tcW w:w="1844" w:type="dxa"/>
          </w:tcPr>
          <w:p w:rsidR="006942D5" w:rsidRDefault="006942D5" w:rsidP="00B5547B">
            <w:pPr>
              <w:jc w:val="center"/>
              <w:rPr>
                <w:rFonts w:ascii="Times New Roman" w:hAnsi="Times New Roman" w:cs="Times New Roman"/>
                <w:sz w:val="20"/>
                <w:szCs w:val="20"/>
              </w:rPr>
            </w:pPr>
            <w:r w:rsidRPr="00584637">
              <w:rPr>
                <w:rFonts w:ascii="Times New Roman" w:hAnsi="Times New Roman" w:cs="Times New Roman"/>
                <w:sz w:val="20"/>
                <w:szCs w:val="20"/>
              </w:rPr>
              <w:t>Aproximativ suma</w:t>
            </w:r>
          </w:p>
          <w:p w:rsidR="006942D5" w:rsidRDefault="006942D5" w:rsidP="00B5547B">
            <w:pPr>
              <w:jc w:val="center"/>
              <w:rPr>
                <w:rFonts w:ascii="Times New Roman" w:hAnsi="Times New Roman" w:cs="Times New Roman"/>
                <w:sz w:val="20"/>
                <w:szCs w:val="20"/>
              </w:rPr>
            </w:pPr>
            <w:r w:rsidRPr="00584637">
              <w:rPr>
                <w:rFonts w:ascii="Times New Roman" w:hAnsi="Times New Roman" w:cs="Times New Roman"/>
                <w:sz w:val="20"/>
                <w:szCs w:val="20"/>
              </w:rPr>
              <w:t>80 mii lei</w:t>
            </w:r>
          </w:p>
          <w:p w:rsidR="006942D5" w:rsidRPr="00584637" w:rsidRDefault="006942D5" w:rsidP="00B5547B">
            <w:pPr>
              <w:jc w:val="center"/>
              <w:rPr>
                <w:rFonts w:ascii="Times New Roman" w:hAnsi="Times New Roman" w:cs="Times New Roman"/>
                <w:sz w:val="20"/>
                <w:szCs w:val="20"/>
              </w:rPr>
            </w:pPr>
          </w:p>
          <w:p w:rsidR="006942D5" w:rsidRPr="00AA01A5" w:rsidRDefault="006942D5" w:rsidP="00B5547B">
            <w:pPr>
              <w:jc w:val="center"/>
              <w:rPr>
                <w:rFonts w:ascii="Times New Roman" w:eastAsia="Calibri" w:hAnsi="Times New Roman" w:cs="Times New Roman"/>
                <w:sz w:val="20"/>
                <w:szCs w:val="20"/>
              </w:rPr>
            </w:pPr>
            <w:r w:rsidRPr="00584637">
              <w:rPr>
                <w:rFonts w:ascii="Times New Roman" w:hAnsi="Times New Roman" w:cs="Times New Roman"/>
                <w:sz w:val="20"/>
                <w:szCs w:val="20"/>
              </w:rPr>
              <w:t>Program cooperare UNICEF</w:t>
            </w:r>
          </w:p>
        </w:tc>
      </w:tr>
      <w:tr w:rsidR="006942D5" w:rsidRPr="008C1179" w:rsidTr="00EC08C0">
        <w:trPr>
          <w:trHeight w:val="37"/>
        </w:trPr>
        <w:tc>
          <w:tcPr>
            <w:tcW w:w="646" w:type="dxa"/>
            <w:vMerge/>
          </w:tcPr>
          <w:p w:rsidR="006942D5" w:rsidRDefault="006942D5" w:rsidP="00342A4F">
            <w:pPr>
              <w:jc w:val="center"/>
              <w:rPr>
                <w:rFonts w:ascii="Times New Roman" w:hAnsi="Times New Roman" w:cs="Times New Roman"/>
                <w:b/>
                <w:sz w:val="20"/>
                <w:szCs w:val="20"/>
              </w:rPr>
            </w:pPr>
          </w:p>
        </w:tc>
        <w:tc>
          <w:tcPr>
            <w:tcW w:w="2661" w:type="dxa"/>
          </w:tcPr>
          <w:p w:rsidR="006942D5" w:rsidRPr="003A0C18" w:rsidRDefault="006942D5" w:rsidP="00B5547B">
            <w:pPr>
              <w:jc w:val="both"/>
              <w:rPr>
                <w:rFonts w:ascii="Times New Roman" w:eastAsia="SimSun" w:hAnsi="Times New Roman" w:cs="Times New Roman"/>
                <w:sz w:val="20"/>
                <w:szCs w:val="20"/>
              </w:rPr>
            </w:pPr>
            <w:r w:rsidRPr="003A0C18">
              <w:rPr>
                <w:rFonts w:ascii="Times New Roman" w:hAnsi="Times New Roman" w:cs="Times New Roman"/>
                <w:b/>
                <w:sz w:val="20"/>
                <w:szCs w:val="20"/>
              </w:rPr>
              <w:t>(c)</w:t>
            </w:r>
            <w:r w:rsidRPr="003A0C18">
              <w:rPr>
                <w:rFonts w:ascii="Times New Roman" w:hAnsi="Times New Roman" w:cs="Times New Roman"/>
                <w:sz w:val="20"/>
                <w:szCs w:val="20"/>
              </w:rPr>
              <w:t xml:space="preserve"> Schimbul de informații și de cele mai bune practici cu privire la reducerea sărăciei în rîndul copiilor, inclusiv cu privire la măsuri care să se axeze pe politici sociale privind bunăstarea copiilor, precum și măsuri menite să promoveze și să faciliteze accesul copiilor la educaţie</w:t>
            </w:r>
          </w:p>
        </w:tc>
        <w:tc>
          <w:tcPr>
            <w:tcW w:w="1323" w:type="dxa"/>
          </w:tcPr>
          <w:p w:rsidR="006942D5" w:rsidRPr="00AA01A5" w:rsidRDefault="006942D5" w:rsidP="00AB28E2">
            <w:pPr>
              <w:keepNext/>
              <w:keepLines/>
              <w:outlineLvl w:val="2"/>
              <w:rPr>
                <w:rFonts w:ascii="Times New Roman" w:eastAsia="Calibri" w:hAnsi="Times New Roman" w:cs="Times New Roman"/>
                <w:b/>
                <w:sz w:val="20"/>
                <w:szCs w:val="20"/>
              </w:rPr>
            </w:pPr>
          </w:p>
        </w:tc>
        <w:tc>
          <w:tcPr>
            <w:tcW w:w="2857" w:type="dxa"/>
          </w:tcPr>
          <w:p w:rsidR="006942D5" w:rsidRPr="00AA01A5" w:rsidRDefault="006942D5" w:rsidP="00B5547B">
            <w:pPr>
              <w:jc w:val="both"/>
              <w:rPr>
                <w:rFonts w:ascii="Times New Roman" w:eastAsia="Calibri" w:hAnsi="Times New Roman" w:cs="Times New Roman"/>
                <w:sz w:val="20"/>
                <w:szCs w:val="20"/>
              </w:rPr>
            </w:pPr>
          </w:p>
        </w:tc>
        <w:tc>
          <w:tcPr>
            <w:tcW w:w="1663" w:type="dxa"/>
          </w:tcPr>
          <w:p w:rsidR="006942D5" w:rsidRPr="00AA01A5" w:rsidRDefault="006942D5" w:rsidP="00B5547B">
            <w:pPr>
              <w:jc w:val="both"/>
              <w:rPr>
                <w:rFonts w:ascii="Times New Roman" w:eastAsia="Calibri" w:hAnsi="Times New Roman" w:cs="Times New Roman"/>
                <w:sz w:val="20"/>
                <w:szCs w:val="20"/>
              </w:rPr>
            </w:pPr>
          </w:p>
        </w:tc>
        <w:tc>
          <w:tcPr>
            <w:tcW w:w="1850" w:type="dxa"/>
          </w:tcPr>
          <w:p w:rsidR="006942D5" w:rsidRPr="00AA01A5" w:rsidRDefault="006942D5" w:rsidP="00B5547B">
            <w:pPr>
              <w:jc w:val="center"/>
              <w:rPr>
                <w:rFonts w:ascii="Times New Roman" w:eastAsia="Calibri" w:hAnsi="Times New Roman" w:cs="Times New Roman"/>
                <w:sz w:val="20"/>
                <w:szCs w:val="20"/>
              </w:rPr>
            </w:pPr>
          </w:p>
        </w:tc>
        <w:tc>
          <w:tcPr>
            <w:tcW w:w="2575" w:type="dxa"/>
          </w:tcPr>
          <w:p w:rsidR="006942D5" w:rsidRPr="00AA01A5" w:rsidRDefault="006942D5" w:rsidP="00B5547B">
            <w:pPr>
              <w:jc w:val="center"/>
              <w:rPr>
                <w:rFonts w:ascii="Times New Roman" w:hAnsi="Times New Roman" w:cs="Times New Roman"/>
                <w:sz w:val="20"/>
                <w:szCs w:val="20"/>
              </w:rPr>
            </w:pPr>
          </w:p>
        </w:tc>
        <w:tc>
          <w:tcPr>
            <w:tcW w:w="1844" w:type="dxa"/>
          </w:tcPr>
          <w:p w:rsidR="006942D5" w:rsidRPr="00AA01A5" w:rsidRDefault="006942D5" w:rsidP="00B5547B">
            <w:pPr>
              <w:jc w:val="center"/>
              <w:rPr>
                <w:rFonts w:ascii="Times New Roman" w:eastAsia="Calibri" w:hAnsi="Times New Roman" w:cs="Times New Roman"/>
                <w:sz w:val="20"/>
                <w:szCs w:val="20"/>
              </w:rPr>
            </w:pPr>
          </w:p>
        </w:tc>
      </w:tr>
      <w:tr w:rsidR="006942D5" w:rsidRPr="008C1179" w:rsidTr="00B5547B">
        <w:trPr>
          <w:trHeight w:val="1035"/>
        </w:trPr>
        <w:tc>
          <w:tcPr>
            <w:tcW w:w="646" w:type="dxa"/>
            <w:vMerge/>
          </w:tcPr>
          <w:p w:rsidR="006942D5" w:rsidRDefault="006942D5" w:rsidP="00342A4F">
            <w:pPr>
              <w:jc w:val="center"/>
              <w:rPr>
                <w:rFonts w:ascii="Times New Roman" w:hAnsi="Times New Roman" w:cs="Times New Roman"/>
                <w:b/>
                <w:sz w:val="20"/>
                <w:szCs w:val="20"/>
              </w:rPr>
            </w:pPr>
          </w:p>
        </w:tc>
        <w:tc>
          <w:tcPr>
            <w:tcW w:w="2661" w:type="dxa"/>
            <w:vMerge w:val="restart"/>
          </w:tcPr>
          <w:p w:rsidR="006942D5" w:rsidRPr="003A0C18" w:rsidRDefault="006942D5" w:rsidP="00B5547B">
            <w:pPr>
              <w:jc w:val="both"/>
              <w:rPr>
                <w:rFonts w:ascii="Times New Roman" w:eastAsia="SimSun" w:hAnsi="Times New Roman" w:cs="Times New Roman"/>
                <w:sz w:val="20"/>
                <w:szCs w:val="20"/>
              </w:rPr>
            </w:pPr>
            <w:r w:rsidRPr="003A0C18">
              <w:rPr>
                <w:rFonts w:ascii="Times New Roman" w:hAnsi="Times New Roman" w:cs="Times New Roman"/>
                <w:b/>
                <w:sz w:val="20"/>
                <w:szCs w:val="20"/>
              </w:rPr>
              <w:t>(d)</w:t>
            </w:r>
            <w:r w:rsidRPr="003A0C18">
              <w:rPr>
                <w:rFonts w:ascii="Times New Roman" w:hAnsi="Times New Roman" w:cs="Times New Roman"/>
                <w:sz w:val="20"/>
                <w:szCs w:val="20"/>
              </w:rPr>
              <w:t xml:space="preserve"> Punerea în aplicare a unor măsuri vizînd promovarea drepturilor copilului în cadrul familiei și al instituțiilor, precum și consolidarea capacității părinților și a </w:t>
            </w:r>
            <w:r w:rsidRPr="003A0C18">
              <w:rPr>
                <w:rFonts w:ascii="Times New Roman" w:hAnsi="Times New Roman" w:cs="Times New Roman"/>
                <w:sz w:val="20"/>
                <w:szCs w:val="20"/>
              </w:rPr>
              <w:lastRenderedPageBreak/>
              <w:t>personalului de îngrijire pentru a asigura dezvoltarea copilului</w:t>
            </w:r>
          </w:p>
        </w:tc>
        <w:tc>
          <w:tcPr>
            <w:tcW w:w="1323" w:type="dxa"/>
            <w:vMerge w:val="restart"/>
          </w:tcPr>
          <w:p w:rsidR="006942D5" w:rsidRPr="00AA01A5" w:rsidRDefault="006942D5" w:rsidP="00AB28E2">
            <w:pPr>
              <w:keepNext/>
              <w:keepLines/>
              <w:outlineLvl w:val="2"/>
              <w:rPr>
                <w:rFonts w:ascii="Times New Roman" w:eastAsia="Calibri" w:hAnsi="Times New Roman" w:cs="Times New Roman"/>
                <w:b/>
                <w:sz w:val="20"/>
                <w:szCs w:val="20"/>
              </w:rPr>
            </w:pPr>
          </w:p>
        </w:tc>
        <w:tc>
          <w:tcPr>
            <w:tcW w:w="2857" w:type="dxa"/>
          </w:tcPr>
          <w:p w:rsidR="006942D5" w:rsidRPr="00AA01A5" w:rsidRDefault="006942D5" w:rsidP="00B5547B">
            <w:pPr>
              <w:jc w:val="both"/>
              <w:rPr>
                <w:rFonts w:ascii="Times New Roman" w:eastAsia="Calibri" w:hAnsi="Times New Roman" w:cs="Times New Roman"/>
                <w:sz w:val="20"/>
                <w:szCs w:val="20"/>
              </w:rPr>
            </w:pPr>
            <w:r w:rsidRPr="00286079">
              <w:rPr>
                <w:rFonts w:ascii="Times New Roman" w:eastAsia="Calibri" w:hAnsi="Times New Roman" w:cs="Times New Roman"/>
                <w:sz w:val="20"/>
                <w:szCs w:val="20"/>
              </w:rPr>
              <w:t xml:space="preserve">SL.1 </w:t>
            </w:r>
            <w:r>
              <w:rPr>
                <w:rFonts w:ascii="Times New Roman" w:eastAsia="Calibri" w:hAnsi="Times New Roman" w:cs="Times New Roman"/>
                <w:sz w:val="20"/>
                <w:szCs w:val="20"/>
              </w:rPr>
              <w:t>Proiectul Hotărîrii Guvernului</w:t>
            </w:r>
            <w:r w:rsidRPr="00286079">
              <w:rPr>
                <w:rFonts w:ascii="Times New Roman" w:eastAsia="Calibri" w:hAnsi="Times New Roman" w:cs="Times New Roman"/>
                <w:sz w:val="20"/>
                <w:szCs w:val="20"/>
              </w:rPr>
              <w:t xml:space="preserve"> privind organizarea şi funcţionarea Serviciului social „Centrul de zi pentru îngrijirea copiilor cu vîrsta de 4 luni-1,5 (3) ani ”</w:t>
            </w:r>
          </w:p>
        </w:tc>
        <w:tc>
          <w:tcPr>
            <w:tcW w:w="1663" w:type="dxa"/>
          </w:tcPr>
          <w:p w:rsidR="006942D5" w:rsidRPr="00AA01A5" w:rsidRDefault="006942D5" w:rsidP="00B5547B">
            <w:pPr>
              <w:jc w:val="center"/>
              <w:rPr>
                <w:rFonts w:ascii="Times New Roman" w:eastAsia="Calibri" w:hAnsi="Times New Roman" w:cs="Times New Roman"/>
                <w:sz w:val="20"/>
                <w:szCs w:val="20"/>
              </w:rPr>
            </w:pPr>
            <w:r w:rsidRPr="00286079">
              <w:rPr>
                <w:rFonts w:ascii="Times New Roman" w:eastAsia="Calibri" w:hAnsi="Times New Roman" w:cs="Times New Roman"/>
                <w:sz w:val="20"/>
                <w:szCs w:val="20"/>
              </w:rPr>
              <w:t xml:space="preserve">Hotărîrea Guvernului </w:t>
            </w:r>
            <w:r>
              <w:rPr>
                <w:rFonts w:ascii="Times New Roman" w:eastAsia="Calibri" w:hAnsi="Times New Roman" w:cs="Times New Roman"/>
                <w:sz w:val="20"/>
                <w:szCs w:val="20"/>
              </w:rPr>
              <w:t>intrată în vigoare</w:t>
            </w:r>
          </w:p>
        </w:tc>
        <w:tc>
          <w:tcPr>
            <w:tcW w:w="1850" w:type="dxa"/>
          </w:tcPr>
          <w:p w:rsidR="006942D5" w:rsidRPr="00AA01A5" w:rsidRDefault="006942D5" w:rsidP="00B5547B">
            <w:pPr>
              <w:jc w:val="center"/>
              <w:rPr>
                <w:rFonts w:ascii="Times New Roman" w:eastAsia="Calibri" w:hAnsi="Times New Roman" w:cs="Times New Roman"/>
                <w:sz w:val="20"/>
                <w:szCs w:val="20"/>
              </w:rPr>
            </w:pPr>
            <w:r w:rsidRPr="00BA1E8B">
              <w:rPr>
                <w:rFonts w:ascii="Times New Roman" w:hAnsi="Times New Roman" w:cs="Times New Roman"/>
                <w:sz w:val="20"/>
                <w:szCs w:val="20"/>
                <w:lang w:val="it-IT"/>
              </w:rPr>
              <w:t>Ministerul Muncii, Protecției Sociale și Familiei</w:t>
            </w:r>
          </w:p>
        </w:tc>
        <w:tc>
          <w:tcPr>
            <w:tcW w:w="2575"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Trimestrul IV</w:t>
            </w:r>
          </w:p>
          <w:p w:rsidR="006942D5" w:rsidRPr="00AA01A5" w:rsidRDefault="006942D5" w:rsidP="00B5547B">
            <w:pPr>
              <w:jc w:val="center"/>
              <w:rPr>
                <w:rFonts w:ascii="Times New Roman" w:hAnsi="Times New Roman" w:cs="Times New Roman"/>
                <w:sz w:val="20"/>
                <w:szCs w:val="20"/>
              </w:rPr>
            </w:pPr>
            <w:r w:rsidRPr="00BA1E8B">
              <w:rPr>
                <w:rFonts w:ascii="Times New Roman" w:hAnsi="Times New Roman" w:cs="Times New Roman"/>
                <w:sz w:val="20"/>
                <w:szCs w:val="20"/>
              </w:rPr>
              <w:t>2017</w:t>
            </w:r>
          </w:p>
        </w:tc>
        <w:tc>
          <w:tcPr>
            <w:tcW w:w="1844" w:type="dxa"/>
          </w:tcPr>
          <w:p w:rsidR="006942D5" w:rsidRPr="00BA1E8B" w:rsidRDefault="006942D5" w:rsidP="00B5547B">
            <w:pPr>
              <w:jc w:val="center"/>
              <w:rPr>
                <w:rFonts w:ascii="Times New Roman" w:hAnsi="Times New Roman" w:cs="Times New Roman"/>
                <w:sz w:val="20"/>
                <w:szCs w:val="20"/>
                <w:lang w:val="it-IT"/>
              </w:rPr>
            </w:pPr>
            <w:r w:rsidRPr="00BA1E8B">
              <w:rPr>
                <w:rFonts w:ascii="Times New Roman" w:hAnsi="Times New Roman" w:cs="Times New Roman"/>
                <w:sz w:val="20"/>
                <w:szCs w:val="20"/>
                <w:lang w:val="it-IT"/>
              </w:rPr>
              <w:t>50 mii lei</w:t>
            </w:r>
          </w:p>
          <w:p w:rsidR="006942D5" w:rsidRPr="00AA01A5" w:rsidRDefault="006942D5" w:rsidP="00B5547B">
            <w:pPr>
              <w:jc w:val="center"/>
              <w:rPr>
                <w:rFonts w:ascii="Times New Roman" w:eastAsia="Calibri" w:hAnsi="Times New Roman" w:cs="Times New Roman"/>
                <w:sz w:val="20"/>
                <w:szCs w:val="20"/>
              </w:rPr>
            </w:pPr>
            <w:r w:rsidRPr="00BA1E8B">
              <w:rPr>
                <w:rFonts w:ascii="Times New Roman" w:hAnsi="Times New Roman" w:cs="Times New Roman"/>
                <w:sz w:val="20"/>
                <w:szCs w:val="20"/>
                <w:lang w:val="it-IT"/>
              </w:rPr>
              <w:t>Alte surse (asistență tehnică UNICEF)</w:t>
            </w:r>
          </w:p>
        </w:tc>
      </w:tr>
      <w:tr w:rsidR="006942D5" w:rsidRPr="008C1179" w:rsidTr="00EC08C0">
        <w:trPr>
          <w:trHeight w:val="1035"/>
        </w:trPr>
        <w:tc>
          <w:tcPr>
            <w:tcW w:w="646" w:type="dxa"/>
            <w:vMerge/>
          </w:tcPr>
          <w:p w:rsidR="006942D5" w:rsidRDefault="006942D5" w:rsidP="00342A4F">
            <w:pPr>
              <w:jc w:val="center"/>
              <w:rPr>
                <w:rFonts w:ascii="Times New Roman" w:hAnsi="Times New Roman" w:cs="Times New Roman"/>
                <w:b/>
                <w:sz w:val="20"/>
                <w:szCs w:val="20"/>
              </w:rPr>
            </w:pPr>
          </w:p>
        </w:tc>
        <w:tc>
          <w:tcPr>
            <w:tcW w:w="2661" w:type="dxa"/>
            <w:vMerge/>
          </w:tcPr>
          <w:p w:rsidR="006942D5" w:rsidRPr="003A0C18" w:rsidRDefault="006942D5" w:rsidP="00B5547B">
            <w:pPr>
              <w:jc w:val="both"/>
              <w:rPr>
                <w:rFonts w:ascii="Times New Roman" w:hAnsi="Times New Roman" w:cs="Times New Roman"/>
                <w:b/>
                <w:sz w:val="20"/>
                <w:szCs w:val="20"/>
              </w:rPr>
            </w:pPr>
          </w:p>
        </w:tc>
        <w:tc>
          <w:tcPr>
            <w:tcW w:w="1323" w:type="dxa"/>
            <w:vMerge/>
          </w:tcPr>
          <w:p w:rsidR="006942D5" w:rsidRPr="00AA01A5" w:rsidRDefault="006942D5" w:rsidP="00AB28E2">
            <w:pPr>
              <w:keepNext/>
              <w:keepLines/>
              <w:outlineLvl w:val="2"/>
              <w:rPr>
                <w:rFonts w:ascii="Times New Roman" w:eastAsia="Calibri" w:hAnsi="Times New Roman" w:cs="Times New Roman"/>
                <w:b/>
                <w:sz w:val="20"/>
                <w:szCs w:val="20"/>
              </w:rPr>
            </w:pPr>
          </w:p>
        </w:tc>
        <w:tc>
          <w:tcPr>
            <w:tcW w:w="2857" w:type="dxa"/>
          </w:tcPr>
          <w:p w:rsidR="006942D5" w:rsidRPr="00AA01A5" w:rsidRDefault="006942D5" w:rsidP="00B5547B">
            <w:pPr>
              <w:jc w:val="both"/>
              <w:rPr>
                <w:rFonts w:ascii="Times New Roman" w:eastAsia="Calibri" w:hAnsi="Times New Roman" w:cs="Times New Roman"/>
                <w:sz w:val="20"/>
                <w:szCs w:val="20"/>
              </w:rPr>
            </w:pPr>
            <w:r w:rsidRPr="00286079">
              <w:rPr>
                <w:rFonts w:ascii="Times New Roman" w:eastAsia="Calibri" w:hAnsi="Times New Roman" w:cs="Times New Roman"/>
                <w:sz w:val="20"/>
                <w:szCs w:val="20"/>
              </w:rPr>
              <w:t xml:space="preserve">SL.2 Modificarea şi completarea cadrului normativ privind organizarea şi funcţionarea Serviciului social de asistenţă parentală profesionistă în scopul plasamentului: copiilor nou-născuţi, copiilor cu dizabilităţi  </w:t>
            </w:r>
          </w:p>
        </w:tc>
        <w:tc>
          <w:tcPr>
            <w:tcW w:w="1663" w:type="dxa"/>
          </w:tcPr>
          <w:p w:rsidR="006942D5" w:rsidRPr="00AA01A5" w:rsidRDefault="006942D5" w:rsidP="00B5547B">
            <w:pPr>
              <w:jc w:val="center"/>
              <w:rPr>
                <w:rFonts w:ascii="Times New Roman" w:eastAsia="Calibri" w:hAnsi="Times New Roman" w:cs="Times New Roman"/>
                <w:sz w:val="20"/>
                <w:szCs w:val="20"/>
              </w:rPr>
            </w:pPr>
            <w:r w:rsidRPr="00BA1E8B">
              <w:rPr>
                <w:rFonts w:ascii="Times New Roman" w:hAnsi="Times New Roman" w:cs="Times New Roman"/>
                <w:sz w:val="20"/>
                <w:szCs w:val="20"/>
              </w:rPr>
              <w:t>Hotărîrea Guvernului aprobată</w:t>
            </w:r>
          </w:p>
        </w:tc>
        <w:tc>
          <w:tcPr>
            <w:tcW w:w="1850" w:type="dxa"/>
          </w:tcPr>
          <w:p w:rsidR="006942D5" w:rsidRPr="00AA01A5" w:rsidRDefault="006942D5" w:rsidP="00B5547B">
            <w:pPr>
              <w:jc w:val="center"/>
              <w:rPr>
                <w:rFonts w:ascii="Times New Roman" w:eastAsia="Calibri" w:hAnsi="Times New Roman" w:cs="Times New Roman"/>
                <w:sz w:val="20"/>
                <w:szCs w:val="20"/>
              </w:rPr>
            </w:pPr>
            <w:r w:rsidRPr="00BA1E8B">
              <w:rPr>
                <w:rFonts w:ascii="Times New Roman" w:hAnsi="Times New Roman" w:cs="Times New Roman"/>
                <w:sz w:val="20"/>
                <w:szCs w:val="20"/>
                <w:lang w:val="it-IT"/>
              </w:rPr>
              <w:t>Ministerul Muncii, Protecției Sociale și Familiei</w:t>
            </w:r>
          </w:p>
        </w:tc>
        <w:tc>
          <w:tcPr>
            <w:tcW w:w="2575"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Trimestrul II</w:t>
            </w:r>
          </w:p>
          <w:p w:rsidR="006942D5" w:rsidRPr="00AA01A5" w:rsidRDefault="006942D5" w:rsidP="00B5547B">
            <w:pPr>
              <w:jc w:val="center"/>
              <w:rPr>
                <w:rFonts w:ascii="Times New Roman" w:hAnsi="Times New Roman" w:cs="Times New Roman"/>
                <w:sz w:val="20"/>
                <w:szCs w:val="20"/>
              </w:rPr>
            </w:pPr>
            <w:r w:rsidRPr="00BA1E8B">
              <w:rPr>
                <w:rFonts w:ascii="Times New Roman" w:hAnsi="Times New Roman" w:cs="Times New Roman"/>
                <w:sz w:val="20"/>
                <w:szCs w:val="20"/>
              </w:rPr>
              <w:t>2018</w:t>
            </w:r>
          </w:p>
        </w:tc>
        <w:tc>
          <w:tcPr>
            <w:tcW w:w="1844" w:type="dxa"/>
          </w:tcPr>
          <w:p w:rsidR="006942D5" w:rsidRPr="00BA1E8B" w:rsidRDefault="006942D5" w:rsidP="00B5547B">
            <w:pPr>
              <w:jc w:val="center"/>
              <w:rPr>
                <w:rFonts w:ascii="Times New Roman" w:hAnsi="Times New Roman" w:cs="Times New Roman"/>
                <w:sz w:val="20"/>
                <w:szCs w:val="20"/>
                <w:lang w:val="it-IT"/>
              </w:rPr>
            </w:pPr>
            <w:r w:rsidRPr="00BA1E8B">
              <w:rPr>
                <w:rFonts w:ascii="Times New Roman" w:hAnsi="Times New Roman" w:cs="Times New Roman"/>
                <w:sz w:val="20"/>
                <w:szCs w:val="20"/>
                <w:lang w:val="it-IT"/>
              </w:rPr>
              <w:t>50 mii lei</w:t>
            </w:r>
          </w:p>
          <w:p w:rsidR="006942D5" w:rsidRPr="00AA01A5" w:rsidRDefault="006942D5" w:rsidP="00B5547B">
            <w:pPr>
              <w:jc w:val="center"/>
              <w:rPr>
                <w:rFonts w:ascii="Times New Roman" w:eastAsia="Calibri" w:hAnsi="Times New Roman" w:cs="Times New Roman"/>
                <w:sz w:val="20"/>
                <w:szCs w:val="20"/>
              </w:rPr>
            </w:pPr>
            <w:r w:rsidRPr="00BA1E8B">
              <w:rPr>
                <w:rFonts w:ascii="Times New Roman" w:hAnsi="Times New Roman" w:cs="Times New Roman"/>
                <w:sz w:val="20"/>
                <w:szCs w:val="20"/>
                <w:lang w:val="it-IT"/>
              </w:rPr>
              <w:t>Alte surse (asistență tehnică UNICEF)</w:t>
            </w:r>
          </w:p>
        </w:tc>
      </w:tr>
      <w:tr w:rsidR="006942D5" w:rsidRPr="008C1179" w:rsidTr="00EC08C0">
        <w:trPr>
          <w:trHeight w:val="37"/>
        </w:trPr>
        <w:tc>
          <w:tcPr>
            <w:tcW w:w="646" w:type="dxa"/>
            <w:vMerge/>
          </w:tcPr>
          <w:p w:rsidR="006942D5" w:rsidRDefault="006942D5" w:rsidP="00342A4F">
            <w:pPr>
              <w:jc w:val="center"/>
              <w:rPr>
                <w:rFonts w:ascii="Times New Roman" w:hAnsi="Times New Roman" w:cs="Times New Roman"/>
                <w:b/>
                <w:sz w:val="20"/>
                <w:szCs w:val="20"/>
              </w:rPr>
            </w:pPr>
          </w:p>
        </w:tc>
        <w:tc>
          <w:tcPr>
            <w:tcW w:w="2661" w:type="dxa"/>
          </w:tcPr>
          <w:p w:rsidR="006942D5" w:rsidRPr="003A0C18" w:rsidRDefault="006942D5" w:rsidP="00B5547B">
            <w:pPr>
              <w:jc w:val="both"/>
              <w:rPr>
                <w:rFonts w:ascii="Times New Roman" w:eastAsia="SimSun" w:hAnsi="Times New Roman" w:cs="Times New Roman"/>
                <w:sz w:val="20"/>
                <w:szCs w:val="20"/>
              </w:rPr>
            </w:pPr>
            <w:r w:rsidRPr="003A0C18">
              <w:rPr>
                <w:rFonts w:ascii="Times New Roman" w:hAnsi="Times New Roman" w:cs="Times New Roman"/>
                <w:b/>
                <w:sz w:val="20"/>
                <w:szCs w:val="20"/>
              </w:rPr>
              <w:t>(e)</w:t>
            </w:r>
            <w:r w:rsidRPr="003A0C18">
              <w:rPr>
                <w:rFonts w:ascii="Times New Roman" w:hAnsi="Times New Roman" w:cs="Times New Roman"/>
                <w:sz w:val="20"/>
                <w:szCs w:val="20"/>
              </w:rPr>
              <w:t xml:space="preserve"> Aderarea la documentele internaționale relevante, ratificarea și punerea în aplicare a acestora, inclusiv a celor elaborate în cadrul Organizației Națiunilor Unite, al Consiliului Europei și al Conferinței de la Haga privind dreptul internațional privat, cu scopul de a promova și de a proteja drepturile copiilor în conformitate cu cele mai înalte standarde în acest domeniu</w:t>
            </w:r>
          </w:p>
        </w:tc>
        <w:tc>
          <w:tcPr>
            <w:tcW w:w="1323" w:type="dxa"/>
          </w:tcPr>
          <w:p w:rsidR="006942D5" w:rsidRPr="00AA01A5" w:rsidRDefault="006942D5" w:rsidP="00AB28E2">
            <w:pPr>
              <w:keepNext/>
              <w:keepLines/>
              <w:outlineLvl w:val="2"/>
              <w:rPr>
                <w:rFonts w:ascii="Times New Roman" w:eastAsia="Calibri" w:hAnsi="Times New Roman" w:cs="Times New Roman"/>
                <w:b/>
                <w:sz w:val="20"/>
                <w:szCs w:val="20"/>
              </w:rPr>
            </w:pPr>
          </w:p>
        </w:tc>
        <w:tc>
          <w:tcPr>
            <w:tcW w:w="2857" w:type="dxa"/>
          </w:tcPr>
          <w:p w:rsidR="006942D5" w:rsidRPr="00AA01A5" w:rsidRDefault="006942D5" w:rsidP="00B5547B">
            <w:pPr>
              <w:jc w:val="both"/>
              <w:rPr>
                <w:rFonts w:ascii="Times New Roman" w:eastAsia="Calibri" w:hAnsi="Times New Roman" w:cs="Times New Roman"/>
                <w:sz w:val="20"/>
                <w:szCs w:val="20"/>
              </w:rPr>
            </w:pPr>
            <w:r w:rsidRPr="00286079">
              <w:rPr>
                <w:rFonts w:ascii="Times New Roman" w:eastAsia="Calibri" w:hAnsi="Times New Roman" w:cs="Times New Roman"/>
                <w:sz w:val="20"/>
                <w:szCs w:val="20"/>
              </w:rPr>
              <w:t>L.8 Elaborarea cadrului legal privind pentru implementarea Convenției de la Haga din 25 octombrie 1980 asupra aspectelor civile ale răpirii internaționale de copii</w:t>
            </w:r>
          </w:p>
        </w:tc>
        <w:tc>
          <w:tcPr>
            <w:tcW w:w="1663" w:type="dxa"/>
          </w:tcPr>
          <w:p w:rsidR="006942D5" w:rsidRPr="00AA01A5" w:rsidRDefault="006942D5" w:rsidP="00B5547B">
            <w:pPr>
              <w:jc w:val="center"/>
              <w:rPr>
                <w:rFonts w:ascii="Times New Roman" w:eastAsia="Calibri" w:hAnsi="Times New Roman" w:cs="Times New Roman"/>
                <w:sz w:val="20"/>
                <w:szCs w:val="20"/>
              </w:rPr>
            </w:pPr>
            <w:r w:rsidRPr="00BA1E8B">
              <w:rPr>
                <w:rFonts w:ascii="Times New Roman" w:hAnsi="Times New Roman" w:cs="Times New Roman"/>
                <w:sz w:val="20"/>
                <w:szCs w:val="20"/>
              </w:rPr>
              <w:t>Lege adoptată</w:t>
            </w:r>
          </w:p>
        </w:tc>
        <w:tc>
          <w:tcPr>
            <w:tcW w:w="1850" w:type="dxa"/>
          </w:tcPr>
          <w:p w:rsidR="006942D5" w:rsidRPr="00AA01A5" w:rsidRDefault="006942D5" w:rsidP="00B5547B">
            <w:pPr>
              <w:jc w:val="center"/>
              <w:rPr>
                <w:rFonts w:ascii="Times New Roman" w:eastAsia="Calibri" w:hAnsi="Times New Roman" w:cs="Times New Roman"/>
                <w:sz w:val="20"/>
                <w:szCs w:val="20"/>
              </w:rPr>
            </w:pPr>
            <w:r w:rsidRPr="00BA1E8B">
              <w:rPr>
                <w:rFonts w:ascii="Times New Roman" w:hAnsi="Times New Roman" w:cs="Times New Roman"/>
                <w:sz w:val="20"/>
                <w:szCs w:val="20"/>
                <w:lang w:val="it-IT"/>
              </w:rPr>
              <w:t>Ministerul Muncii, Protecției Sociale și Familiei</w:t>
            </w:r>
          </w:p>
        </w:tc>
        <w:tc>
          <w:tcPr>
            <w:tcW w:w="2575" w:type="dxa"/>
          </w:tcPr>
          <w:p w:rsidR="006942D5" w:rsidRDefault="006942D5" w:rsidP="00B5547B">
            <w:pPr>
              <w:jc w:val="center"/>
              <w:rPr>
                <w:rFonts w:ascii="Times New Roman" w:hAnsi="Times New Roman" w:cs="Times New Roman"/>
                <w:sz w:val="20"/>
                <w:szCs w:val="20"/>
              </w:rPr>
            </w:pPr>
            <w:r>
              <w:rPr>
                <w:rFonts w:ascii="Times New Roman" w:hAnsi="Times New Roman" w:cs="Times New Roman"/>
                <w:sz w:val="20"/>
                <w:szCs w:val="20"/>
              </w:rPr>
              <w:t>Trimestrul IV</w:t>
            </w:r>
          </w:p>
          <w:p w:rsidR="006942D5" w:rsidRPr="00AA01A5" w:rsidRDefault="006942D5" w:rsidP="00B5547B">
            <w:pPr>
              <w:jc w:val="center"/>
              <w:rPr>
                <w:rFonts w:ascii="Times New Roman" w:hAnsi="Times New Roman" w:cs="Times New Roman"/>
                <w:sz w:val="20"/>
                <w:szCs w:val="20"/>
              </w:rPr>
            </w:pPr>
            <w:r w:rsidRPr="00BA1E8B">
              <w:rPr>
                <w:rFonts w:ascii="Times New Roman" w:hAnsi="Times New Roman" w:cs="Times New Roman"/>
                <w:sz w:val="20"/>
                <w:szCs w:val="20"/>
              </w:rPr>
              <w:t>2018</w:t>
            </w:r>
          </w:p>
        </w:tc>
        <w:tc>
          <w:tcPr>
            <w:tcW w:w="1844" w:type="dxa"/>
          </w:tcPr>
          <w:p w:rsidR="006942D5" w:rsidRPr="00BA1E8B" w:rsidRDefault="006942D5" w:rsidP="00B5547B">
            <w:pPr>
              <w:jc w:val="center"/>
              <w:rPr>
                <w:rFonts w:ascii="Times New Roman" w:hAnsi="Times New Roman" w:cs="Times New Roman"/>
                <w:sz w:val="20"/>
                <w:szCs w:val="20"/>
                <w:lang w:val="it-IT"/>
              </w:rPr>
            </w:pPr>
            <w:r w:rsidRPr="00BA1E8B">
              <w:rPr>
                <w:rFonts w:ascii="Times New Roman" w:hAnsi="Times New Roman" w:cs="Times New Roman"/>
                <w:sz w:val="20"/>
                <w:szCs w:val="20"/>
                <w:lang w:val="it-IT"/>
              </w:rPr>
              <w:t>600 mii lei</w:t>
            </w:r>
          </w:p>
          <w:p w:rsidR="006942D5" w:rsidRPr="00AA01A5" w:rsidRDefault="006942D5" w:rsidP="00B5547B">
            <w:pPr>
              <w:jc w:val="center"/>
              <w:rPr>
                <w:rFonts w:ascii="Times New Roman" w:eastAsia="Calibri" w:hAnsi="Times New Roman" w:cs="Times New Roman"/>
                <w:sz w:val="20"/>
                <w:szCs w:val="20"/>
              </w:rPr>
            </w:pPr>
            <w:r w:rsidRPr="00BA1E8B">
              <w:rPr>
                <w:rFonts w:ascii="Times New Roman" w:hAnsi="Times New Roman" w:cs="Times New Roman"/>
                <w:sz w:val="20"/>
                <w:szCs w:val="20"/>
                <w:lang w:val="it-IT"/>
              </w:rPr>
              <w:t>Alte surse (asistență tehnică UNICEF)</w:t>
            </w:r>
          </w:p>
        </w:tc>
      </w:tr>
      <w:tr w:rsidR="006942D5" w:rsidRPr="008C1179" w:rsidTr="00EC08C0">
        <w:trPr>
          <w:trHeight w:val="90"/>
        </w:trPr>
        <w:tc>
          <w:tcPr>
            <w:tcW w:w="646" w:type="dxa"/>
          </w:tcPr>
          <w:p w:rsidR="006942D5" w:rsidRDefault="006942D5" w:rsidP="00342A4F">
            <w:pPr>
              <w:jc w:val="center"/>
              <w:rPr>
                <w:rFonts w:ascii="Times New Roman" w:hAnsi="Times New Roman" w:cs="Times New Roman"/>
                <w:b/>
                <w:sz w:val="20"/>
                <w:szCs w:val="20"/>
              </w:rPr>
            </w:pPr>
            <w:r>
              <w:rPr>
                <w:rFonts w:ascii="Times New Roman" w:hAnsi="Times New Roman" w:cs="Times New Roman"/>
                <w:b/>
                <w:sz w:val="20"/>
                <w:szCs w:val="20"/>
              </w:rPr>
              <w:t>139</w:t>
            </w:r>
          </w:p>
        </w:tc>
        <w:tc>
          <w:tcPr>
            <w:tcW w:w="2661" w:type="dxa"/>
          </w:tcPr>
          <w:p w:rsidR="006942D5" w:rsidRPr="003A0C18" w:rsidRDefault="006942D5" w:rsidP="00B5547B">
            <w:pPr>
              <w:jc w:val="both"/>
              <w:rPr>
                <w:rFonts w:ascii="Times New Roman" w:eastAsia="SimSun" w:hAnsi="Times New Roman" w:cs="Times New Roman"/>
                <w:sz w:val="20"/>
                <w:szCs w:val="20"/>
              </w:rPr>
            </w:pPr>
            <w:r w:rsidRPr="00286079">
              <w:rPr>
                <w:rFonts w:ascii="Times New Roman" w:eastAsia="SimSun" w:hAnsi="Times New Roman" w:cs="Times New Roman"/>
                <w:sz w:val="20"/>
                <w:szCs w:val="20"/>
              </w:rPr>
              <w:t>Va avea loc un dialog periodic cu privire la aspectele reglementate de prezentul capitol</w:t>
            </w:r>
          </w:p>
        </w:tc>
        <w:tc>
          <w:tcPr>
            <w:tcW w:w="1323" w:type="dxa"/>
          </w:tcPr>
          <w:p w:rsidR="006942D5" w:rsidRPr="00AA01A5" w:rsidRDefault="006942D5" w:rsidP="00AB28E2">
            <w:pPr>
              <w:keepNext/>
              <w:keepLines/>
              <w:outlineLvl w:val="2"/>
              <w:rPr>
                <w:rFonts w:ascii="Times New Roman" w:eastAsia="Calibri" w:hAnsi="Times New Roman" w:cs="Times New Roman"/>
                <w:b/>
                <w:sz w:val="20"/>
                <w:szCs w:val="20"/>
              </w:rPr>
            </w:pPr>
          </w:p>
        </w:tc>
        <w:tc>
          <w:tcPr>
            <w:tcW w:w="2857" w:type="dxa"/>
          </w:tcPr>
          <w:p w:rsidR="006942D5" w:rsidRPr="00AA01A5" w:rsidRDefault="006942D5" w:rsidP="00B5547B">
            <w:pPr>
              <w:jc w:val="both"/>
              <w:rPr>
                <w:rFonts w:ascii="Times New Roman" w:eastAsia="Calibri" w:hAnsi="Times New Roman" w:cs="Times New Roman"/>
                <w:sz w:val="20"/>
                <w:szCs w:val="20"/>
              </w:rPr>
            </w:pPr>
          </w:p>
        </w:tc>
        <w:tc>
          <w:tcPr>
            <w:tcW w:w="1663" w:type="dxa"/>
          </w:tcPr>
          <w:p w:rsidR="006942D5" w:rsidRPr="00AA01A5" w:rsidRDefault="006942D5" w:rsidP="00B5547B">
            <w:pPr>
              <w:jc w:val="both"/>
              <w:rPr>
                <w:rFonts w:ascii="Times New Roman" w:eastAsia="Calibri" w:hAnsi="Times New Roman" w:cs="Times New Roman"/>
                <w:sz w:val="20"/>
                <w:szCs w:val="20"/>
              </w:rPr>
            </w:pPr>
          </w:p>
        </w:tc>
        <w:tc>
          <w:tcPr>
            <w:tcW w:w="1850" w:type="dxa"/>
          </w:tcPr>
          <w:p w:rsidR="006942D5" w:rsidRPr="00AA01A5" w:rsidRDefault="006942D5" w:rsidP="00B5547B">
            <w:pPr>
              <w:jc w:val="both"/>
              <w:rPr>
                <w:rFonts w:ascii="Times New Roman" w:eastAsia="Calibri" w:hAnsi="Times New Roman" w:cs="Times New Roman"/>
                <w:sz w:val="20"/>
                <w:szCs w:val="20"/>
              </w:rPr>
            </w:pPr>
          </w:p>
        </w:tc>
        <w:tc>
          <w:tcPr>
            <w:tcW w:w="2575" w:type="dxa"/>
          </w:tcPr>
          <w:p w:rsidR="006942D5" w:rsidRPr="00AA01A5" w:rsidRDefault="006942D5" w:rsidP="00B5547B">
            <w:pPr>
              <w:jc w:val="both"/>
              <w:rPr>
                <w:rFonts w:ascii="Times New Roman" w:hAnsi="Times New Roman" w:cs="Times New Roman"/>
                <w:sz w:val="20"/>
                <w:szCs w:val="20"/>
              </w:rPr>
            </w:pPr>
          </w:p>
        </w:tc>
        <w:tc>
          <w:tcPr>
            <w:tcW w:w="1844" w:type="dxa"/>
          </w:tcPr>
          <w:p w:rsidR="006942D5" w:rsidRPr="00AA01A5" w:rsidRDefault="006942D5" w:rsidP="00B5547B">
            <w:pPr>
              <w:jc w:val="both"/>
              <w:rPr>
                <w:rFonts w:ascii="Times New Roman" w:eastAsia="Calibri" w:hAnsi="Times New Roman" w:cs="Times New Roman"/>
                <w:sz w:val="20"/>
                <w:szCs w:val="20"/>
              </w:rPr>
            </w:pPr>
          </w:p>
        </w:tc>
      </w:tr>
    </w:tbl>
    <w:tbl>
      <w:tblPr>
        <w:tblStyle w:val="TableGrid"/>
        <w:tblpPr w:leftFromText="180" w:rightFromText="180" w:horzAnchor="margin" w:tblpXSpec="center" w:tblpY="429"/>
        <w:tblW w:w="15419" w:type="dxa"/>
        <w:tblLayout w:type="fixed"/>
        <w:tblLook w:val="04A0"/>
      </w:tblPr>
      <w:tblGrid>
        <w:gridCol w:w="646"/>
        <w:gridCol w:w="2661"/>
        <w:gridCol w:w="1323"/>
        <w:gridCol w:w="2857"/>
        <w:gridCol w:w="1663"/>
        <w:gridCol w:w="1850"/>
        <w:gridCol w:w="2575"/>
        <w:gridCol w:w="1844"/>
      </w:tblGrid>
      <w:tr w:rsidR="006942D5" w:rsidRPr="003A5FA9" w:rsidTr="00B5547B">
        <w:tc>
          <w:tcPr>
            <w:tcW w:w="15419" w:type="dxa"/>
            <w:gridSpan w:val="8"/>
          </w:tcPr>
          <w:p w:rsidR="006942D5" w:rsidRPr="003A5FA9" w:rsidRDefault="006942D5" w:rsidP="00B5547B">
            <w:pPr>
              <w:jc w:val="both"/>
              <w:rPr>
                <w:rFonts w:ascii="Times New Roman" w:eastAsia="Calibri" w:hAnsi="Times New Roman" w:cs="Times New Roman"/>
                <w:b/>
                <w:color w:val="000000" w:themeColor="text1"/>
                <w:sz w:val="20"/>
                <w:szCs w:val="20"/>
              </w:rPr>
            </w:pPr>
            <w:r w:rsidRPr="003A5FA9">
              <w:rPr>
                <w:rFonts w:ascii="Times New Roman" w:eastAsia="SimSun" w:hAnsi="Times New Roman" w:cs="Times New Roman"/>
                <w:b/>
                <w:color w:val="000000" w:themeColor="text1"/>
                <w:sz w:val="20"/>
                <w:szCs w:val="20"/>
              </w:rPr>
              <w:lastRenderedPageBreak/>
              <w:t>CAPITOLUL 28. PARTICIPAREA LA AGENȚIILE ȘI PROGRAMELE UNIUNII</w:t>
            </w:r>
          </w:p>
        </w:tc>
      </w:tr>
      <w:tr w:rsidR="006942D5" w:rsidRPr="00B10EE1" w:rsidTr="00B5547B">
        <w:tc>
          <w:tcPr>
            <w:tcW w:w="15419" w:type="dxa"/>
            <w:gridSpan w:val="8"/>
          </w:tcPr>
          <w:p w:rsidR="006942D5" w:rsidRPr="00B10EE1" w:rsidRDefault="006942D5"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Indicatori de impact (per capitol):</w:t>
            </w:r>
          </w:p>
        </w:tc>
      </w:tr>
      <w:tr w:rsidR="006942D5" w:rsidRPr="00B10EE1" w:rsidTr="00B5547B">
        <w:tc>
          <w:tcPr>
            <w:tcW w:w="646" w:type="dxa"/>
          </w:tcPr>
          <w:p w:rsidR="006942D5" w:rsidRPr="00B10EE1" w:rsidRDefault="006942D5" w:rsidP="00B5547B">
            <w:pPr>
              <w:jc w:val="both"/>
              <w:rPr>
                <w:rFonts w:ascii="Times New Roman" w:eastAsia="SimSun" w:hAnsi="Times New Roman" w:cs="Times New Roman"/>
                <w:color w:val="000000" w:themeColor="text1"/>
                <w:sz w:val="20"/>
                <w:szCs w:val="20"/>
              </w:rPr>
            </w:pPr>
            <w:r w:rsidRPr="00B10EE1">
              <w:rPr>
                <w:rFonts w:ascii="Times New Roman" w:eastAsia="SimSun" w:hAnsi="Times New Roman" w:cs="Times New Roman"/>
                <w:color w:val="000000" w:themeColor="text1"/>
                <w:sz w:val="20"/>
                <w:szCs w:val="20"/>
              </w:rPr>
              <w:t>140</w:t>
            </w:r>
          </w:p>
        </w:tc>
        <w:tc>
          <w:tcPr>
            <w:tcW w:w="14773" w:type="dxa"/>
            <w:gridSpan w:val="7"/>
          </w:tcPr>
          <w:p w:rsidR="006942D5" w:rsidRPr="00B10EE1" w:rsidRDefault="006942D5" w:rsidP="00B5547B">
            <w:pPr>
              <w:tabs>
                <w:tab w:val="left" w:pos="73"/>
                <w:tab w:val="left" w:pos="11520"/>
              </w:tabs>
              <w:contextualSpacing/>
              <w:jc w:val="both"/>
              <w:rPr>
                <w:rFonts w:ascii="Times New Roman" w:eastAsia="SimSun" w:hAnsi="Times New Roman" w:cs="Times New Roman"/>
                <w:color w:val="000000" w:themeColor="text1"/>
                <w:sz w:val="20"/>
                <w:szCs w:val="20"/>
              </w:rPr>
            </w:pPr>
            <w:r w:rsidRPr="00B10EE1">
              <w:rPr>
                <w:rFonts w:ascii="Times New Roman" w:eastAsia="SimSun" w:hAnsi="Times New Roman" w:cs="Times New Roman"/>
                <w:color w:val="000000" w:themeColor="text1"/>
                <w:sz w:val="20"/>
                <w:szCs w:val="20"/>
              </w:rPr>
              <w:t>Se permite participarea Republicii Moldova la toate agențiile Uniunii deschise participării acestei țări în conformitate cu dispozițiile relevante de instituire a acestor agenții. Republica Moldova încheie acorduri separate cu UE care permit participarea sa la fiecare agenție, stabilind inclusiv suma contribuției financiare necesare</w:t>
            </w:r>
          </w:p>
        </w:tc>
      </w:tr>
      <w:tr w:rsidR="006942D5" w:rsidRPr="00B10EE1" w:rsidTr="00B5547B">
        <w:tc>
          <w:tcPr>
            <w:tcW w:w="646" w:type="dxa"/>
          </w:tcPr>
          <w:p w:rsidR="006942D5" w:rsidRPr="00B10EE1" w:rsidRDefault="006942D5" w:rsidP="00B5547B">
            <w:pPr>
              <w:jc w:val="both"/>
              <w:rPr>
                <w:rFonts w:ascii="Times New Roman" w:eastAsia="SimSun" w:hAnsi="Times New Roman" w:cs="Times New Roman"/>
                <w:color w:val="000000" w:themeColor="text1"/>
                <w:sz w:val="20"/>
                <w:szCs w:val="20"/>
              </w:rPr>
            </w:pPr>
            <w:r w:rsidRPr="00B10EE1">
              <w:rPr>
                <w:rFonts w:ascii="Times New Roman" w:eastAsia="SimSun" w:hAnsi="Times New Roman" w:cs="Times New Roman"/>
                <w:color w:val="000000" w:themeColor="text1"/>
                <w:sz w:val="20"/>
                <w:szCs w:val="20"/>
              </w:rPr>
              <w:t>141</w:t>
            </w:r>
          </w:p>
        </w:tc>
        <w:tc>
          <w:tcPr>
            <w:tcW w:w="2661" w:type="dxa"/>
          </w:tcPr>
          <w:p w:rsidR="006942D5" w:rsidRPr="00B10EE1" w:rsidRDefault="006942D5" w:rsidP="00B5547B">
            <w:pPr>
              <w:contextualSpacing/>
              <w:jc w:val="both"/>
              <w:rPr>
                <w:rFonts w:ascii="Times New Roman" w:hAnsi="Times New Roman" w:cs="Times New Roman"/>
                <w:color w:val="000000" w:themeColor="text1"/>
                <w:sz w:val="20"/>
                <w:szCs w:val="20"/>
                <w:lang w:eastAsia="ro-RO"/>
              </w:rPr>
            </w:pPr>
            <w:r w:rsidRPr="00B10EE1">
              <w:rPr>
                <w:rFonts w:ascii="Times New Roman" w:hAnsi="Times New Roman" w:cs="Times New Roman"/>
                <w:color w:val="000000" w:themeColor="text1"/>
                <w:sz w:val="20"/>
                <w:szCs w:val="20"/>
                <w:lang w:eastAsia="ro-RO"/>
              </w:rPr>
              <w:t>Se permite participarea Republicii Moldova la toate programele actuale şi viitoare ale Uniunii deschise participării acestei ţări în conformitate cu dispoziţiile relevante de instituire a acestor programe. Participarea Republicii Moldova la programele Uniunii se efectuează în conformitate cu dispoziţiile prevăzute în Protocolul I la prezentul acord privind Acordul-cadru dintre Uniunea Europeană şi Republica Moldova cu privire la principiile generale de participare a Republicii Moldova la programele Uniunii</w:t>
            </w:r>
          </w:p>
          <w:p w:rsidR="006942D5" w:rsidRPr="00B10EE1" w:rsidRDefault="006942D5" w:rsidP="00B5547B">
            <w:pPr>
              <w:jc w:val="both"/>
              <w:rPr>
                <w:rFonts w:ascii="Times New Roman" w:eastAsiaTheme="majorEastAsia" w:hAnsi="Times New Roman" w:cs="Times New Roman"/>
                <w:bCs/>
                <w:color w:val="000000" w:themeColor="text1"/>
                <w:sz w:val="20"/>
                <w:szCs w:val="20"/>
              </w:rPr>
            </w:pPr>
          </w:p>
        </w:tc>
        <w:tc>
          <w:tcPr>
            <w:tcW w:w="1323" w:type="dxa"/>
          </w:tcPr>
          <w:p w:rsidR="006942D5" w:rsidRPr="00B10EE1" w:rsidRDefault="006942D5" w:rsidP="00B5547B">
            <w:pPr>
              <w:jc w:val="both"/>
              <w:rPr>
                <w:rFonts w:ascii="Times New Roman" w:eastAsia="Calibri" w:hAnsi="Times New Roman" w:cs="Times New Roman"/>
                <w:bCs/>
                <w:color w:val="000000" w:themeColor="text1"/>
                <w:sz w:val="20"/>
                <w:szCs w:val="20"/>
              </w:rPr>
            </w:pPr>
          </w:p>
        </w:tc>
        <w:tc>
          <w:tcPr>
            <w:tcW w:w="2857" w:type="dxa"/>
          </w:tcPr>
          <w:p w:rsidR="006942D5" w:rsidRPr="00B10EE1" w:rsidRDefault="006942D5"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I 1. Facilitarea participării Republicii Moldova la proiectele în cadrul Programului Comisiei Europene „Health for Growth” 2014-2020</w:t>
            </w:r>
          </w:p>
        </w:tc>
        <w:tc>
          <w:tcPr>
            <w:tcW w:w="1663" w:type="dxa"/>
          </w:tcPr>
          <w:p w:rsidR="006942D5" w:rsidRPr="00B10EE1" w:rsidRDefault="006942D5"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Nr. de proiecte implementate</w:t>
            </w:r>
          </w:p>
        </w:tc>
        <w:tc>
          <w:tcPr>
            <w:tcW w:w="1850" w:type="dxa"/>
          </w:tcPr>
          <w:p w:rsidR="006942D5" w:rsidRPr="00B10EE1" w:rsidRDefault="006942D5"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Ministerul Sănătății</w:t>
            </w:r>
          </w:p>
        </w:tc>
        <w:tc>
          <w:tcPr>
            <w:tcW w:w="2575" w:type="dxa"/>
          </w:tcPr>
          <w:p w:rsidR="006942D5" w:rsidRPr="00B10EE1" w:rsidRDefault="006942D5" w:rsidP="00B5547B">
            <w:pPr>
              <w:jc w:val="both"/>
              <w:rPr>
                <w:rFonts w:ascii="Times New Roman"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Trimestrul IV 2019</w:t>
            </w:r>
          </w:p>
        </w:tc>
        <w:tc>
          <w:tcPr>
            <w:tcW w:w="1844" w:type="dxa"/>
          </w:tcPr>
          <w:p w:rsidR="006942D5" w:rsidRPr="00B10EE1" w:rsidRDefault="006942D5"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Aproximativ suma</w:t>
            </w:r>
          </w:p>
          <w:p w:rsidR="006942D5" w:rsidRPr="00B10EE1" w:rsidRDefault="006942D5"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Alocațiibugetare:</w:t>
            </w:r>
          </w:p>
          <w:p w:rsidR="006942D5" w:rsidRPr="00B10EE1" w:rsidRDefault="006942D5" w:rsidP="00B5547B">
            <w:pPr>
              <w:jc w:val="both"/>
              <w:rPr>
                <w:rFonts w:ascii="Times New Roman" w:eastAsia="Calibri" w:hAnsi="Times New Roman" w:cs="Times New Roman"/>
                <w:color w:val="000000" w:themeColor="text1"/>
                <w:sz w:val="20"/>
                <w:szCs w:val="20"/>
              </w:rPr>
            </w:pPr>
            <w:r w:rsidRPr="00B10EE1">
              <w:rPr>
                <w:rFonts w:ascii="Times New Roman" w:eastAsia="Calibri" w:hAnsi="Times New Roman" w:cs="Times New Roman"/>
                <w:color w:val="000000" w:themeColor="text1"/>
                <w:sz w:val="20"/>
                <w:szCs w:val="20"/>
              </w:rPr>
              <w:t>cotizație anuală în sumă de 23 662 Euro</w:t>
            </w:r>
          </w:p>
        </w:tc>
      </w:tr>
      <w:tr w:rsidR="006942D5" w:rsidRPr="00D13B83" w:rsidTr="00B5547B">
        <w:tc>
          <w:tcPr>
            <w:tcW w:w="646" w:type="dxa"/>
          </w:tcPr>
          <w:p w:rsidR="006942D5" w:rsidRPr="00770701" w:rsidRDefault="006942D5" w:rsidP="00B5547B">
            <w:pPr>
              <w:jc w:val="center"/>
              <w:rPr>
                <w:rFonts w:ascii="Times New Roman" w:eastAsia="SimSun" w:hAnsi="Times New Roman"/>
                <w:b/>
                <w:sz w:val="20"/>
                <w:szCs w:val="20"/>
              </w:rPr>
            </w:pPr>
            <w:r w:rsidRPr="00770701">
              <w:rPr>
                <w:rFonts w:ascii="Times New Roman" w:eastAsia="SimSun" w:hAnsi="Times New Roman"/>
                <w:b/>
                <w:sz w:val="20"/>
                <w:szCs w:val="20"/>
              </w:rPr>
              <w:t>142</w:t>
            </w:r>
          </w:p>
        </w:tc>
        <w:tc>
          <w:tcPr>
            <w:tcW w:w="2661" w:type="dxa"/>
          </w:tcPr>
          <w:p w:rsidR="006942D5" w:rsidRPr="004B45AC" w:rsidRDefault="006942D5" w:rsidP="00B5547B">
            <w:pPr>
              <w:contextualSpacing/>
              <w:rPr>
                <w:rFonts w:ascii="Times New Roman" w:eastAsia="SimSun" w:hAnsi="Times New Roman"/>
                <w:sz w:val="20"/>
                <w:szCs w:val="20"/>
              </w:rPr>
            </w:pPr>
            <w:r w:rsidRPr="00770701">
              <w:rPr>
                <w:rFonts w:ascii="Times New Roman" w:eastAsia="SimSun" w:hAnsi="Times New Roman" w:cs="Times New Roman"/>
                <w:sz w:val="20"/>
                <w:szCs w:val="20"/>
              </w:rPr>
              <w:t xml:space="preserve">Părțile vor purta un dialog periodic cu privire la participarea Republicii Moldova la programele și la agențiile Uniunii. În special, UE informează Republica Moldova în cazul instituirii de noi agenții și programe ale Uniunii, precum și cu privire la eventualele modificări în ceea ce privește participarea la programele și agențiile Uniunii, menționate la articolele 140 și 141 din </w:t>
            </w:r>
            <w:r w:rsidRPr="00770701">
              <w:rPr>
                <w:rFonts w:ascii="Times New Roman" w:eastAsia="SimSun" w:hAnsi="Times New Roman" w:cs="Times New Roman"/>
                <w:sz w:val="20"/>
                <w:szCs w:val="20"/>
              </w:rPr>
              <w:lastRenderedPageBreak/>
              <w:t>prezentul acord</w:t>
            </w:r>
          </w:p>
        </w:tc>
        <w:tc>
          <w:tcPr>
            <w:tcW w:w="1323" w:type="dxa"/>
          </w:tcPr>
          <w:p w:rsidR="006942D5" w:rsidRPr="00D13B83" w:rsidRDefault="006942D5" w:rsidP="00B5547B">
            <w:pPr>
              <w:rPr>
                <w:rFonts w:ascii="Times New Roman" w:eastAsia="Calibri" w:hAnsi="Times New Roman" w:cs="Times New Roman"/>
                <w:b/>
                <w:sz w:val="20"/>
                <w:szCs w:val="20"/>
              </w:rPr>
            </w:pPr>
          </w:p>
        </w:tc>
        <w:tc>
          <w:tcPr>
            <w:tcW w:w="2857" w:type="dxa"/>
          </w:tcPr>
          <w:p w:rsidR="006942D5" w:rsidRPr="00D13B83" w:rsidRDefault="006942D5" w:rsidP="00B5547B">
            <w:pPr>
              <w:rPr>
                <w:rFonts w:ascii="Times New Roman" w:eastAsia="Calibri" w:hAnsi="Times New Roman" w:cs="Times New Roman"/>
                <w:b/>
                <w:sz w:val="20"/>
                <w:szCs w:val="20"/>
              </w:rPr>
            </w:pPr>
          </w:p>
        </w:tc>
        <w:tc>
          <w:tcPr>
            <w:tcW w:w="1663" w:type="dxa"/>
          </w:tcPr>
          <w:p w:rsidR="006942D5" w:rsidRPr="00D13B83" w:rsidRDefault="006942D5" w:rsidP="00B5547B">
            <w:pPr>
              <w:rPr>
                <w:rFonts w:ascii="Times New Roman" w:eastAsia="Calibri" w:hAnsi="Times New Roman" w:cs="Times New Roman"/>
                <w:b/>
                <w:sz w:val="20"/>
                <w:szCs w:val="20"/>
              </w:rPr>
            </w:pPr>
          </w:p>
        </w:tc>
        <w:tc>
          <w:tcPr>
            <w:tcW w:w="1850" w:type="dxa"/>
          </w:tcPr>
          <w:p w:rsidR="006942D5" w:rsidRPr="00D13B83" w:rsidRDefault="006942D5" w:rsidP="00B5547B">
            <w:pPr>
              <w:rPr>
                <w:rFonts w:ascii="Times New Roman" w:eastAsia="Calibri" w:hAnsi="Times New Roman" w:cs="Times New Roman"/>
                <w:b/>
                <w:sz w:val="20"/>
                <w:szCs w:val="20"/>
              </w:rPr>
            </w:pPr>
          </w:p>
        </w:tc>
        <w:tc>
          <w:tcPr>
            <w:tcW w:w="2575" w:type="dxa"/>
          </w:tcPr>
          <w:p w:rsidR="006942D5" w:rsidRPr="00D13B83" w:rsidRDefault="006942D5" w:rsidP="00B5547B">
            <w:pPr>
              <w:rPr>
                <w:rFonts w:ascii="Times New Roman" w:hAnsi="Times New Roman" w:cs="Times New Roman"/>
                <w:b/>
                <w:sz w:val="20"/>
                <w:szCs w:val="20"/>
              </w:rPr>
            </w:pPr>
          </w:p>
        </w:tc>
        <w:tc>
          <w:tcPr>
            <w:tcW w:w="1844" w:type="dxa"/>
          </w:tcPr>
          <w:p w:rsidR="006942D5" w:rsidRPr="00D13B83" w:rsidRDefault="006942D5" w:rsidP="00B5547B">
            <w:pPr>
              <w:rPr>
                <w:rFonts w:ascii="Times New Roman" w:eastAsia="Calibri" w:hAnsi="Times New Roman" w:cs="Times New Roman"/>
                <w:b/>
                <w:sz w:val="20"/>
                <w:szCs w:val="20"/>
              </w:rPr>
            </w:pPr>
          </w:p>
        </w:tc>
      </w:tr>
    </w:tbl>
    <w:p w:rsidR="006942D5" w:rsidRDefault="006942D5"/>
    <w:p w:rsidR="006942D5" w:rsidRDefault="006942D5" w:rsidP="00B5547B"/>
    <w:p w:rsidR="003A5FA9" w:rsidRDefault="003A5FA9"/>
    <w:p w:rsidR="003A5FA9" w:rsidRDefault="003A5FA9"/>
    <w:p w:rsidR="003A5FA9" w:rsidRDefault="003A5FA9"/>
    <w:p w:rsidR="003A5FA9" w:rsidRDefault="003A5FA9"/>
    <w:p w:rsidR="003A5FA9" w:rsidRDefault="003A5FA9"/>
    <w:p w:rsidR="003A5FA9" w:rsidRDefault="003A5FA9"/>
    <w:p w:rsidR="003A5FA9" w:rsidRDefault="003A5FA9"/>
    <w:p w:rsidR="003A5FA9" w:rsidRDefault="003A5FA9"/>
    <w:p w:rsidR="003A5FA9" w:rsidRDefault="003A5FA9"/>
    <w:p w:rsidR="003A5FA9" w:rsidRDefault="003A5FA9"/>
    <w:p w:rsidR="003A5FA9" w:rsidRDefault="003A5FA9"/>
    <w:p w:rsidR="003A5FA9" w:rsidRDefault="003A5FA9"/>
    <w:p w:rsidR="003A5FA9" w:rsidRDefault="003A5FA9"/>
    <w:p w:rsidR="003A5FA9" w:rsidRDefault="003A5FA9"/>
    <w:p w:rsidR="003A5FA9" w:rsidRDefault="003A5FA9"/>
    <w:p w:rsidR="003A5FA9" w:rsidRDefault="003A5FA9"/>
    <w:p w:rsidR="003A5FA9" w:rsidRDefault="003A5FA9"/>
    <w:p w:rsidR="003A5FA9" w:rsidRDefault="003A5FA9"/>
    <w:p w:rsidR="003A5FA9" w:rsidRDefault="003A5FA9"/>
    <w:p w:rsidR="003A5FA9" w:rsidRDefault="003A5FA9"/>
    <w:p w:rsidR="00314E28" w:rsidRDefault="00314E28" w:rsidP="009B0B35"/>
    <w:sectPr w:rsidR="00314E28" w:rsidSect="0077605C">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15F" w:rsidRDefault="00FC315F" w:rsidP="007847AA">
      <w:pPr>
        <w:spacing w:after="0" w:line="240" w:lineRule="auto"/>
      </w:pPr>
      <w:r>
        <w:separator/>
      </w:r>
    </w:p>
  </w:endnote>
  <w:endnote w:type="continuationSeparator" w:id="1">
    <w:p w:rsidR="00FC315F" w:rsidRDefault="00FC315F" w:rsidP="007847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Times New Roman,SimSun">
    <w:altName w:val="Times New Roman"/>
    <w:panose1 w:val="00000000000000000000"/>
    <w:charset w:val="00"/>
    <w:family w:val="roman"/>
    <w:notTrueType/>
    <w:pitch w:val="default"/>
    <w:sig w:usb0="00000000" w:usb1="00000000" w:usb2="00000000" w:usb3="00000000" w:csb0="00000000" w:csb1="00000000"/>
  </w:font>
  <w:font w:name="Adobe Fangsong Std R">
    <w:altName w:val="Arial Unicode MS"/>
    <w:panose1 w:val="00000000000000000000"/>
    <w:charset w:val="80"/>
    <w:family w:val="roman"/>
    <w:notTrueType/>
    <w:pitch w:val="variable"/>
    <w:sig w:usb0="00000207" w:usb1="080E0000" w:usb2="00000010" w:usb3="00000000" w:csb0="00040007"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SymbolMT">
    <w:altName w:val="Arial Unicode MS"/>
    <w:panose1 w:val="00000000000000000000"/>
    <w:charset w:val="88"/>
    <w:family w:val="auto"/>
    <w:notTrueType/>
    <w:pitch w:val="default"/>
    <w:sig w:usb0="00000001" w:usb1="08080000" w:usb2="00000010" w:usb3="00000000" w:csb0="00100000" w:csb1="00000000"/>
  </w:font>
  <w:font w:name="EUAlbertina-Regu2">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15F" w:rsidRDefault="00FC315F" w:rsidP="007847AA">
      <w:pPr>
        <w:spacing w:after="0" w:line="240" w:lineRule="auto"/>
      </w:pPr>
      <w:r>
        <w:separator/>
      </w:r>
    </w:p>
  </w:footnote>
  <w:footnote w:type="continuationSeparator" w:id="1">
    <w:p w:rsidR="00FC315F" w:rsidRDefault="00FC315F" w:rsidP="007847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A44FE"/>
    <w:multiLevelType w:val="hybridMultilevel"/>
    <w:tmpl w:val="3D147D72"/>
    <w:lvl w:ilvl="0" w:tplc="FAA653DE">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16CFC"/>
    <w:multiLevelType w:val="hybridMultilevel"/>
    <w:tmpl w:val="45449988"/>
    <w:lvl w:ilvl="0" w:tplc="C72EAFC2">
      <w:start w:val="12"/>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nsid w:val="05DC0324"/>
    <w:multiLevelType w:val="hybridMultilevel"/>
    <w:tmpl w:val="CE8C5A9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12F7255"/>
    <w:multiLevelType w:val="hybridMultilevel"/>
    <w:tmpl w:val="F59ACDA6"/>
    <w:lvl w:ilvl="0" w:tplc="0C068C24">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F407F7"/>
    <w:multiLevelType w:val="hybridMultilevel"/>
    <w:tmpl w:val="988842D2"/>
    <w:lvl w:ilvl="0" w:tplc="BC84C0B0">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B857020"/>
    <w:multiLevelType w:val="hybridMultilevel"/>
    <w:tmpl w:val="F8080696"/>
    <w:lvl w:ilvl="0" w:tplc="0C068C24">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5B56C1"/>
    <w:multiLevelType w:val="hybridMultilevel"/>
    <w:tmpl w:val="808263B2"/>
    <w:lvl w:ilvl="0" w:tplc="E1A66086">
      <w:start w:val="12"/>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nsid w:val="1E820F6D"/>
    <w:multiLevelType w:val="hybridMultilevel"/>
    <w:tmpl w:val="43685930"/>
    <w:lvl w:ilvl="0" w:tplc="E9028B22">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6652285"/>
    <w:multiLevelType w:val="hybridMultilevel"/>
    <w:tmpl w:val="FF7827B6"/>
    <w:lvl w:ilvl="0" w:tplc="5D7A82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7E6D73"/>
    <w:multiLevelType w:val="hybridMultilevel"/>
    <w:tmpl w:val="26666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A256FD"/>
    <w:multiLevelType w:val="hybridMultilevel"/>
    <w:tmpl w:val="B55AF240"/>
    <w:lvl w:ilvl="0" w:tplc="A874016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D4C0274"/>
    <w:multiLevelType w:val="hybridMultilevel"/>
    <w:tmpl w:val="53101860"/>
    <w:lvl w:ilvl="0" w:tplc="0C068C24">
      <w:numFmt w:val="bullet"/>
      <w:lvlText w:val="-"/>
      <w:lvlJc w:val="left"/>
      <w:pPr>
        <w:ind w:left="702" w:hanging="360"/>
      </w:pPr>
      <w:rPr>
        <w:rFonts w:ascii="Calibri" w:eastAsia="Calibri" w:hAnsi="Calibri" w:cs="Calibri" w:hint="default"/>
      </w:rPr>
    </w:lvl>
    <w:lvl w:ilvl="1" w:tplc="04190003" w:tentative="1">
      <w:start w:val="1"/>
      <w:numFmt w:val="bullet"/>
      <w:lvlText w:val="o"/>
      <w:lvlJc w:val="left"/>
      <w:pPr>
        <w:ind w:left="1422" w:hanging="360"/>
      </w:pPr>
      <w:rPr>
        <w:rFonts w:ascii="Courier New" w:hAnsi="Courier New" w:cs="Courier New" w:hint="default"/>
      </w:rPr>
    </w:lvl>
    <w:lvl w:ilvl="2" w:tplc="04190005" w:tentative="1">
      <w:start w:val="1"/>
      <w:numFmt w:val="bullet"/>
      <w:lvlText w:val=""/>
      <w:lvlJc w:val="left"/>
      <w:pPr>
        <w:ind w:left="2142" w:hanging="360"/>
      </w:pPr>
      <w:rPr>
        <w:rFonts w:ascii="Wingdings" w:hAnsi="Wingdings" w:hint="default"/>
      </w:rPr>
    </w:lvl>
    <w:lvl w:ilvl="3" w:tplc="04190001" w:tentative="1">
      <w:start w:val="1"/>
      <w:numFmt w:val="bullet"/>
      <w:lvlText w:val=""/>
      <w:lvlJc w:val="left"/>
      <w:pPr>
        <w:ind w:left="2862" w:hanging="360"/>
      </w:pPr>
      <w:rPr>
        <w:rFonts w:ascii="Symbol" w:hAnsi="Symbol" w:hint="default"/>
      </w:rPr>
    </w:lvl>
    <w:lvl w:ilvl="4" w:tplc="04190003" w:tentative="1">
      <w:start w:val="1"/>
      <w:numFmt w:val="bullet"/>
      <w:lvlText w:val="o"/>
      <w:lvlJc w:val="left"/>
      <w:pPr>
        <w:ind w:left="3582" w:hanging="360"/>
      </w:pPr>
      <w:rPr>
        <w:rFonts w:ascii="Courier New" w:hAnsi="Courier New" w:cs="Courier New" w:hint="default"/>
      </w:rPr>
    </w:lvl>
    <w:lvl w:ilvl="5" w:tplc="04190005" w:tentative="1">
      <w:start w:val="1"/>
      <w:numFmt w:val="bullet"/>
      <w:lvlText w:val=""/>
      <w:lvlJc w:val="left"/>
      <w:pPr>
        <w:ind w:left="4302" w:hanging="360"/>
      </w:pPr>
      <w:rPr>
        <w:rFonts w:ascii="Wingdings" w:hAnsi="Wingdings" w:hint="default"/>
      </w:rPr>
    </w:lvl>
    <w:lvl w:ilvl="6" w:tplc="04190001" w:tentative="1">
      <w:start w:val="1"/>
      <w:numFmt w:val="bullet"/>
      <w:lvlText w:val=""/>
      <w:lvlJc w:val="left"/>
      <w:pPr>
        <w:ind w:left="5022" w:hanging="360"/>
      </w:pPr>
      <w:rPr>
        <w:rFonts w:ascii="Symbol" w:hAnsi="Symbol" w:hint="default"/>
      </w:rPr>
    </w:lvl>
    <w:lvl w:ilvl="7" w:tplc="04190003" w:tentative="1">
      <w:start w:val="1"/>
      <w:numFmt w:val="bullet"/>
      <w:lvlText w:val="o"/>
      <w:lvlJc w:val="left"/>
      <w:pPr>
        <w:ind w:left="5742" w:hanging="360"/>
      </w:pPr>
      <w:rPr>
        <w:rFonts w:ascii="Courier New" w:hAnsi="Courier New" w:cs="Courier New" w:hint="default"/>
      </w:rPr>
    </w:lvl>
    <w:lvl w:ilvl="8" w:tplc="04190005" w:tentative="1">
      <w:start w:val="1"/>
      <w:numFmt w:val="bullet"/>
      <w:lvlText w:val=""/>
      <w:lvlJc w:val="left"/>
      <w:pPr>
        <w:ind w:left="6462" w:hanging="360"/>
      </w:pPr>
      <w:rPr>
        <w:rFonts w:ascii="Wingdings" w:hAnsi="Wingdings" w:hint="default"/>
      </w:rPr>
    </w:lvl>
  </w:abstractNum>
  <w:abstractNum w:abstractNumId="12">
    <w:nsid w:val="2D8E67C5"/>
    <w:multiLevelType w:val="hybridMultilevel"/>
    <w:tmpl w:val="796EF286"/>
    <w:lvl w:ilvl="0" w:tplc="0C068C24">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3F1CA4"/>
    <w:multiLevelType w:val="hybridMultilevel"/>
    <w:tmpl w:val="FEACA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25369C6"/>
    <w:multiLevelType w:val="hybridMultilevel"/>
    <w:tmpl w:val="245663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D27E65"/>
    <w:multiLevelType w:val="hybridMultilevel"/>
    <w:tmpl w:val="598CA3E0"/>
    <w:lvl w:ilvl="0" w:tplc="3B6603BC">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8E0CF0"/>
    <w:multiLevelType w:val="hybridMultilevel"/>
    <w:tmpl w:val="06C63BC8"/>
    <w:lvl w:ilvl="0" w:tplc="92847618">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41BA2D89"/>
    <w:multiLevelType w:val="hybridMultilevel"/>
    <w:tmpl w:val="812AA68A"/>
    <w:lvl w:ilvl="0" w:tplc="0C068C24">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39B414F"/>
    <w:multiLevelType w:val="hybridMultilevel"/>
    <w:tmpl w:val="0E84377C"/>
    <w:lvl w:ilvl="0" w:tplc="DC6817A2">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ABB1FEB"/>
    <w:multiLevelType w:val="hybridMultilevel"/>
    <w:tmpl w:val="5CE4275A"/>
    <w:lvl w:ilvl="0" w:tplc="05A288B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4BF36895"/>
    <w:multiLevelType w:val="hybridMultilevel"/>
    <w:tmpl w:val="7F6A71F0"/>
    <w:lvl w:ilvl="0" w:tplc="0C068C24">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C8A1534"/>
    <w:multiLevelType w:val="hybridMultilevel"/>
    <w:tmpl w:val="BC743470"/>
    <w:lvl w:ilvl="0" w:tplc="E006F7EC">
      <w:start w:val="1"/>
      <w:numFmt w:val="bullet"/>
      <w:lvlText w:val="-"/>
      <w:lvlJc w:val="left"/>
      <w:pPr>
        <w:ind w:left="720" w:hanging="360"/>
      </w:pPr>
      <w:rPr>
        <w:rFonts w:ascii="Times New Roman" w:eastAsiaTheme="minorHAnsi"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E2D4C93"/>
    <w:multiLevelType w:val="hybridMultilevel"/>
    <w:tmpl w:val="FCA040A4"/>
    <w:lvl w:ilvl="0" w:tplc="4754C43C">
      <w:start w:val="1"/>
      <w:numFmt w:val="decimal"/>
      <w:lvlText w:val="%1."/>
      <w:lvlJc w:val="left"/>
      <w:pPr>
        <w:ind w:left="410" w:hanging="360"/>
      </w:pPr>
      <w:rPr>
        <w:rFonts w:hint="default"/>
        <w:b/>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3">
    <w:nsid w:val="56DA1F00"/>
    <w:multiLevelType w:val="hybridMultilevel"/>
    <w:tmpl w:val="12884DBE"/>
    <w:lvl w:ilvl="0" w:tplc="0C068C24">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A4B2CB6"/>
    <w:multiLevelType w:val="hybridMultilevel"/>
    <w:tmpl w:val="AE02F860"/>
    <w:lvl w:ilvl="0" w:tplc="FD66E77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B2C6AEE"/>
    <w:multiLevelType w:val="hybridMultilevel"/>
    <w:tmpl w:val="FC76CD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4D0D47"/>
    <w:multiLevelType w:val="multilevel"/>
    <w:tmpl w:val="885A666E"/>
    <w:lvl w:ilvl="0">
      <w:start w:val="1"/>
      <w:numFmt w:val="decimal"/>
      <w:lvlText w:val="%1."/>
      <w:lvlJc w:val="left"/>
      <w:pPr>
        <w:ind w:left="406" w:hanging="360"/>
      </w:pPr>
      <w:rPr>
        <w:rFonts w:hint="default"/>
        <w:b/>
      </w:rPr>
    </w:lvl>
    <w:lvl w:ilvl="1">
      <w:start w:val="1"/>
      <w:numFmt w:val="decimal"/>
      <w:isLgl/>
      <w:lvlText w:val="%1.%2"/>
      <w:lvlJc w:val="left"/>
      <w:pPr>
        <w:ind w:left="406" w:hanging="360"/>
      </w:pPr>
      <w:rPr>
        <w:rFonts w:hint="default"/>
      </w:rPr>
    </w:lvl>
    <w:lvl w:ilvl="2">
      <w:start w:val="1"/>
      <w:numFmt w:val="decimal"/>
      <w:isLgl/>
      <w:lvlText w:val="%1.%2.%3"/>
      <w:lvlJc w:val="left"/>
      <w:pPr>
        <w:ind w:left="766" w:hanging="720"/>
      </w:pPr>
      <w:rPr>
        <w:rFonts w:hint="default"/>
      </w:rPr>
    </w:lvl>
    <w:lvl w:ilvl="3">
      <w:start w:val="1"/>
      <w:numFmt w:val="decimal"/>
      <w:isLgl/>
      <w:lvlText w:val="%1.%2.%3.%4"/>
      <w:lvlJc w:val="left"/>
      <w:pPr>
        <w:ind w:left="766" w:hanging="720"/>
      </w:pPr>
      <w:rPr>
        <w:rFonts w:hint="default"/>
      </w:rPr>
    </w:lvl>
    <w:lvl w:ilvl="4">
      <w:start w:val="1"/>
      <w:numFmt w:val="decimal"/>
      <w:isLgl/>
      <w:lvlText w:val="%1.%2.%3.%4.%5"/>
      <w:lvlJc w:val="left"/>
      <w:pPr>
        <w:ind w:left="766" w:hanging="720"/>
      </w:pPr>
      <w:rPr>
        <w:rFonts w:hint="default"/>
      </w:rPr>
    </w:lvl>
    <w:lvl w:ilvl="5">
      <w:start w:val="1"/>
      <w:numFmt w:val="decimal"/>
      <w:isLgl/>
      <w:lvlText w:val="%1.%2.%3.%4.%5.%6"/>
      <w:lvlJc w:val="left"/>
      <w:pPr>
        <w:ind w:left="1126" w:hanging="1080"/>
      </w:pPr>
      <w:rPr>
        <w:rFonts w:hint="default"/>
      </w:rPr>
    </w:lvl>
    <w:lvl w:ilvl="6">
      <w:start w:val="1"/>
      <w:numFmt w:val="decimal"/>
      <w:isLgl/>
      <w:lvlText w:val="%1.%2.%3.%4.%5.%6.%7"/>
      <w:lvlJc w:val="left"/>
      <w:pPr>
        <w:ind w:left="1126" w:hanging="1080"/>
      </w:pPr>
      <w:rPr>
        <w:rFonts w:hint="default"/>
      </w:rPr>
    </w:lvl>
    <w:lvl w:ilvl="7">
      <w:start w:val="1"/>
      <w:numFmt w:val="decimal"/>
      <w:isLgl/>
      <w:lvlText w:val="%1.%2.%3.%4.%5.%6.%7.%8"/>
      <w:lvlJc w:val="left"/>
      <w:pPr>
        <w:ind w:left="1486" w:hanging="1440"/>
      </w:pPr>
      <w:rPr>
        <w:rFonts w:hint="default"/>
      </w:rPr>
    </w:lvl>
    <w:lvl w:ilvl="8">
      <w:start w:val="1"/>
      <w:numFmt w:val="decimal"/>
      <w:isLgl/>
      <w:lvlText w:val="%1.%2.%3.%4.%5.%6.%7.%8.%9"/>
      <w:lvlJc w:val="left"/>
      <w:pPr>
        <w:ind w:left="1486" w:hanging="1440"/>
      </w:pPr>
      <w:rPr>
        <w:rFonts w:hint="default"/>
      </w:rPr>
    </w:lvl>
  </w:abstractNum>
  <w:abstractNum w:abstractNumId="27">
    <w:nsid w:val="69507097"/>
    <w:multiLevelType w:val="hybridMultilevel"/>
    <w:tmpl w:val="25602FD2"/>
    <w:lvl w:ilvl="0" w:tplc="0F06B692">
      <w:start w:val="20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9D025B2"/>
    <w:multiLevelType w:val="hybridMultilevel"/>
    <w:tmpl w:val="CB74BDD8"/>
    <w:lvl w:ilvl="0" w:tplc="28E0806E">
      <w:start w:val="20"/>
      <w:numFmt w:val="bullet"/>
      <w:lvlText w:val="-"/>
      <w:lvlJc w:val="left"/>
      <w:pPr>
        <w:ind w:left="-4887" w:hanging="360"/>
      </w:pPr>
      <w:rPr>
        <w:rFonts w:ascii="Calibri" w:eastAsia="Calibri" w:hAnsi="Calibri" w:cs="Calibri" w:hint="default"/>
        <w:color w:val="auto"/>
        <w:lang w:val="en-GB"/>
      </w:rPr>
    </w:lvl>
    <w:lvl w:ilvl="1" w:tplc="04190003">
      <w:start w:val="1"/>
      <w:numFmt w:val="bullet"/>
      <w:lvlText w:val="o"/>
      <w:lvlJc w:val="left"/>
      <w:pPr>
        <w:ind w:left="-430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2869" w:hanging="360"/>
      </w:pPr>
      <w:rPr>
        <w:rFonts w:ascii="Symbol" w:hAnsi="Symbol" w:hint="default"/>
      </w:rPr>
    </w:lvl>
    <w:lvl w:ilvl="4" w:tplc="04190003">
      <w:start w:val="1"/>
      <w:numFmt w:val="bullet"/>
      <w:lvlText w:val="o"/>
      <w:lvlJc w:val="left"/>
      <w:pPr>
        <w:ind w:left="-2149" w:hanging="360"/>
      </w:pPr>
      <w:rPr>
        <w:rFonts w:ascii="Courier New" w:hAnsi="Courier New" w:cs="Courier New" w:hint="default"/>
      </w:rPr>
    </w:lvl>
    <w:lvl w:ilvl="5" w:tplc="04190005">
      <w:start w:val="1"/>
      <w:numFmt w:val="bullet"/>
      <w:lvlText w:val=""/>
      <w:lvlJc w:val="left"/>
      <w:pPr>
        <w:ind w:left="-1429" w:hanging="360"/>
      </w:pPr>
      <w:rPr>
        <w:rFonts w:ascii="Wingdings" w:hAnsi="Wingdings" w:hint="default"/>
      </w:rPr>
    </w:lvl>
    <w:lvl w:ilvl="6" w:tplc="04190001" w:tentative="1">
      <w:start w:val="1"/>
      <w:numFmt w:val="bullet"/>
      <w:lvlText w:val=""/>
      <w:lvlJc w:val="left"/>
      <w:pPr>
        <w:ind w:left="-709" w:hanging="360"/>
      </w:pPr>
      <w:rPr>
        <w:rFonts w:ascii="Symbol" w:hAnsi="Symbol" w:hint="default"/>
      </w:rPr>
    </w:lvl>
    <w:lvl w:ilvl="7" w:tplc="04190003" w:tentative="1">
      <w:start w:val="1"/>
      <w:numFmt w:val="bullet"/>
      <w:lvlText w:val="o"/>
      <w:lvlJc w:val="left"/>
      <w:pPr>
        <w:ind w:left="11" w:hanging="360"/>
      </w:pPr>
      <w:rPr>
        <w:rFonts w:ascii="Courier New" w:hAnsi="Courier New" w:cs="Courier New" w:hint="default"/>
      </w:rPr>
    </w:lvl>
    <w:lvl w:ilvl="8" w:tplc="04190005" w:tentative="1">
      <w:start w:val="1"/>
      <w:numFmt w:val="bullet"/>
      <w:lvlText w:val=""/>
      <w:lvlJc w:val="left"/>
      <w:pPr>
        <w:ind w:left="731" w:hanging="360"/>
      </w:pPr>
      <w:rPr>
        <w:rFonts w:ascii="Wingdings" w:hAnsi="Wingdings" w:hint="default"/>
      </w:rPr>
    </w:lvl>
  </w:abstractNum>
  <w:abstractNum w:abstractNumId="29">
    <w:nsid w:val="6B696490"/>
    <w:multiLevelType w:val="hybridMultilevel"/>
    <w:tmpl w:val="52E227DE"/>
    <w:lvl w:ilvl="0" w:tplc="0C068C24">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56868CC"/>
    <w:multiLevelType w:val="hybridMultilevel"/>
    <w:tmpl w:val="4076770C"/>
    <w:lvl w:ilvl="0" w:tplc="0C068C24">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AB537F9"/>
    <w:multiLevelType w:val="hybridMultilevel"/>
    <w:tmpl w:val="1A94FB80"/>
    <w:lvl w:ilvl="0" w:tplc="375294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C32971"/>
    <w:multiLevelType w:val="hybridMultilevel"/>
    <w:tmpl w:val="29946A60"/>
    <w:lvl w:ilvl="0" w:tplc="0C068C24">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27"/>
  </w:num>
  <w:num w:numId="4">
    <w:abstractNumId w:val="18"/>
  </w:num>
  <w:num w:numId="5">
    <w:abstractNumId w:val="4"/>
  </w:num>
  <w:num w:numId="6">
    <w:abstractNumId w:val="22"/>
  </w:num>
  <w:num w:numId="7">
    <w:abstractNumId w:val="26"/>
  </w:num>
  <w:num w:numId="8">
    <w:abstractNumId w:val="14"/>
  </w:num>
  <w:num w:numId="9">
    <w:abstractNumId w:val="25"/>
  </w:num>
  <w:num w:numId="10">
    <w:abstractNumId w:val="31"/>
  </w:num>
  <w:num w:numId="11">
    <w:abstractNumId w:val="6"/>
  </w:num>
  <w:num w:numId="12">
    <w:abstractNumId w:val="1"/>
  </w:num>
  <w:num w:numId="13">
    <w:abstractNumId w:val="28"/>
  </w:num>
  <w:num w:numId="14">
    <w:abstractNumId w:val="9"/>
  </w:num>
  <w:num w:numId="15">
    <w:abstractNumId w:val="2"/>
  </w:num>
  <w:num w:numId="16">
    <w:abstractNumId w:val="11"/>
  </w:num>
  <w:num w:numId="17">
    <w:abstractNumId w:val="32"/>
  </w:num>
  <w:num w:numId="18">
    <w:abstractNumId w:val="23"/>
  </w:num>
  <w:num w:numId="19">
    <w:abstractNumId w:val="30"/>
  </w:num>
  <w:num w:numId="20">
    <w:abstractNumId w:val="21"/>
  </w:num>
  <w:num w:numId="21">
    <w:abstractNumId w:val="3"/>
  </w:num>
  <w:num w:numId="22">
    <w:abstractNumId w:val="5"/>
  </w:num>
  <w:num w:numId="23">
    <w:abstractNumId w:val="20"/>
  </w:num>
  <w:num w:numId="24">
    <w:abstractNumId w:val="12"/>
  </w:num>
  <w:num w:numId="25">
    <w:abstractNumId w:val="29"/>
  </w:num>
  <w:num w:numId="26">
    <w:abstractNumId w:val="17"/>
  </w:num>
  <w:num w:numId="27">
    <w:abstractNumId w:val="19"/>
  </w:num>
  <w:num w:numId="28">
    <w:abstractNumId w:val="16"/>
  </w:num>
  <w:num w:numId="29">
    <w:abstractNumId w:val="13"/>
  </w:num>
  <w:num w:numId="30">
    <w:abstractNumId w:val="24"/>
  </w:num>
  <w:num w:numId="31">
    <w:abstractNumId w:val="8"/>
  </w:num>
  <w:num w:numId="32">
    <w:abstractNumId w:val="15"/>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hideGrammaticalErrors/>
  <w:defaultTabStop w:val="708"/>
  <w:hyphenationZone w:val="425"/>
  <w:characterSpacingControl w:val="doNotCompress"/>
  <w:footnotePr>
    <w:footnote w:id="0"/>
    <w:footnote w:id="1"/>
  </w:footnotePr>
  <w:endnotePr>
    <w:endnote w:id="0"/>
    <w:endnote w:id="1"/>
  </w:endnotePr>
  <w:compat/>
  <w:rsids>
    <w:rsidRoot w:val="0077605C"/>
    <w:rsid w:val="00000D50"/>
    <w:rsid w:val="0000223D"/>
    <w:rsid w:val="00016251"/>
    <w:rsid w:val="00021A6A"/>
    <w:rsid w:val="00034D06"/>
    <w:rsid w:val="00035CA0"/>
    <w:rsid w:val="000449F4"/>
    <w:rsid w:val="0004681D"/>
    <w:rsid w:val="00046A12"/>
    <w:rsid w:val="00047312"/>
    <w:rsid w:val="00055F67"/>
    <w:rsid w:val="00060768"/>
    <w:rsid w:val="00066A28"/>
    <w:rsid w:val="00070F78"/>
    <w:rsid w:val="00072910"/>
    <w:rsid w:val="00074AC3"/>
    <w:rsid w:val="00080D5E"/>
    <w:rsid w:val="000824F3"/>
    <w:rsid w:val="00087492"/>
    <w:rsid w:val="000A6514"/>
    <w:rsid w:val="000B6EC6"/>
    <w:rsid w:val="000B757E"/>
    <w:rsid w:val="000C16B4"/>
    <w:rsid w:val="000C67ED"/>
    <w:rsid w:val="000D0A87"/>
    <w:rsid w:val="000D10E8"/>
    <w:rsid w:val="000D4951"/>
    <w:rsid w:val="000E09E0"/>
    <w:rsid w:val="000E0D72"/>
    <w:rsid w:val="000E3357"/>
    <w:rsid w:val="000E54DE"/>
    <w:rsid w:val="000F300E"/>
    <w:rsid w:val="000F645C"/>
    <w:rsid w:val="000F68D0"/>
    <w:rsid w:val="001044B0"/>
    <w:rsid w:val="00105F7D"/>
    <w:rsid w:val="001060C6"/>
    <w:rsid w:val="00110858"/>
    <w:rsid w:val="00111481"/>
    <w:rsid w:val="00125040"/>
    <w:rsid w:val="001327A7"/>
    <w:rsid w:val="00133011"/>
    <w:rsid w:val="00136722"/>
    <w:rsid w:val="00144677"/>
    <w:rsid w:val="00151CDB"/>
    <w:rsid w:val="0015396D"/>
    <w:rsid w:val="00156C96"/>
    <w:rsid w:val="00161A16"/>
    <w:rsid w:val="001676CC"/>
    <w:rsid w:val="00171951"/>
    <w:rsid w:val="001733E0"/>
    <w:rsid w:val="00175821"/>
    <w:rsid w:val="0018252B"/>
    <w:rsid w:val="0018368F"/>
    <w:rsid w:val="001845E2"/>
    <w:rsid w:val="0019518E"/>
    <w:rsid w:val="001968C6"/>
    <w:rsid w:val="001A39AE"/>
    <w:rsid w:val="001B09C1"/>
    <w:rsid w:val="001B0B11"/>
    <w:rsid w:val="001B346A"/>
    <w:rsid w:val="001B4612"/>
    <w:rsid w:val="001C0768"/>
    <w:rsid w:val="001C1479"/>
    <w:rsid w:val="001C3C3C"/>
    <w:rsid w:val="001D16F2"/>
    <w:rsid w:val="001E021C"/>
    <w:rsid w:val="001E1688"/>
    <w:rsid w:val="001F67AD"/>
    <w:rsid w:val="00200A05"/>
    <w:rsid w:val="002025E3"/>
    <w:rsid w:val="0020362E"/>
    <w:rsid w:val="00216CC3"/>
    <w:rsid w:val="00217090"/>
    <w:rsid w:val="0022520D"/>
    <w:rsid w:val="00226E2E"/>
    <w:rsid w:val="00233D0A"/>
    <w:rsid w:val="00233F9F"/>
    <w:rsid w:val="002374E9"/>
    <w:rsid w:val="00253A5D"/>
    <w:rsid w:val="002550FD"/>
    <w:rsid w:val="00256D78"/>
    <w:rsid w:val="00257BC8"/>
    <w:rsid w:val="002613BA"/>
    <w:rsid w:val="00270D86"/>
    <w:rsid w:val="00282CE6"/>
    <w:rsid w:val="0028351F"/>
    <w:rsid w:val="00295D78"/>
    <w:rsid w:val="00296BF4"/>
    <w:rsid w:val="00297C95"/>
    <w:rsid w:val="002A32BF"/>
    <w:rsid w:val="002A36FE"/>
    <w:rsid w:val="002A41BA"/>
    <w:rsid w:val="002A452F"/>
    <w:rsid w:val="002C370E"/>
    <w:rsid w:val="002D2728"/>
    <w:rsid w:val="002E5A4A"/>
    <w:rsid w:val="002F3139"/>
    <w:rsid w:val="00300D86"/>
    <w:rsid w:val="003024F2"/>
    <w:rsid w:val="0030474D"/>
    <w:rsid w:val="00314694"/>
    <w:rsid w:val="00314717"/>
    <w:rsid w:val="00314C30"/>
    <w:rsid w:val="00314E28"/>
    <w:rsid w:val="003204EB"/>
    <w:rsid w:val="003225F7"/>
    <w:rsid w:val="00323281"/>
    <w:rsid w:val="0033389C"/>
    <w:rsid w:val="00336206"/>
    <w:rsid w:val="00340299"/>
    <w:rsid w:val="00342A4F"/>
    <w:rsid w:val="003476F3"/>
    <w:rsid w:val="00355A84"/>
    <w:rsid w:val="003709A9"/>
    <w:rsid w:val="00375401"/>
    <w:rsid w:val="003755A5"/>
    <w:rsid w:val="00377B26"/>
    <w:rsid w:val="003828E7"/>
    <w:rsid w:val="003A0C18"/>
    <w:rsid w:val="003A4FFD"/>
    <w:rsid w:val="003A5FA9"/>
    <w:rsid w:val="003B0349"/>
    <w:rsid w:val="003B0DA4"/>
    <w:rsid w:val="003B6CFF"/>
    <w:rsid w:val="003B7FEC"/>
    <w:rsid w:val="003C0B1D"/>
    <w:rsid w:val="003C1F92"/>
    <w:rsid w:val="003C58AF"/>
    <w:rsid w:val="003D2F70"/>
    <w:rsid w:val="003D69CD"/>
    <w:rsid w:val="003E0F53"/>
    <w:rsid w:val="003E572D"/>
    <w:rsid w:val="003F2B8B"/>
    <w:rsid w:val="0040037B"/>
    <w:rsid w:val="004007EC"/>
    <w:rsid w:val="00406642"/>
    <w:rsid w:val="00413850"/>
    <w:rsid w:val="0041654F"/>
    <w:rsid w:val="00430E68"/>
    <w:rsid w:val="00431235"/>
    <w:rsid w:val="004409E7"/>
    <w:rsid w:val="00442665"/>
    <w:rsid w:val="00442824"/>
    <w:rsid w:val="0046152E"/>
    <w:rsid w:val="00461830"/>
    <w:rsid w:val="00465C3C"/>
    <w:rsid w:val="0046634D"/>
    <w:rsid w:val="0047307D"/>
    <w:rsid w:val="00474277"/>
    <w:rsid w:val="004743E3"/>
    <w:rsid w:val="00475C8F"/>
    <w:rsid w:val="00480687"/>
    <w:rsid w:val="004914D8"/>
    <w:rsid w:val="00493B0F"/>
    <w:rsid w:val="004A4EA0"/>
    <w:rsid w:val="004A7016"/>
    <w:rsid w:val="004B45AC"/>
    <w:rsid w:val="004B56DF"/>
    <w:rsid w:val="004B6744"/>
    <w:rsid w:val="004C483B"/>
    <w:rsid w:val="004D704F"/>
    <w:rsid w:val="004E3061"/>
    <w:rsid w:val="004F1488"/>
    <w:rsid w:val="004F17A5"/>
    <w:rsid w:val="00502B5D"/>
    <w:rsid w:val="00503FF9"/>
    <w:rsid w:val="005072D8"/>
    <w:rsid w:val="0051003B"/>
    <w:rsid w:val="00510D48"/>
    <w:rsid w:val="005243B7"/>
    <w:rsid w:val="00556227"/>
    <w:rsid w:val="00560CEC"/>
    <w:rsid w:val="005624BC"/>
    <w:rsid w:val="005640FA"/>
    <w:rsid w:val="00565869"/>
    <w:rsid w:val="00567BBC"/>
    <w:rsid w:val="00572021"/>
    <w:rsid w:val="00592A21"/>
    <w:rsid w:val="0059394B"/>
    <w:rsid w:val="00595803"/>
    <w:rsid w:val="00595E97"/>
    <w:rsid w:val="005A1553"/>
    <w:rsid w:val="005A5B39"/>
    <w:rsid w:val="005A62C1"/>
    <w:rsid w:val="005B0DB0"/>
    <w:rsid w:val="005B4CAD"/>
    <w:rsid w:val="005C2BC2"/>
    <w:rsid w:val="005C5B50"/>
    <w:rsid w:val="005C6644"/>
    <w:rsid w:val="005E3072"/>
    <w:rsid w:val="005E537A"/>
    <w:rsid w:val="005E774E"/>
    <w:rsid w:val="005F00F2"/>
    <w:rsid w:val="005F59CB"/>
    <w:rsid w:val="005F5A21"/>
    <w:rsid w:val="005F749B"/>
    <w:rsid w:val="00601C45"/>
    <w:rsid w:val="00602648"/>
    <w:rsid w:val="006049EC"/>
    <w:rsid w:val="00605625"/>
    <w:rsid w:val="00614F42"/>
    <w:rsid w:val="00621EE7"/>
    <w:rsid w:val="0062637C"/>
    <w:rsid w:val="00630D8D"/>
    <w:rsid w:val="00632F17"/>
    <w:rsid w:val="00637026"/>
    <w:rsid w:val="0064295F"/>
    <w:rsid w:val="00650FF5"/>
    <w:rsid w:val="006558FB"/>
    <w:rsid w:val="006648AE"/>
    <w:rsid w:val="00673F24"/>
    <w:rsid w:val="00677F44"/>
    <w:rsid w:val="00680F0F"/>
    <w:rsid w:val="00683A34"/>
    <w:rsid w:val="006942D5"/>
    <w:rsid w:val="00694DAA"/>
    <w:rsid w:val="00695928"/>
    <w:rsid w:val="00697639"/>
    <w:rsid w:val="00697A08"/>
    <w:rsid w:val="006A2227"/>
    <w:rsid w:val="006B6DF2"/>
    <w:rsid w:val="006C4E0C"/>
    <w:rsid w:val="006D4D28"/>
    <w:rsid w:val="006E3FFB"/>
    <w:rsid w:val="006E498E"/>
    <w:rsid w:val="006F1EC9"/>
    <w:rsid w:val="0070087D"/>
    <w:rsid w:val="007016DF"/>
    <w:rsid w:val="00701DE0"/>
    <w:rsid w:val="007031C8"/>
    <w:rsid w:val="00712972"/>
    <w:rsid w:val="0071711C"/>
    <w:rsid w:val="00720A00"/>
    <w:rsid w:val="00721971"/>
    <w:rsid w:val="00724D55"/>
    <w:rsid w:val="00735454"/>
    <w:rsid w:val="00737C9A"/>
    <w:rsid w:val="00750D47"/>
    <w:rsid w:val="00751E5F"/>
    <w:rsid w:val="00764B92"/>
    <w:rsid w:val="00766138"/>
    <w:rsid w:val="00771884"/>
    <w:rsid w:val="00771E98"/>
    <w:rsid w:val="00773B9E"/>
    <w:rsid w:val="00774C35"/>
    <w:rsid w:val="0077605C"/>
    <w:rsid w:val="00782DDE"/>
    <w:rsid w:val="00782E72"/>
    <w:rsid w:val="007832AB"/>
    <w:rsid w:val="007847AA"/>
    <w:rsid w:val="007909F1"/>
    <w:rsid w:val="007A2C2C"/>
    <w:rsid w:val="007A7599"/>
    <w:rsid w:val="007B57F6"/>
    <w:rsid w:val="007B70A8"/>
    <w:rsid w:val="007C37ED"/>
    <w:rsid w:val="007C6834"/>
    <w:rsid w:val="007D25B7"/>
    <w:rsid w:val="007D6750"/>
    <w:rsid w:val="007E18AA"/>
    <w:rsid w:val="007E1C7F"/>
    <w:rsid w:val="007E4CF8"/>
    <w:rsid w:val="007E7AEC"/>
    <w:rsid w:val="007F2ED9"/>
    <w:rsid w:val="007F403A"/>
    <w:rsid w:val="00803AD3"/>
    <w:rsid w:val="00806468"/>
    <w:rsid w:val="00813EA2"/>
    <w:rsid w:val="00814986"/>
    <w:rsid w:val="00816EE6"/>
    <w:rsid w:val="00824FCC"/>
    <w:rsid w:val="008320B2"/>
    <w:rsid w:val="00834A77"/>
    <w:rsid w:val="00836EFE"/>
    <w:rsid w:val="00844FC9"/>
    <w:rsid w:val="00845C26"/>
    <w:rsid w:val="0084713E"/>
    <w:rsid w:val="008473B7"/>
    <w:rsid w:val="00851A93"/>
    <w:rsid w:val="00853DBF"/>
    <w:rsid w:val="008572E5"/>
    <w:rsid w:val="0087092B"/>
    <w:rsid w:val="008715B9"/>
    <w:rsid w:val="0087348D"/>
    <w:rsid w:val="00882B90"/>
    <w:rsid w:val="00883A72"/>
    <w:rsid w:val="00883DC7"/>
    <w:rsid w:val="00891629"/>
    <w:rsid w:val="008929DE"/>
    <w:rsid w:val="00894B64"/>
    <w:rsid w:val="008978BC"/>
    <w:rsid w:val="008978EF"/>
    <w:rsid w:val="008A0737"/>
    <w:rsid w:val="008A3510"/>
    <w:rsid w:val="008A6F67"/>
    <w:rsid w:val="008C130B"/>
    <w:rsid w:val="008C1355"/>
    <w:rsid w:val="008C505E"/>
    <w:rsid w:val="008D293C"/>
    <w:rsid w:val="008D6735"/>
    <w:rsid w:val="008D7B26"/>
    <w:rsid w:val="008E1282"/>
    <w:rsid w:val="008E5381"/>
    <w:rsid w:val="008E7862"/>
    <w:rsid w:val="008F0BB8"/>
    <w:rsid w:val="008F196A"/>
    <w:rsid w:val="008F4AD8"/>
    <w:rsid w:val="00902842"/>
    <w:rsid w:val="0090310B"/>
    <w:rsid w:val="00906543"/>
    <w:rsid w:val="009110C0"/>
    <w:rsid w:val="00913C5C"/>
    <w:rsid w:val="00916B0B"/>
    <w:rsid w:val="0092643F"/>
    <w:rsid w:val="0093058F"/>
    <w:rsid w:val="009355F2"/>
    <w:rsid w:val="009362AD"/>
    <w:rsid w:val="0094226D"/>
    <w:rsid w:val="00950C23"/>
    <w:rsid w:val="009522D4"/>
    <w:rsid w:val="009540F8"/>
    <w:rsid w:val="00954BF2"/>
    <w:rsid w:val="00956EC0"/>
    <w:rsid w:val="0096636E"/>
    <w:rsid w:val="00967183"/>
    <w:rsid w:val="00967EE5"/>
    <w:rsid w:val="00972FC5"/>
    <w:rsid w:val="009740C4"/>
    <w:rsid w:val="009740E9"/>
    <w:rsid w:val="0097713E"/>
    <w:rsid w:val="009861C3"/>
    <w:rsid w:val="0098733F"/>
    <w:rsid w:val="00987967"/>
    <w:rsid w:val="0099577F"/>
    <w:rsid w:val="00997CF8"/>
    <w:rsid w:val="009A616C"/>
    <w:rsid w:val="009A6C73"/>
    <w:rsid w:val="009B0B35"/>
    <w:rsid w:val="009B294E"/>
    <w:rsid w:val="009B5B65"/>
    <w:rsid w:val="009C5166"/>
    <w:rsid w:val="009C6B0D"/>
    <w:rsid w:val="009F0840"/>
    <w:rsid w:val="00A036EA"/>
    <w:rsid w:val="00A07221"/>
    <w:rsid w:val="00A0729E"/>
    <w:rsid w:val="00A07920"/>
    <w:rsid w:val="00A153F9"/>
    <w:rsid w:val="00A1650A"/>
    <w:rsid w:val="00A174FE"/>
    <w:rsid w:val="00A210D5"/>
    <w:rsid w:val="00A27CAA"/>
    <w:rsid w:val="00A32BF9"/>
    <w:rsid w:val="00A3629E"/>
    <w:rsid w:val="00A410C8"/>
    <w:rsid w:val="00A4176B"/>
    <w:rsid w:val="00A42FA4"/>
    <w:rsid w:val="00A6051B"/>
    <w:rsid w:val="00A619D2"/>
    <w:rsid w:val="00A663B0"/>
    <w:rsid w:val="00A66C05"/>
    <w:rsid w:val="00A72D37"/>
    <w:rsid w:val="00A74276"/>
    <w:rsid w:val="00A7760A"/>
    <w:rsid w:val="00A80B5A"/>
    <w:rsid w:val="00A83229"/>
    <w:rsid w:val="00A84B18"/>
    <w:rsid w:val="00A857BE"/>
    <w:rsid w:val="00A97A37"/>
    <w:rsid w:val="00AA29E7"/>
    <w:rsid w:val="00AA7080"/>
    <w:rsid w:val="00AB236F"/>
    <w:rsid w:val="00AB28E2"/>
    <w:rsid w:val="00AB3301"/>
    <w:rsid w:val="00AB481B"/>
    <w:rsid w:val="00AB53E9"/>
    <w:rsid w:val="00AC0F94"/>
    <w:rsid w:val="00AC4039"/>
    <w:rsid w:val="00AC5AE9"/>
    <w:rsid w:val="00AC7BAA"/>
    <w:rsid w:val="00AD1650"/>
    <w:rsid w:val="00AD3B18"/>
    <w:rsid w:val="00AE2521"/>
    <w:rsid w:val="00AE3E21"/>
    <w:rsid w:val="00AF064A"/>
    <w:rsid w:val="00AF3097"/>
    <w:rsid w:val="00B04A2F"/>
    <w:rsid w:val="00B10E2A"/>
    <w:rsid w:val="00B13987"/>
    <w:rsid w:val="00B17ED3"/>
    <w:rsid w:val="00B34429"/>
    <w:rsid w:val="00B35EB0"/>
    <w:rsid w:val="00B361F0"/>
    <w:rsid w:val="00B41B70"/>
    <w:rsid w:val="00B46C0A"/>
    <w:rsid w:val="00B5547B"/>
    <w:rsid w:val="00B56638"/>
    <w:rsid w:val="00B57DD4"/>
    <w:rsid w:val="00B63A1F"/>
    <w:rsid w:val="00B6629E"/>
    <w:rsid w:val="00B67219"/>
    <w:rsid w:val="00B76434"/>
    <w:rsid w:val="00B80AAC"/>
    <w:rsid w:val="00B912CE"/>
    <w:rsid w:val="00B917BD"/>
    <w:rsid w:val="00B92D53"/>
    <w:rsid w:val="00B93455"/>
    <w:rsid w:val="00BB1FEC"/>
    <w:rsid w:val="00BC22DA"/>
    <w:rsid w:val="00BD66AA"/>
    <w:rsid w:val="00BD7884"/>
    <w:rsid w:val="00BE77D2"/>
    <w:rsid w:val="00BF009D"/>
    <w:rsid w:val="00BF21FC"/>
    <w:rsid w:val="00BF3557"/>
    <w:rsid w:val="00C06A0E"/>
    <w:rsid w:val="00C2048C"/>
    <w:rsid w:val="00C23A42"/>
    <w:rsid w:val="00C26F23"/>
    <w:rsid w:val="00C33919"/>
    <w:rsid w:val="00C3454D"/>
    <w:rsid w:val="00C37136"/>
    <w:rsid w:val="00C4680A"/>
    <w:rsid w:val="00C4784B"/>
    <w:rsid w:val="00C5415F"/>
    <w:rsid w:val="00C61DBC"/>
    <w:rsid w:val="00C62435"/>
    <w:rsid w:val="00C70757"/>
    <w:rsid w:val="00C737AA"/>
    <w:rsid w:val="00C7707A"/>
    <w:rsid w:val="00C804AD"/>
    <w:rsid w:val="00C8135D"/>
    <w:rsid w:val="00C82CBA"/>
    <w:rsid w:val="00C86342"/>
    <w:rsid w:val="00C91AA7"/>
    <w:rsid w:val="00C9267C"/>
    <w:rsid w:val="00CB0CFE"/>
    <w:rsid w:val="00CB5E63"/>
    <w:rsid w:val="00CC3F1C"/>
    <w:rsid w:val="00CD2783"/>
    <w:rsid w:val="00CD4BD7"/>
    <w:rsid w:val="00CE0595"/>
    <w:rsid w:val="00CE44BA"/>
    <w:rsid w:val="00CE5FF9"/>
    <w:rsid w:val="00CE7C8A"/>
    <w:rsid w:val="00D0168E"/>
    <w:rsid w:val="00D018E0"/>
    <w:rsid w:val="00D019A3"/>
    <w:rsid w:val="00D073B0"/>
    <w:rsid w:val="00D10183"/>
    <w:rsid w:val="00D13B83"/>
    <w:rsid w:val="00D13F84"/>
    <w:rsid w:val="00D27EEF"/>
    <w:rsid w:val="00D315BB"/>
    <w:rsid w:val="00D318D2"/>
    <w:rsid w:val="00D33271"/>
    <w:rsid w:val="00D47FE0"/>
    <w:rsid w:val="00D50A0A"/>
    <w:rsid w:val="00D66FE1"/>
    <w:rsid w:val="00D8177C"/>
    <w:rsid w:val="00D87119"/>
    <w:rsid w:val="00D95153"/>
    <w:rsid w:val="00DA0472"/>
    <w:rsid w:val="00DA3DDF"/>
    <w:rsid w:val="00DB3332"/>
    <w:rsid w:val="00DC3AB4"/>
    <w:rsid w:val="00DC51D5"/>
    <w:rsid w:val="00DC598B"/>
    <w:rsid w:val="00DD40A5"/>
    <w:rsid w:val="00DD66DF"/>
    <w:rsid w:val="00DE0619"/>
    <w:rsid w:val="00DE3FB6"/>
    <w:rsid w:val="00DE52CC"/>
    <w:rsid w:val="00DE654F"/>
    <w:rsid w:val="00DF58B2"/>
    <w:rsid w:val="00E06792"/>
    <w:rsid w:val="00E10800"/>
    <w:rsid w:val="00E134F0"/>
    <w:rsid w:val="00E13F9C"/>
    <w:rsid w:val="00E24191"/>
    <w:rsid w:val="00E24984"/>
    <w:rsid w:val="00E3376D"/>
    <w:rsid w:val="00E44CF9"/>
    <w:rsid w:val="00E450E4"/>
    <w:rsid w:val="00E47ED1"/>
    <w:rsid w:val="00E50C5D"/>
    <w:rsid w:val="00E56CDC"/>
    <w:rsid w:val="00E56DBA"/>
    <w:rsid w:val="00E62464"/>
    <w:rsid w:val="00E6427F"/>
    <w:rsid w:val="00E643CB"/>
    <w:rsid w:val="00E66433"/>
    <w:rsid w:val="00E67B18"/>
    <w:rsid w:val="00E703CB"/>
    <w:rsid w:val="00E733B3"/>
    <w:rsid w:val="00E74C0A"/>
    <w:rsid w:val="00E80231"/>
    <w:rsid w:val="00E850D1"/>
    <w:rsid w:val="00E8646D"/>
    <w:rsid w:val="00E94B07"/>
    <w:rsid w:val="00E97771"/>
    <w:rsid w:val="00EA2A1F"/>
    <w:rsid w:val="00EA6F99"/>
    <w:rsid w:val="00EC08C0"/>
    <w:rsid w:val="00ED354B"/>
    <w:rsid w:val="00ED6F00"/>
    <w:rsid w:val="00ED7E78"/>
    <w:rsid w:val="00EE05C4"/>
    <w:rsid w:val="00EE3466"/>
    <w:rsid w:val="00EE3AFF"/>
    <w:rsid w:val="00EE3BBD"/>
    <w:rsid w:val="00EE59A2"/>
    <w:rsid w:val="00EF4A4B"/>
    <w:rsid w:val="00F0429E"/>
    <w:rsid w:val="00F11EBE"/>
    <w:rsid w:val="00F20F28"/>
    <w:rsid w:val="00F25A57"/>
    <w:rsid w:val="00F270B9"/>
    <w:rsid w:val="00F33CCF"/>
    <w:rsid w:val="00F4488A"/>
    <w:rsid w:val="00F44945"/>
    <w:rsid w:val="00F46020"/>
    <w:rsid w:val="00F461C6"/>
    <w:rsid w:val="00F464D5"/>
    <w:rsid w:val="00F61AE9"/>
    <w:rsid w:val="00F667C9"/>
    <w:rsid w:val="00F713D0"/>
    <w:rsid w:val="00F72402"/>
    <w:rsid w:val="00F72AE4"/>
    <w:rsid w:val="00F7781C"/>
    <w:rsid w:val="00F87406"/>
    <w:rsid w:val="00F9193C"/>
    <w:rsid w:val="00F96006"/>
    <w:rsid w:val="00FA5E7C"/>
    <w:rsid w:val="00FB59B5"/>
    <w:rsid w:val="00FC032E"/>
    <w:rsid w:val="00FC315F"/>
    <w:rsid w:val="00FC4BCE"/>
    <w:rsid w:val="00FC5CB8"/>
    <w:rsid w:val="00FC716E"/>
    <w:rsid w:val="00FD008B"/>
    <w:rsid w:val="00FD1417"/>
    <w:rsid w:val="00FD1701"/>
    <w:rsid w:val="00FD17F3"/>
    <w:rsid w:val="00FD337F"/>
    <w:rsid w:val="00FD352D"/>
    <w:rsid w:val="00FE06AC"/>
    <w:rsid w:val="00FE4323"/>
    <w:rsid w:val="00FE63D2"/>
    <w:rsid w:val="00FF3392"/>
    <w:rsid w:val="00FF45ED"/>
    <w:rsid w:val="00FF67EE"/>
    <w:rsid w:val="00FF7283"/>
    <w:rsid w:val="00FF7E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05C"/>
  </w:style>
  <w:style w:type="paragraph" w:styleId="Heading1">
    <w:name w:val="heading 1"/>
    <w:basedOn w:val="Normal"/>
    <w:link w:val="Heading1Char"/>
    <w:qFormat/>
    <w:rsid w:val="00987967"/>
    <w:pPr>
      <w:spacing w:before="100" w:beforeAutospacing="1" w:after="100" w:afterAutospacing="1" w:line="240" w:lineRule="auto"/>
      <w:outlineLvl w:val="0"/>
    </w:pPr>
    <w:rPr>
      <w:rFonts w:ascii="Times New Roman" w:eastAsia="Calibri" w:hAnsi="Times New Roman" w:cs="Times New Roman"/>
      <w:b/>
      <w:bCs/>
      <w:kern w:val="36"/>
      <w:sz w:val="48"/>
      <w:szCs w:val="48"/>
      <w:lang w:val="ru-RU" w:eastAsia="zh-CN"/>
    </w:rPr>
  </w:style>
  <w:style w:type="paragraph" w:styleId="Heading3">
    <w:name w:val="heading 3"/>
    <w:basedOn w:val="Normal"/>
    <w:next w:val="Normal"/>
    <w:link w:val="Heading3Char"/>
    <w:uiPriority w:val="9"/>
    <w:semiHidden/>
    <w:unhideWhenUsed/>
    <w:qFormat/>
    <w:rsid w:val="002F31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60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987967"/>
    <w:rPr>
      <w:rFonts w:ascii="Times New Roman" w:eastAsia="Calibri" w:hAnsi="Times New Roman" w:cs="Times New Roman"/>
      <w:b/>
      <w:bCs/>
      <w:kern w:val="36"/>
      <w:sz w:val="48"/>
      <w:szCs w:val="48"/>
      <w:lang w:val="ru-RU" w:eastAsia="zh-CN"/>
    </w:rPr>
  </w:style>
  <w:style w:type="paragraph" w:customStyle="1" w:styleId="Default">
    <w:name w:val="Default"/>
    <w:rsid w:val="007B57F6"/>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customStyle="1" w:styleId="Heading3Char">
    <w:name w:val="Heading 3 Char"/>
    <w:basedOn w:val="DefaultParagraphFont"/>
    <w:link w:val="Heading3"/>
    <w:rsid w:val="002F3139"/>
    <w:rPr>
      <w:rFonts w:asciiTheme="majorHAnsi" w:eastAsiaTheme="majorEastAsia" w:hAnsiTheme="majorHAnsi" w:cstheme="majorBidi"/>
      <w:b/>
      <w:bCs/>
      <w:color w:val="4F81BD" w:themeColor="accent1"/>
    </w:rPr>
  </w:style>
  <w:style w:type="paragraph" w:styleId="ListParagraph">
    <w:name w:val="List Paragraph"/>
    <w:basedOn w:val="Normal"/>
    <w:link w:val="ListParagraphChar"/>
    <w:uiPriority w:val="99"/>
    <w:qFormat/>
    <w:rsid w:val="00956EC0"/>
    <w:pPr>
      <w:ind w:left="720"/>
      <w:contextualSpacing/>
    </w:pPr>
    <w:rPr>
      <w:rFonts w:ascii="Calibri" w:eastAsia="SimSun" w:hAnsi="Calibri" w:cs="Times New Roman"/>
    </w:rPr>
  </w:style>
  <w:style w:type="paragraph" w:styleId="BalloonText">
    <w:name w:val="Balloon Text"/>
    <w:basedOn w:val="Normal"/>
    <w:link w:val="BalloonTextChar"/>
    <w:uiPriority w:val="99"/>
    <w:semiHidden/>
    <w:unhideWhenUsed/>
    <w:rsid w:val="001676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6CC"/>
    <w:rPr>
      <w:rFonts w:ascii="Tahoma" w:hAnsi="Tahoma" w:cs="Tahoma"/>
      <w:sz w:val="16"/>
      <w:szCs w:val="16"/>
    </w:rPr>
  </w:style>
  <w:style w:type="character" w:styleId="CommentReference">
    <w:name w:val="annotation reference"/>
    <w:basedOn w:val="DefaultParagraphFont"/>
    <w:uiPriority w:val="99"/>
    <w:semiHidden/>
    <w:unhideWhenUsed/>
    <w:rsid w:val="001676CC"/>
    <w:rPr>
      <w:sz w:val="16"/>
      <w:szCs w:val="16"/>
    </w:rPr>
  </w:style>
  <w:style w:type="paragraph" w:styleId="CommentText">
    <w:name w:val="annotation text"/>
    <w:basedOn w:val="Normal"/>
    <w:link w:val="CommentTextChar"/>
    <w:uiPriority w:val="99"/>
    <w:semiHidden/>
    <w:unhideWhenUsed/>
    <w:rsid w:val="001676CC"/>
    <w:pPr>
      <w:spacing w:line="240" w:lineRule="auto"/>
    </w:pPr>
    <w:rPr>
      <w:sz w:val="20"/>
      <w:szCs w:val="20"/>
    </w:rPr>
  </w:style>
  <w:style w:type="character" w:customStyle="1" w:styleId="CommentTextChar">
    <w:name w:val="Comment Text Char"/>
    <w:basedOn w:val="DefaultParagraphFont"/>
    <w:link w:val="CommentText"/>
    <w:uiPriority w:val="99"/>
    <w:semiHidden/>
    <w:rsid w:val="001676CC"/>
    <w:rPr>
      <w:sz w:val="20"/>
      <w:szCs w:val="20"/>
    </w:rPr>
  </w:style>
  <w:style w:type="paragraph" w:styleId="CommentSubject">
    <w:name w:val="annotation subject"/>
    <w:basedOn w:val="CommentText"/>
    <w:next w:val="CommentText"/>
    <w:link w:val="CommentSubjectChar"/>
    <w:uiPriority w:val="99"/>
    <w:semiHidden/>
    <w:unhideWhenUsed/>
    <w:rsid w:val="001676CC"/>
    <w:rPr>
      <w:b/>
      <w:bCs/>
    </w:rPr>
  </w:style>
  <w:style w:type="character" w:customStyle="1" w:styleId="CommentSubjectChar">
    <w:name w:val="Comment Subject Char"/>
    <w:basedOn w:val="CommentTextChar"/>
    <w:link w:val="CommentSubject"/>
    <w:uiPriority w:val="99"/>
    <w:semiHidden/>
    <w:rsid w:val="001676CC"/>
    <w:rPr>
      <w:b/>
      <w:bCs/>
    </w:rPr>
  </w:style>
  <w:style w:type="paragraph" w:styleId="Header">
    <w:name w:val="header"/>
    <w:basedOn w:val="Normal"/>
    <w:link w:val="HeaderChar"/>
    <w:uiPriority w:val="99"/>
    <w:semiHidden/>
    <w:unhideWhenUsed/>
    <w:rsid w:val="007847AA"/>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7847AA"/>
  </w:style>
  <w:style w:type="paragraph" w:styleId="Footer">
    <w:name w:val="footer"/>
    <w:basedOn w:val="Normal"/>
    <w:link w:val="FooterChar"/>
    <w:uiPriority w:val="99"/>
    <w:semiHidden/>
    <w:unhideWhenUsed/>
    <w:rsid w:val="007847AA"/>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7847AA"/>
  </w:style>
  <w:style w:type="paragraph" w:styleId="Quote">
    <w:name w:val="Quote"/>
    <w:basedOn w:val="Normal"/>
    <w:next w:val="Normal"/>
    <w:link w:val="QuoteChar"/>
    <w:uiPriority w:val="29"/>
    <w:qFormat/>
    <w:rsid w:val="00605625"/>
    <w:rPr>
      <w:i/>
      <w:iCs/>
      <w:color w:val="000000" w:themeColor="text1"/>
    </w:rPr>
  </w:style>
  <w:style w:type="character" w:customStyle="1" w:styleId="QuoteChar">
    <w:name w:val="Quote Char"/>
    <w:basedOn w:val="DefaultParagraphFont"/>
    <w:link w:val="Quote"/>
    <w:uiPriority w:val="29"/>
    <w:rsid w:val="00605625"/>
    <w:rPr>
      <w:i/>
      <w:iCs/>
      <w:color w:val="000000" w:themeColor="text1"/>
    </w:rPr>
  </w:style>
  <w:style w:type="character" w:styleId="Hyperlink">
    <w:name w:val="Hyperlink"/>
    <w:uiPriority w:val="99"/>
    <w:unhideWhenUsed/>
    <w:rsid w:val="00296BF4"/>
    <w:rPr>
      <w:color w:val="0000FF"/>
      <w:u w:val="single"/>
    </w:rPr>
  </w:style>
  <w:style w:type="paragraph" w:styleId="BodyText">
    <w:name w:val="Body Text"/>
    <w:basedOn w:val="Normal"/>
    <w:link w:val="BodyTextChar"/>
    <w:rsid w:val="004F1488"/>
    <w:pPr>
      <w:spacing w:after="120" w:line="240" w:lineRule="auto"/>
    </w:pPr>
    <w:rPr>
      <w:rFonts w:ascii="Times New Roman" w:eastAsia="Times New Roman" w:hAnsi="Times New Roman" w:cs="Times New Roman"/>
      <w:sz w:val="20"/>
      <w:szCs w:val="20"/>
      <w:lang w:val="en-GB" w:eastAsia="ru-RU"/>
    </w:rPr>
  </w:style>
  <w:style w:type="character" w:customStyle="1" w:styleId="BodyTextChar">
    <w:name w:val="Body Text Char"/>
    <w:basedOn w:val="DefaultParagraphFont"/>
    <w:link w:val="BodyText"/>
    <w:rsid w:val="004F1488"/>
    <w:rPr>
      <w:rFonts w:ascii="Times New Roman" w:eastAsia="Times New Roman" w:hAnsi="Times New Roman" w:cs="Times New Roman"/>
      <w:sz w:val="20"/>
      <w:szCs w:val="20"/>
      <w:lang w:val="en-GB" w:eastAsia="ru-RU"/>
    </w:rPr>
  </w:style>
  <w:style w:type="paragraph" w:styleId="NoSpacing">
    <w:name w:val="No Spacing"/>
    <w:link w:val="NoSpacingChar"/>
    <w:uiPriority w:val="1"/>
    <w:qFormat/>
    <w:rsid w:val="008715B9"/>
    <w:pPr>
      <w:spacing w:after="0" w:line="240" w:lineRule="auto"/>
    </w:pPr>
    <w:rPr>
      <w:rFonts w:ascii="Calibri" w:eastAsia="Calibri" w:hAnsi="Calibri" w:cs="Times New Roman"/>
      <w:sz w:val="20"/>
      <w:szCs w:val="20"/>
      <w:lang w:val="ru-RU" w:eastAsia="ru-RU"/>
    </w:rPr>
  </w:style>
  <w:style w:type="character" w:customStyle="1" w:styleId="NoSpacingChar">
    <w:name w:val="No Spacing Char"/>
    <w:link w:val="NoSpacing"/>
    <w:locked/>
    <w:rsid w:val="008715B9"/>
    <w:rPr>
      <w:rFonts w:ascii="Calibri" w:eastAsia="Calibri" w:hAnsi="Calibri" w:cs="Times New Roman"/>
      <w:sz w:val="20"/>
      <w:szCs w:val="20"/>
      <w:lang w:val="ru-RU" w:eastAsia="ru-RU"/>
    </w:rPr>
  </w:style>
  <w:style w:type="paragraph" w:customStyle="1" w:styleId="p9">
    <w:name w:val="p9"/>
    <w:basedOn w:val="Normal"/>
    <w:rsid w:val="008715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715B9"/>
    <w:pPr>
      <w:spacing w:after="0" w:line="240" w:lineRule="auto"/>
    </w:pPr>
  </w:style>
  <w:style w:type="character" w:customStyle="1" w:styleId="docheader">
    <w:name w:val="doc_header"/>
    <w:rsid w:val="00A174FE"/>
  </w:style>
  <w:style w:type="character" w:customStyle="1" w:styleId="ListParagraphChar">
    <w:name w:val="List Paragraph Char"/>
    <w:link w:val="ListParagraph"/>
    <w:locked/>
    <w:rsid w:val="002C370E"/>
    <w:rPr>
      <w:rFonts w:ascii="Calibri" w:eastAsia="SimSun" w:hAnsi="Calibri" w:cs="Times New Roman"/>
    </w:rPr>
  </w:style>
  <w:style w:type="paragraph" w:customStyle="1" w:styleId="NoSpacing1">
    <w:name w:val="No Spacing1"/>
    <w:rsid w:val="00DC598B"/>
    <w:pPr>
      <w:spacing w:after="0" w:line="240" w:lineRule="auto"/>
    </w:pPr>
    <w:rPr>
      <w:rFonts w:ascii="Calibri" w:eastAsia="Times New Roman" w:hAnsi="Calibri" w:cs="Times New Roman"/>
      <w:sz w:val="20"/>
      <w:lang w:val="en-US" w:eastAsia="ru-RU"/>
    </w:rPr>
  </w:style>
  <w:style w:type="character" w:customStyle="1" w:styleId="apple-converted-space">
    <w:name w:val="apple-converted-space"/>
    <w:basedOn w:val="DefaultParagraphFont"/>
    <w:rsid w:val="00894B64"/>
  </w:style>
  <w:style w:type="character" w:customStyle="1" w:styleId="object">
    <w:name w:val="object"/>
    <w:basedOn w:val="DefaultParagraphFont"/>
    <w:rsid w:val="005F59CB"/>
  </w:style>
  <w:style w:type="character" w:styleId="Strong">
    <w:name w:val="Strong"/>
    <w:basedOn w:val="DefaultParagraphFont"/>
    <w:uiPriority w:val="22"/>
    <w:qFormat/>
    <w:rsid w:val="00406642"/>
    <w:rPr>
      <w:b/>
      <w:bCs/>
    </w:rPr>
  </w:style>
  <w:style w:type="character" w:customStyle="1" w:styleId="hps">
    <w:name w:val="hps"/>
    <w:rsid w:val="003A5FA9"/>
  </w:style>
  <w:style w:type="paragraph" w:customStyle="1" w:styleId="1">
    <w:name w:val="Абзац списка1"/>
    <w:basedOn w:val="Normal"/>
    <w:uiPriority w:val="34"/>
    <w:qFormat/>
    <w:rsid w:val="001C1479"/>
    <w:pPr>
      <w:ind w:left="720"/>
      <w:contextualSpacing/>
    </w:pPr>
    <w:rPr>
      <w:rFonts w:ascii="Calibri" w:eastAsia="Times New Roman" w:hAnsi="Calibri" w:cs="Times New Roman"/>
      <w:lang w:val="ru-RU" w:eastAsia="ru-RU"/>
    </w:rPr>
  </w:style>
  <w:style w:type="character" w:customStyle="1" w:styleId="docheader1">
    <w:name w:val="doc_header1"/>
    <w:basedOn w:val="DefaultParagraphFont"/>
    <w:rsid w:val="00853DBF"/>
    <w:rPr>
      <w:rFonts w:ascii="Times New Roman" w:hAnsi="Times New Roman" w:cs="Times New Roman" w:hint="default"/>
      <w:b/>
      <w:bCs/>
      <w:color w:val="000000"/>
      <w:sz w:val="24"/>
      <w:szCs w:val="24"/>
    </w:rPr>
  </w:style>
</w:styles>
</file>

<file path=word/webSettings.xml><?xml version="1.0" encoding="utf-8"?>
<w:webSettings xmlns:r="http://schemas.openxmlformats.org/officeDocument/2006/relationships" xmlns:w="http://schemas.openxmlformats.org/wordprocessingml/2006/main">
  <w:divs>
    <w:div w:id="91517893">
      <w:bodyDiv w:val="1"/>
      <w:marLeft w:val="0"/>
      <w:marRight w:val="0"/>
      <w:marTop w:val="0"/>
      <w:marBottom w:val="0"/>
      <w:divBdr>
        <w:top w:val="none" w:sz="0" w:space="0" w:color="auto"/>
        <w:left w:val="none" w:sz="0" w:space="0" w:color="auto"/>
        <w:bottom w:val="none" w:sz="0" w:space="0" w:color="auto"/>
        <w:right w:val="none" w:sz="0" w:space="0" w:color="auto"/>
      </w:divBdr>
    </w:div>
    <w:div w:id="312833726">
      <w:bodyDiv w:val="1"/>
      <w:marLeft w:val="0"/>
      <w:marRight w:val="0"/>
      <w:marTop w:val="0"/>
      <w:marBottom w:val="0"/>
      <w:divBdr>
        <w:top w:val="none" w:sz="0" w:space="0" w:color="auto"/>
        <w:left w:val="none" w:sz="0" w:space="0" w:color="auto"/>
        <w:bottom w:val="none" w:sz="0" w:space="0" w:color="auto"/>
        <w:right w:val="none" w:sz="0" w:space="0" w:color="auto"/>
      </w:divBdr>
    </w:div>
    <w:div w:id="408888192">
      <w:bodyDiv w:val="1"/>
      <w:marLeft w:val="0"/>
      <w:marRight w:val="0"/>
      <w:marTop w:val="0"/>
      <w:marBottom w:val="0"/>
      <w:divBdr>
        <w:top w:val="none" w:sz="0" w:space="0" w:color="auto"/>
        <w:left w:val="none" w:sz="0" w:space="0" w:color="auto"/>
        <w:bottom w:val="none" w:sz="0" w:space="0" w:color="auto"/>
        <w:right w:val="none" w:sz="0" w:space="0" w:color="auto"/>
      </w:divBdr>
    </w:div>
    <w:div w:id="637222641">
      <w:bodyDiv w:val="1"/>
      <w:marLeft w:val="0"/>
      <w:marRight w:val="0"/>
      <w:marTop w:val="0"/>
      <w:marBottom w:val="0"/>
      <w:divBdr>
        <w:top w:val="none" w:sz="0" w:space="0" w:color="auto"/>
        <w:left w:val="none" w:sz="0" w:space="0" w:color="auto"/>
        <w:bottom w:val="none" w:sz="0" w:space="0" w:color="auto"/>
        <w:right w:val="none" w:sz="0" w:space="0" w:color="auto"/>
      </w:divBdr>
    </w:div>
    <w:div w:id="653073038">
      <w:bodyDiv w:val="1"/>
      <w:marLeft w:val="0"/>
      <w:marRight w:val="0"/>
      <w:marTop w:val="0"/>
      <w:marBottom w:val="0"/>
      <w:divBdr>
        <w:top w:val="none" w:sz="0" w:space="0" w:color="auto"/>
        <w:left w:val="none" w:sz="0" w:space="0" w:color="auto"/>
        <w:bottom w:val="none" w:sz="0" w:space="0" w:color="auto"/>
        <w:right w:val="none" w:sz="0" w:space="0" w:color="auto"/>
      </w:divBdr>
    </w:div>
    <w:div w:id="677778628">
      <w:bodyDiv w:val="1"/>
      <w:marLeft w:val="0"/>
      <w:marRight w:val="0"/>
      <w:marTop w:val="0"/>
      <w:marBottom w:val="0"/>
      <w:divBdr>
        <w:top w:val="none" w:sz="0" w:space="0" w:color="auto"/>
        <w:left w:val="none" w:sz="0" w:space="0" w:color="auto"/>
        <w:bottom w:val="none" w:sz="0" w:space="0" w:color="auto"/>
        <w:right w:val="none" w:sz="0" w:space="0" w:color="auto"/>
      </w:divBdr>
    </w:div>
    <w:div w:id="811365613">
      <w:bodyDiv w:val="1"/>
      <w:marLeft w:val="0"/>
      <w:marRight w:val="0"/>
      <w:marTop w:val="0"/>
      <w:marBottom w:val="0"/>
      <w:divBdr>
        <w:top w:val="none" w:sz="0" w:space="0" w:color="auto"/>
        <w:left w:val="none" w:sz="0" w:space="0" w:color="auto"/>
        <w:bottom w:val="none" w:sz="0" w:space="0" w:color="auto"/>
        <w:right w:val="none" w:sz="0" w:space="0" w:color="auto"/>
      </w:divBdr>
    </w:div>
    <w:div w:id="897715591">
      <w:bodyDiv w:val="1"/>
      <w:marLeft w:val="0"/>
      <w:marRight w:val="0"/>
      <w:marTop w:val="0"/>
      <w:marBottom w:val="0"/>
      <w:divBdr>
        <w:top w:val="none" w:sz="0" w:space="0" w:color="auto"/>
        <w:left w:val="none" w:sz="0" w:space="0" w:color="auto"/>
        <w:bottom w:val="none" w:sz="0" w:space="0" w:color="auto"/>
        <w:right w:val="none" w:sz="0" w:space="0" w:color="auto"/>
      </w:divBdr>
    </w:div>
    <w:div w:id="1070812088">
      <w:bodyDiv w:val="1"/>
      <w:marLeft w:val="0"/>
      <w:marRight w:val="0"/>
      <w:marTop w:val="0"/>
      <w:marBottom w:val="0"/>
      <w:divBdr>
        <w:top w:val="none" w:sz="0" w:space="0" w:color="auto"/>
        <w:left w:val="none" w:sz="0" w:space="0" w:color="auto"/>
        <w:bottom w:val="none" w:sz="0" w:space="0" w:color="auto"/>
        <w:right w:val="none" w:sz="0" w:space="0" w:color="auto"/>
      </w:divBdr>
    </w:div>
    <w:div w:id="1168599321">
      <w:bodyDiv w:val="1"/>
      <w:marLeft w:val="0"/>
      <w:marRight w:val="0"/>
      <w:marTop w:val="0"/>
      <w:marBottom w:val="0"/>
      <w:divBdr>
        <w:top w:val="none" w:sz="0" w:space="0" w:color="auto"/>
        <w:left w:val="none" w:sz="0" w:space="0" w:color="auto"/>
        <w:bottom w:val="none" w:sz="0" w:space="0" w:color="auto"/>
        <w:right w:val="none" w:sz="0" w:space="0" w:color="auto"/>
      </w:divBdr>
    </w:div>
    <w:div w:id="1271157103">
      <w:bodyDiv w:val="1"/>
      <w:marLeft w:val="0"/>
      <w:marRight w:val="0"/>
      <w:marTop w:val="0"/>
      <w:marBottom w:val="0"/>
      <w:divBdr>
        <w:top w:val="none" w:sz="0" w:space="0" w:color="auto"/>
        <w:left w:val="none" w:sz="0" w:space="0" w:color="auto"/>
        <w:bottom w:val="none" w:sz="0" w:space="0" w:color="auto"/>
        <w:right w:val="none" w:sz="0" w:space="0" w:color="auto"/>
      </w:divBdr>
    </w:div>
    <w:div w:id="1324435391">
      <w:bodyDiv w:val="1"/>
      <w:marLeft w:val="0"/>
      <w:marRight w:val="0"/>
      <w:marTop w:val="0"/>
      <w:marBottom w:val="0"/>
      <w:divBdr>
        <w:top w:val="none" w:sz="0" w:space="0" w:color="auto"/>
        <w:left w:val="none" w:sz="0" w:space="0" w:color="auto"/>
        <w:bottom w:val="none" w:sz="0" w:space="0" w:color="auto"/>
        <w:right w:val="none" w:sz="0" w:space="0" w:color="auto"/>
      </w:divBdr>
    </w:div>
    <w:div w:id="1324820507">
      <w:bodyDiv w:val="1"/>
      <w:marLeft w:val="0"/>
      <w:marRight w:val="0"/>
      <w:marTop w:val="0"/>
      <w:marBottom w:val="0"/>
      <w:divBdr>
        <w:top w:val="none" w:sz="0" w:space="0" w:color="auto"/>
        <w:left w:val="none" w:sz="0" w:space="0" w:color="auto"/>
        <w:bottom w:val="none" w:sz="0" w:space="0" w:color="auto"/>
        <w:right w:val="none" w:sz="0" w:space="0" w:color="auto"/>
      </w:divBdr>
    </w:div>
    <w:div w:id="1337657696">
      <w:bodyDiv w:val="1"/>
      <w:marLeft w:val="0"/>
      <w:marRight w:val="0"/>
      <w:marTop w:val="0"/>
      <w:marBottom w:val="0"/>
      <w:divBdr>
        <w:top w:val="none" w:sz="0" w:space="0" w:color="auto"/>
        <w:left w:val="none" w:sz="0" w:space="0" w:color="auto"/>
        <w:bottom w:val="none" w:sz="0" w:space="0" w:color="auto"/>
        <w:right w:val="none" w:sz="0" w:space="0" w:color="auto"/>
      </w:divBdr>
    </w:div>
    <w:div w:id="1450707745">
      <w:bodyDiv w:val="1"/>
      <w:marLeft w:val="0"/>
      <w:marRight w:val="0"/>
      <w:marTop w:val="0"/>
      <w:marBottom w:val="0"/>
      <w:divBdr>
        <w:top w:val="none" w:sz="0" w:space="0" w:color="auto"/>
        <w:left w:val="none" w:sz="0" w:space="0" w:color="auto"/>
        <w:bottom w:val="none" w:sz="0" w:space="0" w:color="auto"/>
        <w:right w:val="none" w:sz="0" w:space="0" w:color="auto"/>
      </w:divBdr>
    </w:div>
    <w:div w:id="1457063176">
      <w:bodyDiv w:val="1"/>
      <w:marLeft w:val="0"/>
      <w:marRight w:val="0"/>
      <w:marTop w:val="0"/>
      <w:marBottom w:val="0"/>
      <w:divBdr>
        <w:top w:val="none" w:sz="0" w:space="0" w:color="auto"/>
        <w:left w:val="none" w:sz="0" w:space="0" w:color="auto"/>
        <w:bottom w:val="none" w:sz="0" w:space="0" w:color="auto"/>
        <w:right w:val="none" w:sz="0" w:space="0" w:color="auto"/>
      </w:divBdr>
    </w:div>
    <w:div w:id="1494756222">
      <w:bodyDiv w:val="1"/>
      <w:marLeft w:val="0"/>
      <w:marRight w:val="0"/>
      <w:marTop w:val="0"/>
      <w:marBottom w:val="0"/>
      <w:divBdr>
        <w:top w:val="none" w:sz="0" w:space="0" w:color="auto"/>
        <w:left w:val="none" w:sz="0" w:space="0" w:color="auto"/>
        <w:bottom w:val="none" w:sz="0" w:space="0" w:color="auto"/>
        <w:right w:val="none" w:sz="0" w:space="0" w:color="auto"/>
      </w:divBdr>
    </w:div>
    <w:div w:id="1508669377">
      <w:bodyDiv w:val="1"/>
      <w:marLeft w:val="0"/>
      <w:marRight w:val="0"/>
      <w:marTop w:val="0"/>
      <w:marBottom w:val="0"/>
      <w:divBdr>
        <w:top w:val="none" w:sz="0" w:space="0" w:color="auto"/>
        <w:left w:val="none" w:sz="0" w:space="0" w:color="auto"/>
        <w:bottom w:val="none" w:sz="0" w:space="0" w:color="auto"/>
        <w:right w:val="none" w:sz="0" w:space="0" w:color="auto"/>
      </w:divBdr>
    </w:div>
    <w:div w:id="1575120783">
      <w:bodyDiv w:val="1"/>
      <w:marLeft w:val="0"/>
      <w:marRight w:val="0"/>
      <w:marTop w:val="0"/>
      <w:marBottom w:val="0"/>
      <w:divBdr>
        <w:top w:val="none" w:sz="0" w:space="0" w:color="auto"/>
        <w:left w:val="none" w:sz="0" w:space="0" w:color="auto"/>
        <w:bottom w:val="none" w:sz="0" w:space="0" w:color="auto"/>
        <w:right w:val="none" w:sz="0" w:space="0" w:color="auto"/>
      </w:divBdr>
    </w:div>
    <w:div w:id="1596281519">
      <w:bodyDiv w:val="1"/>
      <w:marLeft w:val="0"/>
      <w:marRight w:val="0"/>
      <w:marTop w:val="0"/>
      <w:marBottom w:val="0"/>
      <w:divBdr>
        <w:top w:val="none" w:sz="0" w:space="0" w:color="auto"/>
        <w:left w:val="none" w:sz="0" w:space="0" w:color="auto"/>
        <w:bottom w:val="none" w:sz="0" w:space="0" w:color="auto"/>
        <w:right w:val="none" w:sz="0" w:space="0" w:color="auto"/>
      </w:divBdr>
    </w:div>
    <w:div w:id="1749302562">
      <w:bodyDiv w:val="1"/>
      <w:marLeft w:val="0"/>
      <w:marRight w:val="0"/>
      <w:marTop w:val="0"/>
      <w:marBottom w:val="0"/>
      <w:divBdr>
        <w:top w:val="none" w:sz="0" w:space="0" w:color="auto"/>
        <w:left w:val="none" w:sz="0" w:space="0" w:color="auto"/>
        <w:bottom w:val="none" w:sz="0" w:space="0" w:color="auto"/>
        <w:right w:val="none" w:sz="0" w:space="0" w:color="auto"/>
      </w:divBdr>
    </w:div>
    <w:div w:id="1752460366">
      <w:bodyDiv w:val="1"/>
      <w:marLeft w:val="0"/>
      <w:marRight w:val="0"/>
      <w:marTop w:val="0"/>
      <w:marBottom w:val="0"/>
      <w:divBdr>
        <w:top w:val="none" w:sz="0" w:space="0" w:color="auto"/>
        <w:left w:val="none" w:sz="0" w:space="0" w:color="auto"/>
        <w:bottom w:val="none" w:sz="0" w:space="0" w:color="auto"/>
        <w:right w:val="none" w:sz="0" w:space="0" w:color="auto"/>
      </w:divBdr>
    </w:div>
    <w:div w:id="1810172179">
      <w:bodyDiv w:val="1"/>
      <w:marLeft w:val="0"/>
      <w:marRight w:val="0"/>
      <w:marTop w:val="0"/>
      <w:marBottom w:val="0"/>
      <w:divBdr>
        <w:top w:val="none" w:sz="0" w:space="0" w:color="auto"/>
        <w:left w:val="none" w:sz="0" w:space="0" w:color="auto"/>
        <w:bottom w:val="none" w:sz="0" w:space="0" w:color="auto"/>
        <w:right w:val="none" w:sz="0" w:space="0" w:color="auto"/>
      </w:divBdr>
    </w:div>
    <w:div w:id="1828475900">
      <w:bodyDiv w:val="1"/>
      <w:marLeft w:val="0"/>
      <w:marRight w:val="0"/>
      <w:marTop w:val="0"/>
      <w:marBottom w:val="0"/>
      <w:divBdr>
        <w:top w:val="none" w:sz="0" w:space="0" w:color="auto"/>
        <w:left w:val="none" w:sz="0" w:space="0" w:color="auto"/>
        <w:bottom w:val="none" w:sz="0" w:space="0" w:color="auto"/>
        <w:right w:val="none" w:sz="0" w:space="0" w:color="auto"/>
      </w:divBdr>
    </w:div>
    <w:div w:id="1999721706">
      <w:bodyDiv w:val="1"/>
      <w:marLeft w:val="0"/>
      <w:marRight w:val="0"/>
      <w:marTop w:val="0"/>
      <w:marBottom w:val="0"/>
      <w:divBdr>
        <w:top w:val="none" w:sz="0" w:space="0" w:color="auto"/>
        <w:left w:val="none" w:sz="0" w:space="0" w:color="auto"/>
        <w:bottom w:val="none" w:sz="0" w:space="0" w:color="auto"/>
        <w:right w:val="none" w:sz="0" w:space="0" w:color="auto"/>
      </w:divBdr>
    </w:div>
    <w:div w:id="2054766076">
      <w:bodyDiv w:val="1"/>
      <w:marLeft w:val="0"/>
      <w:marRight w:val="0"/>
      <w:marTop w:val="0"/>
      <w:marBottom w:val="0"/>
      <w:divBdr>
        <w:top w:val="none" w:sz="0" w:space="0" w:color="auto"/>
        <w:left w:val="none" w:sz="0" w:space="0" w:color="auto"/>
        <w:bottom w:val="none" w:sz="0" w:space="0" w:color="auto"/>
        <w:right w:val="none" w:sz="0" w:space="0" w:color="auto"/>
      </w:divBdr>
    </w:div>
    <w:div w:id="207103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lex:HGHG20100705611"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lex:HGHG20100804696" TargetMode="External"/><Relationship Id="rId17" Type="http://schemas.openxmlformats.org/officeDocument/2006/relationships/hyperlink" Target="callto:11.%2002.%202002" TargetMode="External"/><Relationship Id="rId2" Type="http://schemas.openxmlformats.org/officeDocument/2006/relationships/customXml" Target="../customXml/item2.xml"/><Relationship Id="rId16" Type="http://schemas.openxmlformats.org/officeDocument/2006/relationships/hyperlink" Target="http://eur-lex.europa.eu/legal-content/RO/AUTO/?uri=celex:32004R091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lex:LPLP20030313105" TargetMode="External"/><Relationship Id="rId5" Type="http://schemas.openxmlformats.org/officeDocument/2006/relationships/settings" Target="settings.xml"/><Relationship Id="rId15" Type="http://schemas.openxmlformats.org/officeDocument/2006/relationships/hyperlink" Target="lex:HGHG200812101406" TargetMode="External"/><Relationship Id="rId10" Type="http://schemas.openxmlformats.org/officeDocument/2006/relationships/hyperlink" Target="file:///D:\DCFTA\Legislatia%20DCFTA\TEXT=LPLP19970402113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D:\DCFTA\Legislatia%20DCFTA\TEXT=LPLP199704021134" TargetMode="External"/><Relationship Id="rId14" Type="http://schemas.openxmlformats.org/officeDocument/2006/relationships/hyperlink" Target="lex:HGHG201007056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36B02-506F-4ECC-8D45-A5BE6C232E2C}">
  <ds:schemaRefs>
    <ds:schemaRef ds:uri="http://schemas.openxmlformats.org/officeDocument/2006/bibliography"/>
  </ds:schemaRefs>
</ds:datastoreItem>
</file>

<file path=customXml/itemProps2.xml><?xml version="1.0" encoding="utf-8"?>
<ds:datastoreItem xmlns:ds="http://schemas.openxmlformats.org/officeDocument/2006/customXml" ds:itemID="{E9CA283D-3DDC-4BD5-9443-396C18FB8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213</Pages>
  <Words>48910</Words>
  <Characters>278791</Characters>
  <Application>Microsoft Office Word</Application>
  <DocSecurity>0</DocSecurity>
  <Lines>2323</Lines>
  <Paragraphs>654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Anton.Lungu</dc:creator>
  <cp:lastModifiedBy>vasile.popovici</cp:lastModifiedBy>
  <cp:revision>2</cp:revision>
  <dcterms:created xsi:type="dcterms:W3CDTF">2016-12-15T09:54:00Z</dcterms:created>
  <dcterms:modified xsi:type="dcterms:W3CDTF">2016-12-15T09:54:00Z</dcterms:modified>
</cp:coreProperties>
</file>