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E1" w:rsidRPr="006F64E1" w:rsidRDefault="006F64E1" w:rsidP="006F64E1">
      <w:pPr>
        <w:keepNext/>
        <w:spacing w:before="0" w:after="0"/>
        <w:jc w:val="right"/>
        <w:outlineLvl w:val="0"/>
        <w:rPr>
          <w:rFonts w:ascii="Times New Roman" w:eastAsia="Times New Roman" w:hAnsi="Times New Roman" w:cs="Times New Roman"/>
          <w:lang w:eastAsia="ro-RO"/>
        </w:rPr>
      </w:pPr>
    </w:p>
    <w:p w:rsidR="006F64E1" w:rsidRPr="006F64E1" w:rsidRDefault="006F64E1" w:rsidP="006F64E1">
      <w:pPr>
        <w:keepNext/>
        <w:spacing w:before="0" w:after="0"/>
        <w:jc w:val="right"/>
        <w:outlineLvl w:val="0"/>
        <w:rPr>
          <w:rFonts w:ascii="Times New Roman" w:eastAsia="Times New Roman" w:hAnsi="Times New Roman" w:cs="Times New Roman"/>
          <w:lang w:eastAsia="ro-RO"/>
        </w:rPr>
      </w:pPr>
      <w:r w:rsidRPr="006F64E1">
        <w:rPr>
          <w:rFonts w:ascii="Times New Roman" w:eastAsia="Times New Roman" w:hAnsi="Times New Roman" w:cs="Times New Roman"/>
          <w:lang w:eastAsia="ro-RO"/>
        </w:rPr>
        <w:t>proiect</w:t>
      </w:r>
    </w:p>
    <w:p w:rsidR="006F64E1" w:rsidRPr="006F64E1" w:rsidRDefault="006F64E1" w:rsidP="006F64E1">
      <w:pPr>
        <w:spacing w:before="0" w:after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/>
        <w:ind w:left="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/>
        <w:ind w:left="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/>
        <w:ind w:left="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Guvernul Republicii Moldova</w:t>
      </w:r>
    </w:p>
    <w:p w:rsidR="006F64E1" w:rsidRPr="006F64E1" w:rsidRDefault="006F64E1" w:rsidP="006F64E1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/>
        <w:ind w:firstLine="486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6F64E1" w:rsidRPr="006F64E1" w:rsidRDefault="006F64E1" w:rsidP="006F64E1">
      <w:pPr>
        <w:spacing w:before="0" w:after="0"/>
        <w:ind w:firstLine="48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 w:line="360" w:lineRule="auto"/>
        <w:ind w:lef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 Economiei a elaborat şi prezintă spre aprobare proiectul Hotărârii de Guvern</w:t>
      </w:r>
      <w:r w:rsidR="00AC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privire la transmiterea unor</w:t>
      </w: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bun</w:t>
      </w:r>
      <w:r w:rsidR="00AC01FC">
        <w:rPr>
          <w:rFonts w:ascii="Times New Roman" w:eastAsia="Times New Roman" w:hAnsi="Times New Roman" w:cs="Times New Roman"/>
          <w:sz w:val="28"/>
          <w:szCs w:val="28"/>
          <w:lang w:eastAsia="ru-RU"/>
        </w:rPr>
        <w:t>uri</w:t>
      </w: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imobil</w:t>
      </w:r>
      <w:r w:rsidR="00AC01FC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bookmarkStart w:id="0" w:name="_GoBack"/>
      <w:bookmarkEnd w:id="0"/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4E1" w:rsidRPr="006F64E1" w:rsidRDefault="006F64E1" w:rsidP="006F64E1">
      <w:pPr>
        <w:spacing w:before="0" w:after="0" w:line="360" w:lineRule="auto"/>
        <w:ind w:left="-284" w:right="-15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Anexă: </w:t>
      </w:r>
      <w:r w:rsidR="00E83A1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6F64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file.</w:t>
      </w:r>
    </w:p>
    <w:p w:rsidR="006F64E1" w:rsidRPr="006F64E1" w:rsidRDefault="006F64E1" w:rsidP="006F64E1">
      <w:pPr>
        <w:spacing w:before="0" w:after="0" w:line="360" w:lineRule="auto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 w:line="360" w:lineRule="auto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 w:line="360" w:lineRule="auto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6F64E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Viceprim-ministru,  </w:t>
      </w:r>
    </w:p>
    <w:p w:rsidR="006F64E1" w:rsidRPr="006F64E1" w:rsidRDefault="006F64E1" w:rsidP="006F64E1">
      <w:pPr>
        <w:spacing w:before="0" w:after="0"/>
        <w:ind w:left="-284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6F64E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ministrul economiei                                                          Octavian CALMÎC</w:t>
      </w: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F64E1" w:rsidRPr="006F64E1" w:rsidRDefault="006F64E1" w:rsidP="006F64E1">
      <w:pPr>
        <w:spacing w:before="0" w:after="0"/>
        <w:ind w:left="-284" w:firstLine="42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F64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ex. A. </w:t>
      </w:r>
      <w:proofErr w:type="spellStart"/>
      <w:r w:rsidRPr="006F64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Stratulat</w:t>
      </w:r>
      <w:proofErr w:type="spellEnd"/>
    </w:p>
    <w:p w:rsidR="006F64E1" w:rsidRPr="006F64E1" w:rsidRDefault="006F64E1" w:rsidP="006F64E1">
      <w:pPr>
        <w:spacing w:before="0" w:after="0"/>
        <w:ind w:left="-284" w:firstLine="42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F64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tel. 022-226235</w:t>
      </w:r>
    </w:p>
    <w:p w:rsidR="006F64E1" w:rsidRPr="006F64E1" w:rsidRDefault="006F64E1" w:rsidP="006F64E1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6F64E1" w:rsidRPr="006F64E1" w:rsidRDefault="006F64E1" w:rsidP="006F64E1">
      <w:pPr>
        <w:spacing w:before="0" w:after="0"/>
        <w:ind w:left="-284" w:firstLine="426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6F64E1" w:rsidRDefault="006F64E1" w:rsidP="006F64E1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6F64E1" w:rsidRDefault="006F64E1" w:rsidP="006F64E1">
      <w:pPr>
        <w:spacing w:before="0" w:after="0"/>
        <w:rPr>
          <w:rFonts w:ascii="Times New Roman" w:eastAsia="Times New Roman" w:hAnsi="Times New Roman" w:cs="Times New Roman"/>
          <w:sz w:val="16"/>
          <w:szCs w:val="16"/>
          <w:lang w:val="ro-MO"/>
        </w:rPr>
      </w:pPr>
    </w:p>
    <w:p w:rsidR="006F64E1" w:rsidRDefault="006F64E1" w:rsidP="00846583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16"/>
          <w:szCs w:val="16"/>
          <w:lang w:val="ro-MO"/>
        </w:rPr>
      </w:pPr>
    </w:p>
    <w:p w:rsidR="006F64E1" w:rsidRDefault="006F64E1" w:rsidP="00846583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16"/>
          <w:szCs w:val="16"/>
          <w:lang w:val="ro-MO"/>
        </w:rPr>
      </w:pPr>
    </w:p>
    <w:p w:rsidR="00846583" w:rsidRPr="002C479A" w:rsidRDefault="00846583" w:rsidP="00846583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16"/>
          <w:szCs w:val="16"/>
          <w:lang w:val="ro-MO"/>
        </w:rPr>
        <w:lastRenderedPageBreak/>
        <w:t xml:space="preserve"> 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proiect</w:t>
      </w:r>
    </w:p>
    <w:p w:rsidR="00846583" w:rsidRPr="002C479A" w:rsidRDefault="00846583" w:rsidP="00846583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keepNext/>
        <w:spacing w:before="0" w:after="0"/>
        <w:ind w:right="-15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GUVERNUL  REPUBLICII  MOLDOVA</w:t>
      </w:r>
    </w:p>
    <w:p w:rsidR="00846583" w:rsidRPr="002C479A" w:rsidRDefault="00846583" w:rsidP="00846583">
      <w:pPr>
        <w:spacing w:before="0" w:after="0"/>
        <w:jc w:val="lef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keepNext/>
        <w:spacing w:before="0" w:after="0"/>
        <w:ind w:right="-1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 O T Ă R Î R E   nr.___</w:t>
      </w:r>
    </w:p>
    <w:p w:rsidR="00846583" w:rsidRPr="002C479A" w:rsidRDefault="00846583" w:rsidP="00846583">
      <w:pPr>
        <w:keepNext/>
        <w:spacing w:before="0" w:after="0"/>
        <w:ind w:right="-15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din _________________________  20___</w:t>
      </w:r>
    </w:p>
    <w:p w:rsidR="00846583" w:rsidRPr="002C479A" w:rsidRDefault="00846583" w:rsidP="00846583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mun. Chişinău</w:t>
      </w:r>
    </w:p>
    <w:p w:rsidR="00846583" w:rsidRPr="002C479A" w:rsidRDefault="00846583" w:rsidP="00846583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cu privire la transmiterea unor bunuri imobile  </w:t>
      </w:r>
    </w:p>
    <w:p w:rsidR="00846583" w:rsidRPr="002C479A" w:rsidRDefault="00846583" w:rsidP="00846583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ab/>
      </w:r>
    </w:p>
    <w:p w:rsidR="00846583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În temeiul art. 2 lit. c) şi art. 8 alin. (2) din Legea nr. 523-XIV din 16 iulie 1999 cu privire la proprietatea publică a unităţilor administrativ-teritoriale (Monitorul Oficial al Republicii Moldova, 1999, nr. 124 - 125, art. 611), cu modificările şi completările ulterioare, art. 6 alin. (1) lit. a) şi art. 14 alin. (1) lit. b)  din  Legea nr. 121-XVI din 4 mai 2007 privind administrarea şi </w:t>
      </w:r>
      <w:proofErr w:type="spellStart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deetatizarea</w:t>
      </w:r>
      <w:proofErr w:type="spellEnd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proprietăţii publice (Monitorul Oficial al Republicii Moldova, 2007, nr. 90-93, art. 401), cu modificările şi completările ulterioare, Guvernul </w:t>
      </w: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                                             </w:t>
      </w: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HOTĂRĂŞTE :</w:t>
      </w:r>
    </w:p>
    <w:p w:rsidR="00846583" w:rsidRPr="002C479A" w:rsidRDefault="00846583" w:rsidP="00846583">
      <w:pPr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1. Se transmit, cu titlu gratuit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cu acordul Consiliului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orășenesc Vadul lui Vodă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Municipiul Chișinău, bunurile imobile  proprietate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publică a statului,  în proprietatea publică a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orașului Vadul lui Vodă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conform anexei. </w:t>
      </w: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2. Agenţia Proprietăţii Publice, în comun cu Consiliul</w:t>
      </w:r>
      <w:r w:rsidRPr="009C709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orășenesc Vadul lui Vodă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Municipiul Chișinău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,  va institui comisia de transmitere şi va asigura, în termen de 60 zile, transmiterea  bunurilor imobile menţionate conform prevederilor Regulamentului cu privire la modul de transmitere a bunurilor proprietate publică, aprobat prin Hotărârea Guvernului nr.901 din 31 decembrie 2015 (Monitorul Oficial al Republicii Moldova, 2016, nr.1, art. 2).</w:t>
      </w: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</w:p>
    <w:p w:rsidR="00846583" w:rsidRPr="002C479A" w:rsidRDefault="00846583" w:rsidP="00846583">
      <w:pPr>
        <w:spacing w:before="0" w:after="0"/>
        <w:ind w:right="-15"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3. Agenţia Relaţii Funciare şi Cadastru, </w:t>
      </w:r>
      <w:r w:rsidRPr="002C479A">
        <w:rPr>
          <w:rFonts w:ascii="Times New Roman" w:eastAsia="Times New Roman" w:hAnsi="Times New Roman" w:cs="Times New Roman"/>
          <w:color w:val="FF0000"/>
          <w:sz w:val="26"/>
          <w:szCs w:val="26"/>
          <w:lang w:val="ro-MO"/>
        </w:rPr>
        <w:t>la cererea autorităţii administraţiei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publice locale, va asigura înregistrarea dreptului de proprietate asupra bunurilor imobile respective în modul stabilit de lege.</w:t>
      </w:r>
    </w:p>
    <w:p w:rsidR="00846583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911"/>
        <w:gridCol w:w="3985"/>
      </w:tblGrid>
      <w:tr w:rsidR="00846583" w:rsidRPr="002C479A" w:rsidTr="005C3EC9">
        <w:tc>
          <w:tcPr>
            <w:tcW w:w="510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PRIM-MINISTRU</w:t>
            </w:r>
          </w:p>
        </w:tc>
        <w:tc>
          <w:tcPr>
            <w:tcW w:w="4158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 xml:space="preserve">Pavel FILIP  </w:t>
            </w:r>
          </w:p>
        </w:tc>
      </w:tr>
      <w:tr w:rsidR="00846583" w:rsidRPr="002C479A" w:rsidTr="005C3EC9">
        <w:tc>
          <w:tcPr>
            <w:tcW w:w="510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  <w:tc>
          <w:tcPr>
            <w:tcW w:w="4158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846583" w:rsidRPr="002C479A" w:rsidTr="005C3EC9">
        <w:tc>
          <w:tcPr>
            <w:tcW w:w="510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  <w:t>Contrasemnează:</w:t>
            </w:r>
          </w:p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</w:p>
        </w:tc>
        <w:tc>
          <w:tcPr>
            <w:tcW w:w="4158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846583" w:rsidRPr="002C479A" w:rsidTr="005C3EC9">
        <w:tc>
          <w:tcPr>
            <w:tcW w:w="510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Viceprim-ministru,  </w:t>
            </w:r>
          </w:p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ministrul economiei   </w:t>
            </w:r>
          </w:p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                                         </w:t>
            </w:r>
          </w:p>
        </w:tc>
        <w:tc>
          <w:tcPr>
            <w:tcW w:w="4158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</w:p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Octavian CALMÎC</w:t>
            </w:r>
          </w:p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846583" w:rsidRPr="002C479A" w:rsidTr="005C3EC9">
        <w:tc>
          <w:tcPr>
            <w:tcW w:w="510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Ministrul finanţelor                                                </w:t>
            </w:r>
          </w:p>
        </w:tc>
        <w:tc>
          <w:tcPr>
            <w:tcW w:w="4158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Octavian ARMAȘU  </w:t>
            </w:r>
          </w:p>
        </w:tc>
      </w:tr>
    </w:tbl>
    <w:p w:rsidR="00846583" w:rsidRDefault="00846583" w:rsidP="006F64E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46583" w:rsidRPr="002C479A" w:rsidRDefault="00846583" w:rsidP="00846583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Notă informativă</w:t>
      </w:r>
    </w:p>
    <w:p w:rsidR="00846583" w:rsidRPr="002C479A" w:rsidRDefault="00846583" w:rsidP="00846583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la proiectul Hotărârii de Guvern</w:t>
      </w:r>
    </w:p>
    <w:p w:rsidR="00846583" w:rsidRPr="002C479A" w:rsidRDefault="00846583" w:rsidP="00846583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cu privire la transmiterea unor bunuri imobile</w:t>
      </w:r>
    </w:p>
    <w:p w:rsidR="00846583" w:rsidRPr="002C479A" w:rsidRDefault="00846583" w:rsidP="00846583">
      <w:pPr>
        <w:spacing w:before="0"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46583" w:rsidRDefault="00846583" w:rsidP="00846583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Proiectul dat a fost elaborat  în temeiul art. 6 alin. (1) lit. a) şi art. 7 alin. (3) lit. i)  din  Legea nr. 121-XVI din 4 mai 2007 privind administrarea şi </w:t>
      </w:r>
      <w:proofErr w:type="spellStart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deetatizarea</w:t>
      </w:r>
      <w:proofErr w:type="spellEnd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proprietăţii publice şi în baza prevederilor pct.7, </w:t>
      </w:r>
      <w:proofErr w:type="spellStart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lit.h</w:t>
      </w:r>
      <w:proofErr w:type="spellEnd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), alin.2) din Regulamentul privind organizarea şi funcţionarea Ministerului Economiei, aprobat prin Hotărârea Guvernului nr.690 din 13 noiembrie 2009. </w:t>
      </w:r>
    </w:p>
    <w:p w:rsidR="00846583" w:rsidRPr="002C479A" w:rsidRDefault="00846583" w:rsidP="00846583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Conform art.8 alin.(2) din Legea nr.523 din 16.07.1999 cu privire la proprietatea publică a unității administrativ-teritoriale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transmiterea patrimoniului din proprietatea publică a statului în proprietatea publică a unității administrativ-teritoriale se face prin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hotărîre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 Guvernului, cu acordul consiliului local respectiv.</w:t>
      </w:r>
    </w:p>
    <w:p w:rsidR="00846583" w:rsidRPr="002C479A" w:rsidRDefault="00846583" w:rsidP="00846583">
      <w:pPr>
        <w:spacing w:before="0" w:after="0"/>
        <w:ind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L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a moment,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blocurile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locative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amplasate în 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orașul Vadul lui Vodă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mun. Chișinău,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constituie proprietate de stat. Majoritatea a</w:t>
      </w:r>
      <w:r w:rsidRPr="002C479A">
        <w:rPr>
          <w:rFonts w:ascii="Times New Roman" w:eastAsia="Arial Unicode MS" w:hAnsi="Times New Roman" w:cs="Times New Roman"/>
          <w:sz w:val="26"/>
          <w:szCs w:val="26"/>
          <w:lang w:val="ro-MO"/>
        </w:rPr>
        <w:t xml:space="preserve">partamentelor din aceste case de locuit au fost privatizate de către locatari în temeiul prevederilor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Legii privatizării fondului de locuinţe nr.1324 din 10.03.1993, iar clădirile blocurilor locative </w:t>
      </w:r>
      <w:proofErr w:type="spellStart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sînt</w:t>
      </w:r>
      <w:proofErr w:type="spellEnd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înregistrate în Registrul bunurilor imobile cu drept de proprietate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a Republicii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Moldova. </w:t>
      </w:r>
    </w:p>
    <w:p w:rsidR="00846583" w:rsidRPr="002C479A" w:rsidRDefault="00846583" w:rsidP="00846583">
      <w:pPr>
        <w:spacing w:before="0" w:after="0"/>
        <w:ind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Ținînd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cont de faptul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că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una din sarcinile de bază a autorităţilor administraţiei publice locale este asigurarea exploatării eficiente a fondului locativ din teritoriu şi </w:t>
      </w:r>
      <w:proofErr w:type="spellStart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luînd</w:t>
      </w:r>
      <w:proofErr w:type="spellEnd"/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 considerare acordul Consiliului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orășenesc Vadul lui Vodă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de a prelua casele de locuit respective în proprietatea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orașului Vadul lui Vodă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, exprimat prin Decizia nr.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4/13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22.07.2016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Ministerul Economiei consideră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oportună transmiterea obiectelor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 cauză în proprietatea p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ublică a unităţii administrativ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-teritoriale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, orașul Vadul lui Vodă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. </w:t>
      </w:r>
    </w:p>
    <w:p w:rsidR="00846583" w:rsidRPr="002C479A" w:rsidRDefault="00846583" w:rsidP="00846583">
      <w:pPr>
        <w:spacing w:before="0" w:after="0"/>
        <w:ind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În contextul celor expuse, întru asigurarea integrităţii proprietăţii publice şi gestionării eficiente a bunurilor de menire socială, Ministerul Economiei a elaborat proiectul  hotărârii de Guvern,,Cu privire la transmiterea unor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bunuri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imobile” care , în temeiul art. 38 din Legea nr. 317-XV din 18 iulie 2003 privind actele normative ale Guvernului şi ale altor autorități ale administrației publice centrale și locale, se pr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ezintă spre examinare și aviz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. </w:t>
      </w:r>
    </w:p>
    <w:p w:rsidR="00846583" w:rsidRPr="002C479A" w:rsidRDefault="00846583" w:rsidP="00846583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 xml:space="preserve">Prezentul proiect de hotărâre este supus dezbaterilor publice, fiind plasat pe pagina web a ministerului www.mec.gov. </w:t>
      </w:r>
      <w:proofErr w:type="spellStart"/>
      <w:r w:rsidRPr="002C479A"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>md</w:t>
      </w:r>
      <w:proofErr w:type="spellEnd"/>
      <w:r w:rsidRPr="002C479A"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>, la compartimentul ”Transparenţa în procesul decizional”.</w:t>
      </w:r>
    </w:p>
    <w:p w:rsidR="00846583" w:rsidRPr="002C479A" w:rsidRDefault="00846583" w:rsidP="00846583">
      <w:pPr>
        <w:tabs>
          <w:tab w:val="left" w:pos="0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Implementarea proiectului dat nu implică cheltuieli financiare din contul mijloacelor bugetare.</w:t>
      </w:r>
    </w:p>
    <w:p w:rsidR="00846583" w:rsidRDefault="00846583" w:rsidP="00846583">
      <w:pPr>
        <w:spacing w:before="0" w:after="0"/>
        <w:ind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Default="00846583" w:rsidP="00846583">
      <w:pPr>
        <w:spacing w:before="0" w:after="0"/>
        <w:ind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Default="00846583" w:rsidP="00846583">
      <w:pPr>
        <w:spacing w:before="0" w:after="0"/>
        <w:ind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     </w:t>
      </w:r>
    </w:p>
    <w:p w:rsidR="00846583" w:rsidRPr="002C479A" w:rsidRDefault="00846583" w:rsidP="00846583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 xml:space="preserve">Viceprim-ministru,  </w:t>
      </w: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>ministrul economiei                                                     Octavian CALMÎC</w:t>
      </w:r>
    </w:p>
    <w:p w:rsidR="00846583" w:rsidRPr="002C479A" w:rsidRDefault="00846583" w:rsidP="00846583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firstLine="486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ind w:right="-15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ab/>
        <w:t xml:space="preserve"> </w:t>
      </w:r>
      <w:r w:rsidRPr="002C479A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</w:p>
    <w:p w:rsidR="00846583" w:rsidRPr="002C479A" w:rsidRDefault="00846583" w:rsidP="00846583">
      <w:pPr>
        <w:spacing w:before="0" w:after="0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Default="00846583" w:rsidP="00846583">
      <w:pPr>
        <w:spacing w:before="0" w:after="0"/>
        <w:ind w:left="7088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5D415F" w:rsidRDefault="00846583" w:rsidP="00846583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1</w:t>
      </w:r>
    </w:p>
    <w:p w:rsidR="00846583" w:rsidRPr="00FE155B" w:rsidRDefault="00846583" w:rsidP="00846583">
      <w:pPr>
        <w:spacing w:before="0" w:after="0"/>
        <w:ind w:left="7088"/>
        <w:rPr>
          <w:rFonts w:ascii="Times New Roman" w:eastAsia="Times New Roman" w:hAnsi="Times New Roman" w:cs="Times New Roman"/>
          <w:i/>
          <w:sz w:val="26"/>
          <w:szCs w:val="26"/>
          <w:lang w:val="ro-MO"/>
        </w:rPr>
      </w:pPr>
      <w:r w:rsidRPr="00FE155B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Anexă</w:t>
      </w:r>
    </w:p>
    <w:p w:rsidR="00846583" w:rsidRPr="00FE155B" w:rsidRDefault="00846583" w:rsidP="00846583">
      <w:pPr>
        <w:spacing w:before="0" w:after="0"/>
        <w:ind w:left="7088"/>
        <w:jc w:val="left"/>
        <w:rPr>
          <w:rFonts w:ascii="Times New Roman" w:eastAsia="Times New Roman" w:hAnsi="Times New Roman" w:cs="Times New Roman"/>
          <w:i/>
          <w:sz w:val="26"/>
          <w:szCs w:val="26"/>
          <w:lang w:val="ro-MO"/>
        </w:rPr>
      </w:pPr>
      <w:r w:rsidRPr="00FE155B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 xml:space="preserve">la Hotărârea Guvernului </w:t>
      </w:r>
    </w:p>
    <w:p w:rsidR="00846583" w:rsidRPr="00FE155B" w:rsidRDefault="00846583" w:rsidP="00846583">
      <w:pPr>
        <w:spacing w:before="0" w:after="0"/>
        <w:ind w:left="7088"/>
        <w:rPr>
          <w:rFonts w:ascii="Times New Roman" w:eastAsia="Times New Roman" w:hAnsi="Times New Roman" w:cs="Times New Roman"/>
          <w:i/>
          <w:sz w:val="26"/>
          <w:szCs w:val="26"/>
          <w:lang w:val="ro-MO"/>
        </w:rPr>
      </w:pPr>
      <w:r w:rsidRPr="00FE155B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nr.____ din__________</w:t>
      </w:r>
    </w:p>
    <w:p w:rsidR="00846583" w:rsidRPr="002C479A" w:rsidRDefault="00846583" w:rsidP="00846583">
      <w:pPr>
        <w:spacing w:before="0" w:after="0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46583" w:rsidRPr="002C479A" w:rsidRDefault="00846583" w:rsidP="00846583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Lista bunurilor imobile proprietate publică</w:t>
      </w: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a statului</w:t>
      </w: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, </w:t>
      </w:r>
    </w:p>
    <w:p w:rsidR="00846583" w:rsidRPr="002C479A" w:rsidRDefault="00846583" w:rsidP="00846583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care se transmit în proprietatea publică a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orașului Vadul lui Vodă, mun. Chișinău</w:t>
      </w:r>
    </w:p>
    <w:p w:rsidR="00846583" w:rsidRPr="002C479A" w:rsidRDefault="00846583" w:rsidP="00846583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119"/>
        <w:gridCol w:w="1984"/>
        <w:gridCol w:w="1843"/>
      </w:tblGrid>
      <w:tr w:rsidR="00846583" w:rsidRPr="002C479A" w:rsidTr="005C3EC9">
        <w:tc>
          <w:tcPr>
            <w:tcW w:w="675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Nr.</w:t>
            </w:r>
          </w:p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d/0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  <w:t>Denumirea bunului imobil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  <w:t>Adresa poştală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  <w:t>Numărul cadastral</w:t>
            </w:r>
          </w:p>
        </w:tc>
        <w:tc>
          <w:tcPr>
            <w:tcW w:w="1843" w:type="dxa"/>
            <w:shd w:val="clear" w:color="auto" w:fill="auto"/>
          </w:tcPr>
          <w:p w:rsidR="00846583" w:rsidRDefault="00846583" w:rsidP="005C3EC9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  <w:t>Suprafața la sol</w:t>
            </w:r>
          </w:p>
          <w:p w:rsidR="00846583" w:rsidRPr="002C479A" w:rsidRDefault="00846583" w:rsidP="005C3EC9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  <w:t>(m. p)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5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Ștefan cel Mare, 38a</w:t>
            </w:r>
          </w:p>
        </w:tc>
        <w:tc>
          <w:tcPr>
            <w:tcW w:w="1984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3158204066.01</w:t>
            </w:r>
          </w:p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3158204066.02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656,80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Ștefan cel Mare, 38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3158204064.01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568,30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0166A8" w:rsidRDefault="00846583" w:rsidP="005C3EC9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Sf. Du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mitru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20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3158204041.01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1051,90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Mihai Eminescu, 13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3158204151.01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501,00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Ștefan cel Mare, 2/1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3158204132.01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658,00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Ștefan cel Mare, 21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3158204137.01</w:t>
            </w:r>
          </w:p>
        </w:tc>
        <w:tc>
          <w:tcPr>
            <w:tcW w:w="1843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476, 00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Ștefan cel Mare, 27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3158204145.01</w:t>
            </w:r>
          </w:p>
        </w:tc>
        <w:tc>
          <w:tcPr>
            <w:tcW w:w="1843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312, 00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Ștefan cel Mare, 68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3158203111.01</w:t>
            </w:r>
          </w:p>
        </w:tc>
        <w:tc>
          <w:tcPr>
            <w:tcW w:w="1843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485, 00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Ștefan cel Mare, 94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3158203010.01</w:t>
            </w:r>
          </w:p>
        </w:tc>
        <w:tc>
          <w:tcPr>
            <w:tcW w:w="1843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305, 70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Pădurii, 2/1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3158204034.01</w:t>
            </w:r>
          </w:p>
        </w:tc>
        <w:tc>
          <w:tcPr>
            <w:tcW w:w="1843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440, 00</w:t>
            </w:r>
          </w:p>
        </w:tc>
      </w:tr>
      <w:tr w:rsidR="00846583" w:rsidRPr="002C479A" w:rsidTr="005C3EC9">
        <w:tc>
          <w:tcPr>
            <w:tcW w:w="675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locativ</w:t>
            </w:r>
          </w:p>
        </w:tc>
        <w:tc>
          <w:tcPr>
            <w:tcW w:w="3119" w:type="dxa"/>
            <w:shd w:val="clear" w:color="auto" w:fill="auto"/>
          </w:tcPr>
          <w:p w:rsidR="00846583" w:rsidRPr="000166A8" w:rsidRDefault="00846583" w:rsidP="005C3EC9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str. Sf. Du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mitru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25</w:t>
            </w:r>
          </w:p>
        </w:tc>
        <w:tc>
          <w:tcPr>
            <w:tcW w:w="1984" w:type="dxa"/>
            <w:shd w:val="clear" w:color="auto" w:fill="auto"/>
          </w:tcPr>
          <w:p w:rsidR="00846583" w:rsidRPr="002C479A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3158203193.01</w:t>
            </w:r>
          </w:p>
        </w:tc>
        <w:tc>
          <w:tcPr>
            <w:tcW w:w="1843" w:type="dxa"/>
            <w:shd w:val="clear" w:color="auto" w:fill="auto"/>
          </w:tcPr>
          <w:p w:rsidR="00846583" w:rsidRDefault="00846583" w:rsidP="005C3E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488, 80</w:t>
            </w:r>
          </w:p>
        </w:tc>
      </w:tr>
    </w:tbl>
    <w:p w:rsidR="005C2523" w:rsidRDefault="005C2523"/>
    <w:sectPr w:rsidR="005C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BB"/>
    <w:rsid w:val="00003134"/>
    <w:rsid w:val="000058AA"/>
    <w:rsid w:val="000061C9"/>
    <w:rsid w:val="00006A26"/>
    <w:rsid w:val="00007860"/>
    <w:rsid w:val="0001014A"/>
    <w:rsid w:val="00010559"/>
    <w:rsid w:val="00010751"/>
    <w:rsid w:val="0001354F"/>
    <w:rsid w:val="0001530F"/>
    <w:rsid w:val="00026E2D"/>
    <w:rsid w:val="00027370"/>
    <w:rsid w:val="00027512"/>
    <w:rsid w:val="000353F8"/>
    <w:rsid w:val="00047A09"/>
    <w:rsid w:val="00047D5D"/>
    <w:rsid w:val="00052A78"/>
    <w:rsid w:val="000554D3"/>
    <w:rsid w:val="00057DD9"/>
    <w:rsid w:val="00060050"/>
    <w:rsid w:val="00065B75"/>
    <w:rsid w:val="00067A38"/>
    <w:rsid w:val="000736EF"/>
    <w:rsid w:val="0007676E"/>
    <w:rsid w:val="00082B0D"/>
    <w:rsid w:val="00086846"/>
    <w:rsid w:val="00090615"/>
    <w:rsid w:val="00094518"/>
    <w:rsid w:val="000952C9"/>
    <w:rsid w:val="000A2B44"/>
    <w:rsid w:val="000A2D2B"/>
    <w:rsid w:val="000A584C"/>
    <w:rsid w:val="000A6B63"/>
    <w:rsid w:val="000A6BDE"/>
    <w:rsid w:val="000A73B1"/>
    <w:rsid w:val="000B05A4"/>
    <w:rsid w:val="000B1C36"/>
    <w:rsid w:val="000B2B4F"/>
    <w:rsid w:val="000B3426"/>
    <w:rsid w:val="000C2B88"/>
    <w:rsid w:val="000C2F06"/>
    <w:rsid w:val="000D205E"/>
    <w:rsid w:val="000D3D24"/>
    <w:rsid w:val="000D7B2B"/>
    <w:rsid w:val="000E1613"/>
    <w:rsid w:val="000E2CFC"/>
    <w:rsid w:val="000E4E9F"/>
    <w:rsid w:val="000E6701"/>
    <w:rsid w:val="000E70F6"/>
    <w:rsid w:val="000E7836"/>
    <w:rsid w:val="000F5B3B"/>
    <w:rsid w:val="000F78B8"/>
    <w:rsid w:val="00104209"/>
    <w:rsid w:val="001127FC"/>
    <w:rsid w:val="00117D4D"/>
    <w:rsid w:val="00122E5A"/>
    <w:rsid w:val="0012712B"/>
    <w:rsid w:val="001318CE"/>
    <w:rsid w:val="00131DD7"/>
    <w:rsid w:val="0013580B"/>
    <w:rsid w:val="001361A9"/>
    <w:rsid w:val="0013666B"/>
    <w:rsid w:val="0013769E"/>
    <w:rsid w:val="001421DE"/>
    <w:rsid w:val="00143200"/>
    <w:rsid w:val="001437FB"/>
    <w:rsid w:val="0014396B"/>
    <w:rsid w:val="00143AA4"/>
    <w:rsid w:val="001453C3"/>
    <w:rsid w:val="001500D8"/>
    <w:rsid w:val="001519B0"/>
    <w:rsid w:val="00152A11"/>
    <w:rsid w:val="00153231"/>
    <w:rsid w:val="001534C7"/>
    <w:rsid w:val="00166E8C"/>
    <w:rsid w:val="00170B22"/>
    <w:rsid w:val="00174380"/>
    <w:rsid w:val="001773EB"/>
    <w:rsid w:val="00181F4F"/>
    <w:rsid w:val="0018427C"/>
    <w:rsid w:val="00195A39"/>
    <w:rsid w:val="001A6CEF"/>
    <w:rsid w:val="001B0172"/>
    <w:rsid w:val="001B10C4"/>
    <w:rsid w:val="001B18DD"/>
    <w:rsid w:val="001B1C71"/>
    <w:rsid w:val="001B2E2F"/>
    <w:rsid w:val="001B66B9"/>
    <w:rsid w:val="001D0AAA"/>
    <w:rsid w:val="001D0AD8"/>
    <w:rsid w:val="001E25BC"/>
    <w:rsid w:val="001E2DAC"/>
    <w:rsid w:val="001E4548"/>
    <w:rsid w:val="001F29F5"/>
    <w:rsid w:val="001F390D"/>
    <w:rsid w:val="001F40D0"/>
    <w:rsid w:val="00202D17"/>
    <w:rsid w:val="002125DC"/>
    <w:rsid w:val="00215A3F"/>
    <w:rsid w:val="00216675"/>
    <w:rsid w:val="00223846"/>
    <w:rsid w:val="0023099D"/>
    <w:rsid w:val="002327FA"/>
    <w:rsid w:val="002454B1"/>
    <w:rsid w:val="00245CF3"/>
    <w:rsid w:val="00246FAA"/>
    <w:rsid w:val="00255678"/>
    <w:rsid w:val="00255748"/>
    <w:rsid w:val="00260896"/>
    <w:rsid w:val="00262894"/>
    <w:rsid w:val="00262F9E"/>
    <w:rsid w:val="00265316"/>
    <w:rsid w:val="00265D8C"/>
    <w:rsid w:val="0026711D"/>
    <w:rsid w:val="00273FB5"/>
    <w:rsid w:val="002745F8"/>
    <w:rsid w:val="00275799"/>
    <w:rsid w:val="002814F8"/>
    <w:rsid w:val="00282A1D"/>
    <w:rsid w:val="002878EA"/>
    <w:rsid w:val="00291132"/>
    <w:rsid w:val="00296228"/>
    <w:rsid w:val="002A2756"/>
    <w:rsid w:val="002A3802"/>
    <w:rsid w:val="002A5D60"/>
    <w:rsid w:val="002A691F"/>
    <w:rsid w:val="002A7C57"/>
    <w:rsid w:val="002B0E2D"/>
    <w:rsid w:val="002B1621"/>
    <w:rsid w:val="002B3264"/>
    <w:rsid w:val="002B3529"/>
    <w:rsid w:val="002B4685"/>
    <w:rsid w:val="002B518E"/>
    <w:rsid w:val="002C1592"/>
    <w:rsid w:val="002C17D7"/>
    <w:rsid w:val="002C2D34"/>
    <w:rsid w:val="002C39EB"/>
    <w:rsid w:val="002C4B04"/>
    <w:rsid w:val="002C54F2"/>
    <w:rsid w:val="002C7101"/>
    <w:rsid w:val="002D0EC5"/>
    <w:rsid w:val="002D26ED"/>
    <w:rsid w:val="002D49D9"/>
    <w:rsid w:val="002D4FDD"/>
    <w:rsid w:val="002D5CB7"/>
    <w:rsid w:val="002D5D73"/>
    <w:rsid w:val="002D78A3"/>
    <w:rsid w:val="002E1F7E"/>
    <w:rsid w:val="002E397B"/>
    <w:rsid w:val="002F3410"/>
    <w:rsid w:val="00300330"/>
    <w:rsid w:val="00300EDE"/>
    <w:rsid w:val="00301BCC"/>
    <w:rsid w:val="00303247"/>
    <w:rsid w:val="00304464"/>
    <w:rsid w:val="00304A28"/>
    <w:rsid w:val="00304FD3"/>
    <w:rsid w:val="00306796"/>
    <w:rsid w:val="00310E92"/>
    <w:rsid w:val="00311532"/>
    <w:rsid w:val="003121EE"/>
    <w:rsid w:val="00316E83"/>
    <w:rsid w:val="00327E2A"/>
    <w:rsid w:val="00332B7A"/>
    <w:rsid w:val="0033352B"/>
    <w:rsid w:val="00333AEF"/>
    <w:rsid w:val="003449A5"/>
    <w:rsid w:val="00350A75"/>
    <w:rsid w:val="00351C87"/>
    <w:rsid w:val="003547AF"/>
    <w:rsid w:val="00357A31"/>
    <w:rsid w:val="00362EAF"/>
    <w:rsid w:val="00367609"/>
    <w:rsid w:val="00371221"/>
    <w:rsid w:val="003769D3"/>
    <w:rsid w:val="00381EE2"/>
    <w:rsid w:val="003913BF"/>
    <w:rsid w:val="00391A63"/>
    <w:rsid w:val="003A0B7A"/>
    <w:rsid w:val="003A2BD2"/>
    <w:rsid w:val="003A4ABB"/>
    <w:rsid w:val="003B2EC3"/>
    <w:rsid w:val="003B4384"/>
    <w:rsid w:val="003B49C4"/>
    <w:rsid w:val="003C18A7"/>
    <w:rsid w:val="003C3691"/>
    <w:rsid w:val="003C54D7"/>
    <w:rsid w:val="003C6A00"/>
    <w:rsid w:val="003D38EA"/>
    <w:rsid w:val="003E4307"/>
    <w:rsid w:val="003E6027"/>
    <w:rsid w:val="003E60E3"/>
    <w:rsid w:val="003E696B"/>
    <w:rsid w:val="003F4930"/>
    <w:rsid w:val="00403774"/>
    <w:rsid w:val="00407444"/>
    <w:rsid w:val="00421249"/>
    <w:rsid w:val="004231BD"/>
    <w:rsid w:val="00425EA7"/>
    <w:rsid w:val="00426DB4"/>
    <w:rsid w:val="004301BE"/>
    <w:rsid w:val="0043188D"/>
    <w:rsid w:val="004321B8"/>
    <w:rsid w:val="00433D30"/>
    <w:rsid w:val="00436026"/>
    <w:rsid w:val="00445606"/>
    <w:rsid w:val="00451622"/>
    <w:rsid w:val="00452FEF"/>
    <w:rsid w:val="004536FB"/>
    <w:rsid w:val="00455EB5"/>
    <w:rsid w:val="0046241E"/>
    <w:rsid w:val="004665A4"/>
    <w:rsid w:val="00471837"/>
    <w:rsid w:val="00472965"/>
    <w:rsid w:val="00472EBB"/>
    <w:rsid w:val="004760E4"/>
    <w:rsid w:val="004777D3"/>
    <w:rsid w:val="00482079"/>
    <w:rsid w:val="00482411"/>
    <w:rsid w:val="0048431E"/>
    <w:rsid w:val="00485F82"/>
    <w:rsid w:val="00486114"/>
    <w:rsid w:val="0049113E"/>
    <w:rsid w:val="00491383"/>
    <w:rsid w:val="00495446"/>
    <w:rsid w:val="004961A2"/>
    <w:rsid w:val="004A5330"/>
    <w:rsid w:val="004A550C"/>
    <w:rsid w:val="004B2430"/>
    <w:rsid w:val="004B48E5"/>
    <w:rsid w:val="004B560D"/>
    <w:rsid w:val="004B71CF"/>
    <w:rsid w:val="004B7DA3"/>
    <w:rsid w:val="004C1078"/>
    <w:rsid w:val="004D3AD9"/>
    <w:rsid w:val="004D4191"/>
    <w:rsid w:val="004D59AE"/>
    <w:rsid w:val="004D67A8"/>
    <w:rsid w:val="004D6811"/>
    <w:rsid w:val="004D7EA0"/>
    <w:rsid w:val="004E431F"/>
    <w:rsid w:val="004F0616"/>
    <w:rsid w:val="004F0DC0"/>
    <w:rsid w:val="004F0E4D"/>
    <w:rsid w:val="00500D9E"/>
    <w:rsid w:val="00505F45"/>
    <w:rsid w:val="0050688A"/>
    <w:rsid w:val="005074F2"/>
    <w:rsid w:val="00507C77"/>
    <w:rsid w:val="0051107E"/>
    <w:rsid w:val="00511E36"/>
    <w:rsid w:val="00513845"/>
    <w:rsid w:val="0051542A"/>
    <w:rsid w:val="0051618D"/>
    <w:rsid w:val="005208B6"/>
    <w:rsid w:val="005216DB"/>
    <w:rsid w:val="00523959"/>
    <w:rsid w:val="00524F04"/>
    <w:rsid w:val="00531A32"/>
    <w:rsid w:val="00535FB6"/>
    <w:rsid w:val="00537BB8"/>
    <w:rsid w:val="00541404"/>
    <w:rsid w:val="005450CB"/>
    <w:rsid w:val="00550D17"/>
    <w:rsid w:val="005528A2"/>
    <w:rsid w:val="00552EB1"/>
    <w:rsid w:val="00553139"/>
    <w:rsid w:val="005563C5"/>
    <w:rsid w:val="005579F1"/>
    <w:rsid w:val="0056253C"/>
    <w:rsid w:val="00563C8D"/>
    <w:rsid w:val="005657A4"/>
    <w:rsid w:val="005671EF"/>
    <w:rsid w:val="005720CE"/>
    <w:rsid w:val="005728FB"/>
    <w:rsid w:val="00575E2C"/>
    <w:rsid w:val="00576D4A"/>
    <w:rsid w:val="00590C71"/>
    <w:rsid w:val="005923BD"/>
    <w:rsid w:val="005947F1"/>
    <w:rsid w:val="00594E50"/>
    <w:rsid w:val="005A09D9"/>
    <w:rsid w:val="005A0F15"/>
    <w:rsid w:val="005A2009"/>
    <w:rsid w:val="005A2876"/>
    <w:rsid w:val="005A3743"/>
    <w:rsid w:val="005A78E7"/>
    <w:rsid w:val="005B16DE"/>
    <w:rsid w:val="005B6B6C"/>
    <w:rsid w:val="005B6E4F"/>
    <w:rsid w:val="005B7737"/>
    <w:rsid w:val="005C098F"/>
    <w:rsid w:val="005C16EA"/>
    <w:rsid w:val="005C1F06"/>
    <w:rsid w:val="005C2523"/>
    <w:rsid w:val="005C736B"/>
    <w:rsid w:val="005D170A"/>
    <w:rsid w:val="005D23AB"/>
    <w:rsid w:val="005D4C29"/>
    <w:rsid w:val="005D7DEE"/>
    <w:rsid w:val="005E68DB"/>
    <w:rsid w:val="005E68F4"/>
    <w:rsid w:val="005F3BA0"/>
    <w:rsid w:val="00601CD6"/>
    <w:rsid w:val="0060379E"/>
    <w:rsid w:val="006130EC"/>
    <w:rsid w:val="00620036"/>
    <w:rsid w:val="00621ABB"/>
    <w:rsid w:val="00622CF1"/>
    <w:rsid w:val="00623A75"/>
    <w:rsid w:val="00630376"/>
    <w:rsid w:val="006312B6"/>
    <w:rsid w:val="006354C9"/>
    <w:rsid w:val="00644F8F"/>
    <w:rsid w:val="00653F12"/>
    <w:rsid w:val="00655270"/>
    <w:rsid w:val="00666CDA"/>
    <w:rsid w:val="00666D39"/>
    <w:rsid w:val="006710B1"/>
    <w:rsid w:val="00672034"/>
    <w:rsid w:val="00680DAE"/>
    <w:rsid w:val="0068220C"/>
    <w:rsid w:val="0068771D"/>
    <w:rsid w:val="00693CE1"/>
    <w:rsid w:val="00694978"/>
    <w:rsid w:val="00695C5C"/>
    <w:rsid w:val="00696801"/>
    <w:rsid w:val="006A077D"/>
    <w:rsid w:val="006A7441"/>
    <w:rsid w:val="006B36FE"/>
    <w:rsid w:val="006B702B"/>
    <w:rsid w:val="006C1522"/>
    <w:rsid w:val="006C2E83"/>
    <w:rsid w:val="006C65EC"/>
    <w:rsid w:val="006D6A41"/>
    <w:rsid w:val="006E530D"/>
    <w:rsid w:val="006F0D8F"/>
    <w:rsid w:val="006F549B"/>
    <w:rsid w:val="006F64E1"/>
    <w:rsid w:val="00703172"/>
    <w:rsid w:val="007038E2"/>
    <w:rsid w:val="00705879"/>
    <w:rsid w:val="00705C06"/>
    <w:rsid w:val="00706F08"/>
    <w:rsid w:val="007079DF"/>
    <w:rsid w:val="007104DC"/>
    <w:rsid w:val="00711796"/>
    <w:rsid w:val="00717075"/>
    <w:rsid w:val="00717D41"/>
    <w:rsid w:val="0072281A"/>
    <w:rsid w:val="00725FEE"/>
    <w:rsid w:val="00731224"/>
    <w:rsid w:val="00735B4E"/>
    <w:rsid w:val="0073679D"/>
    <w:rsid w:val="00737ADF"/>
    <w:rsid w:val="0074798A"/>
    <w:rsid w:val="00753C1B"/>
    <w:rsid w:val="00755191"/>
    <w:rsid w:val="007620EE"/>
    <w:rsid w:val="0076210C"/>
    <w:rsid w:val="00766940"/>
    <w:rsid w:val="0077237D"/>
    <w:rsid w:val="00773A28"/>
    <w:rsid w:val="007741F2"/>
    <w:rsid w:val="0078672B"/>
    <w:rsid w:val="00787AD8"/>
    <w:rsid w:val="007909E5"/>
    <w:rsid w:val="00791CE9"/>
    <w:rsid w:val="007A016E"/>
    <w:rsid w:val="007A0EDF"/>
    <w:rsid w:val="007A2B52"/>
    <w:rsid w:val="007A2DAE"/>
    <w:rsid w:val="007B1761"/>
    <w:rsid w:val="007B39B9"/>
    <w:rsid w:val="007B503F"/>
    <w:rsid w:val="007B621E"/>
    <w:rsid w:val="007C084B"/>
    <w:rsid w:val="007C3785"/>
    <w:rsid w:val="007C392B"/>
    <w:rsid w:val="007C60C1"/>
    <w:rsid w:val="007D38A8"/>
    <w:rsid w:val="007D5409"/>
    <w:rsid w:val="007D7602"/>
    <w:rsid w:val="007D7E01"/>
    <w:rsid w:val="007E49BD"/>
    <w:rsid w:val="007E560F"/>
    <w:rsid w:val="007E6377"/>
    <w:rsid w:val="007E7E4C"/>
    <w:rsid w:val="007F03DE"/>
    <w:rsid w:val="007F0F64"/>
    <w:rsid w:val="007F3DDD"/>
    <w:rsid w:val="0080683E"/>
    <w:rsid w:val="00810363"/>
    <w:rsid w:val="0081142D"/>
    <w:rsid w:val="008116C5"/>
    <w:rsid w:val="0081477D"/>
    <w:rsid w:val="008218FA"/>
    <w:rsid w:val="008227AF"/>
    <w:rsid w:val="00823CFC"/>
    <w:rsid w:val="00827C36"/>
    <w:rsid w:val="00840135"/>
    <w:rsid w:val="0084139B"/>
    <w:rsid w:val="00846583"/>
    <w:rsid w:val="00854F9D"/>
    <w:rsid w:val="00855FD8"/>
    <w:rsid w:val="0086633B"/>
    <w:rsid w:val="008742CB"/>
    <w:rsid w:val="0087447E"/>
    <w:rsid w:val="0087657E"/>
    <w:rsid w:val="00880A59"/>
    <w:rsid w:val="0088114D"/>
    <w:rsid w:val="0088144C"/>
    <w:rsid w:val="00881835"/>
    <w:rsid w:val="00884255"/>
    <w:rsid w:val="008935F3"/>
    <w:rsid w:val="00894A3A"/>
    <w:rsid w:val="00894EB5"/>
    <w:rsid w:val="008A1534"/>
    <w:rsid w:val="008A224D"/>
    <w:rsid w:val="008A5AD9"/>
    <w:rsid w:val="008B330D"/>
    <w:rsid w:val="008B50A4"/>
    <w:rsid w:val="008C2DC8"/>
    <w:rsid w:val="008C2E19"/>
    <w:rsid w:val="008C2FE9"/>
    <w:rsid w:val="008C5BBC"/>
    <w:rsid w:val="008C7892"/>
    <w:rsid w:val="008D28FC"/>
    <w:rsid w:val="008D2C99"/>
    <w:rsid w:val="008D40C9"/>
    <w:rsid w:val="008D4490"/>
    <w:rsid w:val="008D71CB"/>
    <w:rsid w:val="008D7896"/>
    <w:rsid w:val="008E2365"/>
    <w:rsid w:val="008E2E8F"/>
    <w:rsid w:val="008E5AA9"/>
    <w:rsid w:val="008F1414"/>
    <w:rsid w:val="008F6557"/>
    <w:rsid w:val="00902038"/>
    <w:rsid w:val="009023AF"/>
    <w:rsid w:val="0090784C"/>
    <w:rsid w:val="00913421"/>
    <w:rsid w:val="009141B1"/>
    <w:rsid w:val="00914CA5"/>
    <w:rsid w:val="009176C9"/>
    <w:rsid w:val="009218F4"/>
    <w:rsid w:val="00924488"/>
    <w:rsid w:val="009271CE"/>
    <w:rsid w:val="00927217"/>
    <w:rsid w:val="00937714"/>
    <w:rsid w:val="00943B2C"/>
    <w:rsid w:val="00947C9D"/>
    <w:rsid w:val="00950430"/>
    <w:rsid w:val="00951D57"/>
    <w:rsid w:val="009617D2"/>
    <w:rsid w:val="00966B50"/>
    <w:rsid w:val="00970CB0"/>
    <w:rsid w:val="0097117D"/>
    <w:rsid w:val="009713C4"/>
    <w:rsid w:val="009835B2"/>
    <w:rsid w:val="00984394"/>
    <w:rsid w:val="009905A9"/>
    <w:rsid w:val="00990B7E"/>
    <w:rsid w:val="0099529C"/>
    <w:rsid w:val="009A0D34"/>
    <w:rsid w:val="009A26D3"/>
    <w:rsid w:val="009A65ED"/>
    <w:rsid w:val="009B357F"/>
    <w:rsid w:val="009C3CEE"/>
    <w:rsid w:val="009D06EE"/>
    <w:rsid w:val="009D09EB"/>
    <w:rsid w:val="009D1CB7"/>
    <w:rsid w:val="009D1D4B"/>
    <w:rsid w:val="009D354E"/>
    <w:rsid w:val="009D38A0"/>
    <w:rsid w:val="009D3A07"/>
    <w:rsid w:val="009D48E4"/>
    <w:rsid w:val="009D6D4F"/>
    <w:rsid w:val="009E211B"/>
    <w:rsid w:val="009E5165"/>
    <w:rsid w:val="009E5461"/>
    <w:rsid w:val="009F084D"/>
    <w:rsid w:val="009F2B02"/>
    <w:rsid w:val="009F3F24"/>
    <w:rsid w:val="00A00F6C"/>
    <w:rsid w:val="00A0764A"/>
    <w:rsid w:val="00A11080"/>
    <w:rsid w:val="00A14C35"/>
    <w:rsid w:val="00A14D06"/>
    <w:rsid w:val="00A24A53"/>
    <w:rsid w:val="00A309D1"/>
    <w:rsid w:val="00A31291"/>
    <w:rsid w:val="00A3581C"/>
    <w:rsid w:val="00A35CA1"/>
    <w:rsid w:val="00A401A5"/>
    <w:rsid w:val="00A41654"/>
    <w:rsid w:val="00A61EB6"/>
    <w:rsid w:val="00A63AA1"/>
    <w:rsid w:val="00A73D5B"/>
    <w:rsid w:val="00A764BF"/>
    <w:rsid w:val="00A80D94"/>
    <w:rsid w:val="00A839DF"/>
    <w:rsid w:val="00A854F2"/>
    <w:rsid w:val="00A868C5"/>
    <w:rsid w:val="00A86F5B"/>
    <w:rsid w:val="00A929A3"/>
    <w:rsid w:val="00A92AA2"/>
    <w:rsid w:val="00A94389"/>
    <w:rsid w:val="00A950C8"/>
    <w:rsid w:val="00A96BFD"/>
    <w:rsid w:val="00A97222"/>
    <w:rsid w:val="00AA5900"/>
    <w:rsid w:val="00AC01FC"/>
    <w:rsid w:val="00AC02CF"/>
    <w:rsid w:val="00AC097B"/>
    <w:rsid w:val="00AC1DE7"/>
    <w:rsid w:val="00AC5A2A"/>
    <w:rsid w:val="00AC70FC"/>
    <w:rsid w:val="00AD242D"/>
    <w:rsid w:val="00AE69CA"/>
    <w:rsid w:val="00AF0612"/>
    <w:rsid w:val="00AF4899"/>
    <w:rsid w:val="00AF62AA"/>
    <w:rsid w:val="00AF7294"/>
    <w:rsid w:val="00B04A37"/>
    <w:rsid w:val="00B12F50"/>
    <w:rsid w:val="00B14775"/>
    <w:rsid w:val="00B177B0"/>
    <w:rsid w:val="00B22F36"/>
    <w:rsid w:val="00B302CC"/>
    <w:rsid w:val="00B304A0"/>
    <w:rsid w:val="00B33F83"/>
    <w:rsid w:val="00B35817"/>
    <w:rsid w:val="00B37153"/>
    <w:rsid w:val="00B408D1"/>
    <w:rsid w:val="00B44334"/>
    <w:rsid w:val="00B45BEC"/>
    <w:rsid w:val="00B47BAA"/>
    <w:rsid w:val="00B50BA7"/>
    <w:rsid w:val="00B50C86"/>
    <w:rsid w:val="00B53164"/>
    <w:rsid w:val="00B60B6B"/>
    <w:rsid w:val="00B643C2"/>
    <w:rsid w:val="00B75480"/>
    <w:rsid w:val="00B82F74"/>
    <w:rsid w:val="00B87933"/>
    <w:rsid w:val="00B918CA"/>
    <w:rsid w:val="00B91C57"/>
    <w:rsid w:val="00BA2CD3"/>
    <w:rsid w:val="00BA76B0"/>
    <w:rsid w:val="00BB2537"/>
    <w:rsid w:val="00BB6BEB"/>
    <w:rsid w:val="00BD501D"/>
    <w:rsid w:val="00BE0512"/>
    <w:rsid w:val="00BE549B"/>
    <w:rsid w:val="00BE6833"/>
    <w:rsid w:val="00BE69F5"/>
    <w:rsid w:val="00BE77B2"/>
    <w:rsid w:val="00BF21FC"/>
    <w:rsid w:val="00BF2C34"/>
    <w:rsid w:val="00BF5F76"/>
    <w:rsid w:val="00C01B2E"/>
    <w:rsid w:val="00C02298"/>
    <w:rsid w:val="00C04680"/>
    <w:rsid w:val="00C05BE7"/>
    <w:rsid w:val="00C10329"/>
    <w:rsid w:val="00C10CEF"/>
    <w:rsid w:val="00C11C27"/>
    <w:rsid w:val="00C15F6A"/>
    <w:rsid w:val="00C164D8"/>
    <w:rsid w:val="00C179F7"/>
    <w:rsid w:val="00C218EB"/>
    <w:rsid w:val="00C27AAC"/>
    <w:rsid w:val="00C323AE"/>
    <w:rsid w:val="00C449FD"/>
    <w:rsid w:val="00C55029"/>
    <w:rsid w:val="00C57C85"/>
    <w:rsid w:val="00C60BEE"/>
    <w:rsid w:val="00C67672"/>
    <w:rsid w:val="00C76302"/>
    <w:rsid w:val="00C76532"/>
    <w:rsid w:val="00C77315"/>
    <w:rsid w:val="00C77B9E"/>
    <w:rsid w:val="00C8294C"/>
    <w:rsid w:val="00C8377D"/>
    <w:rsid w:val="00C87B5E"/>
    <w:rsid w:val="00CA2E86"/>
    <w:rsid w:val="00CA4558"/>
    <w:rsid w:val="00CA60D0"/>
    <w:rsid w:val="00CD0061"/>
    <w:rsid w:val="00CD1D63"/>
    <w:rsid w:val="00CD2DCD"/>
    <w:rsid w:val="00CE7BC6"/>
    <w:rsid w:val="00CF07AD"/>
    <w:rsid w:val="00CF1DAC"/>
    <w:rsid w:val="00CF5A93"/>
    <w:rsid w:val="00CF753C"/>
    <w:rsid w:val="00D03DAD"/>
    <w:rsid w:val="00D045C4"/>
    <w:rsid w:val="00D058A8"/>
    <w:rsid w:val="00D10A16"/>
    <w:rsid w:val="00D147CE"/>
    <w:rsid w:val="00D15AC7"/>
    <w:rsid w:val="00D20982"/>
    <w:rsid w:val="00D242D3"/>
    <w:rsid w:val="00D300B6"/>
    <w:rsid w:val="00D30A65"/>
    <w:rsid w:val="00D3615A"/>
    <w:rsid w:val="00D4376D"/>
    <w:rsid w:val="00D43A41"/>
    <w:rsid w:val="00D4427C"/>
    <w:rsid w:val="00D63604"/>
    <w:rsid w:val="00D72FBB"/>
    <w:rsid w:val="00D85E67"/>
    <w:rsid w:val="00DA288A"/>
    <w:rsid w:val="00DA3F6D"/>
    <w:rsid w:val="00DB2C7C"/>
    <w:rsid w:val="00DB5C6A"/>
    <w:rsid w:val="00DB65E4"/>
    <w:rsid w:val="00DC3A8D"/>
    <w:rsid w:val="00DC49CD"/>
    <w:rsid w:val="00DC6C72"/>
    <w:rsid w:val="00DD22BE"/>
    <w:rsid w:val="00DE22ED"/>
    <w:rsid w:val="00DE24DF"/>
    <w:rsid w:val="00DF2C74"/>
    <w:rsid w:val="00DF3736"/>
    <w:rsid w:val="00DF5140"/>
    <w:rsid w:val="00E02393"/>
    <w:rsid w:val="00E0625F"/>
    <w:rsid w:val="00E11FA5"/>
    <w:rsid w:val="00E13988"/>
    <w:rsid w:val="00E13C61"/>
    <w:rsid w:val="00E146B2"/>
    <w:rsid w:val="00E15DC1"/>
    <w:rsid w:val="00E17EEC"/>
    <w:rsid w:val="00E17FDE"/>
    <w:rsid w:val="00E21F48"/>
    <w:rsid w:val="00E24B58"/>
    <w:rsid w:val="00E31399"/>
    <w:rsid w:val="00E31F59"/>
    <w:rsid w:val="00E33E4E"/>
    <w:rsid w:val="00E344C2"/>
    <w:rsid w:val="00E34FFE"/>
    <w:rsid w:val="00E36023"/>
    <w:rsid w:val="00E36A29"/>
    <w:rsid w:val="00E377D1"/>
    <w:rsid w:val="00E46926"/>
    <w:rsid w:val="00E4798A"/>
    <w:rsid w:val="00E519D7"/>
    <w:rsid w:val="00E57FB8"/>
    <w:rsid w:val="00E61392"/>
    <w:rsid w:val="00E619F0"/>
    <w:rsid w:val="00E717FF"/>
    <w:rsid w:val="00E775EE"/>
    <w:rsid w:val="00E82F78"/>
    <w:rsid w:val="00E83A16"/>
    <w:rsid w:val="00E92122"/>
    <w:rsid w:val="00E97A9E"/>
    <w:rsid w:val="00EA2FD5"/>
    <w:rsid w:val="00EA7D77"/>
    <w:rsid w:val="00EB2E67"/>
    <w:rsid w:val="00EB6996"/>
    <w:rsid w:val="00EC04AD"/>
    <w:rsid w:val="00EC4D68"/>
    <w:rsid w:val="00ED5937"/>
    <w:rsid w:val="00ED7391"/>
    <w:rsid w:val="00EE0E41"/>
    <w:rsid w:val="00EE270D"/>
    <w:rsid w:val="00EE3076"/>
    <w:rsid w:val="00EE3C4E"/>
    <w:rsid w:val="00EE75C3"/>
    <w:rsid w:val="00F01709"/>
    <w:rsid w:val="00F02E45"/>
    <w:rsid w:val="00F06828"/>
    <w:rsid w:val="00F06A4A"/>
    <w:rsid w:val="00F125C5"/>
    <w:rsid w:val="00F12786"/>
    <w:rsid w:val="00F140E9"/>
    <w:rsid w:val="00F16E16"/>
    <w:rsid w:val="00F17E08"/>
    <w:rsid w:val="00F20461"/>
    <w:rsid w:val="00F2081E"/>
    <w:rsid w:val="00F2093A"/>
    <w:rsid w:val="00F25F93"/>
    <w:rsid w:val="00F34D9A"/>
    <w:rsid w:val="00F37B42"/>
    <w:rsid w:val="00F46E94"/>
    <w:rsid w:val="00F5130E"/>
    <w:rsid w:val="00F53E97"/>
    <w:rsid w:val="00F544CC"/>
    <w:rsid w:val="00F57694"/>
    <w:rsid w:val="00F621DF"/>
    <w:rsid w:val="00F67D88"/>
    <w:rsid w:val="00F7029A"/>
    <w:rsid w:val="00F76811"/>
    <w:rsid w:val="00F94D63"/>
    <w:rsid w:val="00F96932"/>
    <w:rsid w:val="00FA1468"/>
    <w:rsid w:val="00FA18DE"/>
    <w:rsid w:val="00FA19A0"/>
    <w:rsid w:val="00FA3EAF"/>
    <w:rsid w:val="00FB132A"/>
    <w:rsid w:val="00FB37B2"/>
    <w:rsid w:val="00FB3FAC"/>
    <w:rsid w:val="00FC13E2"/>
    <w:rsid w:val="00FC36DC"/>
    <w:rsid w:val="00FC3CB0"/>
    <w:rsid w:val="00FC4DBC"/>
    <w:rsid w:val="00FD032A"/>
    <w:rsid w:val="00FD3676"/>
    <w:rsid w:val="00FD4422"/>
    <w:rsid w:val="00FD6DFB"/>
    <w:rsid w:val="00FD71F5"/>
    <w:rsid w:val="00FD7523"/>
    <w:rsid w:val="00FE2260"/>
    <w:rsid w:val="00FE74E2"/>
    <w:rsid w:val="00FF027F"/>
    <w:rsid w:val="00FF02B3"/>
    <w:rsid w:val="00FF3B57"/>
    <w:rsid w:val="00FF5E9C"/>
    <w:rsid w:val="00FF639B"/>
    <w:rsid w:val="00FF6A6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83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83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</dc:creator>
  <cp:lastModifiedBy>Anatol</cp:lastModifiedBy>
  <cp:revision>4</cp:revision>
  <dcterms:created xsi:type="dcterms:W3CDTF">2016-11-23T12:19:00Z</dcterms:created>
  <dcterms:modified xsi:type="dcterms:W3CDTF">2016-11-23T12:25:00Z</dcterms:modified>
</cp:coreProperties>
</file>