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40" w:rsidRDefault="00C37140" w:rsidP="00C371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C37140" w:rsidRDefault="00C37140" w:rsidP="00C371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finanțelor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responsabilității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bugetar-fiscale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nr.181 din 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iulie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:rsidR="00C37140" w:rsidRDefault="00C37140" w:rsidP="00C37140">
      <w:pPr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37140" w:rsidRDefault="00C37140" w:rsidP="00C37140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surse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autorităţile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instituţiile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bugetare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donatorii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37140" w:rsidRDefault="00C37140" w:rsidP="00C37140">
      <w:pPr>
        <w:pStyle w:val="a4"/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prezent, cadrul legislativ în vigoare nu conține prevederi expres privind interzicerea utilizării </w:t>
      </w:r>
      <w:r>
        <w:rPr>
          <w:sz w:val="28"/>
          <w:szCs w:val="28"/>
          <w:lang w:val="ro-MO"/>
        </w:rPr>
        <w:t xml:space="preserve">resurselor aferente proiectelor finanțate din surse externe în alte scopuri, </w:t>
      </w:r>
      <w:proofErr w:type="spellStart"/>
      <w:r>
        <w:rPr>
          <w:sz w:val="28"/>
          <w:szCs w:val="28"/>
          <w:lang w:val="ro-MO"/>
        </w:rPr>
        <w:t>decît</w:t>
      </w:r>
      <w:proofErr w:type="spellEnd"/>
      <w:r>
        <w:rPr>
          <w:sz w:val="28"/>
          <w:szCs w:val="28"/>
          <w:lang w:val="ro-MO"/>
        </w:rPr>
        <w:t xml:space="preserve"> cele prevăzute în acorduri, ceea ce lasă loc de interpretări și utilizarea mijloacelor respective în alte scopuri </w:t>
      </w:r>
      <w:proofErr w:type="spellStart"/>
      <w:r>
        <w:rPr>
          <w:sz w:val="28"/>
          <w:szCs w:val="28"/>
          <w:lang w:val="ro-MO"/>
        </w:rPr>
        <w:t>decît</w:t>
      </w:r>
      <w:proofErr w:type="spellEnd"/>
      <w:r>
        <w:rPr>
          <w:sz w:val="28"/>
          <w:szCs w:val="28"/>
          <w:lang w:val="ro-MO"/>
        </w:rPr>
        <w:t xml:space="preserve"> cele stabilite.</w:t>
      </w:r>
    </w:p>
    <w:p w:rsidR="00C37140" w:rsidRDefault="00C37140" w:rsidP="00C37140">
      <w:pPr>
        <w:pStyle w:val="a4"/>
        <w:spacing w:after="0"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Astfel, proiectul înaintat are drept scop asigurarea clarității în gestionarea resurselor aferente proiectelor finanțate din surse externe, precum și respectării implementării angajamentelor față de donatori și cerințelor acestora, prevăzute în acorduri.</w:t>
      </w:r>
      <w:r>
        <w:rPr>
          <w:bCs/>
          <w:sz w:val="28"/>
          <w:szCs w:val="28"/>
        </w:rPr>
        <w:tab/>
      </w:r>
    </w:p>
    <w:p w:rsidR="00C37140" w:rsidRDefault="00C37140" w:rsidP="00C37140">
      <w:pPr>
        <w:pStyle w:val="a4"/>
        <w:spacing w:after="0"/>
        <w:ind w:left="0" w:firstLine="567"/>
        <w:jc w:val="both"/>
      </w:pPr>
      <w:r>
        <w:t>.</w:t>
      </w:r>
    </w:p>
    <w:p w:rsidR="00C37140" w:rsidRDefault="00C37140" w:rsidP="00C37140">
      <w:pPr>
        <w:pStyle w:val="a4"/>
        <w:ind w:left="0" w:firstLine="540"/>
        <w:jc w:val="right"/>
        <w:rPr>
          <w:rFonts w:eastAsiaTheme="minorHAnsi"/>
          <w:sz w:val="28"/>
          <w:szCs w:val="28"/>
          <w:lang w:val="en-US" w:eastAsia="en-US"/>
        </w:rPr>
      </w:pPr>
    </w:p>
    <w:p w:rsidR="00C37140" w:rsidRDefault="00C37140" w:rsidP="00C37140">
      <w:pPr>
        <w:tabs>
          <w:tab w:val="left" w:pos="243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40" w:rsidRDefault="00C37140" w:rsidP="00C37140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MINISTRUL  FINAN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ȚELOR                                                  Octavian ARMAȘU</w:t>
      </w:r>
    </w:p>
    <w:p w:rsidR="00C37140" w:rsidRDefault="00C37140" w:rsidP="00C37140"/>
    <w:p w:rsidR="002B739C" w:rsidRDefault="002B739C"/>
    <w:sectPr w:rsidR="002B739C" w:rsidSect="002B73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739C1"/>
    <w:multiLevelType w:val="hybridMultilevel"/>
    <w:tmpl w:val="D842FD3C"/>
    <w:lvl w:ilvl="0" w:tplc="CC58C840">
      <w:start w:val="1"/>
      <w:numFmt w:val="decimal"/>
      <w:lvlText w:val="%1."/>
      <w:lvlJc w:val="left"/>
      <w:pPr>
        <w:ind w:left="9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140"/>
    <w:rsid w:val="00053350"/>
    <w:rsid w:val="00130171"/>
    <w:rsid w:val="00162721"/>
    <w:rsid w:val="002B739C"/>
    <w:rsid w:val="003938A9"/>
    <w:rsid w:val="004562FB"/>
    <w:rsid w:val="004F1947"/>
    <w:rsid w:val="00521E6A"/>
    <w:rsid w:val="00745995"/>
    <w:rsid w:val="00A26ED2"/>
    <w:rsid w:val="00A81BA1"/>
    <w:rsid w:val="00AD584C"/>
    <w:rsid w:val="00BA05F9"/>
    <w:rsid w:val="00BB3CE5"/>
    <w:rsid w:val="00C3121B"/>
    <w:rsid w:val="00C37140"/>
    <w:rsid w:val="00C802E7"/>
    <w:rsid w:val="00D17E22"/>
    <w:rsid w:val="00D2440D"/>
    <w:rsid w:val="00EA07B4"/>
    <w:rsid w:val="00EC327E"/>
    <w:rsid w:val="00F16876"/>
    <w:rsid w:val="00FC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547" w:firstLine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40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"/>
    <w:basedOn w:val="a0"/>
    <w:link w:val="a4"/>
    <w:uiPriority w:val="99"/>
    <w:locked/>
    <w:rsid w:val="00C3714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Normal (Web)"/>
    <w:aliases w:val="Знак, Знак"/>
    <w:basedOn w:val="a"/>
    <w:link w:val="a3"/>
    <w:uiPriority w:val="99"/>
    <w:unhideWhenUsed/>
    <w:qFormat/>
    <w:rsid w:val="00C3714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tt">
    <w:name w:val="tt"/>
    <w:basedOn w:val="a"/>
    <w:uiPriority w:val="99"/>
    <w:qFormat/>
    <w:rsid w:val="00C371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938A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93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aaaa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bagriieleo</dc:creator>
  <cp:lastModifiedBy>nicolaucri</cp:lastModifiedBy>
  <cp:revision>3</cp:revision>
  <cp:lastPrinted>2016-09-20T06:36:00Z</cp:lastPrinted>
  <dcterms:created xsi:type="dcterms:W3CDTF">2016-09-22T07:51:00Z</dcterms:created>
  <dcterms:modified xsi:type="dcterms:W3CDTF">2016-09-22T07:51:00Z</dcterms:modified>
</cp:coreProperties>
</file>