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0287" w:rsidRPr="00B52A7A" w:rsidRDefault="000F0287" w:rsidP="00EA1172">
      <w:pPr>
        <w:pStyle w:val="Heading2"/>
        <w:rPr>
          <w:b/>
          <w:bCs/>
        </w:rPr>
      </w:pPr>
      <w:r w:rsidRPr="00B52A7A">
        <w:rPr>
          <w:rFonts w:ascii="Times New Roman" w:hAnsi="Times New Roman" w:cs="Times New Roman"/>
          <w:b/>
          <w:bCs/>
        </w:rPr>
        <w:t>NOTĂ INFORMATIVĂ</w:t>
      </w:r>
    </w:p>
    <w:p w:rsidR="000F0287" w:rsidRPr="00EA1172" w:rsidRDefault="000F0287" w:rsidP="00EA1172">
      <w:pPr>
        <w:spacing w:after="0" w:line="240" w:lineRule="auto"/>
        <w:jc w:val="center"/>
        <w:rPr>
          <w:rFonts w:ascii="Times New Roman" w:hAnsi="Times New Roman" w:cs="Times New Roman"/>
          <w:b/>
          <w:bCs/>
          <w:sz w:val="28"/>
          <w:szCs w:val="28"/>
          <w:lang w:val="ro-RO"/>
        </w:rPr>
      </w:pPr>
      <w:r w:rsidRPr="00EA1172">
        <w:rPr>
          <w:rFonts w:ascii="Times New Roman" w:hAnsi="Times New Roman" w:cs="Times New Roman"/>
          <w:b/>
          <w:bCs/>
          <w:sz w:val="28"/>
          <w:szCs w:val="28"/>
          <w:lang w:val="ro-RO"/>
        </w:rPr>
        <w:t>la</w:t>
      </w:r>
      <w:r w:rsidRPr="00B52A7A">
        <w:rPr>
          <w:rFonts w:ascii="Times New Roman" w:hAnsi="Times New Roman" w:cs="Times New Roman"/>
          <w:sz w:val="28"/>
          <w:szCs w:val="28"/>
          <w:lang w:val="ro-RO"/>
        </w:rPr>
        <w:t xml:space="preserve"> </w:t>
      </w:r>
      <w:r w:rsidRPr="00EA1172">
        <w:rPr>
          <w:rFonts w:ascii="Times New Roman" w:hAnsi="Times New Roman" w:cs="Times New Roman"/>
          <w:b/>
          <w:bCs/>
          <w:sz w:val="28"/>
          <w:szCs w:val="28"/>
          <w:lang w:val="ro-RO"/>
        </w:rPr>
        <w:t>proiectul Hotărîrii Guvernului „Cu privire la aprobarea Programului naţional</w:t>
      </w:r>
      <w:r>
        <w:rPr>
          <w:rFonts w:ascii="Times New Roman" w:hAnsi="Times New Roman" w:cs="Times New Roman"/>
          <w:b/>
          <w:bCs/>
          <w:sz w:val="28"/>
          <w:szCs w:val="28"/>
          <w:lang w:val="ro-RO"/>
        </w:rPr>
        <w:t xml:space="preserve"> </w:t>
      </w:r>
      <w:r w:rsidRPr="00EA1172">
        <w:rPr>
          <w:rFonts w:ascii="Times New Roman" w:hAnsi="Times New Roman" w:cs="Times New Roman"/>
          <w:b/>
          <w:bCs/>
          <w:sz w:val="28"/>
          <w:szCs w:val="28"/>
          <w:lang w:val="ro-RO"/>
        </w:rPr>
        <w:t>de transplant pentru anii 2017-2021”</w:t>
      </w:r>
    </w:p>
    <w:p w:rsidR="000F0287" w:rsidRPr="00B52A7A" w:rsidRDefault="000F0287" w:rsidP="00B52A7A">
      <w:pPr>
        <w:shd w:val="clear" w:color="auto" w:fill="FFFFFF"/>
        <w:spacing w:after="120" w:line="240" w:lineRule="auto"/>
        <w:ind w:firstLine="709"/>
        <w:jc w:val="both"/>
        <w:rPr>
          <w:rFonts w:ascii="Times New Roman" w:hAnsi="Times New Roman" w:cs="Times New Roman"/>
          <w:b/>
          <w:bCs/>
          <w:color w:val="000000"/>
          <w:spacing w:val="1"/>
          <w:sz w:val="28"/>
          <w:szCs w:val="28"/>
          <w:lang w:val="ro-RO"/>
        </w:rPr>
      </w:pPr>
    </w:p>
    <w:p w:rsidR="000F0287" w:rsidRPr="00B52A7A" w:rsidRDefault="000F0287" w:rsidP="00B52A7A">
      <w:pPr>
        <w:shd w:val="clear" w:color="auto" w:fill="FFFFFF"/>
        <w:spacing w:after="120" w:line="240" w:lineRule="auto"/>
        <w:ind w:firstLine="709"/>
        <w:jc w:val="both"/>
        <w:rPr>
          <w:rFonts w:ascii="Times New Roman" w:hAnsi="Times New Roman" w:cs="Times New Roman"/>
          <w:b/>
          <w:bCs/>
          <w:color w:val="000000"/>
          <w:spacing w:val="1"/>
          <w:sz w:val="28"/>
          <w:szCs w:val="28"/>
          <w:lang w:val="ro-RO"/>
        </w:rPr>
      </w:pPr>
      <w:r w:rsidRPr="00B52A7A">
        <w:rPr>
          <w:rFonts w:ascii="Times New Roman" w:hAnsi="Times New Roman" w:cs="Times New Roman"/>
          <w:b/>
          <w:bCs/>
          <w:color w:val="000000"/>
          <w:spacing w:val="1"/>
          <w:sz w:val="28"/>
          <w:szCs w:val="28"/>
          <w:lang w:val="ro-RO"/>
        </w:rPr>
        <w:t>1. Condiţiile ce au impus e</w:t>
      </w:r>
      <w:r>
        <w:rPr>
          <w:rFonts w:ascii="Times New Roman" w:hAnsi="Times New Roman" w:cs="Times New Roman"/>
          <w:b/>
          <w:bCs/>
          <w:color w:val="000000"/>
          <w:spacing w:val="1"/>
          <w:sz w:val="28"/>
          <w:szCs w:val="28"/>
          <w:lang w:val="ro-RO"/>
        </w:rPr>
        <w:t>laborarea proiectului hotărîrii</w:t>
      </w:r>
    </w:p>
    <w:p w:rsidR="000F0287" w:rsidRPr="00721667" w:rsidRDefault="000F0287" w:rsidP="00B52A7A">
      <w:pPr>
        <w:pStyle w:val="NormalWeb"/>
        <w:spacing w:before="0" w:beforeAutospacing="0" w:after="120" w:afterAutospacing="0"/>
        <w:jc w:val="both"/>
        <w:rPr>
          <w:rFonts w:ascii="Times New Roman" w:hAnsi="Times New Roman" w:cs="Times New Roman"/>
          <w:sz w:val="28"/>
          <w:szCs w:val="28"/>
          <w:lang w:val="ro-RO"/>
        </w:rPr>
      </w:pPr>
      <w:r w:rsidRPr="00B52A7A">
        <w:rPr>
          <w:rFonts w:ascii="Times New Roman" w:hAnsi="Times New Roman" w:cs="Times New Roman"/>
          <w:sz w:val="28"/>
          <w:szCs w:val="28"/>
          <w:lang w:val="ro-RO"/>
        </w:rPr>
        <w:tab/>
      </w:r>
      <w:r w:rsidRPr="00721667">
        <w:rPr>
          <w:rFonts w:ascii="Times New Roman" w:hAnsi="Times New Roman" w:cs="Times New Roman"/>
          <w:sz w:val="28"/>
          <w:szCs w:val="28"/>
          <w:lang w:val="ro-RO"/>
        </w:rPr>
        <w:t xml:space="preserve">Hotărîrea Guvernului </w:t>
      </w:r>
      <w:r w:rsidRPr="00721667">
        <w:rPr>
          <w:rFonts w:ascii="Times New Roman" w:hAnsi="Times New Roman" w:cs="Times New Roman"/>
          <w:snapToGrid w:val="0"/>
          <w:sz w:val="28"/>
          <w:szCs w:val="28"/>
          <w:lang w:val="ro-RO"/>
        </w:rPr>
        <w:t xml:space="preserve">cu privire la aprobarea Programului Naţional de transplant pentru anii 2017-2021a fost elaborată, în vederea executării </w:t>
      </w:r>
      <w:r w:rsidRPr="00721667">
        <w:rPr>
          <w:rFonts w:ascii="Times New Roman" w:hAnsi="Times New Roman" w:cs="Times New Roman"/>
          <w:color w:val="000000"/>
          <w:sz w:val="28"/>
          <w:szCs w:val="28"/>
          <w:lang w:val="ro-RO"/>
        </w:rPr>
        <w:t xml:space="preserve">prevederilor Legii nr.42-XVI din 06 martie 2008 privind transplantul de organe, ţesuturi şi celule umane (Monitorul Oficial al Republicii Moldova, 2008, nr.81, art.273), cu modificările ulterioare, Legii nr.64-XII din 31 mai 1990 cu privire la Guvern (republicată în Monitorul Oficial al Republicii Moldova, 2002, nr.131-133, art.1018), cu modificările şi completările ulterioare, precum şi în vederea soluţionării problemelor din domeniul sănătăţii privind transplantul de organe, ţesuturi şi celule umane. </w:t>
      </w:r>
    </w:p>
    <w:p w:rsidR="000F0287" w:rsidRPr="00721667" w:rsidRDefault="000F0287" w:rsidP="00B52A7A">
      <w:pPr>
        <w:suppressAutoHyphens/>
        <w:autoSpaceDN w:val="0"/>
        <w:spacing w:after="120" w:line="240" w:lineRule="auto"/>
        <w:jc w:val="both"/>
        <w:textAlignment w:val="baseline"/>
        <w:rPr>
          <w:rFonts w:ascii="Times New Roman" w:hAnsi="Times New Roman" w:cs="Times New Roman"/>
          <w:sz w:val="28"/>
          <w:szCs w:val="28"/>
          <w:lang w:val="ro-RO"/>
        </w:rPr>
      </w:pPr>
      <w:r w:rsidRPr="00721667">
        <w:rPr>
          <w:rFonts w:ascii="Times New Roman" w:hAnsi="Times New Roman" w:cs="Times New Roman"/>
          <w:sz w:val="28"/>
          <w:szCs w:val="28"/>
          <w:lang w:val="ro-RO"/>
        </w:rPr>
        <w:tab/>
        <w:t xml:space="preserve">Prezentul Program constituie o continuare a implementării primului Program naţional de transplant pentru anii 2012-2016, aprobat prin Hotărîrea Guvernului nr.756 din 09.10.2012. Programul a cuprins perioada anilor 2012-2016 şi a avut drept scop instituirea unui sistem performant, funcţional de transplant care să acopere necesităţile ţării în materie de tratament al bolnavilor cu insuficienţe organice ireversibile şi a transplantului de ţesuturi şi celule umane. În mare parte obiectivele primului Program au fost atinse. Implementarea prevederilor prezentului Program urmează a fi realizate de instituţiile medico-sanitare de profil din sistemul sănătăţii, de alte instituţii şi organizaţii din Republica Moldova. </w:t>
      </w:r>
    </w:p>
    <w:p w:rsidR="000F0287" w:rsidRPr="00721667" w:rsidRDefault="000F0287" w:rsidP="00B52A7A">
      <w:pPr>
        <w:spacing w:after="120" w:line="240" w:lineRule="auto"/>
        <w:jc w:val="both"/>
        <w:rPr>
          <w:rFonts w:ascii="Times New Roman" w:hAnsi="Times New Roman" w:cs="Times New Roman"/>
          <w:sz w:val="28"/>
          <w:szCs w:val="28"/>
          <w:lang w:val="ro-RO"/>
        </w:rPr>
      </w:pPr>
      <w:r w:rsidRPr="00721667">
        <w:rPr>
          <w:rFonts w:ascii="Times New Roman" w:hAnsi="Times New Roman" w:cs="Times New Roman"/>
          <w:color w:val="000000"/>
          <w:sz w:val="28"/>
          <w:szCs w:val="28"/>
          <w:lang w:val="ro-RO"/>
        </w:rPr>
        <w:tab/>
        <w:t>Programul stabileşte acţiunile de bază conform priorităţilor expuse în Politica naţională de sănătate a Republicii Moldova pentru anii 200</w:t>
      </w:r>
      <w:bookmarkStart w:id="0" w:name="_GoBack"/>
      <w:bookmarkEnd w:id="0"/>
      <w:r w:rsidRPr="00721667">
        <w:rPr>
          <w:rFonts w:ascii="Times New Roman" w:hAnsi="Times New Roman" w:cs="Times New Roman"/>
          <w:color w:val="000000"/>
          <w:sz w:val="28"/>
          <w:szCs w:val="28"/>
          <w:lang w:val="ro-RO"/>
        </w:rPr>
        <w:t xml:space="preserve">7-2021, Strategia de Dezvoltare a Sistemului de Sănătate în perioada 2008-2017, </w:t>
      </w:r>
      <w:r w:rsidRPr="00721667">
        <w:rPr>
          <w:rFonts w:ascii="Times New Roman" w:hAnsi="Times New Roman" w:cs="Times New Roman"/>
          <w:sz w:val="28"/>
          <w:szCs w:val="28"/>
          <w:lang w:val="ro-RO"/>
        </w:rPr>
        <w:t xml:space="preserve">cadrul european de politici în domeniul transplantului de organe, ţesuturi şi celule umane, şi sporirea nivelului de bunăstare în interesul naţiunilor din întreaga lume – Strategia „Sănătate 2020". </w:t>
      </w:r>
    </w:p>
    <w:p w:rsidR="000F0287" w:rsidRPr="00721667" w:rsidRDefault="000F0287" w:rsidP="00B52A7A">
      <w:pPr>
        <w:spacing w:after="120" w:line="240" w:lineRule="auto"/>
        <w:jc w:val="both"/>
        <w:rPr>
          <w:rFonts w:ascii="Times New Roman" w:hAnsi="Times New Roman" w:cs="Times New Roman"/>
          <w:color w:val="000000"/>
          <w:sz w:val="28"/>
          <w:szCs w:val="28"/>
          <w:lang w:val="ro-RO"/>
        </w:rPr>
      </w:pPr>
      <w:r w:rsidRPr="00721667">
        <w:rPr>
          <w:rFonts w:ascii="Times New Roman" w:hAnsi="Times New Roman" w:cs="Times New Roman"/>
          <w:color w:val="000000"/>
          <w:sz w:val="28"/>
          <w:szCs w:val="28"/>
          <w:lang w:val="ro-RO"/>
        </w:rPr>
        <w:tab/>
        <w:t>Programul naţional de transplant în Republica Moldova</w:t>
      </w:r>
      <w:r w:rsidRPr="00721667">
        <w:rPr>
          <w:rFonts w:ascii="Times New Roman" w:hAnsi="Times New Roman" w:cs="Times New Roman"/>
          <w:b/>
          <w:bCs/>
          <w:color w:val="000000"/>
          <w:sz w:val="28"/>
          <w:szCs w:val="28"/>
          <w:lang w:val="ro-RO"/>
        </w:rPr>
        <w:t xml:space="preserve"> </w:t>
      </w:r>
      <w:r w:rsidRPr="00721667">
        <w:rPr>
          <w:rFonts w:ascii="Times New Roman" w:hAnsi="Times New Roman" w:cs="Times New Roman"/>
          <w:color w:val="000000"/>
          <w:sz w:val="28"/>
          <w:szCs w:val="28"/>
          <w:lang w:val="ro-RO"/>
        </w:rPr>
        <w:t xml:space="preserve">pentru anii 2017-2021 este parte componentă a politicii social-economice a statului, direcţionată spre îmbunătăţirea calităţii serviciilor medicale prestate, ameliorarea stării sănătăţii pacienţilor cu insuficienţe organice terminale şi îmbunătăţirea calităţii vieţii pacienţilor prin efectuarea transplantului de organe, ţesuturi sau celule umane. </w:t>
      </w:r>
    </w:p>
    <w:p w:rsidR="000F0287" w:rsidRPr="00721667" w:rsidRDefault="000F0287" w:rsidP="00B52A7A">
      <w:pPr>
        <w:spacing w:after="120" w:line="240" w:lineRule="auto"/>
        <w:ind w:firstLine="708"/>
        <w:jc w:val="both"/>
        <w:rPr>
          <w:rFonts w:ascii="Times New Roman" w:hAnsi="Times New Roman" w:cs="Times New Roman"/>
          <w:b/>
          <w:bCs/>
          <w:sz w:val="28"/>
          <w:szCs w:val="28"/>
          <w:lang w:val="ro-RO"/>
        </w:rPr>
      </w:pPr>
      <w:r w:rsidRPr="00721667">
        <w:rPr>
          <w:rFonts w:ascii="Times New Roman" w:hAnsi="Times New Roman" w:cs="Times New Roman"/>
          <w:b/>
          <w:bCs/>
          <w:sz w:val="28"/>
          <w:szCs w:val="28"/>
          <w:lang w:val="ro-RO"/>
        </w:rPr>
        <w:t>2. Principalele prevederi ale proiectului, locul în sistemul de acte normative</w:t>
      </w:r>
    </w:p>
    <w:p w:rsidR="000F0287" w:rsidRPr="00721667" w:rsidRDefault="000F0287" w:rsidP="00B52A7A">
      <w:pPr>
        <w:pStyle w:val="BodyText2"/>
        <w:tabs>
          <w:tab w:val="left" w:pos="240"/>
        </w:tabs>
        <w:spacing w:after="120"/>
        <w:jc w:val="both"/>
        <w:rPr>
          <w:rFonts w:ascii="Times New Roman" w:hAnsi="Times New Roman" w:cs="Times New Roman"/>
          <w:b w:val="0"/>
          <w:bCs w:val="0"/>
          <w:sz w:val="28"/>
          <w:szCs w:val="28"/>
        </w:rPr>
      </w:pPr>
      <w:r w:rsidRPr="00721667">
        <w:rPr>
          <w:rFonts w:ascii="Times New Roman" w:hAnsi="Times New Roman" w:cs="Times New Roman"/>
          <w:b w:val="0"/>
          <w:bCs w:val="0"/>
          <w:sz w:val="28"/>
          <w:szCs w:val="28"/>
        </w:rPr>
        <w:tab/>
      </w:r>
      <w:r w:rsidRPr="00721667">
        <w:rPr>
          <w:rFonts w:ascii="Times New Roman" w:hAnsi="Times New Roman" w:cs="Times New Roman"/>
          <w:b w:val="0"/>
          <w:bCs w:val="0"/>
          <w:sz w:val="28"/>
          <w:szCs w:val="28"/>
        </w:rPr>
        <w:tab/>
        <w:t xml:space="preserve">Proiectul Hotărîrii Guvernului privind transplantul pentru anii 2017-2021 a fost elaborat în scopul rezolvării problemelor din domeniul sănătăţii referitoare la transplantul de organe, ţesuturi şi celule umane în scop terapeutic la bolnavii cu insuficienţe organice ireversibile, precum şi </w:t>
      </w:r>
      <w:r w:rsidRPr="00721667">
        <w:rPr>
          <w:rFonts w:ascii="Times New Roman" w:hAnsi="Times New Roman" w:cs="Times New Roman"/>
          <w:b w:val="0"/>
          <w:bCs w:val="0"/>
          <w:color w:val="000000"/>
          <w:sz w:val="28"/>
          <w:szCs w:val="28"/>
        </w:rPr>
        <w:t xml:space="preserve">în scopul realizării prevederilor Legii nr.42-XVI din 06 martie 2008 privind transplantul de organe, ţesuturi şi celule umane, cu modificările ulterioare. </w:t>
      </w:r>
      <w:r w:rsidRPr="00721667">
        <w:rPr>
          <w:rFonts w:ascii="Times New Roman" w:hAnsi="Times New Roman" w:cs="Times New Roman"/>
          <w:b w:val="0"/>
          <w:bCs w:val="0"/>
          <w:sz w:val="28"/>
          <w:szCs w:val="28"/>
        </w:rPr>
        <w:t>Programul Naţional este compus din 9 capitole, care includ: introducere, identificarea problemei, obiectivele programului; direcţiile de acţiune pentru atingerea obiectivelor şi rezultatele scontate; etapele şi termenele de implementare; estimarea generală a costurilor; rezultatele scontate; indicatorii de progres; monitorizare şi evaluare.</w:t>
      </w:r>
    </w:p>
    <w:p w:rsidR="000F0287" w:rsidRPr="00721667" w:rsidRDefault="000F0287" w:rsidP="00B52A7A">
      <w:pPr>
        <w:spacing w:after="120" w:line="240" w:lineRule="auto"/>
        <w:ind w:firstLine="720"/>
        <w:jc w:val="both"/>
        <w:rPr>
          <w:rFonts w:ascii="Times New Roman" w:hAnsi="Times New Roman" w:cs="Times New Roman"/>
          <w:b/>
          <w:bCs/>
          <w:color w:val="000000"/>
          <w:sz w:val="28"/>
          <w:szCs w:val="28"/>
          <w:lang w:val="ro-RO"/>
        </w:rPr>
      </w:pPr>
      <w:r w:rsidRPr="00721667">
        <w:rPr>
          <w:rFonts w:ascii="Times New Roman" w:hAnsi="Times New Roman" w:cs="Times New Roman"/>
          <w:b/>
          <w:bCs/>
          <w:color w:val="000000"/>
          <w:sz w:val="28"/>
          <w:szCs w:val="28"/>
          <w:lang w:val="ro-RO"/>
        </w:rPr>
        <w:t>Obiectivele specifice ale Programului sunt:</w:t>
      </w:r>
    </w:p>
    <w:p w:rsidR="000F0287" w:rsidRPr="00721667" w:rsidRDefault="000F0287" w:rsidP="00B52A7A">
      <w:pPr>
        <w:pStyle w:val="ListParagraph"/>
        <w:numPr>
          <w:ilvl w:val="0"/>
          <w:numId w:val="8"/>
        </w:numPr>
        <w:spacing w:after="120" w:line="240" w:lineRule="auto"/>
        <w:jc w:val="both"/>
        <w:rPr>
          <w:rFonts w:ascii="Times New Roman" w:hAnsi="Times New Roman" w:cs="Times New Roman"/>
          <w:sz w:val="28"/>
          <w:szCs w:val="28"/>
          <w:lang w:val="ro-RO"/>
        </w:rPr>
      </w:pPr>
      <w:r w:rsidRPr="00721667">
        <w:rPr>
          <w:rFonts w:ascii="Times New Roman" w:hAnsi="Times New Roman" w:cs="Times New Roman"/>
          <w:sz w:val="28"/>
          <w:szCs w:val="28"/>
          <w:lang w:val="ro-RO" w:eastAsia="ar-SA"/>
        </w:rPr>
        <w:t>Sporirea cu</w:t>
      </w:r>
      <w:r w:rsidRPr="00721667">
        <w:rPr>
          <w:rFonts w:ascii="Times New Roman" w:hAnsi="Times New Roman" w:cs="Times New Roman"/>
          <w:sz w:val="28"/>
          <w:szCs w:val="28"/>
          <w:lang w:val="ro-RO"/>
        </w:rPr>
        <w:t xml:space="preserve"> 60% a numărului de operaţii de </w:t>
      </w:r>
      <w:r w:rsidRPr="00721667">
        <w:rPr>
          <w:rFonts w:ascii="Times New Roman" w:hAnsi="Times New Roman" w:cs="Times New Roman"/>
          <w:sz w:val="28"/>
          <w:szCs w:val="28"/>
          <w:lang w:val="ro-RO" w:eastAsia="ar-SA"/>
        </w:rPr>
        <w:t>transplant renal ş</w:t>
      </w:r>
      <w:r w:rsidRPr="00721667">
        <w:rPr>
          <w:rFonts w:ascii="Times New Roman" w:hAnsi="Times New Roman" w:cs="Times New Roman"/>
          <w:sz w:val="28"/>
          <w:szCs w:val="28"/>
          <w:lang w:val="ro-RO"/>
        </w:rPr>
        <w:t>i cu 45% a operaţiilor de transplant hepatic faţă de anul 2016 şi demararea transplantului cardio-pulmonar.</w:t>
      </w:r>
    </w:p>
    <w:p w:rsidR="000F0287" w:rsidRPr="00721667" w:rsidRDefault="000F0287" w:rsidP="00B52A7A">
      <w:pPr>
        <w:pStyle w:val="ListParagraph"/>
        <w:numPr>
          <w:ilvl w:val="0"/>
          <w:numId w:val="8"/>
        </w:numPr>
        <w:spacing w:after="120" w:line="240" w:lineRule="auto"/>
        <w:jc w:val="both"/>
        <w:rPr>
          <w:rFonts w:ascii="Times New Roman" w:hAnsi="Times New Roman" w:cs="Times New Roman"/>
          <w:sz w:val="28"/>
          <w:szCs w:val="28"/>
          <w:lang w:val="ro-RO"/>
        </w:rPr>
      </w:pPr>
      <w:r w:rsidRPr="00721667">
        <w:rPr>
          <w:rFonts w:ascii="Times New Roman" w:hAnsi="Times New Roman" w:cs="Times New Roman"/>
          <w:sz w:val="28"/>
          <w:szCs w:val="28"/>
          <w:lang w:val="ro-RO"/>
        </w:rPr>
        <w:t>Asigurarea calitativă a transplantului de ţesuturi şi celule cu sporirea numărului de transplanturi de ţesuturi cu 10% şi iniţierea transplantului de celule stem şi de valve cardiace.</w:t>
      </w:r>
    </w:p>
    <w:p w:rsidR="000F0287" w:rsidRPr="00721667" w:rsidRDefault="000F0287" w:rsidP="00B52A7A">
      <w:pPr>
        <w:pStyle w:val="ListParagraph"/>
        <w:numPr>
          <w:ilvl w:val="0"/>
          <w:numId w:val="8"/>
        </w:numPr>
        <w:spacing w:after="120" w:line="240" w:lineRule="auto"/>
        <w:jc w:val="both"/>
        <w:rPr>
          <w:rFonts w:ascii="Times New Roman" w:hAnsi="Times New Roman" w:cs="Times New Roman"/>
          <w:sz w:val="28"/>
          <w:szCs w:val="28"/>
          <w:lang w:val="ro-RO"/>
        </w:rPr>
      </w:pPr>
      <w:r w:rsidRPr="00721667">
        <w:rPr>
          <w:rFonts w:ascii="Times New Roman" w:hAnsi="Times New Roman" w:cs="Times New Roman"/>
          <w:sz w:val="28"/>
          <w:szCs w:val="28"/>
          <w:lang w:val="ro-RO"/>
        </w:rPr>
        <w:t>Fortificarea şi lărgirea serviciului de coordonare a transplantului.</w:t>
      </w:r>
    </w:p>
    <w:p w:rsidR="000F0287" w:rsidRPr="00721667" w:rsidRDefault="000F0287" w:rsidP="00B52A7A">
      <w:pPr>
        <w:pStyle w:val="ListParagraph"/>
        <w:numPr>
          <w:ilvl w:val="0"/>
          <w:numId w:val="8"/>
        </w:numPr>
        <w:spacing w:after="120" w:line="240" w:lineRule="auto"/>
        <w:jc w:val="both"/>
        <w:rPr>
          <w:rFonts w:ascii="Times New Roman" w:hAnsi="Times New Roman" w:cs="Times New Roman"/>
          <w:sz w:val="28"/>
          <w:szCs w:val="28"/>
          <w:lang w:val="ro-RO"/>
        </w:rPr>
      </w:pPr>
      <w:r w:rsidRPr="00721667">
        <w:rPr>
          <w:rFonts w:ascii="Times New Roman" w:hAnsi="Times New Roman" w:cs="Times New Roman"/>
          <w:sz w:val="28"/>
          <w:szCs w:val="28"/>
          <w:lang w:val="ro-RO"/>
        </w:rPr>
        <w:t>Dezvoltarea şi fortificarea capacităţilor Agenţiei de Transplant.</w:t>
      </w:r>
    </w:p>
    <w:p w:rsidR="000F0287" w:rsidRPr="00721667" w:rsidRDefault="000F0287" w:rsidP="00B52A7A">
      <w:pPr>
        <w:numPr>
          <w:ilvl w:val="0"/>
          <w:numId w:val="8"/>
        </w:numPr>
        <w:spacing w:after="120" w:line="240" w:lineRule="auto"/>
        <w:jc w:val="both"/>
        <w:rPr>
          <w:rFonts w:ascii="Times New Roman" w:hAnsi="Times New Roman" w:cs="Times New Roman"/>
          <w:sz w:val="28"/>
          <w:szCs w:val="28"/>
          <w:lang w:val="ro-RO"/>
        </w:rPr>
      </w:pPr>
      <w:r w:rsidRPr="00721667">
        <w:rPr>
          <w:rFonts w:ascii="Times New Roman" w:hAnsi="Times New Roman" w:cs="Times New Roman"/>
          <w:sz w:val="28"/>
          <w:szCs w:val="28"/>
          <w:lang w:val="ro-RO"/>
        </w:rPr>
        <w:t xml:space="preserve">Dezvoltarea şi aplicarea  rezultatelor cercetărilor ştiinţifice şi extinderea acţiunilor de educare şi informare a cetăţenilor Republicii Moldova în domeniul transplantului. </w:t>
      </w:r>
    </w:p>
    <w:p w:rsidR="000F0287" w:rsidRPr="00721667" w:rsidRDefault="000F0287" w:rsidP="00B52A7A">
      <w:pPr>
        <w:pStyle w:val="BodyText2"/>
        <w:tabs>
          <w:tab w:val="left" w:pos="240"/>
        </w:tabs>
        <w:spacing w:after="120"/>
        <w:jc w:val="both"/>
        <w:rPr>
          <w:rFonts w:ascii="Times New Roman" w:hAnsi="Times New Roman" w:cs="Times New Roman"/>
          <w:b w:val="0"/>
          <w:bCs w:val="0"/>
          <w:color w:val="000000"/>
          <w:sz w:val="28"/>
          <w:szCs w:val="28"/>
        </w:rPr>
      </w:pPr>
      <w:r w:rsidRPr="00721667">
        <w:rPr>
          <w:rFonts w:ascii="Times New Roman" w:hAnsi="Times New Roman" w:cs="Times New Roman"/>
          <w:b w:val="0"/>
          <w:bCs w:val="0"/>
          <w:color w:val="000000"/>
          <w:sz w:val="28"/>
          <w:szCs w:val="28"/>
        </w:rPr>
        <w:t xml:space="preserve">Termenul de implementare a Programului este stabilit pentru anii 2017 – 2021. </w:t>
      </w:r>
    </w:p>
    <w:p w:rsidR="000F0287" w:rsidRPr="00721667" w:rsidRDefault="000F0287" w:rsidP="00B52A7A">
      <w:pPr>
        <w:spacing w:after="120" w:line="240" w:lineRule="auto"/>
        <w:ind w:firstLine="709"/>
        <w:jc w:val="both"/>
        <w:rPr>
          <w:rFonts w:ascii="Times New Roman" w:hAnsi="Times New Roman" w:cs="Times New Roman"/>
          <w:b/>
          <w:bCs/>
          <w:sz w:val="28"/>
          <w:szCs w:val="28"/>
          <w:lang w:val="ro-RO"/>
        </w:rPr>
      </w:pPr>
      <w:r w:rsidRPr="00721667">
        <w:rPr>
          <w:rFonts w:ascii="Times New Roman" w:hAnsi="Times New Roman" w:cs="Times New Roman"/>
          <w:b/>
          <w:bCs/>
          <w:sz w:val="28"/>
          <w:szCs w:val="28"/>
          <w:lang w:val="ro-RO"/>
        </w:rPr>
        <w:t>3. Argumentarea şi gradul compatibilităţii proiectului cu legislaţia comunitară</w:t>
      </w:r>
    </w:p>
    <w:p w:rsidR="000F0287" w:rsidRPr="00721667" w:rsidRDefault="000F0287" w:rsidP="00B52A7A">
      <w:pPr>
        <w:autoSpaceDE w:val="0"/>
        <w:autoSpaceDN w:val="0"/>
        <w:adjustRightInd w:val="0"/>
        <w:spacing w:after="120" w:line="240" w:lineRule="auto"/>
        <w:ind w:firstLine="708"/>
        <w:jc w:val="both"/>
        <w:rPr>
          <w:rFonts w:ascii="Times New Roman" w:hAnsi="Times New Roman" w:cs="Times New Roman"/>
          <w:sz w:val="28"/>
          <w:szCs w:val="28"/>
          <w:lang w:val="ro-RO"/>
        </w:rPr>
      </w:pPr>
      <w:r w:rsidRPr="00721667">
        <w:rPr>
          <w:rFonts w:ascii="Times New Roman" w:hAnsi="Times New Roman" w:cs="Times New Roman"/>
          <w:sz w:val="28"/>
          <w:szCs w:val="28"/>
          <w:lang w:val="ro-RO"/>
        </w:rPr>
        <w:t xml:space="preserve">Proiectul propus este în concordanţa cu actele Uniunii Europene, care include: Directiva 2004/23/CE a Parlamentului European şi a Consiliului din 31 martie 2004, Directiva 2006/86/CE a Comisiei din 24 octombrie 2006, Directiva 2006/17/CE a Comisiei din 8 februarie 2006, </w:t>
      </w:r>
      <w:r w:rsidRPr="00721667">
        <w:rPr>
          <w:rFonts w:ascii="Times New Roman" w:hAnsi="Times New Roman" w:cs="Times New Roman"/>
          <w:color w:val="000000"/>
          <w:sz w:val="28"/>
          <w:szCs w:val="28"/>
          <w:lang w:val="ro-RO"/>
        </w:rPr>
        <w:t>Directiva 2010/45/CE a Parlamentului European şi a Consiliului din 7 iulie 2010.</w:t>
      </w:r>
    </w:p>
    <w:p w:rsidR="000F0287" w:rsidRPr="00721667" w:rsidRDefault="000F0287" w:rsidP="00B52A7A">
      <w:pPr>
        <w:autoSpaceDE w:val="0"/>
        <w:autoSpaceDN w:val="0"/>
        <w:adjustRightInd w:val="0"/>
        <w:spacing w:after="120" w:line="240" w:lineRule="auto"/>
        <w:ind w:firstLine="708"/>
        <w:jc w:val="both"/>
        <w:rPr>
          <w:rFonts w:ascii="Times New Roman" w:hAnsi="Times New Roman" w:cs="Times New Roman"/>
          <w:sz w:val="28"/>
          <w:szCs w:val="28"/>
          <w:lang w:val="ro-RO"/>
        </w:rPr>
      </w:pPr>
      <w:r w:rsidRPr="00721667">
        <w:rPr>
          <w:rFonts w:ascii="Times New Roman" w:hAnsi="Times New Roman" w:cs="Times New Roman"/>
          <w:sz w:val="28"/>
          <w:szCs w:val="28"/>
          <w:lang w:val="ro-RO"/>
        </w:rPr>
        <w:t>Aprobarea proiectului va avea un impact pozitiv asupra continuării transpunerii şi implementării reglementarilor UE în domeniul transplantului ce necesită o serie de măsuri, care implică atât resurse materiale, dar şi intervenţia planificată şi coordonată a Guvernului, ca o condiţie a asigurării accesului cetăţenilor la beneficiile transplantului, în condiţii de siguranţă, calitate şi eficienţă, care constituie, parte a aquis-ului sănătăţii publice, deci condiţie a apropierii şi integrării europene.</w:t>
      </w:r>
    </w:p>
    <w:p w:rsidR="000F0287" w:rsidRPr="00721667" w:rsidRDefault="000F0287" w:rsidP="00B52A7A">
      <w:pPr>
        <w:autoSpaceDE w:val="0"/>
        <w:autoSpaceDN w:val="0"/>
        <w:adjustRightInd w:val="0"/>
        <w:spacing w:after="120" w:line="240" w:lineRule="auto"/>
        <w:ind w:firstLine="708"/>
        <w:jc w:val="both"/>
        <w:rPr>
          <w:rFonts w:ascii="Times New Roman" w:hAnsi="Times New Roman" w:cs="Times New Roman"/>
          <w:sz w:val="28"/>
          <w:szCs w:val="28"/>
          <w:lang w:val="ro-RO"/>
        </w:rPr>
      </w:pPr>
      <w:r w:rsidRPr="00721667">
        <w:rPr>
          <w:rFonts w:ascii="Times New Roman" w:hAnsi="Times New Roman" w:cs="Times New Roman"/>
          <w:sz w:val="28"/>
          <w:szCs w:val="28"/>
          <w:lang w:val="ro-RO"/>
        </w:rPr>
        <w:t>Proiectul hotărîrii Guvernului „Cu privire la aprobarea Programului naţional de transplant pentru anii 2017-2021” a fost elaborat în conformitate cu Hotărîrea de Guvern nr.33 din 11.01.2007 „Cu privire la regulile de elaborare şi cerinţele unificate faţă de documentele  de politici ”.</w:t>
      </w:r>
    </w:p>
    <w:p w:rsidR="000F0287" w:rsidRPr="00721667" w:rsidRDefault="000F0287" w:rsidP="00B52A7A">
      <w:pPr>
        <w:spacing w:after="120" w:line="240" w:lineRule="auto"/>
        <w:ind w:firstLine="708"/>
        <w:jc w:val="both"/>
        <w:rPr>
          <w:rFonts w:ascii="Times New Roman" w:hAnsi="Times New Roman" w:cs="Times New Roman"/>
          <w:b/>
          <w:bCs/>
          <w:sz w:val="28"/>
          <w:szCs w:val="28"/>
          <w:lang w:val="ro-RO"/>
        </w:rPr>
      </w:pPr>
      <w:r w:rsidRPr="00721667">
        <w:rPr>
          <w:rFonts w:ascii="Times New Roman" w:hAnsi="Times New Roman" w:cs="Times New Roman"/>
          <w:b/>
          <w:bCs/>
          <w:sz w:val="28"/>
          <w:szCs w:val="28"/>
          <w:lang w:val="ro-RO"/>
        </w:rPr>
        <w:t>4. Fundamentarea economico-financiară</w:t>
      </w:r>
    </w:p>
    <w:p w:rsidR="000F0287" w:rsidRPr="00721667" w:rsidRDefault="000F0287" w:rsidP="00B52A7A">
      <w:pPr>
        <w:pStyle w:val="BodyText2"/>
        <w:tabs>
          <w:tab w:val="left" w:pos="240"/>
        </w:tabs>
        <w:spacing w:after="120"/>
        <w:jc w:val="both"/>
        <w:rPr>
          <w:rFonts w:ascii="Times New Roman" w:hAnsi="Times New Roman" w:cs="Times New Roman"/>
          <w:b w:val="0"/>
          <w:bCs w:val="0"/>
          <w:sz w:val="28"/>
          <w:szCs w:val="28"/>
        </w:rPr>
      </w:pPr>
      <w:r w:rsidRPr="00721667">
        <w:rPr>
          <w:rFonts w:ascii="Times New Roman" w:hAnsi="Times New Roman" w:cs="Times New Roman"/>
          <w:b w:val="0"/>
          <w:bCs w:val="0"/>
          <w:sz w:val="28"/>
          <w:szCs w:val="28"/>
        </w:rPr>
        <w:tab/>
      </w:r>
      <w:r w:rsidRPr="00721667">
        <w:rPr>
          <w:rFonts w:ascii="Times New Roman" w:hAnsi="Times New Roman" w:cs="Times New Roman"/>
          <w:b w:val="0"/>
          <w:bCs w:val="0"/>
          <w:sz w:val="28"/>
          <w:szCs w:val="28"/>
        </w:rPr>
        <w:tab/>
        <w:t>Conform studiului de impact pentru proiectul Directivei privind transplantul de organe (Commission Staff Working Document, accompanying the proposal for a directive of the European Parliament and of the Council on standards of quality and safety of human organs intended for transplantation Brussels, 8 december 2008, sec.2008/295), măsurate în QALY, evidenţiază un cîştig de ani de viaţă de calitate de 11,5 ani pentru transplantul de ficat; 6,8 pentru cel de cord; 5,2 pentru cel de plămîn şi dublu faţă de dializă pentru transplantul de rinichi – de 5,77. Transplantul de rinichi, de cord şi cel hepatic sînt cost-eficiente. De exemplu, transplantul renal este o metodă terapeutică ce oferă o calitate superioară a vieţii pacienţilor cu insuficienţă renală terminală, posibilitatea reintegrării profesionale a lor şi are un cost mai mic cu aproximativ 160 000,00 lei pe an decât tratamentul unui pacient prin hemodializă.</w:t>
      </w:r>
    </w:p>
    <w:p w:rsidR="000F0287" w:rsidRPr="00721667" w:rsidRDefault="000F0287" w:rsidP="007F4627">
      <w:pPr>
        <w:spacing w:after="120" w:line="240" w:lineRule="auto"/>
        <w:ind w:firstLine="708"/>
        <w:jc w:val="both"/>
        <w:rPr>
          <w:rFonts w:ascii="Times New Roman" w:hAnsi="Times New Roman" w:cs="Times New Roman"/>
          <w:sz w:val="28"/>
          <w:szCs w:val="28"/>
          <w:lang w:val="ro-RO"/>
        </w:rPr>
      </w:pPr>
      <w:r w:rsidRPr="00721667">
        <w:rPr>
          <w:rFonts w:ascii="Times New Roman" w:hAnsi="Times New Roman" w:cs="Times New Roman"/>
          <w:sz w:val="28"/>
          <w:szCs w:val="28"/>
          <w:lang w:val="ro-RO"/>
        </w:rPr>
        <w:t xml:space="preserve">Estimarea generală a costurilor pentru implementarea Planului de acţiuni pentru perioada 2017-2021 a fost efectuată în baza priorităţilor şi activităţilor identificate. Aprecierea costurilor acţiunilor a fost realizată în baza preţurilor şi tarifelor disponibile în anul 2016. Astfel, costul estimativ al Planului de acţiuni pentru perioada 2017-2021 este de </w:t>
      </w:r>
      <w:r w:rsidRPr="00721667">
        <w:rPr>
          <w:rFonts w:ascii="Times New Roman" w:hAnsi="Times New Roman" w:cs="Times New Roman"/>
          <w:color w:val="000000"/>
          <w:sz w:val="28"/>
          <w:szCs w:val="28"/>
        </w:rPr>
        <w:t>419</w:t>
      </w:r>
      <w:r w:rsidRPr="00721667">
        <w:rPr>
          <w:rFonts w:ascii="Times New Roman" w:hAnsi="Times New Roman" w:cs="Times New Roman"/>
          <w:color w:val="000000"/>
          <w:sz w:val="28"/>
          <w:szCs w:val="28"/>
          <w:lang w:val="ro-RO"/>
        </w:rPr>
        <w:t xml:space="preserve"> </w:t>
      </w:r>
      <w:r w:rsidRPr="00721667">
        <w:rPr>
          <w:rFonts w:ascii="Times New Roman" w:hAnsi="Times New Roman" w:cs="Times New Roman"/>
          <w:color w:val="000000"/>
          <w:sz w:val="28"/>
          <w:szCs w:val="28"/>
        </w:rPr>
        <w:t>454 mii lei</w:t>
      </w:r>
      <w:r w:rsidRPr="00721667">
        <w:rPr>
          <w:rFonts w:ascii="Times New Roman" w:hAnsi="Times New Roman" w:cs="Times New Roman"/>
          <w:sz w:val="28"/>
          <w:szCs w:val="28"/>
          <w:lang w:val="ro-RO"/>
        </w:rPr>
        <w:t xml:space="preserve"> şi este stabilit pentru fiecare an, în funcţie de sursa de finanţare şi în conformitate cu activităţile acestuia.</w:t>
      </w:r>
    </w:p>
    <w:p w:rsidR="000F0287" w:rsidRPr="00721667" w:rsidRDefault="000F0287" w:rsidP="00B52A7A">
      <w:pPr>
        <w:pStyle w:val="BodyText2"/>
        <w:tabs>
          <w:tab w:val="left" w:pos="240"/>
        </w:tabs>
        <w:spacing w:after="120"/>
        <w:jc w:val="both"/>
        <w:rPr>
          <w:rFonts w:ascii="Times New Roman" w:hAnsi="Times New Roman" w:cs="Times New Roman"/>
          <w:b w:val="0"/>
          <w:bCs w:val="0"/>
          <w:sz w:val="28"/>
          <w:szCs w:val="28"/>
        </w:rPr>
      </w:pPr>
      <w:r w:rsidRPr="00721667">
        <w:rPr>
          <w:rFonts w:ascii="Times New Roman" w:hAnsi="Times New Roman" w:cs="Times New Roman"/>
          <w:b w:val="0"/>
          <w:bCs w:val="0"/>
          <w:sz w:val="28"/>
          <w:szCs w:val="28"/>
        </w:rPr>
        <w:tab/>
      </w:r>
      <w:r w:rsidRPr="00721667">
        <w:rPr>
          <w:rFonts w:ascii="Times New Roman" w:hAnsi="Times New Roman" w:cs="Times New Roman"/>
          <w:b w:val="0"/>
          <w:bCs w:val="0"/>
          <w:sz w:val="28"/>
          <w:szCs w:val="28"/>
        </w:rPr>
        <w:tab/>
        <w:t>Implementarea Programului presupune utilizarea eficientă a mijloacelor financiare disponibile, atît din contul mijloacelor bugetului de stat şi mijloacelor fondurilor asigurării obligatorii de asistenţă medicală, cît şi mijloacelor organizaţiilor internaţionale, non guvernamentale, persoanelor particulare, organizaţiilor, întreprinderilor, instituţiilor cu diferite forme de proprietate.</w:t>
      </w:r>
    </w:p>
    <w:p w:rsidR="000F0287" w:rsidRPr="00721667" w:rsidRDefault="000F0287" w:rsidP="00B52A7A">
      <w:pPr>
        <w:spacing w:after="120" w:line="240" w:lineRule="auto"/>
        <w:ind w:firstLine="708"/>
        <w:jc w:val="both"/>
        <w:rPr>
          <w:rFonts w:ascii="Times New Roman" w:hAnsi="Times New Roman" w:cs="Times New Roman"/>
          <w:b/>
          <w:bCs/>
          <w:sz w:val="28"/>
          <w:szCs w:val="28"/>
          <w:lang w:val="ro-RO"/>
        </w:rPr>
      </w:pPr>
      <w:r w:rsidRPr="00721667">
        <w:rPr>
          <w:rFonts w:ascii="Times New Roman" w:hAnsi="Times New Roman" w:cs="Times New Roman"/>
          <w:b/>
          <w:bCs/>
          <w:sz w:val="28"/>
          <w:szCs w:val="28"/>
          <w:lang w:val="ro-RO"/>
        </w:rPr>
        <w:t>5. Elaboratorii proiectului</w:t>
      </w:r>
    </w:p>
    <w:p w:rsidR="000F0287" w:rsidRPr="00721667" w:rsidRDefault="000F0287" w:rsidP="00B52A7A">
      <w:pPr>
        <w:spacing w:after="120" w:line="240" w:lineRule="auto"/>
        <w:ind w:firstLine="708"/>
        <w:jc w:val="both"/>
        <w:rPr>
          <w:rFonts w:ascii="Times New Roman" w:hAnsi="Times New Roman" w:cs="Times New Roman"/>
          <w:sz w:val="28"/>
          <w:szCs w:val="28"/>
          <w:lang w:val="ro-RO"/>
        </w:rPr>
      </w:pPr>
      <w:r w:rsidRPr="00721667">
        <w:rPr>
          <w:rFonts w:ascii="Times New Roman" w:hAnsi="Times New Roman" w:cs="Times New Roman"/>
          <w:sz w:val="28"/>
          <w:szCs w:val="28"/>
          <w:lang w:val="ro-RO"/>
        </w:rPr>
        <w:t>La elaborarea proiectului hotărîrii guvernului „Cu privire la aprobarea Programului naţional de transplant pentru anii 2017-2021” a participat grupul de lucru al Ministerului Sănătăţii, format din specialişti ai Ministerului Sănătăţii, Agenţiei de Transplant, instituţiilor medico-sanitare autorizate pentru activităţi în domeniul transplantului, reprezentanţi ai organizaţiilor neguvernamentale ş.a.</w:t>
      </w:r>
    </w:p>
    <w:p w:rsidR="000F0287" w:rsidRPr="00721667" w:rsidRDefault="000F0287" w:rsidP="00B52A7A">
      <w:pPr>
        <w:spacing w:after="120" w:line="240" w:lineRule="auto"/>
        <w:jc w:val="both"/>
        <w:rPr>
          <w:rFonts w:ascii="Times New Roman" w:hAnsi="Times New Roman" w:cs="Times New Roman"/>
          <w:sz w:val="28"/>
          <w:szCs w:val="28"/>
          <w:lang w:val="ro-RO"/>
        </w:rPr>
      </w:pPr>
    </w:p>
    <w:p w:rsidR="000F0287" w:rsidRPr="00721667" w:rsidRDefault="000F0287" w:rsidP="00B52A7A">
      <w:pPr>
        <w:spacing w:after="120" w:line="240" w:lineRule="auto"/>
        <w:jc w:val="both"/>
        <w:rPr>
          <w:rFonts w:ascii="Times New Roman" w:hAnsi="Times New Roman" w:cs="Times New Roman"/>
          <w:sz w:val="28"/>
          <w:szCs w:val="28"/>
          <w:lang w:val="ro-RO"/>
        </w:rPr>
      </w:pPr>
    </w:p>
    <w:p w:rsidR="000F0287" w:rsidRPr="00721667" w:rsidRDefault="000F0287" w:rsidP="00B52A7A">
      <w:pPr>
        <w:spacing w:after="120" w:line="240" w:lineRule="auto"/>
        <w:jc w:val="both"/>
        <w:rPr>
          <w:rFonts w:ascii="Times New Roman" w:hAnsi="Times New Roman" w:cs="Times New Roman"/>
          <w:sz w:val="28"/>
          <w:szCs w:val="28"/>
          <w:lang w:val="ro-RO"/>
        </w:rPr>
      </w:pPr>
    </w:p>
    <w:p w:rsidR="000F0287" w:rsidRPr="00721667" w:rsidRDefault="000F0287" w:rsidP="00B52A7A">
      <w:pPr>
        <w:spacing w:after="120" w:line="240" w:lineRule="auto"/>
        <w:ind w:firstLine="720"/>
        <w:jc w:val="both"/>
        <w:rPr>
          <w:rFonts w:ascii="Times New Roman" w:hAnsi="Times New Roman" w:cs="Times New Roman"/>
          <w:b/>
          <w:bCs/>
          <w:sz w:val="28"/>
          <w:szCs w:val="28"/>
          <w:lang w:val="ro-RO"/>
        </w:rPr>
      </w:pPr>
      <w:r w:rsidRPr="00721667">
        <w:rPr>
          <w:rFonts w:ascii="Times New Roman" w:hAnsi="Times New Roman" w:cs="Times New Roman"/>
          <w:b/>
          <w:bCs/>
          <w:sz w:val="28"/>
          <w:szCs w:val="28"/>
          <w:lang w:val="ro-RO"/>
        </w:rPr>
        <w:t>Ministru</w:t>
      </w:r>
      <w:r w:rsidRPr="00721667">
        <w:rPr>
          <w:rFonts w:ascii="Times New Roman" w:hAnsi="Times New Roman" w:cs="Times New Roman"/>
          <w:b/>
          <w:bCs/>
          <w:sz w:val="28"/>
          <w:szCs w:val="28"/>
          <w:lang w:val="ro-RO"/>
        </w:rPr>
        <w:tab/>
      </w:r>
      <w:r w:rsidRPr="00721667">
        <w:rPr>
          <w:rFonts w:ascii="Times New Roman" w:hAnsi="Times New Roman" w:cs="Times New Roman"/>
          <w:b/>
          <w:bCs/>
          <w:sz w:val="28"/>
          <w:szCs w:val="28"/>
          <w:lang w:val="ro-RO"/>
        </w:rPr>
        <w:tab/>
      </w:r>
      <w:r w:rsidRPr="00721667">
        <w:rPr>
          <w:rFonts w:ascii="Times New Roman" w:hAnsi="Times New Roman" w:cs="Times New Roman"/>
          <w:b/>
          <w:bCs/>
          <w:sz w:val="28"/>
          <w:szCs w:val="28"/>
          <w:lang w:val="ro-RO"/>
        </w:rPr>
        <w:tab/>
      </w:r>
      <w:r w:rsidRPr="00721667">
        <w:rPr>
          <w:rFonts w:ascii="Times New Roman" w:hAnsi="Times New Roman" w:cs="Times New Roman"/>
          <w:b/>
          <w:bCs/>
          <w:sz w:val="28"/>
          <w:szCs w:val="28"/>
          <w:lang w:val="ro-RO"/>
        </w:rPr>
        <w:tab/>
      </w:r>
      <w:r w:rsidRPr="00721667">
        <w:rPr>
          <w:rFonts w:ascii="Times New Roman" w:hAnsi="Times New Roman" w:cs="Times New Roman"/>
          <w:b/>
          <w:bCs/>
          <w:sz w:val="28"/>
          <w:szCs w:val="28"/>
          <w:lang w:val="ro-RO"/>
        </w:rPr>
        <w:tab/>
      </w:r>
      <w:r w:rsidRPr="00721667">
        <w:rPr>
          <w:rFonts w:ascii="Times New Roman" w:hAnsi="Times New Roman" w:cs="Times New Roman"/>
          <w:b/>
          <w:bCs/>
          <w:sz w:val="28"/>
          <w:szCs w:val="28"/>
          <w:lang w:val="ro-RO"/>
        </w:rPr>
        <w:tab/>
        <w:t xml:space="preserve">   Ruxanda GLAVAN</w:t>
      </w:r>
    </w:p>
    <w:sectPr w:rsidR="000F0287" w:rsidRPr="00721667" w:rsidSect="00B52A7A">
      <w:pgSz w:w="11906" w:h="16838"/>
      <w:pgMar w:top="1134" w:right="1134"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6B0600"/>
    <w:multiLevelType w:val="hybridMultilevel"/>
    <w:tmpl w:val="0D4806AE"/>
    <w:lvl w:ilvl="0" w:tplc="926A7A08">
      <w:start w:val="1"/>
      <w:numFmt w:val="decimal"/>
      <w:lvlText w:val="%1."/>
      <w:lvlJc w:val="left"/>
      <w:pPr>
        <w:tabs>
          <w:tab w:val="num" w:pos="405"/>
        </w:tabs>
        <w:ind w:left="405" w:hanging="360"/>
      </w:pPr>
      <w:rPr>
        <w:rFonts w:hint="default"/>
        <w:b/>
        <w:bCs/>
        <w:sz w:val="28"/>
        <w:szCs w:val="28"/>
      </w:rPr>
    </w:lvl>
    <w:lvl w:ilvl="1" w:tplc="04190019">
      <w:start w:val="1"/>
      <w:numFmt w:val="lowerLetter"/>
      <w:lvlText w:val="%2."/>
      <w:lvlJc w:val="left"/>
      <w:pPr>
        <w:tabs>
          <w:tab w:val="num" w:pos="1125"/>
        </w:tabs>
        <w:ind w:left="1125" w:hanging="360"/>
      </w:pPr>
    </w:lvl>
    <w:lvl w:ilvl="2" w:tplc="0419001B">
      <w:start w:val="1"/>
      <w:numFmt w:val="lowerRoman"/>
      <w:lvlText w:val="%3."/>
      <w:lvlJc w:val="right"/>
      <w:pPr>
        <w:tabs>
          <w:tab w:val="num" w:pos="1845"/>
        </w:tabs>
        <w:ind w:left="1845" w:hanging="180"/>
      </w:pPr>
    </w:lvl>
    <w:lvl w:ilvl="3" w:tplc="0419000F">
      <w:start w:val="1"/>
      <w:numFmt w:val="decimal"/>
      <w:lvlText w:val="%4."/>
      <w:lvlJc w:val="left"/>
      <w:pPr>
        <w:tabs>
          <w:tab w:val="num" w:pos="2565"/>
        </w:tabs>
        <w:ind w:left="2565" w:hanging="360"/>
      </w:pPr>
    </w:lvl>
    <w:lvl w:ilvl="4" w:tplc="04190019">
      <w:start w:val="1"/>
      <w:numFmt w:val="lowerLetter"/>
      <w:lvlText w:val="%5."/>
      <w:lvlJc w:val="left"/>
      <w:pPr>
        <w:tabs>
          <w:tab w:val="num" w:pos="3285"/>
        </w:tabs>
        <w:ind w:left="3285" w:hanging="360"/>
      </w:pPr>
    </w:lvl>
    <w:lvl w:ilvl="5" w:tplc="0419001B">
      <w:start w:val="1"/>
      <w:numFmt w:val="lowerRoman"/>
      <w:lvlText w:val="%6."/>
      <w:lvlJc w:val="right"/>
      <w:pPr>
        <w:tabs>
          <w:tab w:val="num" w:pos="4005"/>
        </w:tabs>
        <w:ind w:left="4005" w:hanging="180"/>
      </w:pPr>
    </w:lvl>
    <w:lvl w:ilvl="6" w:tplc="0419000F">
      <w:start w:val="1"/>
      <w:numFmt w:val="decimal"/>
      <w:lvlText w:val="%7."/>
      <w:lvlJc w:val="left"/>
      <w:pPr>
        <w:tabs>
          <w:tab w:val="num" w:pos="4725"/>
        </w:tabs>
        <w:ind w:left="4725" w:hanging="360"/>
      </w:pPr>
    </w:lvl>
    <w:lvl w:ilvl="7" w:tplc="04190019">
      <w:start w:val="1"/>
      <w:numFmt w:val="lowerLetter"/>
      <w:lvlText w:val="%8."/>
      <w:lvlJc w:val="left"/>
      <w:pPr>
        <w:tabs>
          <w:tab w:val="num" w:pos="5445"/>
        </w:tabs>
        <w:ind w:left="5445" w:hanging="360"/>
      </w:pPr>
    </w:lvl>
    <w:lvl w:ilvl="8" w:tplc="0419001B">
      <w:start w:val="1"/>
      <w:numFmt w:val="lowerRoman"/>
      <w:lvlText w:val="%9."/>
      <w:lvlJc w:val="right"/>
      <w:pPr>
        <w:tabs>
          <w:tab w:val="num" w:pos="6165"/>
        </w:tabs>
        <w:ind w:left="6165" w:hanging="180"/>
      </w:pPr>
    </w:lvl>
  </w:abstractNum>
  <w:abstractNum w:abstractNumId="1">
    <w:nsid w:val="4782079F"/>
    <w:multiLevelType w:val="hybridMultilevel"/>
    <w:tmpl w:val="1CE4A50E"/>
    <w:lvl w:ilvl="0" w:tplc="FFFFFFFF">
      <w:start w:val="1"/>
      <w:numFmt w:val="lowerLetter"/>
      <w:lvlText w:val="%1."/>
      <w:lvlJc w:val="left"/>
      <w:pPr>
        <w:tabs>
          <w:tab w:val="num" w:pos="1440"/>
        </w:tabs>
        <w:ind w:left="144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5C0F6FFF"/>
    <w:multiLevelType w:val="hybridMultilevel"/>
    <w:tmpl w:val="B3509CB8"/>
    <w:lvl w:ilvl="0" w:tplc="0419000F">
      <w:start w:val="1"/>
      <w:numFmt w:val="decimal"/>
      <w:lvlText w:val="%1."/>
      <w:lvlJc w:val="left"/>
      <w:pPr>
        <w:ind w:left="720" w:hanging="360"/>
      </w:pPr>
      <w:rPr>
        <w:rFonts w:hint="default"/>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68CC3532"/>
    <w:multiLevelType w:val="hybridMultilevel"/>
    <w:tmpl w:val="3B50C4FE"/>
    <w:lvl w:ilvl="0" w:tplc="6FBCE21E">
      <w:start w:val="1"/>
      <w:numFmt w:val="decimal"/>
      <w:lvlText w:val="%1."/>
      <w:lvlJc w:val="left"/>
      <w:pPr>
        <w:ind w:left="717" w:hanging="360"/>
      </w:pPr>
      <w:rPr>
        <w:rFonts w:hint="default"/>
        <w:b/>
        <w:bCs/>
        <w:color w:val="000000"/>
      </w:rPr>
    </w:lvl>
    <w:lvl w:ilvl="1" w:tplc="04190019">
      <w:start w:val="1"/>
      <w:numFmt w:val="lowerLetter"/>
      <w:lvlText w:val="%2."/>
      <w:lvlJc w:val="left"/>
      <w:pPr>
        <w:ind w:left="1437" w:hanging="360"/>
      </w:pPr>
    </w:lvl>
    <w:lvl w:ilvl="2" w:tplc="0419001B">
      <w:start w:val="1"/>
      <w:numFmt w:val="lowerRoman"/>
      <w:lvlText w:val="%3."/>
      <w:lvlJc w:val="right"/>
      <w:pPr>
        <w:ind w:left="2157" w:hanging="180"/>
      </w:pPr>
    </w:lvl>
    <w:lvl w:ilvl="3" w:tplc="0419000F">
      <w:start w:val="1"/>
      <w:numFmt w:val="decimal"/>
      <w:lvlText w:val="%4."/>
      <w:lvlJc w:val="left"/>
      <w:pPr>
        <w:ind w:left="2877" w:hanging="360"/>
      </w:pPr>
    </w:lvl>
    <w:lvl w:ilvl="4" w:tplc="04190019">
      <w:start w:val="1"/>
      <w:numFmt w:val="lowerLetter"/>
      <w:lvlText w:val="%5."/>
      <w:lvlJc w:val="left"/>
      <w:pPr>
        <w:ind w:left="3597" w:hanging="360"/>
      </w:pPr>
    </w:lvl>
    <w:lvl w:ilvl="5" w:tplc="0419001B">
      <w:start w:val="1"/>
      <w:numFmt w:val="lowerRoman"/>
      <w:lvlText w:val="%6."/>
      <w:lvlJc w:val="right"/>
      <w:pPr>
        <w:ind w:left="4317" w:hanging="180"/>
      </w:pPr>
    </w:lvl>
    <w:lvl w:ilvl="6" w:tplc="0419000F">
      <w:start w:val="1"/>
      <w:numFmt w:val="decimal"/>
      <w:lvlText w:val="%7."/>
      <w:lvlJc w:val="left"/>
      <w:pPr>
        <w:ind w:left="5037" w:hanging="360"/>
      </w:pPr>
    </w:lvl>
    <w:lvl w:ilvl="7" w:tplc="04190019">
      <w:start w:val="1"/>
      <w:numFmt w:val="lowerLetter"/>
      <w:lvlText w:val="%8."/>
      <w:lvlJc w:val="left"/>
      <w:pPr>
        <w:ind w:left="5757" w:hanging="360"/>
      </w:pPr>
    </w:lvl>
    <w:lvl w:ilvl="8" w:tplc="0419001B">
      <w:start w:val="1"/>
      <w:numFmt w:val="lowerRoman"/>
      <w:lvlText w:val="%9."/>
      <w:lvlJc w:val="right"/>
      <w:pPr>
        <w:ind w:left="6477" w:hanging="180"/>
      </w:pPr>
    </w:lvl>
  </w:abstractNum>
  <w:abstractNum w:abstractNumId="4">
    <w:nsid w:val="6B171A1B"/>
    <w:multiLevelType w:val="hybridMultilevel"/>
    <w:tmpl w:val="7F5ED9B0"/>
    <w:lvl w:ilvl="0" w:tplc="2300353A">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nsid w:val="6C356D8B"/>
    <w:multiLevelType w:val="hybridMultilevel"/>
    <w:tmpl w:val="7B2808D0"/>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6">
    <w:nsid w:val="7BBA6F1F"/>
    <w:multiLevelType w:val="hybridMultilevel"/>
    <w:tmpl w:val="EDEACE7E"/>
    <w:lvl w:ilvl="0" w:tplc="F0A0AEA8">
      <w:start w:val="1"/>
      <w:numFmt w:val="decimal"/>
      <w:lvlText w:val="%1."/>
      <w:lvlJc w:val="left"/>
      <w:pPr>
        <w:ind w:left="1077" w:hanging="360"/>
      </w:pPr>
      <w:rPr>
        <w:rFonts w:hint="default"/>
        <w:color w:val="000000"/>
      </w:rPr>
    </w:lvl>
    <w:lvl w:ilvl="1" w:tplc="04190019">
      <w:start w:val="1"/>
      <w:numFmt w:val="lowerLetter"/>
      <w:lvlText w:val="%2."/>
      <w:lvlJc w:val="left"/>
      <w:pPr>
        <w:ind w:left="1797" w:hanging="360"/>
      </w:pPr>
    </w:lvl>
    <w:lvl w:ilvl="2" w:tplc="0419001B">
      <w:start w:val="1"/>
      <w:numFmt w:val="lowerRoman"/>
      <w:lvlText w:val="%3."/>
      <w:lvlJc w:val="right"/>
      <w:pPr>
        <w:ind w:left="2517" w:hanging="180"/>
      </w:pPr>
    </w:lvl>
    <w:lvl w:ilvl="3" w:tplc="0419000F">
      <w:start w:val="1"/>
      <w:numFmt w:val="decimal"/>
      <w:lvlText w:val="%4."/>
      <w:lvlJc w:val="left"/>
      <w:pPr>
        <w:ind w:left="3237" w:hanging="360"/>
      </w:pPr>
    </w:lvl>
    <w:lvl w:ilvl="4" w:tplc="04190019">
      <w:start w:val="1"/>
      <w:numFmt w:val="lowerLetter"/>
      <w:lvlText w:val="%5."/>
      <w:lvlJc w:val="left"/>
      <w:pPr>
        <w:ind w:left="3957" w:hanging="360"/>
      </w:pPr>
    </w:lvl>
    <w:lvl w:ilvl="5" w:tplc="0419001B">
      <w:start w:val="1"/>
      <w:numFmt w:val="lowerRoman"/>
      <w:lvlText w:val="%6."/>
      <w:lvlJc w:val="right"/>
      <w:pPr>
        <w:ind w:left="4677" w:hanging="180"/>
      </w:pPr>
    </w:lvl>
    <w:lvl w:ilvl="6" w:tplc="0419000F">
      <w:start w:val="1"/>
      <w:numFmt w:val="decimal"/>
      <w:lvlText w:val="%7."/>
      <w:lvlJc w:val="left"/>
      <w:pPr>
        <w:ind w:left="5397" w:hanging="360"/>
      </w:pPr>
    </w:lvl>
    <w:lvl w:ilvl="7" w:tplc="04190019">
      <w:start w:val="1"/>
      <w:numFmt w:val="lowerLetter"/>
      <w:lvlText w:val="%8."/>
      <w:lvlJc w:val="left"/>
      <w:pPr>
        <w:ind w:left="6117" w:hanging="360"/>
      </w:pPr>
    </w:lvl>
    <w:lvl w:ilvl="8" w:tplc="0419001B">
      <w:start w:val="1"/>
      <w:numFmt w:val="lowerRoman"/>
      <w:lvlText w:val="%9."/>
      <w:lvlJc w:val="right"/>
      <w:pPr>
        <w:ind w:left="6837" w:hanging="180"/>
      </w:pPr>
    </w:lvl>
  </w:abstractNum>
  <w:abstractNum w:abstractNumId="7">
    <w:nsid w:val="7FD603F3"/>
    <w:multiLevelType w:val="hybridMultilevel"/>
    <w:tmpl w:val="17FC98DA"/>
    <w:lvl w:ilvl="0" w:tplc="04190001">
      <w:start w:val="1"/>
      <w:numFmt w:val="bullet"/>
      <w:lvlText w:val=""/>
      <w:lvlJc w:val="left"/>
      <w:pPr>
        <w:ind w:left="1778" w:hanging="360"/>
      </w:pPr>
      <w:rPr>
        <w:rFonts w:ascii="Symbol" w:hAnsi="Symbol" w:cs="Symbol" w:hint="default"/>
      </w:rPr>
    </w:lvl>
    <w:lvl w:ilvl="1" w:tplc="04180019">
      <w:start w:val="1"/>
      <w:numFmt w:val="lowerLetter"/>
      <w:lvlText w:val="%2."/>
      <w:lvlJc w:val="left"/>
      <w:pPr>
        <w:ind w:left="2505" w:hanging="360"/>
      </w:pPr>
    </w:lvl>
    <w:lvl w:ilvl="2" w:tplc="0418001B">
      <w:start w:val="1"/>
      <w:numFmt w:val="lowerRoman"/>
      <w:lvlText w:val="%3."/>
      <w:lvlJc w:val="right"/>
      <w:pPr>
        <w:ind w:left="3225" w:hanging="180"/>
      </w:pPr>
    </w:lvl>
    <w:lvl w:ilvl="3" w:tplc="0418000F">
      <w:start w:val="1"/>
      <w:numFmt w:val="decimal"/>
      <w:lvlText w:val="%4."/>
      <w:lvlJc w:val="left"/>
      <w:pPr>
        <w:ind w:left="3945" w:hanging="360"/>
      </w:pPr>
    </w:lvl>
    <w:lvl w:ilvl="4" w:tplc="04180019">
      <w:start w:val="1"/>
      <w:numFmt w:val="lowerLetter"/>
      <w:lvlText w:val="%5."/>
      <w:lvlJc w:val="left"/>
      <w:pPr>
        <w:ind w:left="4665" w:hanging="360"/>
      </w:pPr>
    </w:lvl>
    <w:lvl w:ilvl="5" w:tplc="0418001B">
      <w:start w:val="1"/>
      <w:numFmt w:val="lowerRoman"/>
      <w:lvlText w:val="%6."/>
      <w:lvlJc w:val="right"/>
      <w:pPr>
        <w:ind w:left="5385" w:hanging="180"/>
      </w:pPr>
    </w:lvl>
    <w:lvl w:ilvl="6" w:tplc="0418000F">
      <w:start w:val="1"/>
      <w:numFmt w:val="decimal"/>
      <w:lvlText w:val="%7."/>
      <w:lvlJc w:val="left"/>
      <w:pPr>
        <w:ind w:left="6105" w:hanging="360"/>
      </w:pPr>
    </w:lvl>
    <w:lvl w:ilvl="7" w:tplc="04180019">
      <w:start w:val="1"/>
      <w:numFmt w:val="lowerLetter"/>
      <w:lvlText w:val="%8."/>
      <w:lvlJc w:val="left"/>
      <w:pPr>
        <w:ind w:left="6825" w:hanging="360"/>
      </w:pPr>
    </w:lvl>
    <w:lvl w:ilvl="8" w:tplc="0418001B">
      <w:start w:val="1"/>
      <w:numFmt w:val="lowerRoman"/>
      <w:lvlText w:val="%9."/>
      <w:lvlJc w:val="right"/>
      <w:pPr>
        <w:ind w:left="7545" w:hanging="180"/>
      </w:pPr>
    </w:lvl>
  </w:abstractNum>
  <w:num w:numId="1">
    <w:abstractNumId w:val="5"/>
  </w:num>
  <w:num w:numId="2">
    <w:abstractNumId w:val="1"/>
  </w:num>
  <w:num w:numId="3">
    <w:abstractNumId w:val="4"/>
  </w:num>
  <w:num w:numId="4">
    <w:abstractNumId w:val="3"/>
  </w:num>
  <w:num w:numId="5">
    <w:abstractNumId w:val="6"/>
  </w:num>
  <w:num w:numId="6">
    <w:abstractNumId w:val="7"/>
  </w:num>
  <w:num w:numId="7">
    <w:abstractNumId w:val="0"/>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90A39"/>
    <w:rsid w:val="0006111E"/>
    <w:rsid w:val="000E043A"/>
    <w:rsid w:val="000F0287"/>
    <w:rsid w:val="00100FDF"/>
    <w:rsid w:val="00104959"/>
    <w:rsid w:val="001655B0"/>
    <w:rsid w:val="0019248D"/>
    <w:rsid w:val="001A24D4"/>
    <w:rsid w:val="001C3DB2"/>
    <w:rsid w:val="001F7755"/>
    <w:rsid w:val="002147DD"/>
    <w:rsid w:val="002455F7"/>
    <w:rsid w:val="00294F04"/>
    <w:rsid w:val="0029627E"/>
    <w:rsid w:val="002B0C39"/>
    <w:rsid w:val="002D7251"/>
    <w:rsid w:val="00322890"/>
    <w:rsid w:val="003533E2"/>
    <w:rsid w:val="00381AED"/>
    <w:rsid w:val="00387854"/>
    <w:rsid w:val="003D3A63"/>
    <w:rsid w:val="003F55C0"/>
    <w:rsid w:val="0040622A"/>
    <w:rsid w:val="00425A3B"/>
    <w:rsid w:val="0048654F"/>
    <w:rsid w:val="004A0F7B"/>
    <w:rsid w:val="004B6961"/>
    <w:rsid w:val="004C3876"/>
    <w:rsid w:val="004D03EA"/>
    <w:rsid w:val="005348B5"/>
    <w:rsid w:val="00547ED3"/>
    <w:rsid w:val="005741E4"/>
    <w:rsid w:val="005B7AF4"/>
    <w:rsid w:val="005E2FA8"/>
    <w:rsid w:val="005F696E"/>
    <w:rsid w:val="00611EE1"/>
    <w:rsid w:val="00614D6F"/>
    <w:rsid w:val="00685546"/>
    <w:rsid w:val="006A2261"/>
    <w:rsid w:val="006F40FC"/>
    <w:rsid w:val="00721667"/>
    <w:rsid w:val="00755D71"/>
    <w:rsid w:val="007D10EF"/>
    <w:rsid w:val="007F4627"/>
    <w:rsid w:val="0081460D"/>
    <w:rsid w:val="00832D45"/>
    <w:rsid w:val="008F290B"/>
    <w:rsid w:val="0091099E"/>
    <w:rsid w:val="00954F53"/>
    <w:rsid w:val="009B4181"/>
    <w:rsid w:val="009D11F2"/>
    <w:rsid w:val="009E1362"/>
    <w:rsid w:val="00A444AA"/>
    <w:rsid w:val="00A729CD"/>
    <w:rsid w:val="00A80715"/>
    <w:rsid w:val="00A84D61"/>
    <w:rsid w:val="00AB72E3"/>
    <w:rsid w:val="00AD15B5"/>
    <w:rsid w:val="00B52A7A"/>
    <w:rsid w:val="00B70502"/>
    <w:rsid w:val="00B82EE3"/>
    <w:rsid w:val="00B90A39"/>
    <w:rsid w:val="00C2678A"/>
    <w:rsid w:val="00CE071B"/>
    <w:rsid w:val="00D505FC"/>
    <w:rsid w:val="00D535B0"/>
    <w:rsid w:val="00DF3606"/>
    <w:rsid w:val="00E06F08"/>
    <w:rsid w:val="00E20BB2"/>
    <w:rsid w:val="00E43F2E"/>
    <w:rsid w:val="00E977D3"/>
    <w:rsid w:val="00EA096D"/>
    <w:rsid w:val="00EA1172"/>
    <w:rsid w:val="00EC055A"/>
    <w:rsid w:val="00EC5B54"/>
    <w:rsid w:val="00EE4F9B"/>
    <w:rsid w:val="00F02940"/>
    <w:rsid w:val="00F277E4"/>
    <w:rsid w:val="00F37FFE"/>
    <w:rsid w:val="00F60372"/>
    <w:rsid w:val="00F74F9C"/>
    <w:rsid w:val="00F95AD9"/>
    <w:rsid w:val="00FD1D37"/>
    <w:rsid w:val="00FF729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22A"/>
    <w:pPr>
      <w:spacing w:after="200" w:line="276" w:lineRule="auto"/>
    </w:pPr>
    <w:rPr>
      <w:rFonts w:cs="Calibri"/>
      <w:lang w:val="ru-RU" w:eastAsia="ru-RU"/>
    </w:rPr>
  </w:style>
  <w:style w:type="paragraph" w:styleId="Heading2">
    <w:name w:val="heading 2"/>
    <w:basedOn w:val="Normal"/>
    <w:next w:val="Normal"/>
    <w:link w:val="Heading2Char"/>
    <w:uiPriority w:val="99"/>
    <w:qFormat/>
    <w:rsid w:val="002B0C39"/>
    <w:pPr>
      <w:keepNext/>
      <w:spacing w:after="0" w:line="240" w:lineRule="auto"/>
      <w:jc w:val="center"/>
      <w:outlineLvl w:val="1"/>
    </w:pPr>
    <w:rPr>
      <w:sz w:val="28"/>
      <w:szCs w:val="28"/>
      <w:lang w:val="ro-RO"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2B0C39"/>
    <w:rPr>
      <w:rFonts w:ascii="Times New Roman" w:hAnsi="Times New Roman" w:cs="Times New Roman"/>
      <w:sz w:val="20"/>
      <w:szCs w:val="20"/>
      <w:lang w:val="ro-RO" w:eastAsia="en-US"/>
    </w:rPr>
  </w:style>
  <w:style w:type="paragraph" w:styleId="Title">
    <w:name w:val="Title"/>
    <w:basedOn w:val="Normal"/>
    <w:link w:val="TitleChar"/>
    <w:uiPriority w:val="99"/>
    <w:qFormat/>
    <w:rsid w:val="00B90A39"/>
    <w:pPr>
      <w:spacing w:after="0" w:line="240" w:lineRule="auto"/>
      <w:jc w:val="center"/>
    </w:pPr>
    <w:rPr>
      <w:sz w:val="28"/>
      <w:szCs w:val="28"/>
      <w:lang w:val="ro-RO"/>
    </w:rPr>
  </w:style>
  <w:style w:type="character" w:customStyle="1" w:styleId="TitleChar">
    <w:name w:val="Title Char"/>
    <w:basedOn w:val="DefaultParagraphFont"/>
    <w:link w:val="Title"/>
    <w:uiPriority w:val="99"/>
    <w:locked/>
    <w:rsid w:val="00B90A39"/>
    <w:rPr>
      <w:rFonts w:ascii="Times New Roman" w:hAnsi="Times New Roman" w:cs="Times New Roman"/>
      <w:sz w:val="20"/>
      <w:szCs w:val="20"/>
      <w:lang w:val="ro-RO"/>
    </w:rPr>
  </w:style>
  <w:style w:type="paragraph" w:customStyle="1" w:styleId="tt">
    <w:name w:val="tt"/>
    <w:basedOn w:val="Normal"/>
    <w:uiPriority w:val="99"/>
    <w:rsid w:val="00B90A39"/>
    <w:pPr>
      <w:spacing w:after="0" w:line="240" w:lineRule="auto"/>
      <w:jc w:val="center"/>
    </w:pPr>
    <w:rPr>
      <w:b/>
      <w:bCs/>
      <w:sz w:val="24"/>
      <w:szCs w:val="24"/>
    </w:rPr>
  </w:style>
  <w:style w:type="paragraph" w:styleId="NormalWeb">
    <w:name w:val="Normal (Web)"/>
    <w:basedOn w:val="Normal"/>
    <w:uiPriority w:val="99"/>
    <w:rsid w:val="00B90A39"/>
    <w:pPr>
      <w:spacing w:before="100" w:beforeAutospacing="1" w:after="100" w:afterAutospacing="1" w:line="240" w:lineRule="auto"/>
    </w:pPr>
    <w:rPr>
      <w:sz w:val="24"/>
      <w:szCs w:val="24"/>
      <w:lang w:val="en-US" w:eastAsia="en-US"/>
    </w:rPr>
  </w:style>
  <w:style w:type="paragraph" w:styleId="NoSpacing">
    <w:name w:val="No Spacing"/>
    <w:basedOn w:val="Normal"/>
    <w:uiPriority w:val="99"/>
    <w:qFormat/>
    <w:rsid w:val="00A444AA"/>
    <w:pPr>
      <w:autoSpaceDE w:val="0"/>
      <w:autoSpaceDN w:val="0"/>
      <w:adjustRightInd w:val="0"/>
      <w:spacing w:after="0" w:line="240" w:lineRule="auto"/>
      <w:ind w:left="360" w:hanging="360"/>
      <w:jc w:val="both"/>
    </w:pPr>
    <w:rPr>
      <w:rFonts w:ascii="Arial" w:hAnsi="Arial" w:cs="Arial"/>
      <w:color w:val="5A5A5A"/>
      <w:sz w:val="24"/>
      <w:szCs w:val="24"/>
      <w:lang w:val="ro-RO" w:eastAsia="en-US"/>
    </w:rPr>
  </w:style>
  <w:style w:type="paragraph" w:customStyle="1" w:styleId="Default">
    <w:name w:val="Default"/>
    <w:uiPriority w:val="99"/>
    <w:rsid w:val="00A444AA"/>
    <w:pPr>
      <w:autoSpaceDE w:val="0"/>
      <w:autoSpaceDN w:val="0"/>
      <w:adjustRightInd w:val="0"/>
    </w:pPr>
    <w:rPr>
      <w:rFonts w:ascii="EUAlbertina" w:hAnsi="EUAlbertina" w:cs="EUAlbertina"/>
      <w:color w:val="000000"/>
      <w:sz w:val="24"/>
      <w:szCs w:val="24"/>
      <w:lang w:val="ru-RU" w:eastAsia="ru-RU"/>
    </w:rPr>
  </w:style>
  <w:style w:type="paragraph" w:customStyle="1" w:styleId="CM1">
    <w:name w:val="CM1"/>
    <w:basedOn w:val="Default"/>
    <w:next w:val="Default"/>
    <w:uiPriority w:val="99"/>
    <w:rsid w:val="00A444AA"/>
    <w:rPr>
      <w:color w:val="auto"/>
    </w:rPr>
  </w:style>
  <w:style w:type="paragraph" w:customStyle="1" w:styleId="CM4">
    <w:name w:val="CM4"/>
    <w:basedOn w:val="Default"/>
    <w:next w:val="Default"/>
    <w:uiPriority w:val="99"/>
    <w:rsid w:val="00A444AA"/>
    <w:rPr>
      <w:color w:val="auto"/>
    </w:rPr>
  </w:style>
  <w:style w:type="paragraph" w:styleId="BodyText2">
    <w:name w:val="Body Text 2"/>
    <w:basedOn w:val="Normal"/>
    <w:link w:val="BodyText2Char"/>
    <w:uiPriority w:val="99"/>
    <w:rsid w:val="00611EE1"/>
    <w:pPr>
      <w:spacing w:after="0" w:line="240" w:lineRule="auto"/>
      <w:jc w:val="center"/>
    </w:pPr>
    <w:rPr>
      <w:b/>
      <w:bCs/>
      <w:sz w:val="32"/>
      <w:szCs w:val="32"/>
      <w:lang w:val="ro-RO" w:eastAsia="ro-RO"/>
    </w:rPr>
  </w:style>
  <w:style w:type="character" w:customStyle="1" w:styleId="BodyText2Char">
    <w:name w:val="Body Text 2 Char"/>
    <w:basedOn w:val="DefaultParagraphFont"/>
    <w:link w:val="BodyText2"/>
    <w:uiPriority w:val="99"/>
    <w:locked/>
    <w:rsid w:val="00611EE1"/>
    <w:rPr>
      <w:rFonts w:ascii="Times New Roman" w:hAnsi="Times New Roman" w:cs="Times New Roman"/>
      <w:b/>
      <w:bCs/>
      <w:sz w:val="24"/>
      <w:szCs w:val="24"/>
      <w:lang w:val="ro-RO" w:eastAsia="ro-RO"/>
    </w:rPr>
  </w:style>
  <w:style w:type="paragraph" w:styleId="ListParagraph">
    <w:name w:val="List Paragraph"/>
    <w:basedOn w:val="Normal"/>
    <w:uiPriority w:val="99"/>
    <w:qFormat/>
    <w:rsid w:val="008F290B"/>
    <w:pPr>
      <w:ind w:left="720"/>
    </w:pPr>
  </w:style>
  <w:style w:type="character" w:customStyle="1" w:styleId="docheader1">
    <w:name w:val="doc_header1"/>
    <w:uiPriority w:val="99"/>
    <w:rsid w:val="005741E4"/>
    <w:rPr>
      <w:rFonts w:ascii="Times New Roman" w:hAnsi="Times New Roman" w:cs="Times New Roman"/>
      <w:b/>
      <w:bCs/>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103</TotalTime>
  <Pages>3</Pages>
  <Words>1130</Words>
  <Characters>6446</Characters>
  <Application>Microsoft Office Outlook</Application>
  <DocSecurity>0</DocSecurity>
  <Lines>0</Lines>
  <Paragraphs>0</Paragraphs>
  <ScaleCrop>false</ScaleCrop>
  <Company>Grizli777</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GRIGORE</dc:creator>
  <cp:keywords/>
  <dc:description/>
  <cp:lastModifiedBy>gmorari</cp:lastModifiedBy>
  <cp:revision>18</cp:revision>
  <cp:lastPrinted>2016-08-24T06:42:00Z</cp:lastPrinted>
  <dcterms:created xsi:type="dcterms:W3CDTF">2016-08-18T07:06:00Z</dcterms:created>
  <dcterms:modified xsi:type="dcterms:W3CDTF">2016-08-24T06:45:00Z</dcterms:modified>
</cp:coreProperties>
</file>