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2D" w:rsidRPr="00190A2D" w:rsidRDefault="00190A2D" w:rsidP="00190A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190A2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Proiect</w:t>
      </w: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2D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-212725</wp:posOffset>
            </wp:positionV>
            <wp:extent cx="619125" cy="720725"/>
            <wp:effectExtent l="0" t="0" r="9525" b="3175"/>
            <wp:wrapNone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A2D" w:rsidRPr="00190A2D" w:rsidRDefault="00190A2D" w:rsidP="00190A2D">
      <w:pPr>
        <w:tabs>
          <w:tab w:val="left" w:pos="65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GUVERNUL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ПРАВИТЕЛЬСТВО</w:t>
      </w:r>
    </w:p>
    <w:p w:rsidR="00190A2D" w:rsidRPr="00190A2D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REPUBLICII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190A2D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ru-RU"/>
            </w:rPr>
            <w:t>MOLDOVA</w:t>
          </w:r>
        </w:smartTag>
      </w:smartTag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90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РЕСПУБЛИКИ МОЛДОВА   </w:t>
      </w:r>
      <w:r w:rsidRPr="00190A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0A2D" w:rsidRPr="00190A2D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 O T Ă R Î R E</w:t>
      </w:r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proofErr w:type="gram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pentru</w:t>
      </w:r>
      <w:proofErr w:type="spellEnd"/>
      <w:proofErr w:type="gramEnd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modificarea</w:t>
      </w:r>
      <w:proofErr w:type="spellEnd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90A2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și</w:t>
      </w:r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completarea</w:t>
      </w:r>
      <w:proofErr w:type="spellEnd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Hotărîrii</w:t>
      </w:r>
      <w:proofErr w:type="spellEnd"/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Guvernului</w:t>
      </w:r>
      <w:proofErr w:type="spellEnd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nr. 834 din  7 </w:t>
      </w:r>
      <w:proofErr w:type="spellStart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iulie</w:t>
      </w:r>
      <w:proofErr w:type="spellEnd"/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2008</w:t>
      </w:r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90A2D" w:rsidRPr="00190A2D" w:rsidRDefault="00190A2D" w:rsidP="00234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</w:pP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În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temeiul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prevederilor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art.2 din </w:t>
      </w: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Legea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nr.273-XIII din 9 </w:t>
      </w: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noiembrie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1994 </w:t>
      </w:r>
      <w:proofErr w:type="spellStart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privind</w:t>
      </w:r>
      <w:proofErr w:type="spellEnd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actele</w:t>
      </w:r>
      <w:proofErr w:type="spellEnd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identitate</w:t>
      </w:r>
      <w:proofErr w:type="spellEnd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 xml:space="preserve"> din </w:t>
      </w:r>
      <w:proofErr w:type="spellStart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sistemul</w:t>
      </w:r>
      <w:proofErr w:type="spellEnd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="0023451D"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național</w:t>
      </w:r>
      <w:proofErr w:type="spellEnd"/>
      <w:r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 xml:space="preserve"> de </w:t>
      </w:r>
      <w:proofErr w:type="spellStart"/>
      <w:r w:rsidR="0023451D" w:rsidRPr="00ED35D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pașapoarte</w:t>
      </w:r>
      <w:proofErr w:type="spellEnd"/>
      <w:r w:rsidRPr="00190A2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  <w:t xml:space="preserve"> (Monitorul Oficial al Republicii Moldova, 1994, nr. 9, art.89)</w:t>
      </w:r>
      <w:r w:rsidR="0023451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  <w:t xml:space="preserve">, </w:t>
      </w:r>
      <w:r w:rsidR="0023451D" w:rsidRPr="002221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  <w:t>prevederilor pct.1 din  Hotărîrea Guvernului nr.53 din 17.01.2013 cu privire la aprobarea modelelor și punerea în aplicare a actelor de identitate de tip nou (Monitorul Oficial al Republicii Moldova, 2013, nr.</w:t>
      </w:r>
      <w:r w:rsidR="0023451D" w:rsidRPr="00222106">
        <w:rPr>
          <w:lang w:val="en-US"/>
        </w:rPr>
        <w:t xml:space="preserve"> </w:t>
      </w:r>
      <w:r w:rsidR="0023451D" w:rsidRPr="002221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  <w:t>18-21, art.93)</w:t>
      </w:r>
      <w:r w:rsidRPr="002221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o-RO" w:eastAsia="ru-RU"/>
        </w:rPr>
        <w:t xml:space="preserve"> și </w:t>
      </w:r>
      <w:r w:rsidRPr="002221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pt-BR" w:eastAsia="ru-RU"/>
        </w:rPr>
        <w:t>Acordului dintre Guvernul Republicii Moldova și Cabinetul de Miniștri al Ucrainei cu privire la organizarea schimbului de informații privind persoanele și mijloacele de</w:t>
      </w:r>
      <w:r w:rsidRPr="00190A2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pt-BR" w:eastAsia="ru-RU"/>
        </w:rPr>
        <w:t xml:space="preserve"> transport cu care persoanele traversează frontiera de stat moldo-ucraineană, semnnat la 4 noiembrie 2015</w:t>
      </w:r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proofErr w:type="spellStart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Guvernul</w:t>
      </w:r>
      <w:proofErr w:type="spellEnd"/>
      <w:r w:rsidRPr="00ED35D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</w:t>
      </w:r>
    </w:p>
    <w:p w:rsidR="00190A2D" w:rsidRPr="00ED35DC" w:rsidRDefault="00190A2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90A2D" w:rsidRPr="00ED35DC" w:rsidRDefault="00190A2D" w:rsidP="0019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D35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HOTĂRĂŞTE:</w:t>
      </w:r>
    </w:p>
    <w:p w:rsidR="00190A2D" w:rsidRPr="00190A2D" w:rsidRDefault="00190A2D" w:rsidP="0019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Conceptul tehnic al Sistemului </w:t>
      </w:r>
      <w:r w:rsidR="0023451D"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informațional</w:t>
      </w: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integrat al </w:t>
      </w:r>
      <w:r w:rsidR="0023451D"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Poliției</w:t>
      </w: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Frontieră, aprobat prin Hotărîrea Guver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nului nr. 834 din 7 iulie 2008 c</w:t>
      </w: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u privire la sistemul </w:t>
      </w:r>
      <w:r w:rsidR="0023451D"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inform</w:t>
      </w:r>
      <w:bookmarkStart w:id="0" w:name="_GoBack"/>
      <w:bookmarkEnd w:id="0"/>
      <w:r w:rsidR="0023451D"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ațional</w:t>
      </w: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integrat al </w:t>
      </w:r>
      <w:r w:rsidR="0023451D"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Poliției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de Frontieră</w:t>
      </w: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(Monitorul Oficial al Republicii Moldova, 2008, nr. 125-126, art. 841), cu modificările și completările ulterioare se modifică și se completează după cum urmează:</w:t>
      </w:r>
    </w:p>
    <w:p w:rsidR="00C72ADC" w:rsidRPr="00222106" w:rsidRDefault="00190A2D" w:rsidP="00C72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Se comple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t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ează 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 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un punct nou,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„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1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>1</w:t>
      </w:r>
      <w:r w:rsidR="007F4724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 xml:space="preserve"> 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cu următorul cuprins:</w:t>
      </w:r>
    </w:p>
    <w:p w:rsidR="00190A2D" w:rsidRPr="00222106" w:rsidRDefault="00C72ADC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„</w:t>
      </w:r>
      <w:r w:rsidR="00190A2D" w:rsidRPr="00222106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1</w:t>
      </w:r>
      <w:r w:rsidRPr="00222106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.</w:t>
      </w:r>
      <w:r w:rsidR="00190A2D" w:rsidRPr="00222106">
        <w:rPr>
          <w:rFonts w:ascii="Times New Roman" w:eastAsia="Times New Roman" w:hAnsi="Times New Roman" w:cs="Times New Roman"/>
          <w:b/>
          <w:sz w:val="27"/>
          <w:szCs w:val="27"/>
          <w:vertAlign w:val="superscript"/>
          <w:lang w:val="ro-RO" w:eastAsia="ru-RU"/>
        </w:rPr>
        <w:t xml:space="preserve">1 </w:t>
      </w:r>
      <w:r w:rsidR="00190A2D" w:rsidRPr="00222106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Noțiuni generale</w:t>
      </w:r>
    </w:p>
    <w:p w:rsidR="00190A2D" w:rsidRPr="00222106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i/>
          <w:sz w:val="27"/>
          <w:szCs w:val="27"/>
          <w:lang w:val="ro-RO" w:eastAsia="ru-RU"/>
        </w:rPr>
        <w:t xml:space="preserve">identificare biometrică” – 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identificarea persoanei fizice în baza analizei trăsăturilor anatomice (amprenta digitală, imaginea facială, semnătura </w:t>
      </w:r>
      <w:r w:rsid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digitală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etc.)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”</w:t>
      </w:r>
    </w:p>
    <w:p w:rsidR="00C72ADC" w:rsidRPr="00222106" w:rsidRDefault="007F4724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Pct.11, la secțiunea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„</w:t>
      </w:r>
      <w:r w:rsidR="00C72ADC" w:rsidRPr="00222106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A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. Documentele de identificare a persoanei” se completează cu următoarele poziții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noi</w:t>
      </w:r>
      <w:r w:rsidR="00C72ADC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:</w:t>
      </w:r>
    </w:p>
    <w:p w:rsidR="00C72ADC" w:rsidRPr="00222106" w:rsidRDefault="00C72ADC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„e</w:t>
      </w:r>
      <w:r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>1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 buletinul de identitate electronic al </w:t>
      </w:r>
      <w:r w:rsidR="0023451D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cetățeanului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Republicii Moldova</w:t>
      </w:r>
      <w:r w:rsidR="0023451D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;</w:t>
      </w:r>
    </w:p>
    <w:p w:rsidR="00C72ADC" w:rsidRPr="00222106" w:rsidRDefault="00C72ADC" w:rsidP="002345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e</w:t>
      </w:r>
      <w:r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>2</w:t>
      </w:r>
      <w:r w:rsidR="0023451D"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 buletinul de identitate provizoriu al cetățeanului Republicii Moldova;</w:t>
      </w:r>
    </w:p>
    <w:p w:rsidR="0023451D" w:rsidRPr="00222106" w:rsidRDefault="0023451D" w:rsidP="002345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g</w:t>
      </w:r>
      <w:r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>1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 buletinul de identitate pentru refugiați;</w:t>
      </w:r>
    </w:p>
    <w:p w:rsidR="0023451D" w:rsidRPr="00222106" w:rsidRDefault="0023451D" w:rsidP="002345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g</w:t>
      </w:r>
      <w:r w:rsidRPr="00222106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 xml:space="preserve">2 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Pr="00222106">
        <w:rPr>
          <w:lang w:val="en-US"/>
        </w:rPr>
        <w:t xml:space="preserve"> </w:t>
      </w: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buletinul de identitate pentru beneficiarii de protecție umanitară;”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22210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La pct.14 lit.b):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pt-BR" w:eastAsia="ru-RU"/>
        </w:rPr>
      </w:pP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- poziția „</w:t>
      </w:r>
      <w:r w:rsidRPr="00190A2D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ru-RU"/>
        </w:rPr>
        <w:t xml:space="preserve">identificarea persoanei fizice (dacă nu figurează în Registrul de stat al populaţiei - înregistrarea în acest registru cu atribuirea IDNP);” se substituie prin poziția „identificarea persoanei fizice inclusiv utilizînd mijloace de identificare biometrică (facială și/sau prin amprente digitale etc. În cazul în care persoana nu </w:t>
      </w:r>
      <w:r w:rsidRPr="00190A2D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ru-RU"/>
        </w:rPr>
        <w:lastRenderedPageBreak/>
        <w:t>figurează în Registrul de stat al populației aceasta se înregistrează în acest registru cu atribuirea IDNP);”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ru-RU"/>
        </w:rPr>
      </w:pP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- poziția </w:t>
      </w:r>
      <w:r w:rsidRPr="00190A2D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ru-RU"/>
        </w:rPr>
        <w:t>„verificarea prin masivele de filtrare;” se substituie prin poziția „verificarea, inclusiv biometrică, prin masivele de filtrare;”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Pct.17 se completează cu o literă nouă „e)” cu următorul cuprins: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190A2D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„e) autoritățile statelor vecine competente în managementul frontierei de stat, care oferă date despre traversarea frontierei de stat de către persoane fizice și mijloace de transport.”</w:t>
      </w: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90A2D" w:rsidRDefault="00190A2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PRIM-MINISTRU</w:t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>Pavel FILIP</w:t>
      </w:r>
    </w:p>
    <w:p w:rsidR="0023451D" w:rsidRPr="00190A2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Contrasemnează:</w:t>
      </w:r>
    </w:p>
    <w:p w:rsidR="00190A2D" w:rsidRDefault="00190A2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Ministrul afacerilor interne</w:t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190A2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>Alexandru JIZDAN</w:t>
      </w: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3451D" w:rsidRDefault="0023451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190A2D" w:rsidRPr="00190A2D" w:rsidRDefault="00190A2D" w:rsidP="0019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sectPr w:rsidR="00190A2D" w:rsidRPr="00190A2D" w:rsidSect="004606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0A2D"/>
    <w:rsid w:val="00190A2D"/>
    <w:rsid w:val="00222106"/>
    <w:rsid w:val="0023451D"/>
    <w:rsid w:val="00290094"/>
    <w:rsid w:val="004839A1"/>
    <w:rsid w:val="007302F1"/>
    <w:rsid w:val="007F4724"/>
    <w:rsid w:val="00BE27E6"/>
    <w:rsid w:val="00C72ADC"/>
    <w:rsid w:val="00ED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Morari</dc:creator>
  <cp:keywords/>
  <dc:description/>
  <cp:lastModifiedBy>STI</cp:lastModifiedBy>
  <cp:revision>5</cp:revision>
  <dcterms:created xsi:type="dcterms:W3CDTF">2016-07-18T07:13:00Z</dcterms:created>
  <dcterms:modified xsi:type="dcterms:W3CDTF">2016-07-28T08:36:00Z</dcterms:modified>
</cp:coreProperties>
</file>