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AE" w:rsidRDefault="00AA5AAE" w:rsidP="009F615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Procedură de </w:t>
      </w:r>
      <w:r w:rsidR="00AB3EFE">
        <w:rPr>
          <w:rFonts w:ascii="Times New Roman" w:hAnsi="Times New Roman" w:cs="Times New Roman"/>
          <w:b/>
          <w:bCs/>
          <w:color w:val="auto"/>
          <w:lang w:val="ro-RO"/>
        </w:rPr>
        <w:t>Măsurare</w:t>
      </w: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 Legală</w:t>
      </w:r>
    </w:p>
    <w:p w:rsidR="003D6CA8" w:rsidRDefault="00AA5AAE" w:rsidP="00AA5AAE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b/>
          <w:lang w:val="ro-RO"/>
        </w:rPr>
      </w:pPr>
      <w:r w:rsidRPr="00AA5AAE">
        <w:rPr>
          <w:rFonts w:ascii="Times New Roman" w:hAnsi="Times New Roman" w:cs="Times New Roman"/>
          <w:b/>
          <w:bCs/>
          <w:color w:val="auto"/>
          <w:lang w:val="ro-RO"/>
        </w:rPr>
        <w:t xml:space="preserve">PML </w:t>
      </w:r>
      <w:r w:rsidR="00AB26A1">
        <w:rPr>
          <w:rFonts w:ascii="Times New Roman" w:hAnsi="Times New Roman" w:cs="Times New Roman"/>
          <w:b/>
          <w:bCs/>
          <w:color w:val="auto"/>
          <w:lang w:val="ro-RO"/>
        </w:rPr>
        <w:t>5</w:t>
      </w:r>
      <w:r w:rsidRPr="00AA5AAE">
        <w:rPr>
          <w:rFonts w:ascii="Times New Roman" w:hAnsi="Times New Roman" w:cs="Times New Roman"/>
          <w:b/>
          <w:bCs/>
          <w:color w:val="auto"/>
          <w:lang w:val="ro-RO"/>
        </w:rPr>
        <w:t>-</w:t>
      </w:r>
      <w:r w:rsidR="00AB26A1">
        <w:rPr>
          <w:rFonts w:ascii="Times New Roman" w:hAnsi="Times New Roman" w:cs="Times New Roman"/>
          <w:b/>
          <w:bCs/>
          <w:color w:val="auto"/>
          <w:lang w:val="ro-RO"/>
        </w:rPr>
        <w:t>04</w:t>
      </w:r>
      <w:r w:rsidRPr="00AA5AAE">
        <w:rPr>
          <w:rFonts w:ascii="Times New Roman" w:hAnsi="Times New Roman" w:cs="Times New Roman"/>
          <w:b/>
          <w:bCs/>
          <w:color w:val="auto"/>
          <w:lang w:val="ro-RO"/>
        </w:rPr>
        <w:t>:2016 „</w:t>
      </w:r>
      <w:r w:rsidRPr="00AA5AAE">
        <w:rPr>
          <w:rFonts w:ascii="Times New Roman" w:hAnsi="Times New Roman" w:cs="Times New Roman"/>
          <w:b/>
          <w:lang w:val="ro-RO"/>
        </w:rPr>
        <w:t xml:space="preserve">Modul de determinare şi înregistrare a </w:t>
      </w:r>
    </w:p>
    <w:p w:rsidR="00AA5AAE" w:rsidRPr="00AA5AAE" w:rsidRDefault="00AA5AAE" w:rsidP="00AA5AAE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AA5AAE">
        <w:rPr>
          <w:rFonts w:ascii="Times New Roman" w:hAnsi="Times New Roman" w:cs="Times New Roman"/>
          <w:b/>
          <w:lang w:val="ro-RO"/>
        </w:rPr>
        <w:t>nivelului de fum în gazele de eşapament</w:t>
      </w:r>
      <w:r w:rsidRPr="00AA5AAE">
        <w:rPr>
          <w:rFonts w:ascii="Times New Roman" w:hAnsi="Times New Roman" w:cs="Times New Roman"/>
          <w:b/>
          <w:bCs/>
          <w:color w:val="auto"/>
          <w:lang w:val="ro-RO"/>
        </w:rPr>
        <w:t>”</w:t>
      </w:r>
    </w:p>
    <w:p w:rsidR="00AA5AAE" w:rsidRDefault="00AA5AAE" w:rsidP="009F615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:rsidR="00AA5AAE" w:rsidRDefault="00AA5AAE" w:rsidP="009F615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:rsidR="00714BE0" w:rsidRPr="00A87E7F" w:rsidRDefault="009F6156" w:rsidP="009F615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color w:val="auto"/>
          <w:lang w:val="ro-RO"/>
        </w:rPr>
      </w:pPr>
      <w:r w:rsidRPr="00A87E7F">
        <w:rPr>
          <w:rFonts w:ascii="Times New Roman" w:hAnsi="Times New Roman" w:cs="Times New Roman"/>
          <w:b/>
          <w:bCs/>
          <w:color w:val="auto"/>
          <w:lang w:val="ro-RO"/>
        </w:rPr>
        <w:t xml:space="preserve">I </w:t>
      </w:r>
      <w:r w:rsidR="0005413C">
        <w:rPr>
          <w:rFonts w:ascii="Times New Roman" w:hAnsi="Times New Roman" w:cs="Times New Roman"/>
          <w:b/>
          <w:bCs/>
          <w:color w:val="auto"/>
          <w:lang w:val="ro-RO"/>
        </w:rPr>
        <w:t>.</w:t>
      </w:r>
      <w:r w:rsidRPr="00A87E7F">
        <w:rPr>
          <w:rFonts w:ascii="Times New Roman" w:hAnsi="Times New Roman" w:cs="Times New Roman"/>
          <w:b/>
          <w:bCs/>
          <w:color w:val="auto"/>
          <w:lang w:val="ro-RO"/>
        </w:rPr>
        <w:t xml:space="preserve"> OBIECT ŞI DOMENIU DE APLICARE</w:t>
      </w:r>
    </w:p>
    <w:p w:rsidR="00C01E1F" w:rsidRPr="00A87E7F" w:rsidRDefault="00C01E1F" w:rsidP="0095091C">
      <w:pPr>
        <w:tabs>
          <w:tab w:val="left" w:pos="0"/>
          <w:tab w:val="center" w:pos="8789"/>
        </w:tabs>
        <w:spacing w:line="276" w:lineRule="auto"/>
        <w:ind w:right="-1"/>
        <w:jc w:val="both"/>
        <w:rPr>
          <w:b/>
          <w:bCs/>
        </w:rPr>
      </w:pPr>
    </w:p>
    <w:p w:rsidR="00714BE0" w:rsidRPr="00A87E7F" w:rsidRDefault="00431F6C" w:rsidP="0018330B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A87E7F">
        <w:t xml:space="preserve">Prezenta procedură </w:t>
      </w:r>
      <w:r w:rsidR="00FB4336" w:rsidRPr="00A87E7F">
        <w:t xml:space="preserve">de </w:t>
      </w:r>
      <w:r w:rsidR="006051B4" w:rsidRPr="00A87E7F">
        <w:t>măsurare</w:t>
      </w:r>
      <w:r w:rsidR="00FB4336" w:rsidRPr="00A87E7F">
        <w:t xml:space="preserve"> legală </w:t>
      </w:r>
      <w:r w:rsidRPr="00A87E7F">
        <w:t>stabileşte modul</w:t>
      </w:r>
      <w:r w:rsidR="00AC21C4" w:rsidRPr="00A87E7F">
        <w:t xml:space="preserve"> de determinare </w:t>
      </w:r>
      <w:r w:rsidR="00395985" w:rsidRPr="00A87E7F">
        <w:t>ş</w:t>
      </w:r>
      <w:r w:rsidR="004F1C99" w:rsidRPr="00A87E7F">
        <w:t>i înregistrare a</w:t>
      </w:r>
      <w:r w:rsidR="00AC21C4" w:rsidRPr="00A87E7F">
        <w:t xml:space="preserve"> </w:t>
      </w:r>
      <w:r w:rsidR="0018330B" w:rsidRPr="00A87E7F">
        <w:t>nivelului de fum în gazele de eşapament</w:t>
      </w:r>
      <w:r w:rsidR="00AB3EFE">
        <w:t xml:space="preserve"> </w:t>
      </w:r>
      <w:r w:rsidR="0018330B" w:rsidRPr="00A87E7F">
        <w:t>ale autom</w:t>
      </w:r>
      <w:r w:rsidR="004F4D9F" w:rsidRPr="00A87E7F">
        <w:t>obilelor cu motoare pe motorină</w:t>
      </w:r>
      <w:r w:rsidR="00EA55A8">
        <w:t xml:space="preserve"> cu </w:t>
      </w:r>
      <w:r w:rsidR="00EA55A8" w:rsidRPr="00A87E7F">
        <w:t>aparat</w:t>
      </w:r>
      <w:r w:rsidR="00EA55A8">
        <w:t>ul</w:t>
      </w:r>
      <w:r w:rsidR="00EA55A8" w:rsidRPr="00A87E7F">
        <w:t xml:space="preserve"> de tip INFRACAR D (în continuare - fummetru)</w:t>
      </w:r>
      <w:r w:rsidR="004F4D9F" w:rsidRPr="00A87E7F">
        <w:t>.</w:t>
      </w:r>
    </w:p>
    <w:p w:rsidR="004F4D9F" w:rsidRPr="00A87E7F" w:rsidRDefault="004F4D9F" w:rsidP="004F4D9F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A87E7F">
        <w:t>Prezenta procedură se aplică la toate autovehiculului cu motor pe motorină indiferent de tipul sau producătorul acestora.</w:t>
      </w:r>
    </w:p>
    <w:p w:rsidR="0095091C" w:rsidRPr="00A87E7F" w:rsidRDefault="0095091C" w:rsidP="0095091C">
      <w:pPr>
        <w:tabs>
          <w:tab w:val="left" w:pos="0"/>
          <w:tab w:val="center" w:pos="8789"/>
        </w:tabs>
        <w:spacing w:line="276" w:lineRule="auto"/>
        <w:ind w:right="-1" w:firstLine="567"/>
        <w:jc w:val="both"/>
        <w:rPr>
          <w:strike/>
          <w:color w:val="7030A0"/>
        </w:rPr>
      </w:pPr>
    </w:p>
    <w:p w:rsidR="00714BE0" w:rsidRPr="00A87E7F" w:rsidRDefault="0005413C" w:rsidP="009F615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II.</w:t>
      </w:r>
      <w:r w:rsidR="009F6156" w:rsidRPr="00A87E7F">
        <w:rPr>
          <w:rFonts w:ascii="Times New Roman" w:hAnsi="Times New Roman" w:cs="Times New Roman"/>
          <w:b/>
          <w:bCs/>
          <w:color w:val="auto"/>
          <w:lang w:val="ro-RO"/>
        </w:rPr>
        <w:t xml:space="preserve"> REFERINŢE</w:t>
      </w:r>
    </w:p>
    <w:p w:rsidR="00714BE0" w:rsidRPr="00A87E7F" w:rsidRDefault="00714BE0" w:rsidP="0095091C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714BE0" w:rsidRDefault="00B61605" w:rsidP="00937C57">
      <w:pPr>
        <w:tabs>
          <w:tab w:val="center" w:pos="8789"/>
        </w:tabs>
        <w:spacing w:line="276" w:lineRule="auto"/>
        <w:ind w:right="-1" w:firstLine="630"/>
        <w:jc w:val="both"/>
      </w:pPr>
      <w:r>
        <w:t>Legea</w:t>
      </w:r>
      <w:r w:rsidR="00714BE0" w:rsidRPr="00A87E7F">
        <w:t xml:space="preserve"> metrologiei nr. 647-XIII din 17 noiembrie 1995</w:t>
      </w:r>
      <w:r w:rsidR="006051B4" w:rsidRPr="00A87E7F">
        <w:t xml:space="preserve"> cu modificările şi completările ulterioare</w:t>
      </w:r>
      <w:r w:rsidR="00714BE0" w:rsidRPr="00A87E7F">
        <w:t>;</w:t>
      </w:r>
    </w:p>
    <w:p w:rsidR="000B01C0" w:rsidRPr="00A87E7F" w:rsidRDefault="000B01C0" w:rsidP="000B01C0">
      <w:pPr>
        <w:tabs>
          <w:tab w:val="center" w:pos="8789"/>
        </w:tabs>
        <w:spacing w:line="276" w:lineRule="auto"/>
        <w:ind w:right="-1" w:firstLine="630"/>
        <w:jc w:val="both"/>
      </w:pPr>
      <w:r w:rsidRPr="00A87E7F">
        <w:t>Legea nr.131-XVI din 7 iunie 2007 privind siguranţa traficului rutier;</w:t>
      </w:r>
    </w:p>
    <w:p w:rsidR="000B01C0" w:rsidRPr="00A87E7F" w:rsidRDefault="000B01C0" w:rsidP="000B01C0">
      <w:pPr>
        <w:tabs>
          <w:tab w:val="center" w:pos="8789"/>
        </w:tabs>
        <w:spacing w:line="276" w:lineRule="auto"/>
        <w:ind w:right="-1" w:firstLine="630"/>
        <w:jc w:val="both"/>
      </w:pPr>
      <w:r w:rsidRPr="00A87E7F">
        <w:t>Codul contravenţional al Republicii Moldova nr.218-XVI din 24 octombrie 2008;</w:t>
      </w:r>
    </w:p>
    <w:p w:rsidR="00714BE0" w:rsidRPr="00A87E7F" w:rsidRDefault="00714BE0" w:rsidP="00937C57">
      <w:pPr>
        <w:tabs>
          <w:tab w:val="center" w:pos="8789"/>
        </w:tabs>
        <w:spacing w:line="276" w:lineRule="auto"/>
        <w:ind w:right="-1" w:firstLine="630"/>
        <w:jc w:val="both"/>
      </w:pPr>
      <w:r w:rsidRPr="00A87E7F">
        <w:t>Regulamentul circulaţiei rutiere, aprobat prin Hotărîrea Guvernului nr.357 din 13 mai 2009;</w:t>
      </w:r>
    </w:p>
    <w:p w:rsidR="00714BE0" w:rsidRPr="00A87E7F" w:rsidRDefault="00714BE0" w:rsidP="00937C57">
      <w:pPr>
        <w:tabs>
          <w:tab w:val="center" w:pos="8789"/>
        </w:tabs>
        <w:spacing w:line="276" w:lineRule="auto"/>
        <w:ind w:right="-1" w:firstLine="630"/>
        <w:jc w:val="both"/>
      </w:pPr>
      <w:r w:rsidRPr="00A87E7F">
        <w:t xml:space="preserve">Regulamentul </w:t>
      </w:r>
      <w:r w:rsidRPr="00A87E7F">
        <w:rPr>
          <w:color w:val="000000"/>
        </w:rPr>
        <w:t>cu privire la modul de utilizare a mijloacelor tehnice, inclusiv a mijloacelor de măsurare şi aparatajului medical din dotarea poliţiei, aprobat prin Hotărârea Guvernului nr.1139 din 18 septembrie 2003;</w:t>
      </w:r>
    </w:p>
    <w:p w:rsidR="000B01C0" w:rsidRDefault="000B01C0" w:rsidP="00937C57">
      <w:pPr>
        <w:tabs>
          <w:tab w:val="center" w:pos="8789"/>
        </w:tabs>
        <w:spacing w:line="276" w:lineRule="auto"/>
        <w:ind w:right="-1" w:firstLine="630"/>
        <w:jc w:val="both"/>
        <w:rPr>
          <w:color w:val="000000" w:themeColor="text1"/>
        </w:rPr>
      </w:pPr>
      <w:hyperlink r:id="rId8" w:tgtFrame="_blank" w:history="1">
        <w:r w:rsidRPr="0005413C">
          <w:rPr>
            <w:rStyle w:val="Hyperlink"/>
            <w:color w:val="000000" w:themeColor="text1"/>
            <w:u w:val="none"/>
            <w:bdr w:val="none" w:sz="0" w:space="0" w:color="auto" w:frame="1"/>
            <w:shd w:val="clear" w:color="auto" w:fill="FFFFFF"/>
          </w:rPr>
          <w:t>RGML 12:2013 Sistemul naţional de metrologie. Verificarea metrologică a mijloacelor de măsurare legale. Organizarea şi modul de efectuare</w:t>
        </w:r>
      </w:hyperlink>
      <w:r w:rsidRPr="0005413C">
        <w:rPr>
          <w:color w:val="000000" w:themeColor="text1"/>
        </w:rPr>
        <w:t>;</w:t>
      </w:r>
    </w:p>
    <w:p w:rsidR="00714BE0" w:rsidRPr="00A87E7F" w:rsidRDefault="00714BE0" w:rsidP="00937C57">
      <w:pPr>
        <w:tabs>
          <w:tab w:val="center" w:pos="8789"/>
        </w:tabs>
        <w:spacing w:line="276" w:lineRule="auto"/>
        <w:ind w:right="-1" w:firstLine="630"/>
        <w:jc w:val="both"/>
      </w:pPr>
      <w:r w:rsidRPr="00A87E7F">
        <w:t xml:space="preserve">Ordinul MAI nr.45 din 19.02.2010 “Despre aprobarea Regulamentului cu privire la organizarea </w:t>
      </w:r>
      <w:r w:rsidR="00395985" w:rsidRPr="00A87E7F">
        <w:t>ş</w:t>
      </w:r>
      <w:r w:rsidRPr="00A87E7F">
        <w:t>i desfă</w:t>
      </w:r>
      <w:r w:rsidR="00395985" w:rsidRPr="00A87E7F">
        <w:t>ş</w:t>
      </w:r>
      <w:r w:rsidRPr="00A87E7F">
        <w:t>urarea activită</w:t>
      </w:r>
      <w:r w:rsidR="00395985" w:rsidRPr="00A87E7F">
        <w:t>ţ</w:t>
      </w:r>
      <w:r w:rsidRPr="00A87E7F">
        <w:t xml:space="preserve">ii de supraveghere a traficului rutier </w:t>
      </w:r>
      <w:r w:rsidR="00395985" w:rsidRPr="00A87E7F">
        <w:t>ş</w:t>
      </w:r>
      <w:r w:rsidRPr="00A87E7F">
        <w:t>i Instruc</w:t>
      </w:r>
      <w:r w:rsidR="00395985" w:rsidRPr="00A87E7F">
        <w:t>ţ</w:t>
      </w:r>
      <w:r w:rsidRPr="00A87E7F">
        <w:t>iunilor de utilizare  a mijloacelor tehnice”;</w:t>
      </w:r>
    </w:p>
    <w:p w:rsidR="0095091C" w:rsidRPr="00A87E7F" w:rsidRDefault="0095091C" w:rsidP="0095091C">
      <w:pPr>
        <w:tabs>
          <w:tab w:val="left" w:pos="0"/>
          <w:tab w:val="center" w:pos="8789"/>
        </w:tabs>
        <w:spacing w:line="276" w:lineRule="auto"/>
        <w:ind w:right="-1"/>
        <w:jc w:val="both"/>
      </w:pPr>
    </w:p>
    <w:p w:rsidR="00937C57" w:rsidRPr="00A87E7F" w:rsidRDefault="00937C57" w:rsidP="00937C57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bCs/>
        </w:rPr>
      </w:pPr>
      <w:r w:rsidRPr="00A87E7F">
        <w:rPr>
          <w:b/>
          <w:bCs/>
        </w:rPr>
        <w:t>III</w:t>
      </w:r>
      <w:r w:rsidR="0005413C">
        <w:rPr>
          <w:b/>
          <w:bCs/>
        </w:rPr>
        <w:t>.</w:t>
      </w:r>
      <w:r w:rsidRPr="00A87E7F">
        <w:rPr>
          <w:b/>
          <w:bCs/>
        </w:rPr>
        <w:t xml:space="preserve"> TERMINOLOGIE, ABREVIERI</w:t>
      </w:r>
    </w:p>
    <w:p w:rsidR="00937C57" w:rsidRPr="00A87E7F" w:rsidRDefault="00937C57" w:rsidP="00937C57">
      <w:pPr>
        <w:tabs>
          <w:tab w:val="left" w:pos="567"/>
          <w:tab w:val="center" w:pos="8789"/>
        </w:tabs>
        <w:spacing w:line="276" w:lineRule="auto"/>
        <w:ind w:right="-1"/>
        <w:jc w:val="center"/>
      </w:pPr>
    </w:p>
    <w:p w:rsidR="00937C57" w:rsidRPr="00A87E7F" w:rsidRDefault="00937C57" w:rsidP="00937C57">
      <w:pPr>
        <w:tabs>
          <w:tab w:val="left" w:pos="567"/>
          <w:tab w:val="center" w:pos="8789"/>
        </w:tabs>
        <w:spacing w:line="276" w:lineRule="auto"/>
        <w:ind w:right="-1"/>
        <w:jc w:val="both"/>
        <w:rPr>
          <w:b/>
        </w:rPr>
      </w:pPr>
      <w:r w:rsidRPr="00A87E7F">
        <w:tab/>
      </w:r>
      <w:r w:rsidR="002708D3" w:rsidRPr="00A87E7F">
        <w:t>Pentru a interpreta corect</w:t>
      </w:r>
      <w:r w:rsidRPr="00A87E7F">
        <w:t xml:space="preserve"> prezenta procedura de măsurare legală se aplică termenii conform Legii Metrologiei nr.</w:t>
      </w:r>
      <w:r w:rsidR="002708D3" w:rsidRPr="00A87E7F">
        <w:t xml:space="preserve"> </w:t>
      </w:r>
      <w:r w:rsidRPr="00A87E7F">
        <w:t>647 din 17.11.1995</w:t>
      </w:r>
      <w:r w:rsidR="002708D3" w:rsidRPr="00A87E7F">
        <w:t>,</w:t>
      </w:r>
      <w:r w:rsidRPr="00A87E7F">
        <w:t xml:space="preserve"> cu următoarele completări:</w:t>
      </w:r>
      <w:r w:rsidRPr="00A87E7F">
        <w:rPr>
          <w:b/>
        </w:rPr>
        <w:tab/>
      </w:r>
    </w:p>
    <w:p w:rsidR="0018330B" w:rsidRPr="00A87E7F" w:rsidRDefault="00937C57" w:rsidP="0018330B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A87E7F">
        <w:rPr>
          <w:b/>
        </w:rPr>
        <w:tab/>
      </w:r>
      <w:r w:rsidR="0018330B" w:rsidRPr="0005413C">
        <w:rPr>
          <w:b/>
          <w:i/>
        </w:rPr>
        <w:t>Fummetru</w:t>
      </w:r>
      <w:r w:rsidRPr="0005413C">
        <w:rPr>
          <w:b/>
        </w:rPr>
        <w:t xml:space="preserve"> </w:t>
      </w:r>
      <w:r w:rsidRPr="00A87E7F">
        <w:t xml:space="preserve">– </w:t>
      </w:r>
      <w:r w:rsidR="0053398F" w:rsidRPr="00A87E7F">
        <w:t>aparat</w:t>
      </w:r>
      <w:r w:rsidR="0018330B" w:rsidRPr="00A87E7F">
        <w:t xml:space="preserve"> destinat pentru determinarea nivelului de fum în gazele de eşapament, </w:t>
      </w:r>
      <w:r w:rsidR="0005413C">
        <w:t>ş</w:t>
      </w:r>
      <w:r w:rsidR="0018330B" w:rsidRPr="00A87E7F">
        <w:t>i ponderii volumetrice a fumului în gazele de eşapament ale automobilelor cu motoare pe motorină.</w:t>
      </w:r>
    </w:p>
    <w:p w:rsidR="00937C57" w:rsidRPr="00A87E7F" w:rsidRDefault="00937C57" w:rsidP="0018330B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05413C">
        <w:rPr>
          <w:b/>
          <w:i/>
        </w:rPr>
        <w:t>Mijloc de transport auto (autovehicul)</w:t>
      </w:r>
      <w:r w:rsidRPr="00A87E7F">
        <w:t xml:space="preserve"> – Mijloc de transport autopropulsat, destinat transportului de persoane sau de bunuri ori efectuării de lucrări, cu excepţia ciclomotorului şi a vehiculelor pe şine. Troleibuzul este considerat autovehicul;</w:t>
      </w:r>
    </w:p>
    <w:p w:rsidR="00937C57" w:rsidRPr="00A87E7F" w:rsidRDefault="00B61605" w:rsidP="00937C57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FA26BA">
        <w:rPr>
          <w:b/>
        </w:rPr>
        <w:t>Autovehicul-ţintă</w:t>
      </w:r>
      <w:r w:rsidRPr="00043375">
        <w:t xml:space="preserve"> – Autovehicul supus procedurii de măsurare legală a conţinutului gazului de eşapament;</w:t>
      </w:r>
    </w:p>
    <w:p w:rsidR="00937C57" w:rsidRPr="00A87E7F" w:rsidRDefault="0005413C" w:rsidP="00937C57">
      <w:pPr>
        <w:tabs>
          <w:tab w:val="left" w:pos="0"/>
          <w:tab w:val="center" w:pos="8789"/>
        </w:tabs>
        <w:spacing w:line="276" w:lineRule="auto"/>
        <w:ind w:right="-1"/>
        <w:jc w:val="both"/>
      </w:pPr>
      <w:r>
        <w:t>A</w:t>
      </w:r>
      <w:r w:rsidR="00937C57" w:rsidRPr="00A87E7F">
        <w:t>brevieri:</w:t>
      </w:r>
    </w:p>
    <w:p w:rsidR="00714BE0" w:rsidRPr="00A87E7F" w:rsidRDefault="00714BE0" w:rsidP="0095091C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A87E7F">
        <w:t xml:space="preserve">MAI – Ministerul Afacerilor Interne; </w:t>
      </w:r>
    </w:p>
    <w:p w:rsidR="00714BE0" w:rsidRPr="00A87E7F" w:rsidRDefault="00714BE0" w:rsidP="0095091C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A87E7F">
        <w:t>SNM – Sistemul Naţional de Metrologie;</w:t>
      </w:r>
    </w:p>
    <w:p w:rsidR="00714BE0" w:rsidRPr="00A87E7F" w:rsidRDefault="004C1E4E" w:rsidP="0095091C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>
        <w:t>MM – Mijloc de M</w:t>
      </w:r>
      <w:r w:rsidR="00714BE0" w:rsidRPr="00A87E7F">
        <w:t>ăsurare;</w:t>
      </w:r>
    </w:p>
    <w:p w:rsidR="00395985" w:rsidRPr="00A87E7F" w:rsidRDefault="00714BE0" w:rsidP="0095091C">
      <w:pPr>
        <w:tabs>
          <w:tab w:val="left" w:pos="0"/>
          <w:tab w:val="center" w:pos="8789"/>
        </w:tabs>
        <w:spacing w:line="276" w:lineRule="auto"/>
        <w:ind w:right="-1" w:firstLine="567"/>
        <w:jc w:val="both"/>
      </w:pPr>
      <w:r w:rsidRPr="00A87E7F">
        <w:lastRenderedPageBreak/>
        <w:t>INP – Inspectoratul Na</w:t>
      </w:r>
      <w:r w:rsidR="00395985" w:rsidRPr="00A87E7F">
        <w:t>ţ</w:t>
      </w:r>
      <w:r w:rsidRPr="00A87E7F">
        <w:t>ional de Patrulare al Inspectoratului General al Poli</w:t>
      </w:r>
      <w:r w:rsidR="00395985" w:rsidRPr="00A87E7F">
        <w:t>ţ</w:t>
      </w:r>
      <w:r w:rsidRPr="00A87E7F">
        <w:t>iei;</w:t>
      </w:r>
    </w:p>
    <w:p w:rsidR="00C01E1F" w:rsidRPr="00A87E7F" w:rsidRDefault="00C01E1F" w:rsidP="002708D3">
      <w:pPr>
        <w:tabs>
          <w:tab w:val="left" w:pos="0"/>
          <w:tab w:val="center" w:pos="8789"/>
        </w:tabs>
        <w:spacing w:line="276" w:lineRule="auto"/>
        <w:ind w:right="-1"/>
        <w:jc w:val="both"/>
      </w:pPr>
    </w:p>
    <w:p w:rsidR="00767673" w:rsidRDefault="00767673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</w:rPr>
      </w:pPr>
    </w:p>
    <w:p w:rsidR="003D6CA8" w:rsidRPr="00A87E7F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</w:rPr>
      </w:pPr>
    </w:p>
    <w:p w:rsidR="00370FA8" w:rsidRPr="007E6CAD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7E6CAD">
        <w:rPr>
          <w:b/>
          <w:color w:val="000000" w:themeColor="text1"/>
        </w:rPr>
        <w:t xml:space="preserve">IV. CERINŢE FAŢĂ DE INTERVALELE DE MĂSURARE, </w:t>
      </w:r>
    </w:p>
    <w:p w:rsidR="00767673" w:rsidRPr="007E6CAD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7E6CAD">
        <w:rPr>
          <w:b/>
          <w:color w:val="000000" w:themeColor="text1"/>
        </w:rPr>
        <w:t>LIMITELE ERORILOR DE MĂSURARE MAXIME TOLERATE</w:t>
      </w:r>
    </w:p>
    <w:p w:rsidR="005E1C38" w:rsidRPr="00A87E7F" w:rsidRDefault="005E1C3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</w:rPr>
      </w:pPr>
    </w:p>
    <w:p w:rsidR="002A601E" w:rsidRPr="00A87E7F" w:rsidRDefault="002A601E" w:rsidP="00FB39A7">
      <w:pPr>
        <w:jc w:val="both"/>
      </w:pPr>
      <w:r w:rsidRPr="00A87E7F">
        <w:t xml:space="preserve">Valorii limitele a </w:t>
      </w:r>
      <w:r w:rsidR="00A87E7F" w:rsidRPr="00A87E7F">
        <w:t>coeficientul</w:t>
      </w:r>
      <w:r w:rsidR="004C1E4E">
        <w:t>ui</w:t>
      </w:r>
      <w:r w:rsidR="00A87E7F" w:rsidRPr="00A87E7F">
        <w:t xml:space="preserve"> natural de diminuare K, m</w:t>
      </w:r>
      <w:r w:rsidR="00A87E7F" w:rsidRPr="00A87E7F">
        <w:rPr>
          <w:vertAlign w:val="superscript"/>
        </w:rPr>
        <w:t>–1</w:t>
      </w:r>
      <w:r w:rsidR="00A87E7F" w:rsidRPr="00A87E7F">
        <w:t xml:space="preserve"> </w:t>
      </w:r>
      <w:r w:rsidR="0005413C">
        <w:t>ş</w:t>
      </w:r>
      <w:r w:rsidR="004C1E4E">
        <w:t>i valorii curente</w:t>
      </w:r>
      <w:r w:rsidR="00A87E7F" w:rsidRPr="00A87E7F">
        <w:t xml:space="preserve"> a coeficientului de diminuare a luminii N</w:t>
      </w:r>
      <w:r w:rsidR="00A87E7F" w:rsidRPr="00A87E7F">
        <w:rPr>
          <w:vertAlign w:val="subscript"/>
        </w:rPr>
        <w:t>доп</w:t>
      </w:r>
      <w:r w:rsidR="00A87E7F" w:rsidRPr="00A87E7F">
        <w:t>, %, pentru automobile cu motor de tip diesel</w:t>
      </w:r>
      <w:r w:rsidR="00306F96">
        <w:t>:</w:t>
      </w:r>
    </w:p>
    <w:p w:rsidR="005E1C38" w:rsidRPr="00A87E7F" w:rsidRDefault="005E1C38" w:rsidP="005E1C38">
      <w:pPr>
        <w:tabs>
          <w:tab w:val="left" w:pos="567"/>
          <w:tab w:val="center" w:pos="8789"/>
        </w:tabs>
        <w:spacing w:line="276" w:lineRule="auto"/>
        <w:ind w:right="-1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104"/>
        <w:gridCol w:w="3984"/>
      </w:tblGrid>
      <w:tr w:rsidR="005947B1" w:rsidRPr="00A87E7F" w:rsidTr="00FB39A7">
        <w:trPr>
          <w:trHeight w:val="1165"/>
        </w:trPr>
        <w:tc>
          <w:tcPr>
            <w:tcW w:w="2977" w:type="dxa"/>
            <w:vAlign w:val="center"/>
          </w:tcPr>
          <w:p w:rsidR="005947B1" w:rsidRPr="00FB39A7" w:rsidRDefault="005947B1" w:rsidP="00FB39A7">
            <w:pPr>
              <w:tabs>
                <w:tab w:val="left" w:pos="567"/>
                <w:tab w:val="center" w:pos="8789"/>
              </w:tabs>
              <w:ind w:right="-1"/>
              <w:jc w:val="center"/>
              <w:rPr>
                <w:b/>
              </w:rPr>
            </w:pPr>
          </w:p>
          <w:p w:rsidR="005947B1" w:rsidRPr="00FB39A7" w:rsidRDefault="005947B1" w:rsidP="00FB39A7">
            <w:pPr>
              <w:tabs>
                <w:tab w:val="left" w:pos="567"/>
                <w:tab w:val="center" w:pos="8789"/>
              </w:tabs>
              <w:ind w:right="-1"/>
              <w:jc w:val="center"/>
              <w:rPr>
                <w:b/>
              </w:rPr>
            </w:pPr>
            <w:r w:rsidRPr="00FB39A7">
              <w:rPr>
                <w:b/>
              </w:rPr>
              <w:t>Regimul de măsurare</w:t>
            </w:r>
          </w:p>
        </w:tc>
        <w:tc>
          <w:tcPr>
            <w:tcW w:w="3104" w:type="dxa"/>
            <w:vAlign w:val="center"/>
          </w:tcPr>
          <w:p w:rsidR="005947B1" w:rsidRPr="00FB39A7" w:rsidRDefault="005947B1" w:rsidP="00FB39A7">
            <w:pPr>
              <w:tabs>
                <w:tab w:val="left" w:pos="567"/>
                <w:tab w:val="center" w:pos="8789"/>
              </w:tabs>
              <w:ind w:right="-1"/>
              <w:jc w:val="center"/>
              <w:rPr>
                <w:b/>
              </w:rPr>
            </w:pPr>
          </w:p>
          <w:p w:rsidR="005947B1" w:rsidRPr="00FB39A7" w:rsidRDefault="006D3451" w:rsidP="00FB39A7">
            <w:pPr>
              <w:tabs>
                <w:tab w:val="left" w:pos="567"/>
                <w:tab w:val="center" w:pos="8789"/>
              </w:tabs>
              <w:ind w:right="-1"/>
              <w:jc w:val="center"/>
              <w:rPr>
                <w:b/>
              </w:rPr>
            </w:pPr>
            <w:r w:rsidRPr="00FB39A7">
              <w:rPr>
                <w:b/>
              </w:rPr>
              <w:t>Limita coeficientul natural de diminuare K, m</w:t>
            </w:r>
            <w:r w:rsidRPr="00FB39A7">
              <w:rPr>
                <w:b/>
                <w:vertAlign w:val="superscript"/>
              </w:rPr>
              <w:t>–1</w:t>
            </w:r>
          </w:p>
        </w:tc>
        <w:tc>
          <w:tcPr>
            <w:tcW w:w="3984" w:type="dxa"/>
            <w:vAlign w:val="center"/>
          </w:tcPr>
          <w:p w:rsidR="005947B1" w:rsidRPr="00FB39A7" w:rsidRDefault="005947B1" w:rsidP="00FB39A7">
            <w:pPr>
              <w:jc w:val="center"/>
              <w:rPr>
                <w:b/>
              </w:rPr>
            </w:pPr>
          </w:p>
          <w:p w:rsidR="005947B1" w:rsidRPr="00FB39A7" w:rsidRDefault="005947B1" w:rsidP="00FB39A7">
            <w:pPr>
              <w:jc w:val="center"/>
              <w:rPr>
                <w:b/>
              </w:rPr>
            </w:pPr>
            <w:r w:rsidRPr="00FB39A7">
              <w:rPr>
                <w:b/>
              </w:rPr>
              <w:t>Limita valoarii curentă a coeficientului de diminuare a luminii N</w:t>
            </w:r>
            <w:r w:rsidRPr="00FB39A7">
              <w:rPr>
                <w:b/>
                <w:vertAlign w:val="subscript"/>
              </w:rPr>
              <w:t>доп</w:t>
            </w:r>
            <w:r w:rsidRPr="00FB39A7">
              <w:rPr>
                <w:b/>
              </w:rPr>
              <w:t>, %, nu mai mult **</w:t>
            </w:r>
          </w:p>
        </w:tc>
      </w:tr>
      <w:tr w:rsidR="006D3451" w:rsidRPr="00A87E7F" w:rsidTr="007A0EF8">
        <w:trPr>
          <w:trHeight w:val="1279"/>
        </w:trPr>
        <w:tc>
          <w:tcPr>
            <w:tcW w:w="2977" w:type="dxa"/>
            <w:tcBorders>
              <w:top w:val="single" w:sz="4" w:space="0" w:color="auto"/>
            </w:tcBorders>
          </w:tcPr>
          <w:p w:rsidR="006D3451" w:rsidRPr="00A87E7F" w:rsidRDefault="006D3451" w:rsidP="005947B1">
            <w:pPr>
              <w:tabs>
                <w:tab w:val="left" w:pos="567"/>
                <w:tab w:val="center" w:pos="8789"/>
              </w:tabs>
              <w:ind w:right="-1"/>
              <w:rPr>
                <w:rFonts w:eastAsia="TimesNewRomanPSMT"/>
                <w:lang w:eastAsia="ru-RU"/>
              </w:rPr>
            </w:pPr>
          </w:p>
          <w:p w:rsidR="006D3451" w:rsidRPr="00A87E7F" w:rsidRDefault="006D3451" w:rsidP="005947B1">
            <w:pPr>
              <w:tabs>
                <w:tab w:val="left" w:pos="567"/>
                <w:tab w:val="center" w:pos="8789"/>
              </w:tabs>
              <w:ind w:right="-1"/>
              <w:rPr>
                <w:rFonts w:eastAsia="TimesNewRomanPSMT"/>
                <w:lang w:eastAsia="ru-RU"/>
              </w:rPr>
            </w:pPr>
            <w:r w:rsidRPr="00A87E7F">
              <w:rPr>
                <w:rFonts w:eastAsia="TimesNewRomanPSMT"/>
                <w:lang w:eastAsia="ru-RU"/>
              </w:rPr>
              <w:t>Pe acceleraţie liberă, pentru automobile:</w:t>
            </w:r>
          </w:p>
          <w:p w:rsidR="006D3451" w:rsidRPr="00A87E7F" w:rsidRDefault="007A0EF8" w:rsidP="006D3451">
            <w:pPr>
              <w:tabs>
                <w:tab w:val="left" w:pos="567"/>
                <w:tab w:val="center" w:pos="8789"/>
              </w:tabs>
              <w:ind w:right="-1"/>
              <w:jc w:val="center"/>
              <w:rPr>
                <w:rFonts w:eastAsia="TimesNewRomanPSMT"/>
                <w:lang w:eastAsia="ru-RU"/>
              </w:rPr>
            </w:pPr>
            <w:r>
              <w:rPr>
                <w:rFonts w:eastAsia="TimesNewRomanPSMT"/>
                <w:lang w:eastAsia="ru-RU"/>
              </w:rPr>
              <w:t>cu pompă</w:t>
            </w:r>
            <w:r w:rsidR="006D3451" w:rsidRPr="00A87E7F">
              <w:rPr>
                <w:rFonts w:eastAsia="TimesNewRomanPSMT"/>
                <w:lang w:eastAsia="ru-RU"/>
              </w:rPr>
              <w:t>: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6D3451" w:rsidRPr="00A87E7F" w:rsidRDefault="006D345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  <w:p w:rsidR="006D3451" w:rsidRPr="00A87E7F" w:rsidRDefault="006D345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  <w:p w:rsidR="006D3451" w:rsidRPr="00A87E7F" w:rsidRDefault="006D345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  <w:p w:rsidR="006D3451" w:rsidRPr="00A87E7F" w:rsidRDefault="006D345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  <w:r w:rsidRPr="00A87E7F">
              <w:t>1,2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vAlign w:val="center"/>
          </w:tcPr>
          <w:p w:rsidR="006D3451" w:rsidRPr="00A87E7F" w:rsidRDefault="006D3451" w:rsidP="007A0EF8">
            <w:pPr>
              <w:jc w:val="center"/>
            </w:pPr>
          </w:p>
          <w:p w:rsidR="006D3451" w:rsidRPr="00A87E7F" w:rsidRDefault="006D3451" w:rsidP="007A0EF8">
            <w:pPr>
              <w:jc w:val="center"/>
            </w:pPr>
          </w:p>
          <w:p w:rsidR="006D3451" w:rsidRPr="00A87E7F" w:rsidRDefault="006D3451" w:rsidP="007A0EF8">
            <w:pPr>
              <w:jc w:val="center"/>
            </w:pPr>
          </w:p>
          <w:p w:rsidR="006D3451" w:rsidRPr="00A87E7F" w:rsidRDefault="006D3451" w:rsidP="007A0EF8">
            <w:pPr>
              <w:jc w:val="center"/>
            </w:pPr>
            <w:r w:rsidRPr="00A87E7F">
              <w:t>40</w:t>
            </w:r>
          </w:p>
        </w:tc>
      </w:tr>
      <w:tr w:rsidR="005947B1" w:rsidRPr="00A87E7F" w:rsidTr="007A0EF8">
        <w:trPr>
          <w:trHeight w:val="622"/>
        </w:trPr>
        <w:tc>
          <w:tcPr>
            <w:tcW w:w="2977" w:type="dxa"/>
            <w:tcBorders>
              <w:bottom w:val="single" w:sz="4" w:space="0" w:color="auto"/>
            </w:tcBorders>
          </w:tcPr>
          <w:p w:rsidR="005947B1" w:rsidRPr="00A87E7F" w:rsidRDefault="006D3451" w:rsidP="006D3451">
            <w:pPr>
              <w:tabs>
                <w:tab w:val="left" w:pos="567"/>
                <w:tab w:val="center" w:pos="8789"/>
              </w:tabs>
              <w:ind w:right="-1"/>
              <w:jc w:val="center"/>
            </w:pPr>
            <w:r w:rsidRPr="00A87E7F">
              <w:rPr>
                <w:rFonts w:eastAsia="TimesNewRomanPSMT"/>
                <w:lang w:eastAsia="ru-RU"/>
              </w:rPr>
              <w:t>f</w:t>
            </w:r>
            <w:r w:rsidR="005947B1" w:rsidRPr="00A87E7F">
              <w:rPr>
                <w:rFonts w:eastAsia="TimesNewRomanPSMT"/>
                <w:lang w:eastAsia="ru-RU"/>
              </w:rPr>
              <w:t>ără</w:t>
            </w:r>
            <w:r w:rsidR="007A0EF8">
              <w:rPr>
                <w:rFonts w:eastAsia="TimesNewRomanPSMT"/>
                <w:lang w:eastAsia="ru-RU"/>
              </w:rPr>
              <w:t xml:space="preserve"> pompă</w:t>
            </w:r>
            <w:r w:rsidRPr="00A87E7F">
              <w:rPr>
                <w:rFonts w:eastAsia="TimesNewRomanPSMT"/>
                <w:lang w:eastAsia="ru-RU"/>
              </w:rPr>
              <w:t>: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:rsidR="005947B1" w:rsidRPr="00A87E7F" w:rsidRDefault="005947B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  <w:r w:rsidRPr="00A87E7F">
              <w:t>1,6</w:t>
            </w:r>
          </w:p>
          <w:p w:rsidR="005947B1" w:rsidRPr="00A87E7F" w:rsidRDefault="005947B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:rsidR="005947B1" w:rsidRPr="00A87E7F" w:rsidRDefault="005947B1" w:rsidP="007A0EF8">
            <w:pPr>
              <w:jc w:val="center"/>
            </w:pPr>
            <w:r w:rsidRPr="00A87E7F">
              <w:t>50</w:t>
            </w:r>
          </w:p>
          <w:p w:rsidR="005947B1" w:rsidRPr="00A87E7F" w:rsidRDefault="005947B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</w:tc>
      </w:tr>
      <w:tr w:rsidR="005947B1" w:rsidRPr="00A87E7F" w:rsidTr="007A0EF8">
        <w:trPr>
          <w:trHeight w:val="1527"/>
        </w:trPr>
        <w:tc>
          <w:tcPr>
            <w:tcW w:w="2977" w:type="dxa"/>
            <w:tcBorders>
              <w:top w:val="single" w:sz="4" w:space="0" w:color="auto"/>
            </w:tcBorders>
          </w:tcPr>
          <w:p w:rsidR="005947B1" w:rsidRPr="00A87E7F" w:rsidRDefault="005947B1" w:rsidP="005947B1">
            <w:pPr>
              <w:tabs>
                <w:tab w:val="left" w:pos="567"/>
                <w:tab w:val="center" w:pos="8789"/>
              </w:tabs>
              <w:ind w:right="-1"/>
            </w:pPr>
          </w:p>
          <w:p w:rsidR="005947B1" w:rsidRPr="00A87E7F" w:rsidRDefault="005947B1" w:rsidP="005947B1">
            <w:pPr>
              <w:tabs>
                <w:tab w:val="left" w:pos="567"/>
                <w:tab w:val="center" w:pos="8789"/>
              </w:tabs>
              <w:ind w:right="-1"/>
            </w:pPr>
            <w:r w:rsidRPr="00A87E7F">
              <w:t>Pe frecvenţa maximă de rotaţie a motorului</w:t>
            </w:r>
          </w:p>
          <w:p w:rsidR="005947B1" w:rsidRPr="00A87E7F" w:rsidRDefault="005947B1" w:rsidP="005947B1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  <w:p w:rsidR="005947B1" w:rsidRPr="00A87E7F" w:rsidRDefault="005947B1" w:rsidP="005947B1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5947B1" w:rsidRPr="00A87E7F" w:rsidRDefault="005947B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  <w:r w:rsidRPr="00A87E7F">
              <w:t>0,4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vAlign w:val="center"/>
          </w:tcPr>
          <w:p w:rsidR="005947B1" w:rsidRPr="00A87E7F" w:rsidRDefault="005947B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</w:p>
          <w:p w:rsidR="005947B1" w:rsidRPr="00A87E7F" w:rsidRDefault="005947B1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  <w:r w:rsidRPr="00A87E7F">
              <w:t>15</w:t>
            </w:r>
          </w:p>
          <w:p w:rsidR="005947B1" w:rsidRPr="00A87E7F" w:rsidRDefault="000B01C0" w:rsidP="007A0EF8">
            <w:pPr>
              <w:tabs>
                <w:tab w:val="left" w:pos="567"/>
                <w:tab w:val="center" w:pos="8789"/>
              </w:tabs>
              <w:ind w:right="-1"/>
              <w:jc w:val="center"/>
            </w:pPr>
            <w:r w:rsidRPr="00A87E7F">
              <w:rPr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723776" behindDoc="0" locked="0" layoutInCell="1" allowOverlap="1" wp14:anchorId="23C1E073" wp14:editId="5FCC5DCA">
                  <wp:simplePos x="0" y="0"/>
                  <wp:positionH relativeFrom="column">
                    <wp:posOffset>-3768090</wp:posOffset>
                  </wp:positionH>
                  <wp:positionV relativeFrom="paragraph">
                    <wp:posOffset>1376045</wp:posOffset>
                  </wp:positionV>
                  <wp:extent cx="5934075" cy="5619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E1C38" w:rsidRPr="00A87E7F" w:rsidRDefault="005E1C3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</w:rPr>
      </w:pPr>
    </w:p>
    <w:p w:rsidR="005E1C38" w:rsidRPr="00A87E7F" w:rsidRDefault="005E1C3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</w:rPr>
      </w:pPr>
    </w:p>
    <w:p w:rsidR="005E1C38" w:rsidRPr="007E6CAD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7E6CAD">
        <w:rPr>
          <w:b/>
          <w:color w:val="000000" w:themeColor="text1"/>
        </w:rPr>
        <w:t>V. MIJLOACE DE MĂSURARE, DISPOZITIVE AUXILIARE, MATERIALE, SOLUŢII</w:t>
      </w:r>
    </w:p>
    <w:p w:rsidR="003D6CA8" w:rsidRPr="003D6CA8" w:rsidRDefault="003D6CA8" w:rsidP="003D6CA8">
      <w:pPr>
        <w:pStyle w:val="Default"/>
        <w:numPr>
          <w:ilvl w:val="0"/>
          <w:numId w:val="17"/>
        </w:numPr>
        <w:tabs>
          <w:tab w:val="left" w:pos="0"/>
        </w:tabs>
        <w:spacing w:line="276" w:lineRule="auto"/>
        <w:ind w:left="0" w:right="-1" w:firstLine="36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Din punctul de vedere al construcţiei, fummetrul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 xml:space="preserve"> </w:t>
      </w:r>
      <w:r w:rsidRPr="00A87E7F">
        <w:rPr>
          <w:rFonts w:ascii="Times New Roman" w:hAnsi="Times New Roman" w:cs="Times New Roman"/>
          <w:lang w:val="ro-RO"/>
        </w:rPr>
        <w:t>constă din următoarele noduri funcţionale:</w:t>
      </w:r>
    </w:p>
    <w:p w:rsidR="003D6CA8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758592" behindDoc="0" locked="0" layoutInCell="1" allowOverlap="1" wp14:anchorId="45C5C2A4" wp14:editId="4EC8D715">
            <wp:simplePos x="0" y="0"/>
            <wp:positionH relativeFrom="column">
              <wp:posOffset>-293370</wp:posOffset>
            </wp:positionH>
            <wp:positionV relativeFrom="paragraph">
              <wp:posOffset>533400</wp:posOffset>
            </wp:positionV>
            <wp:extent cx="5924550" cy="552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3D6CA8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6D971565" wp14:editId="581CB881">
            <wp:simplePos x="0" y="0"/>
            <wp:positionH relativeFrom="column">
              <wp:posOffset>-302895</wp:posOffset>
            </wp:positionH>
            <wp:positionV relativeFrom="paragraph">
              <wp:posOffset>475615</wp:posOffset>
            </wp:positionV>
            <wp:extent cx="5935980" cy="546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3D6CA8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700224" behindDoc="0" locked="0" layoutInCell="1" allowOverlap="1" wp14:anchorId="7F003F18" wp14:editId="4781703B">
            <wp:simplePos x="0" y="0"/>
            <wp:positionH relativeFrom="column">
              <wp:posOffset>-289560</wp:posOffset>
            </wp:positionH>
            <wp:positionV relativeFrom="paragraph">
              <wp:posOffset>614680</wp:posOffset>
            </wp:positionV>
            <wp:extent cx="5937885" cy="552450"/>
            <wp:effectExtent l="0" t="0" r="0" b="0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A4791B" w:rsidRDefault="00A4791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A4791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599872" behindDoc="0" locked="0" layoutInCell="1" allowOverlap="1" wp14:anchorId="61E27C61" wp14:editId="48CA78AB">
            <wp:simplePos x="0" y="0"/>
            <wp:positionH relativeFrom="column">
              <wp:posOffset>-278130</wp:posOffset>
            </wp:positionH>
            <wp:positionV relativeFrom="paragraph">
              <wp:posOffset>561975</wp:posOffset>
            </wp:positionV>
            <wp:extent cx="5895975" cy="600075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Default="000B01C0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12160" behindDoc="1" locked="0" layoutInCell="1" allowOverlap="1" wp14:anchorId="3B2E4904" wp14:editId="79B3FBF6">
            <wp:simplePos x="0" y="0"/>
            <wp:positionH relativeFrom="column">
              <wp:posOffset>-249555</wp:posOffset>
            </wp:positionH>
            <wp:positionV relativeFrom="paragraph">
              <wp:posOffset>964565</wp:posOffset>
            </wp:positionV>
            <wp:extent cx="5937885" cy="542925"/>
            <wp:effectExtent l="0" t="0" r="0" b="0"/>
            <wp:wrapNone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left="1921" w:right="-1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left="1921" w:right="-1"/>
        <w:jc w:val="both"/>
        <w:rPr>
          <w:rFonts w:ascii="Times New Roman" w:hAnsi="Times New Roman" w:cs="Times New Roman"/>
          <w:noProof/>
          <w:lang w:val="ro-RO" w:eastAsia="ru-RU"/>
        </w:rPr>
      </w:pPr>
    </w:p>
    <w:p w:rsidR="00F47C8B" w:rsidRPr="00A87E7F" w:rsidRDefault="00F47C8B" w:rsidP="003D6CA8">
      <w:pPr>
        <w:pStyle w:val="Default"/>
        <w:tabs>
          <w:tab w:val="left" w:pos="0"/>
        </w:tabs>
        <w:spacing w:line="276" w:lineRule="auto"/>
        <w:ind w:left="1921" w:right="-1"/>
        <w:jc w:val="both"/>
        <w:rPr>
          <w:rFonts w:ascii="Times New Roman" w:hAnsi="Times New Roman" w:cs="Times New Roman"/>
          <w:noProof/>
          <w:lang w:val="ro-RO" w:eastAsia="ru-RU"/>
        </w:rPr>
      </w:pPr>
    </w:p>
    <w:p w:rsidR="003D6CA8" w:rsidRPr="00A87E7F" w:rsidRDefault="003D6CA8" w:rsidP="003D6CA8">
      <w:pPr>
        <w:autoSpaceDE w:val="0"/>
        <w:autoSpaceDN w:val="0"/>
        <w:adjustRightInd w:val="0"/>
        <w:spacing w:line="276" w:lineRule="auto"/>
        <w:ind w:left="2692" w:right="-1" w:firstLine="140"/>
        <w:jc w:val="both"/>
        <w:rPr>
          <w:rFonts w:eastAsia="Calibri"/>
          <w:lang w:eastAsia="ru-RU"/>
        </w:rPr>
      </w:pPr>
      <w:r w:rsidRPr="007A0EF8">
        <w:rPr>
          <w:rFonts w:eastAsia="Calibri"/>
          <w:b/>
          <w:lang w:eastAsia="ru-RU"/>
        </w:rPr>
        <w:t>Figura 1.</w:t>
      </w:r>
      <w:r w:rsidRPr="00A87E7F">
        <w:rPr>
          <w:rFonts w:eastAsia="Calibri"/>
          <w:lang w:eastAsia="ru-RU"/>
        </w:rPr>
        <w:t xml:space="preserve"> Aspectul extern al fummetrului </w:t>
      </w:r>
    </w:p>
    <w:p w:rsidR="003D6CA8" w:rsidRP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lang w:val="ro-RO" w:eastAsia="ru-RU"/>
        </w:rPr>
      </w:pPr>
      <w:r>
        <w:rPr>
          <w:rFonts w:ascii="Times New Roman" w:eastAsia="Calibri" w:hAnsi="Times New Roman" w:cs="Times New Roman"/>
          <w:lang w:val="ro-RO" w:eastAsia="ru-RU"/>
        </w:rPr>
        <w:lastRenderedPageBreak/>
        <w:t>1 – transformator primar; 2 – panou de comandă;</w:t>
      </w:r>
      <w:r w:rsidRPr="00A87E7F">
        <w:rPr>
          <w:rFonts w:ascii="Times New Roman" w:eastAsia="Calibri" w:hAnsi="Times New Roman" w:cs="Times New Roman"/>
          <w:lang w:val="ro-RO" w:eastAsia="ru-RU"/>
        </w:rPr>
        <w:t xml:space="preserve"> 3 – sondă </w:t>
      </w:r>
      <w:r>
        <w:rPr>
          <w:rFonts w:ascii="Times New Roman" w:eastAsia="Calibri" w:hAnsi="Times New Roman" w:cs="Times New Roman"/>
          <w:lang w:val="ro-RO" w:eastAsia="ru-RU"/>
        </w:rPr>
        <w:t>conectată cu un furtun pentru colectarea probelor;</w:t>
      </w:r>
      <w:r w:rsidRPr="00A87E7F">
        <w:rPr>
          <w:rFonts w:ascii="Times New Roman" w:eastAsia="Calibri" w:hAnsi="Times New Roman" w:cs="Times New Roman"/>
          <w:lang w:val="ro-RO" w:eastAsia="ru-RU"/>
        </w:rPr>
        <w:t xml:space="preserve"> 4 – senzor </w:t>
      </w:r>
      <w:r>
        <w:rPr>
          <w:rFonts w:ascii="Times New Roman" w:eastAsia="Calibri" w:hAnsi="Times New Roman" w:cs="Times New Roman"/>
          <w:lang w:val="ro-RO" w:eastAsia="ru-RU"/>
        </w:rPr>
        <w:t>pentru măsurarea temperaturii uleiulu</w:t>
      </w:r>
      <w:r>
        <w:rPr>
          <w:rFonts w:ascii="Times New Roman" w:eastAsia="Calibri" w:hAnsi="Times New Roman" w:cs="Times New Roman"/>
          <w:color w:val="auto"/>
          <w:lang w:val="ro-RO" w:eastAsia="ru-RU"/>
        </w:rPr>
        <w:t>;</w:t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 xml:space="preserve"> 5 – senzor al frecvenţei de rotaţie a arborelui cotit</w:t>
      </w:r>
      <w:r>
        <w:rPr>
          <w:rFonts w:ascii="Times New Roman" w:eastAsia="Calibri" w:hAnsi="Times New Roman" w:cs="Times New Roman"/>
          <w:color w:val="auto"/>
          <w:lang w:val="ro-RO" w:eastAsia="ru-RU"/>
        </w:rPr>
        <w:t>.</w:t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 w:rsidRPr="00A87E7F">
        <w:rPr>
          <w:rFonts w:ascii="Times New Roman" w:eastAsia="Calibri" w:hAnsi="Times New Roman" w:cs="Times New Roman"/>
          <w:noProof/>
          <w:color w:val="auto"/>
          <w:lang w:val="en-GB" w:eastAsia="en-GB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2644223</wp:posOffset>
            </wp:positionH>
            <wp:positionV relativeFrom="paragraph">
              <wp:posOffset>75151</wp:posOffset>
            </wp:positionV>
            <wp:extent cx="673175" cy="1240403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75" cy="124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>
        <w:rPr>
          <w:rFonts w:ascii="Times New Roman" w:eastAsia="Calibri" w:hAnsi="Times New Roman" w:cs="Times New Roman"/>
          <w:color w:val="auto"/>
          <w:lang w:val="ro-RO" w:eastAsia="ru-RU"/>
        </w:rPr>
        <w:t xml:space="preserve">                                 </w:t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>
        <w:rPr>
          <w:rFonts w:ascii="Times New Roman" w:eastAsia="Calibri" w:hAnsi="Times New Roman" w:cs="Times New Roman"/>
          <w:color w:val="auto"/>
          <w:lang w:val="ro-RO" w:eastAsia="ru-RU"/>
        </w:rPr>
        <w:t xml:space="preserve">                                           </w:t>
      </w:r>
      <w:r w:rsidRPr="007A0EF8">
        <w:rPr>
          <w:rFonts w:ascii="Times New Roman" w:eastAsia="Calibri" w:hAnsi="Times New Roman" w:cs="Times New Roman"/>
          <w:b/>
          <w:color w:val="auto"/>
          <w:lang w:val="ro-RO" w:eastAsia="ru-RU"/>
        </w:rPr>
        <w:t>Figura 2.</w:t>
      </w: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 xml:space="preserve"> </w:t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>Panoul de comandă. Aspectul din faţă</w:t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06F96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>
        <w:rPr>
          <w:rFonts w:ascii="Times New Roman" w:eastAsia="Calibri" w:hAnsi="Times New Roman" w:cs="Times New Roman"/>
          <w:noProof/>
          <w:color w:val="auto"/>
          <w:lang w:val="en-GB" w:eastAsia="en-GB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1753235</wp:posOffset>
            </wp:positionH>
            <wp:positionV relativeFrom="paragraph">
              <wp:posOffset>74295</wp:posOffset>
            </wp:positionV>
            <wp:extent cx="2445385" cy="1812290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 w:rsidRPr="00A87E7F">
        <w:rPr>
          <w:rFonts w:ascii="Times New Roman" w:eastAsia="Calibri" w:hAnsi="Times New Roman" w:cs="Times New Roman"/>
          <w:color w:val="auto"/>
          <w:lang w:val="ro-RO" w:eastAsia="ru-RU"/>
        </w:rPr>
        <w:tab/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rPr>
          <w:rFonts w:ascii="Times New Roman" w:eastAsia="Calibri" w:hAnsi="Times New Roman" w:cs="Times New Roman"/>
          <w:lang w:val="ro-RO" w:eastAsia="ru-RU"/>
        </w:rPr>
      </w:pPr>
      <w:r w:rsidRPr="00A87E7F">
        <w:rPr>
          <w:rFonts w:ascii="Times New Roman" w:eastAsia="Calibri" w:hAnsi="Times New Roman" w:cs="Times New Roman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lang w:val="ro-RO" w:eastAsia="ru-RU"/>
        </w:rPr>
        <w:tab/>
      </w: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rPr>
          <w:rFonts w:ascii="Times New Roman" w:eastAsia="Calibri" w:hAnsi="Times New Roman" w:cs="Times New Roman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rPr>
          <w:rFonts w:ascii="Times New Roman" w:eastAsia="Calibri" w:hAnsi="Times New Roman" w:cs="Times New Roman"/>
          <w:lang w:val="ro-RO" w:eastAsia="ru-RU"/>
        </w:rPr>
      </w:pPr>
      <w:r w:rsidRPr="00A87E7F">
        <w:rPr>
          <w:rFonts w:ascii="Times New Roman" w:eastAsia="Calibri" w:hAnsi="Times New Roman" w:cs="Times New Roman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lang w:val="ro-RO" w:eastAsia="ru-RU"/>
        </w:rPr>
        <w:tab/>
      </w:r>
      <w:r w:rsidRPr="00A87E7F">
        <w:rPr>
          <w:rFonts w:ascii="Times New Roman" w:eastAsia="Calibri" w:hAnsi="Times New Roman" w:cs="Times New Roman"/>
          <w:lang w:val="ro-RO" w:eastAsia="ru-RU"/>
        </w:rPr>
        <w:tab/>
      </w:r>
      <w:r>
        <w:rPr>
          <w:rFonts w:ascii="Times New Roman" w:eastAsia="Calibri" w:hAnsi="Times New Roman" w:cs="Times New Roman"/>
          <w:lang w:val="ro-RO" w:eastAsia="ru-RU"/>
        </w:rPr>
        <w:t xml:space="preserve">                </w:t>
      </w:r>
      <w:r w:rsidR="00306F96">
        <w:rPr>
          <w:rFonts w:ascii="Times New Roman" w:eastAsia="Calibri" w:hAnsi="Times New Roman" w:cs="Times New Roman"/>
          <w:lang w:val="ro-RO" w:eastAsia="ru-RU"/>
        </w:rPr>
        <w:t xml:space="preserve">     </w:t>
      </w:r>
      <w:r w:rsidRPr="007A0EF8">
        <w:rPr>
          <w:rFonts w:ascii="Times New Roman" w:eastAsia="Calibri" w:hAnsi="Times New Roman" w:cs="Times New Roman"/>
          <w:b/>
          <w:lang w:val="ro-RO" w:eastAsia="ru-RU"/>
        </w:rPr>
        <w:t>Figura</w:t>
      </w:r>
      <w:r>
        <w:rPr>
          <w:rFonts w:ascii="Times New Roman" w:eastAsia="Calibri" w:hAnsi="Times New Roman" w:cs="Times New Roman"/>
          <w:b/>
          <w:lang w:val="ro-RO" w:eastAsia="ru-RU"/>
        </w:rPr>
        <w:t xml:space="preserve"> 3</w:t>
      </w:r>
      <w:r w:rsidRPr="007A0EF8">
        <w:rPr>
          <w:rFonts w:ascii="Times New Roman" w:eastAsia="Calibri" w:hAnsi="Times New Roman" w:cs="Times New Roman"/>
          <w:b/>
          <w:lang w:val="ro-RO" w:eastAsia="ru-RU"/>
        </w:rPr>
        <w:t>.</w:t>
      </w:r>
      <w:r>
        <w:rPr>
          <w:rFonts w:ascii="Times New Roman" w:eastAsia="Calibri" w:hAnsi="Times New Roman" w:cs="Times New Roman"/>
          <w:lang w:val="ro-RO" w:eastAsia="ru-RU"/>
        </w:rPr>
        <w:t xml:space="preserve"> Sonda</w:t>
      </w:r>
    </w:p>
    <w:p w:rsidR="003D6CA8" w:rsidRPr="00A87E7F" w:rsidRDefault="003D6CA8" w:rsidP="00306F9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eastAsia="Calibri" w:hAnsi="Times New Roman" w:cs="Times New Roman"/>
          <w:lang w:val="ro-RO" w:eastAsia="ru-RU"/>
        </w:rPr>
      </w:pPr>
      <w:r w:rsidRPr="00A87E7F">
        <w:rPr>
          <w:rFonts w:ascii="Times New Roman" w:eastAsia="Calibri" w:hAnsi="Times New Roman" w:cs="Times New Roman"/>
          <w:lang w:val="ro-RO" w:eastAsia="ru-RU"/>
        </w:rPr>
        <w:t>A – sondă de luat probe pentru sistemul de evacuare situat normal;</w:t>
      </w:r>
    </w:p>
    <w:p w:rsidR="00306F96" w:rsidRDefault="003D6CA8" w:rsidP="00306F9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eastAsia="Calibri" w:hAnsi="Times New Roman" w:cs="Times New Roman"/>
          <w:lang w:val="ro-RO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>Б</w:t>
      </w:r>
      <w:r w:rsidRPr="00A87E7F">
        <w:rPr>
          <w:rFonts w:ascii="Times New Roman" w:eastAsia="Calibri" w:hAnsi="Times New Roman" w:cs="Times New Roman"/>
          <w:lang w:val="ro-RO" w:eastAsia="ru-RU"/>
        </w:rPr>
        <w:t xml:space="preserve"> – sondă de luat probe pentru sistemul de evacuare situat vertical.</w:t>
      </w:r>
    </w:p>
    <w:p w:rsidR="00306F96" w:rsidRDefault="00306F96" w:rsidP="00306F9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eastAsia="Calibri" w:hAnsi="Times New Roman" w:cs="Times New Roman"/>
          <w:lang w:val="ro-RO" w:eastAsia="ru-RU"/>
        </w:rPr>
      </w:pPr>
    </w:p>
    <w:p w:rsidR="003D6CA8" w:rsidRPr="00306F96" w:rsidRDefault="003D6CA8" w:rsidP="00306F96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eastAsia="Calibri" w:hAnsi="Times New Roman" w:cs="Times New Roman"/>
          <w:lang w:val="ro-RO" w:eastAsia="ru-RU"/>
        </w:rPr>
      </w:pPr>
      <w:r w:rsidRPr="00A87E7F">
        <w:rPr>
          <w:rFonts w:ascii="Times New Roman" w:eastAsia="Calibri" w:hAnsi="Times New Roman" w:cs="Times New Roman"/>
          <w:noProof/>
          <w:color w:val="auto"/>
          <w:lang w:val="en-GB" w:eastAsia="en-GB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152400</wp:posOffset>
            </wp:positionV>
            <wp:extent cx="3430270" cy="1721485"/>
            <wp:effectExtent l="19050" t="0" r="0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Default="003D6CA8" w:rsidP="003D6CA8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ascii="Times New Roman" w:eastAsia="Calibri" w:hAnsi="Times New Roman" w:cs="Times New Roman"/>
          <w:color w:val="auto"/>
          <w:lang w:val="ro-RO" w:eastAsia="ru-RU"/>
        </w:rPr>
      </w:pPr>
      <w:r w:rsidRPr="007A0EF8"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>Figura</w:t>
      </w:r>
      <w:r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 xml:space="preserve"> </w:t>
      </w:r>
      <w:r w:rsidRPr="00475ECC">
        <w:rPr>
          <w:rFonts w:ascii="Times New Roman" w:eastAsia="TimesNewRomanPSMT" w:hAnsi="Times New Roman" w:cs="Times New Roman"/>
          <w:b/>
          <w:sz w:val="22"/>
          <w:szCs w:val="22"/>
          <w:lang w:eastAsia="ru-RU"/>
        </w:rPr>
        <w:t>4</w:t>
      </w:r>
      <w:r w:rsidRPr="003D6CA8">
        <w:rPr>
          <w:rFonts w:ascii="Times New Roman" w:eastAsia="TimesNewRomanPSMT" w:hAnsi="Times New Roman" w:cs="Times New Roman"/>
          <w:b/>
          <w:lang w:val="ro-RO" w:eastAsia="ru-RU"/>
        </w:rPr>
        <w:t>.</w:t>
      </w:r>
      <w:r w:rsidRPr="003D6CA8">
        <w:rPr>
          <w:rFonts w:ascii="Times New Roman" w:eastAsia="TimesNewRomanPSMT" w:hAnsi="Times New Roman" w:cs="Times New Roman"/>
          <w:lang w:val="ro-RO" w:eastAsia="ru-RU"/>
        </w:rPr>
        <w:t xml:space="preserve"> </w:t>
      </w:r>
      <w:r>
        <w:rPr>
          <w:rFonts w:ascii="Times New Roman" w:hAnsi="Times New Roman" w:cs="Times New Roman"/>
          <w:lang w:val="ro-RO"/>
        </w:rPr>
        <w:t>T</w:t>
      </w:r>
      <w:r w:rsidRPr="003D6CA8">
        <w:rPr>
          <w:rFonts w:ascii="Times New Roman" w:hAnsi="Times New Roman" w:cs="Times New Roman"/>
        </w:rPr>
        <w:t>ransformator primar</w:t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>. Aspectul din faţă</w:t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F47C8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F47C8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F47C8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F47C8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F47C8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F47C8B" w:rsidRDefault="00F47C8B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  <w:r>
        <w:rPr>
          <w:rFonts w:eastAsia="Calibri"/>
          <w:noProof/>
          <w:lang w:val="en-GB" w:eastAsia="en-GB"/>
        </w:rPr>
        <w:lastRenderedPageBreak/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56515</wp:posOffset>
            </wp:positionV>
            <wp:extent cx="3336290" cy="1725295"/>
            <wp:effectExtent l="19050" t="0" r="0" b="0"/>
            <wp:wrapNone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eastAsia="Calibri" w:hAnsi="Times New Roman" w:cs="Times New Roman"/>
          <w:color w:val="auto"/>
          <w:lang w:val="ro-RO" w:eastAsia="ru-RU"/>
        </w:rPr>
      </w:pPr>
    </w:p>
    <w:p w:rsidR="003D6CA8" w:rsidRPr="00A87E7F" w:rsidRDefault="003D6CA8" w:rsidP="003D6CA8">
      <w:pPr>
        <w:pStyle w:val="Default"/>
        <w:tabs>
          <w:tab w:val="left" w:pos="0"/>
        </w:tabs>
        <w:spacing w:line="276" w:lineRule="auto"/>
        <w:ind w:right="-1"/>
        <w:rPr>
          <w:rFonts w:ascii="Times New Roman" w:eastAsia="Calibri" w:hAnsi="Times New Roman" w:cs="Times New Roman"/>
          <w:color w:val="auto"/>
          <w:lang w:val="ro-RO" w:eastAsia="ru-RU"/>
        </w:rPr>
      </w:pPr>
      <w:r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 xml:space="preserve">                                  </w:t>
      </w:r>
      <w:r w:rsidRPr="007A0EF8"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>Figura</w:t>
      </w:r>
      <w:r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 xml:space="preserve"> 5</w:t>
      </w:r>
      <w:r w:rsidRPr="007A0EF8"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>.</w:t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 xml:space="preserve"> </w:t>
      </w:r>
      <w:r>
        <w:rPr>
          <w:rFonts w:ascii="Times New Roman" w:hAnsi="Times New Roman" w:cs="Times New Roman"/>
          <w:lang w:val="ro-RO"/>
        </w:rPr>
        <w:t>T</w:t>
      </w:r>
      <w:r w:rsidRPr="003D6CA8">
        <w:rPr>
          <w:rFonts w:ascii="Times New Roman" w:hAnsi="Times New Roman" w:cs="Times New Roman"/>
        </w:rPr>
        <w:t>ransformator primar</w:t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>. Aspectul din spate</w:t>
      </w:r>
    </w:p>
    <w:p w:rsidR="00F47C8B" w:rsidRDefault="00F47C8B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</w:p>
    <w:p w:rsidR="003D6CA8" w:rsidRPr="004C1E4E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4C1E4E">
        <w:rPr>
          <w:b/>
          <w:color w:val="000000" w:themeColor="text1"/>
        </w:rPr>
        <w:t>VI. METODA DE MĂSURARE</w:t>
      </w:r>
    </w:p>
    <w:p w:rsidR="003D6CA8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3D6CA8" w:rsidRPr="004C4F5F" w:rsidRDefault="00551646" w:rsidP="004C4F5F">
      <w:pPr>
        <w:pStyle w:val="ListParagraph"/>
        <w:numPr>
          <w:ilvl w:val="0"/>
          <w:numId w:val="17"/>
        </w:numPr>
        <w:spacing w:line="276" w:lineRule="auto"/>
        <w:ind w:left="0" w:right="-1" w:firstLine="426"/>
        <w:jc w:val="both"/>
        <w:rPr>
          <w:color w:val="000000" w:themeColor="text1"/>
        </w:rPr>
      </w:pPr>
      <w:r w:rsidRPr="004C4F5F">
        <w:rPr>
          <w:color w:val="000000" w:themeColor="text1"/>
        </w:rPr>
        <w:t>Principiul de funcţionare a fummetrului este b</w:t>
      </w:r>
      <w:r w:rsidR="004C1E4E" w:rsidRPr="004C4F5F">
        <w:rPr>
          <w:color w:val="000000" w:themeColor="text1"/>
        </w:rPr>
        <w:t>azat pe metoda absorbţiei optică</w:t>
      </w:r>
      <w:r w:rsidRPr="004C4F5F">
        <w:rPr>
          <w:color w:val="000000" w:themeColor="text1"/>
        </w:rPr>
        <w:t>, ce constă în măsurarea atenuării intensităţii luminii la trecerea prin mediul fumizant.</w:t>
      </w:r>
    </w:p>
    <w:p w:rsidR="00AB26A1" w:rsidRDefault="00551646" w:rsidP="004C4F5F">
      <w:pPr>
        <w:pStyle w:val="ListParagraph"/>
        <w:numPr>
          <w:ilvl w:val="1"/>
          <w:numId w:val="17"/>
        </w:numPr>
        <w:spacing w:line="276" w:lineRule="auto"/>
        <w:ind w:left="0" w:right="-1" w:firstLine="261"/>
        <w:jc w:val="both"/>
        <w:rPr>
          <w:color w:val="000000" w:themeColor="text1"/>
        </w:rPr>
      </w:pPr>
      <w:r w:rsidRPr="004C4F5F">
        <w:rPr>
          <w:color w:val="000000" w:themeColor="text1"/>
        </w:rPr>
        <w:t>Dioda luminescentă translucide camera de măsurare cu baza optică de 0,43 m ce este ump</w:t>
      </w:r>
      <w:r w:rsidR="004C1E4E" w:rsidRPr="004C4F5F">
        <w:rPr>
          <w:color w:val="000000" w:themeColor="text1"/>
        </w:rPr>
        <w:t xml:space="preserve">lută cu gaz de eşapemnt. </w:t>
      </w:r>
    </w:p>
    <w:p w:rsidR="00AB26A1" w:rsidRDefault="004C1E4E" w:rsidP="004C4F5F">
      <w:pPr>
        <w:pStyle w:val="ListParagraph"/>
        <w:numPr>
          <w:ilvl w:val="1"/>
          <w:numId w:val="17"/>
        </w:numPr>
        <w:spacing w:line="276" w:lineRule="auto"/>
        <w:ind w:left="0" w:right="-1" w:firstLine="261"/>
        <w:jc w:val="both"/>
        <w:rPr>
          <w:color w:val="000000" w:themeColor="text1"/>
        </w:rPr>
      </w:pPr>
      <w:r w:rsidRPr="004C4F5F">
        <w:rPr>
          <w:color w:val="000000" w:themeColor="text1"/>
        </w:rPr>
        <w:t>Fotodio</w:t>
      </w:r>
      <w:r w:rsidR="00551646" w:rsidRPr="004C4F5F">
        <w:rPr>
          <w:color w:val="000000" w:themeColor="text1"/>
        </w:rPr>
        <w:t>da înregistrează intensitatea iradierii, ce a</w:t>
      </w:r>
      <w:r w:rsidRPr="004C4F5F">
        <w:rPr>
          <w:color w:val="000000" w:themeColor="text1"/>
        </w:rPr>
        <w:t xml:space="preserve"> </w:t>
      </w:r>
      <w:r w:rsidR="00551646" w:rsidRPr="004C4F5F">
        <w:rPr>
          <w:color w:val="000000" w:themeColor="text1"/>
        </w:rPr>
        <w:t xml:space="preserve">trecut prin mediul fumizat. </w:t>
      </w:r>
    </w:p>
    <w:p w:rsidR="00551646" w:rsidRDefault="00551646" w:rsidP="004C4F5F">
      <w:pPr>
        <w:pStyle w:val="ListParagraph"/>
        <w:numPr>
          <w:ilvl w:val="1"/>
          <w:numId w:val="17"/>
        </w:numPr>
        <w:spacing w:line="276" w:lineRule="auto"/>
        <w:ind w:left="0" w:right="-1" w:firstLine="261"/>
        <w:jc w:val="both"/>
        <w:rPr>
          <w:color w:val="000000" w:themeColor="text1"/>
        </w:rPr>
      </w:pPr>
      <w:r w:rsidRPr="004C4F5F">
        <w:rPr>
          <w:color w:val="000000" w:themeColor="text1"/>
        </w:rPr>
        <w:t>Fummetrul automat calculă coeficientul de atenuare a fluxului luminos.</w:t>
      </w:r>
    </w:p>
    <w:p w:rsidR="00551646" w:rsidRPr="00551646" w:rsidRDefault="00551646" w:rsidP="004C4F5F">
      <w:pPr>
        <w:pStyle w:val="ListParagraph"/>
        <w:numPr>
          <w:ilvl w:val="1"/>
          <w:numId w:val="17"/>
        </w:numPr>
        <w:ind w:left="0" w:firstLine="261"/>
      </w:pPr>
      <w:r w:rsidRPr="00551646">
        <w:t>Funcţiile suplimentare a fummetrului: determinarea frecvenţei de rotaţie a arborelui cotit a motoarelor diesel şi temperaturii uleiului de motor.</w:t>
      </w:r>
    </w:p>
    <w:p w:rsidR="00551646" w:rsidRPr="004C4F5F" w:rsidRDefault="00551646" w:rsidP="004C4F5F">
      <w:pPr>
        <w:pStyle w:val="ListParagraph"/>
        <w:numPr>
          <w:ilvl w:val="1"/>
          <w:numId w:val="17"/>
        </w:numPr>
        <w:spacing w:line="276" w:lineRule="auto"/>
        <w:ind w:left="0" w:right="-1" w:firstLine="261"/>
        <w:jc w:val="both"/>
        <w:rPr>
          <w:color w:val="000000" w:themeColor="text1"/>
        </w:rPr>
      </w:pPr>
      <w:r w:rsidRPr="004C4F5F">
        <w:rPr>
          <w:color w:val="000000" w:themeColor="text1"/>
        </w:rPr>
        <w:t>Fummetrele cu modificările Инфракар Д1-1, Инфракар Д1-3 au o funcţie suplimentară – determinarea frecvenţei de rotaţie a arborelui cotit a motoarelor diesel.</w:t>
      </w:r>
    </w:p>
    <w:p w:rsidR="00551646" w:rsidRPr="004C4F5F" w:rsidRDefault="00551646" w:rsidP="004C4F5F">
      <w:pPr>
        <w:pStyle w:val="ListParagraph"/>
        <w:numPr>
          <w:ilvl w:val="1"/>
          <w:numId w:val="17"/>
        </w:numPr>
        <w:spacing w:line="276" w:lineRule="auto"/>
        <w:ind w:left="0" w:right="-1" w:firstLine="261"/>
        <w:jc w:val="both"/>
        <w:rPr>
          <w:color w:val="000000" w:themeColor="text1"/>
        </w:rPr>
      </w:pPr>
      <w:r w:rsidRPr="004C4F5F">
        <w:rPr>
          <w:color w:val="000000" w:themeColor="text1"/>
        </w:rPr>
        <w:t xml:space="preserve">Fummetrele cu modificările </w:t>
      </w:r>
      <w:r w:rsidR="00301B42" w:rsidRPr="004C4F5F">
        <w:rPr>
          <w:color w:val="000000" w:themeColor="text1"/>
        </w:rPr>
        <w:t>Инфракар Д1-1, Инфракар Д1-3 au o funcţie suplimentară – determinarea temperaturii uleiului în motor.</w:t>
      </w:r>
    </w:p>
    <w:p w:rsidR="003D6CA8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3D6CA8" w:rsidRPr="004C1E4E" w:rsidRDefault="000444A4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4C1E4E">
        <w:rPr>
          <w:b/>
          <w:color w:val="000000" w:themeColor="text1"/>
        </w:rPr>
        <w:t>VII.</w:t>
      </w:r>
      <w:r w:rsidR="003D6CA8" w:rsidRPr="004C1E4E">
        <w:rPr>
          <w:b/>
          <w:color w:val="000000" w:themeColor="text1"/>
        </w:rPr>
        <w:t xml:space="preserve"> CERINŢE FAŢĂ DE CALIFICAREA OPERATORILOR </w:t>
      </w:r>
    </w:p>
    <w:p w:rsidR="008C47F1" w:rsidRPr="00A87E7F" w:rsidRDefault="008C47F1" w:rsidP="008C47F1">
      <w:pPr>
        <w:pStyle w:val="Default"/>
        <w:numPr>
          <w:ilvl w:val="0"/>
          <w:numId w:val="17"/>
        </w:numPr>
        <w:tabs>
          <w:tab w:val="left" w:pos="-142"/>
          <w:tab w:val="left" w:pos="426"/>
        </w:tabs>
        <w:spacing w:line="276" w:lineRule="auto"/>
        <w:ind w:left="0" w:right="-1" w:firstLine="36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Fummetru este utilizat de către persoane competente pentru efectuare</w:t>
      </w:r>
      <w:r>
        <w:rPr>
          <w:rFonts w:ascii="Times New Roman" w:hAnsi="Times New Roman" w:cs="Times New Roman"/>
          <w:bCs/>
          <w:color w:val="auto"/>
          <w:lang w:val="ro-RO"/>
        </w:rPr>
        <w:t>a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 xml:space="preserve"> măsurărilor respective în scopul sporirii responsabilităţii agenţilor de circulaţie la respectarea şi executarea cu stricteţe a legilor şi ordinii de drept în activitatea de supraveghere tehnică şi control a respectării normelor de circulaţie pe drumurile publice.</w:t>
      </w:r>
    </w:p>
    <w:p w:rsidR="003D6CA8" w:rsidRDefault="003D6CA8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3D6CA8" w:rsidRPr="0051156E" w:rsidRDefault="00A84C45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51156E">
        <w:rPr>
          <w:b/>
          <w:color w:val="000000" w:themeColor="text1"/>
        </w:rPr>
        <w:t>VIII</w:t>
      </w:r>
      <w:r w:rsidR="003D6CA8" w:rsidRPr="0051156E">
        <w:rPr>
          <w:b/>
          <w:color w:val="000000" w:themeColor="text1"/>
        </w:rPr>
        <w:t>. CONDIŢII DE MĂSURARE</w:t>
      </w:r>
    </w:p>
    <w:p w:rsidR="008C47F1" w:rsidRDefault="008C47F1" w:rsidP="008C47F1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bCs/>
        </w:rPr>
      </w:pPr>
      <w:r w:rsidRPr="00A87E7F">
        <w:rPr>
          <w:bCs/>
        </w:rPr>
        <w:t>Utilizarea fummetrului se va efectua în următoarele condiţii ale mediului ambiant:</w:t>
      </w:r>
    </w:p>
    <w:p w:rsidR="00493806" w:rsidRDefault="00493806">
      <w:pPr>
        <w:pStyle w:val="ListParagraph"/>
        <w:numPr>
          <w:ilvl w:val="0"/>
          <w:numId w:val="26"/>
        </w:numPr>
      </w:pPr>
      <w:r w:rsidRPr="004855A9">
        <w:t xml:space="preserve">intervalul temperaturii mediului ambiant: </w:t>
      </w:r>
      <w:smartTag w:uri="urn:schemas-microsoft-com:office:smarttags" w:element="metricconverter">
        <w:smartTagPr>
          <w:attr w:name="ProductID" w:val="0ﾰC"/>
        </w:smartTagPr>
        <w:r w:rsidRPr="004855A9">
          <w:t>0°C</w:t>
        </w:r>
      </w:smartTag>
      <w:r w:rsidR="00146DCA">
        <w:t xml:space="preserve"> ÷ 35</w:t>
      </w:r>
      <w:r w:rsidRPr="004855A9">
        <w:t>°C;</w:t>
      </w:r>
    </w:p>
    <w:p w:rsidR="00493806" w:rsidRDefault="00493806" w:rsidP="00493806">
      <w:pPr>
        <w:pStyle w:val="ListParagraph"/>
        <w:numPr>
          <w:ilvl w:val="0"/>
          <w:numId w:val="26"/>
        </w:numPr>
      </w:pPr>
      <w:r w:rsidRPr="004855A9">
        <w:t>inte</w:t>
      </w:r>
      <w:r w:rsidR="00146DCA">
        <w:t>rvalul presiunii atmosferice: 92 kPa ÷ 105</w:t>
      </w:r>
      <w:r w:rsidRPr="004855A9">
        <w:t xml:space="preserve"> kPa;</w:t>
      </w:r>
    </w:p>
    <w:p w:rsidR="00493806" w:rsidRDefault="00493806" w:rsidP="00493806">
      <w:pPr>
        <w:pStyle w:val="ListParagraph"/>
        <w:numPr>
          <w:ilvl w:val="0"/>
          <w:numId w:val="26"/>
        </w:numPr>
      </w:pPr>
      <w:r w:rsidRPr="004855A9">
        <w:t>intervalul umidităţii relative a mediului ambiant: 30% ÷ 80%;</w:t>
      </w:r>
    </w:p>
    <w:p w:rsidR="00493806" w:rsidRPr="00493806" w:rsidRDefault="00493806" w:rsidP="00493806">
      <w:pPr>
        <w:pStyle w:val="ListParagraph"/>
        <w:widowControl w:val="0"/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bCs/>
        </w:rPr>
      </w:pPr>
      <w:r w:rsidRPr="004855A9">
        <w:t xml:space="preserve">intervalul temperaturii mediului analizat: </w:t>
      </w:r>
      <w:smartTag w:uri="urn:schemas-microsoft-com:office:smarttags" w:element="metricconverter">
        <w:smartTagPr>
          <w:attr w:name="ProductID" w:val="0ﾰC"/>
        </w:smartTagPr>
        <w:r w:rsidRPr="004855A9">
          <w:t>0°C</w:t>
        </w:r>
      </w:smartTag>
      <w:r w:rsidRPr="004855A9">
        <w:t xml:space="preserve"> ÷ 150°C.</w:t>
      </w:r>
    </w:p>
    <w:p w:rsidR="008C47F1" w:rsidRDefault="008C47F1" w:rsidP="008C47F1">
      <w:pPr>
        <w:pStyle w:val="Default"/>
        <w:tabs>
          <w:tab w:val="left" w:pos="127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306F96" w:rsidRDefault="00306F96" w:rsidP="008C47F1">
      <w:pPr>
        <w:pStyle w:val="Default"/>
        <w:tabs>
          <w:tab w:val="left" w:pos="127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4C45" w:rsidRDefault="008C47F1" w:rsidP="00340989">
      <w:pPr>
        <w:pStyle w:val="Default"/>
        <w:numPr>
          <w:ilvl w:val="0"/>
          <w:numId w:val="17"/>
        </w:numPr>
        <w:tabs>
          <w:tab w:val="left" w:pos="0"/>
          <w:tab w:val="left" w:pos="284"/>
        </w:tabs>
        <w:spacing w:line="276" w:lineRule="auto"/>
        <w:ind w:left="0" w:right="-1" w:firstLine="426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4C45">
        <w:rPr>
          <w:rFonts w:ascii="Times New Roman" w:hAnsi="Times New Roman" w:cs="Times New Roman"/>
          <w:bCs/>
          <w:color w:val="auto"/>
          <w:lang w:val="ro-RO"/>
        </w:rPr>
        <w:t>Cerinţele privind modul de exploatare a fumetrului sunt următoarele:</w:t>
      </w:r>
    </w:p>
    <w:p w:rsidR="008C47F1" w:rsidRPr="00A84C45" w:rsidRDefault="008C47F1" w:rsidP="008C47F1">
      <w:pPr>
        <w:pStyle w:val="Default"/>
        <w:numPr>
          <w:ilvl w:val="1"/>
          <w:numId w:val="17"/>
        </w:numPr>
        <w:tabs>
          <w:tab w:val="left" w:pos="426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lang w:val="ro-RO" w:eastAsia="ru-RU"/>
        </w:rPr>
      </w:pPr>
      <w:r w:rsidRPr="00A84C45">
        <w:rPr>
          <w:rFonts w:ascii="Times New Roman" w:hAnsi="Times New Roman" w:cs="Times New Roman"/>
          <w:lang w:val="ro-RO" w:eastAsia="ru-RU"/>
        </w:rPr>
        <w:t xml:space="preserve">Exploatarea mijlocului de măsurare trebuie să fie efectuate în conformitate cu prezenta procedura, regulile </w:t>
      </w:r>
      <w:r w:rsidRPr="00A84C45">
        <w:rPr>
          <w:rFonts w:ascii="Times New Roman" w:hAnsi="Times New Roman" w:cs="Times New Roman"/>
          <w:color w:val="auto"/>
          <w:lang w:val="ro-RO" w:eastAsia="ru-RU"/>
        </w:rPr>
        <w:t>tehnicii de exploatare ale instalaţiilor electrice şi regulile tehnicii de securitate;</w:t>
      </w:r>
    </w:p>
    <w:p w:rsidR="008C47F1" w:rsidRPr="00A84C45" w:rsidRDefault="00493806" w:rsidP="00A84C45">
      <w:pPr>
        <w:pStyle w:val="Default"/>
        <w:numPr>
          <w:ilvl w:val="1"/>
          <w:numId w:val="17"/>
        </w:numPr>
        <w:tabs>
          <w:tab w:val="left" w:pos="426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lang w:val="ro-RO" w:eastAsia="ru-RU"/>
        </w:rPr>
      </w:pPr>
      <w:r w:rsidRPr="00A84C45">
        <w:rPr>
          <w:rFonts w:ascii="Times New Roman" w:eastAsia="TimesNewRomanPSMT" w:hAnsi="Times New Roman" w:cs="Times New Roman"/>
          <w:lang w:val="ro-RO" w:eastAsia="ru-RU"/>
        </w:rPr>
        <w:t>După expunerea îndelungată la condiţiile de mediu (temperatura, umiditatea) ce depăşesc condiţiile normat</w:t>
      </w:r>
      <w:r w:rsidR="0051156E">
        <w:rPr>
          <w:rFonts w:ascii="Times New Roman" w:eastAsia="TimesNewRomanPSMT" w:hAnsi="Times New Roman" w:cs="Times New Roman"/>
          <w:lang w:val="ro-RO" w:eastAsia="ru-RU"/>
        </w:rPr>
        <w:t>e de exploatare a fummetrului. A</w:t>
      </w:r>
      <w:r w:rsidRPr="00A84C45">
        <w:rPr>
          <w:rFonts w:ascii="Times New Roman" w:eastAsia="TimesNewRomanPSMT" w:hAnsi="Times New Roman" w:cs="Times New Roman"/>
          <w:lang w:val="ro-RO" w:eastAsia="ru-RU"/>
        </w:rPr>
        <w:t>cesta trebuie să fie menţinut la condiţiile normate nu mai puţin de 12 ore înainte de a fi pus în funcţiune</w:t>
      </w:r>
      <w:r w:rsidR="008C47F1" w:rsidRPr="00A84C45">
        <w:rPr>
          <w:rFonts w:ascii="Times New Roman" w:hAnsi="Times New Roman" w:cs="Times New Roman"/>
          <w:bCs/>
          <w:color w:val="auto"/>
          <w:lang w:val="ro-RO"/>
        </w:rPr>
        <w:t xml:space="preserve">; </w:t>
      </w:r>
    </w:p>
    <w:p w:rsidR="00340989" w:rsidRDefault="00340989" w:rsidP="00340989">
      <w:pPr>
        <w:pStyle w:val="Default"/>
        <w:tabs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340989" w:rsidRPr="00340989" w:rsidRDefault="00340989" w:rsidP="00340989">
      <w:pPr>
        <w:pStyle w:val="Default"/>
        <w:numPr>
          <w:ilvl w:val="0"/>
          <w:numId w:val="17"/>
        </w:numPr>
        <w:tabs>
          <w:tab w:val="left" w:pos="426"/>
        </w:tabs>
        <w:spacing w:line="276" w:lineRule="auto"/>
        <w:ind w:left="284" w:right="-1" w:firstLine="142"/>
        <w:jc w:val="both"/>
        <w:rPr>
          <w:rFonts w:ascii="Times New Roman" w:hAnsi="Times New Roman" w:cs="Times New Roman"/>
          <w:lang w:val="ro-RO" w:eastAsia="ru-RU"/>
        </w:rPr>
      </w:pPr>
      <w:r w:rsidRPr="00340989">
        <w:rPr>
          <w:rFonts w:ascii="Times New Roman" w:hAnsi="Times New Roman" w:cs="Times New Roman"/>
          <w:bCs/>
          <w:color w:val="auto"/>
          <w:lang w:val="ro-RO"/>
        </w:rPr>
        <w:lastRenderedPageBreak/>
        <w:t xml:space="preserve">Buletinele de verificare metrologică a fummetrului, se păstrează în original, la bordul automobilului special, unde este utilizat </w:t>
      </w:r>
      <w:r w:rsidR="00F47C8B" w:rsidRPr="00340989">
        <w:rPr>
          <w:rFonts w:ascii="Times New Roman" w:hAnsi="Times New Roman" w:cs="Times New Roman"/>
          <w:bCs/>
          <w:color w:val="auto"/>
          <w:lang w:val="ro-RO"/>
        </w:rPr>
        <w:t>f</w:t>
      </w:r>
      <w:r w:rsidR="00F47C8B">
        <w:rPr>
          <w:rFonts w:ascii="Times New Roman" w:hAnsi="Times New Roman" w:cs="Times New Roman"/>
          <w:bCs/>
          <w:color w:val="auto"/>
          <w:lang w:val="ro-RO"/>
        </w:rPr>
        <w:t>u</w:t>
      </w:r>
      <w:r w:rsidR="00F47C8B" w:rsidRPr="00340989">
        <w:rPr>
          <w:rFonts w:ascii="Times New Roman" w:hAnsi="Times New Roman" w:cs="Times New Roman"/>
          <w:bCs/>
          <w:color w:val="auto"/>
          <w:lang w:val="ro-RO"/>
        </w:rPr>
        <w:t>mmetrul</w:t>
      </w:r>
      <w:r w:rsidRPr="00340989">
        <w:rPr>
          <w:rFonts w:ascii="Times New Roman" w:hAnsi="Times New Roman" w:cs="Times New Roman"/>
          <w:bCs/>
          <w:color w:val="auto"/>
          <w:lang w:val="ro-RO"/>
        </w:rPr>
        <w:t>.</w:t>
      </w:r>
    </w:p>
    <w:p w:rsidR="008C47F1" w:rsidRPr="0051156E" w:rsidRDefault="008C47F1" w:rsidP="00340989">
      <w:pPr>
        <w:tabs>
          <w:tab w:val="left" w:pos="567"/>
          <w:tab w:val="center" w:pos="8789"/>
        </w:tabs>
        <w:spacing w:line="276" w:lineRule="auto"/>
        <w:ind w:right="-1"/>
        <w:rPr>
          <w:b/>
          <w:color w:val="000000" w:themeColor="text1"/>
        </w:rPr>
      </w:pPr>
    </w:p>
    <w:p w:rsidR="00340989" w:rsidRPr="0051156E" w:rsidRDefault="00A84C45" w:rsidP="00340989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51156E">
        <w:rPr>
          <w:b/>
          <w:color w:val="000000" w:themeColor="text1"/>
        </w:rPr>
        <w:t>I</w:t>
      </w:r>
      <w:r w:rsidR="008C47F1" w:rsidRPr="0051156E">
        <w:rPr>
          <w:b/>
          <w:color w:val="000000" w:themeColor="text1"/>
        </w:rPr>
        <w:t>X. PREGĂTIREA PENTRU EXECUTAREA MĂSURĂRILOR</w:t>
      </w:r>
    </w:p>
    <w:p w:rsidR="008C47F1" w:rsidRPr="00AB26A1" w:rsidRDefault="008C47F1" w:rsidP="004C4F5F">
      <w:pPr>
        <w:pStyle w:val="ListParagraph"/>
        <w:numPr>
          <w:ilvl w:val="0"/>
          <w:numId w:val="17"/>
        </w:numPr>
        <w:spacing w:line="276" w:lineRule="auto"/>
        <w:ind w:left="0" w:right="-1" w:firstLine="426"/>
        <w:jc w:val="both"/>
        <w:rPr>
          <w:b/>
          <w:color w:val="FF0000"/>
        </w:rPr>
      </w:pPr>
      <w:r w:rsidRPr="004C4F5F">
        <w:rPr>
          <w:bCs/>
        </w:rPr>
        <w:t xml:space="preserve">Pregătirea </w:t>
      </w:r>
      <w:r w:rsidR="00493806" w:rsidRPr="004C4F5F">
        <w:rPr>
          <w:bCs/>
        </w:rPr>
        <w:t xml:space="preserve">fummetrului </w:t>
      </w:r>
      <w:r w:rsidRPr="004C4F5F">
        <w:rPr>
          <w:bCs/>
        </w:rPr>
        <w:t>pentru efectuarea măsurărilor are loc în următoarele etape:</w:t>
      </w:r>
    </w:p>
    <w:p w:rsidR="008C47F1" w:rsidRPr="00A87E7F" w:rsidRDefault="008C47F1">
      <w:pPr>
        <w:autoSpaceDE w:val="0"/>
        <w:autoSpaceDN w:val="0"/>
        <w:adjustRightInd w:val="0"/>
        <w:jc w:val="both"/>
        <w:rPr>
          <w:rFonts w:eastAsia="Calibri"/>
          <w:bCs/>
          <w:lang w:eastAsia="ru-RU"/>
        </w:rPr>
      </w:pPr>
      <w:r w:rsidRPr="00A87E7F">
        <w:rPr>
          <w:rFonts w:eastAsia="Calibri"/>
          <w:bCs/>
          <w:sz w:val="22"/>
          <w:szCs w:val="22"/>
          <w:lang w:eastAsia="ru-RU"/>
        </w:rPr>
        <w:t xml:space="preserve">1) </w:t>
      </w:r>
      <w:r w:rsidR="00493806">
        <w:rPr>
          <w:rFonts w:eastAsia="Calibri"/>
          <w:bCs/>
          <w:lang w:eastAsia="ru-RU"/>
        </w:rPr>
        <w:t>F</w:t>
      </w:r>
      <w:r>
        <w:rPr>
          <w:rFonts w:eastAsia="Calibri"/>
          <w:bCs/>
          <w:lang w:eastAsia="ru-RU"/>
        </w:rPr>
        <w:t xml:space="preserve">ummetru </w:t>
      </w:r>
      <w:r w:rsidR="00493806">
        <w:rPr>
          <w:rFonts w:eastAsia="Calibri"/>
          <w:bCs/>
          <w:lang w:eastAsia="ru-RU"/>
        </w:rPr>
        <w:t xml:space="preserve">se aşează </w:t>
      </w:r>
      <w:r>
        <w:rPr>
          <w:rFonts w:eastAsia="Calibri"/>
          <w:bCs/>
          <w:lang w:eastAsia="ru-RU"/>
        </w:rPr>
        <w:t>astfel, încî</w:t>
      </w:r>
      <w:r w:rsidR="00493806">
        <w:rPr>
          <w:rFonts w:eastAsia="Calibri"/>
          <w:bCs/>
          <w:lang w:eastAsia="ru-RU"/>
        </w:rPr>
        <w:t>t razele solare</w:t>
      </w:r>
      <w:r w:rsidRPr="00A87E7F">
        <w:rPr>
          <w:rFonts w:eastAsia="Calibri"/>
          <w:bCs/>
          <w:lang w:eastAsia="ru-RU"/>
        </w:rPr>
        <w:t xml:space="preserve"> să nu </w:t>
      </w:r>
      <w:r>
        <w:rPr>
          <w:rFonts w:eastAsia="Calibri"/>
          <w:bCs/>
          <w:lang w:eastAsia="ru-RU"/>
        </w:rPr>
        <w:t xml:space="preserve">cadă pe </w:t>
      </w:r>
      <w:r w:rsidR="00493806">
        <w:rPr>
          <w:rFonts w:eastAsia="Calibri"/>
          <w:bCs/>
          <w:lang w:eastAsia="ru-RU"/>
        </w:rPr>
        <w:t>fummetru</w:t>
      </w:r>
      <w:r>
        <w:rPr>
          <w:rFonts w:eastAsia="Calibri"/>
          <w:bCs/>
          <w:lang w:eastAsia="ru-RU"/>
        </w:rPr>
        <w:t>;</w:t>
      </w:r>
    </w:p>
    <w:p w:rsidR="008C47F1" w:rsidRPr="00A87E7F" w:rsidRDefault="008C47F1" w:rsidP="004C4F5F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Se setează întreru</w:t>
      </w:r>
      <w:r>
        <w:rPr>
          <w:rFonts w:ascii="Times New Roman" w:hAnsi="Times New Roman" w:cs="Times New Roman"/>
          <w:bCs/>
          <w:color w:val="auto"/>
          <w:lang w:val="ro-RO"/>
        </w:rPr>
        <w:t>pătorul de reţea în poziţia “0”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 xml:space="preserve">; </w:t>
      </w:r>
    </w:p>
    <w:p w:rsidR="008C47F1" w:rsidRPr="00A87E7F" w:rsidRDefault="008C47F1" w:rsidP="004C4F5F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eastAsia="TimesNewRomanPSMT" w:hAnsi="Times New Roman" w:cs="Times New Roman"/>
          <w:lang w:val="ro-RO" w:eastAsia="ru-RU"/>
        </w:rPr>
        <w:t>Se conectează cablul de reţea la priza blocului optic. În dependenţă de sursă de alimentare electrică, se conectează la priza de pe panoul de spate cablul de alimentare 220 V sau cablul de alimentare 12 V din setul de accesorii</w:t>
      </w:r>
      <w:r w:rsidRPr="00A87E7F">
        <w:rPr>
          <w:rFonts w:ascii="Times New Roman" w:hAnsi="Times New Roman" w:cs="Times New Roman"/>
          <w:lang w:val="ro-RO"/>
        </w:rPr>
        <w:t xml:space="preserve">; </w:t>
      </w:r>
    </w:p>
    <w:p w:rsidR="008C47F1" w:rsidRPr="00A87E7F" w:rsidRDefault="008C47F1" w:rsidP="004C4F5F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Se une</w:t>
      </w:r>
      <w:r>
        <w:rPr>
          <w:rFonts w:ascii="Times New Roman" w:hAnsi="Times New Roman" w:cs="Times New Roman"/>
          <w:lang w:val="ro-RO"/>
        </w:rPr>
        <w:t>ş</w:t>
      </w:r>
      <w:r w:rsidRPr="00A87E7F">
        <w:rPr>
          <w:rFonts w:ascii="Times New Roman" w:hAnsi="Times New Roman" w:cs="Times New Roman"/>
          <w:lang w:val="ro-RO"/>
        </w:rPr>
        <w:t>te cablul de conectare cu priza blocului optic şi cu priza panoului de comandă;</w:t>
      </w:r>
    </w:p>
    <w:p w:rsidR="008C47F1" w:rsidRPr="00A87E7F" w:rsidRDefault="00493806" w:rsidP="004C4F5F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color w:val="auto"/>
          <w:lang w:val="ro-RO"/>
        </w:rPr>
        <w:t>Se unesc elementele sistemului de prelevat</w:t>
      </w:r>
      <w:r w:rsidR="008C47F1" w:rsidRPr="00A87E7F">
        <w:rPr>
          <w:rFonts w:ascii="Times New Roman" w:hAnsi="Times New Roman" w:cs="Times New Roman"/>
          <w:bCs/>
          <w:color w:val="auto"/>
          <w:lang w:val="ro-RO"/>
        </w:rPr>
        <w:t xml:space="preserve"> gaze cu ştuţul blocului optic;</w:t>
      </w:r>
    </w:p>
    <w:p w:rsidR="008C47F1" w:rsidRDefault="008C47F1" w:rsidP="004C4F5F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Se conectează priza traductorul</w:t>
      </w:r>
      <w:r w:rsidR="0051156E">
        <w:rPr>
          <w:rFonts w:ascii="Times New Roman" w:hAnsi="Times New Roman" w:cs="Times New Roman"/>
          <w:bCs/>
          <w:color w:val="auto"/>
          <w:lang w:val="ro-RO"/>
        </w:rPr>
        <w:t>ui de temperatură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 xml:space="preserve"> (fig. 6) la priza blocului optic.</w:t>
      </w:r>
    </w:p>
    <w:p w:rsidR="0051156E" w:rsidRPr="00A87E7F" w:rsidRDefault="0051156E" w:rsidP="0051156E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noProof/>
          <w:color w:val="auto"/>
          <w:lang w:val="en-GB" w:eastAsia="en-GB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375829</wp:posOffset>
            </wp:positionH>
            <wp:positionV relativeFrom="paragraph">
              <wp:posOffset>94392</wp:posOffset>
            </wp:positionV>
            <wp:extent cx="4558888" cy="1110343"/>
            <wp:effectExtent l="19050" t="0" r="0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88" cy="111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Theme="minorHAnsi" w:eastAsia="TimesNewRomanPSMT" w:hAnsiTheme="minorHAnsi" w:cs="TimesNewRomanPSMT"/>
          <w:sz w:val="22"/>
          <w:szCs w:val="22"/>
          <w:lang w:val="ro-RO" w:eastAsia="ru-RU"/>
        </w:rPr>
        <w:tab/>
      </w:r>
      <w:r w:rsidRPr="00A87E7F">
        <w:rPr>
          <w:rFonts w:asciiTheme="minorHAnsi" w:eastAsia="TimesNewRomanPSMT" w:hAnsiTheme="minorHAnsi" w:cs="TimesNewRomanPSMT"/>
          <w:sz w:val="22"/>
          <w:szCs w:val="22"/>
          <w:lang w:val="ro-RO" w:eastAsia="ru-RU"/>
        </w:rPr>
        <w:tab/>
      </w:r>
      <w:r w:rsidRPr="00A87E7F">
        <w:rPr>
          <w:rFonts w:asciiTheme="minorHAnsi" w:eastAsia="TimesNewRomanPSMT" w:hAnsiTheme="minorHAnsi" w:cs="TimesNewRomanPSMT"/>
          <w:sz w:val="22"/>
          <w:szCs w:val="22"/>
          <w:lang w:val="ro-RO" w:eastAsia="ru-RU"/>
        </w:rPr>
        <w:tab/>
      </w:r>
      <w:r w:rsidRPr="0079656C">
        <w:rPr>
          <w:rFonts w:ascii="Times New Roman" w:eastAsia="TimesNewRomanPSMT" w:hAnsi="Times New Roman" w:cs="Times New Roman"/>
          <w:b/>
          <w:sz w:val="22"/>
          <w:szCs w:val="22"/>
          <w:lang w:val="ro-RO" w:eastAsia="ru-RU"/>
        </w:rPr>
        <w:t>Figura 6.</w:t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 xml:space="preserve"> Traductorul temperaturii uleiului</w:t>
      </w:r>
    </w:p>
    <w:p w:rsidR="008C47F1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ab/>
      </w:r>
      <w:r w:rsidRPr="00A87E7F">
        <w:rPr>
          <w:rFonts w:ascii="Times New Roman" w:hAnsi="Times New Roman" w:cs="Times New Roman"/>
          <w:bCs/>
          <w:color w:val="auto"/>
          <w:lang w:val="ro-RO"/>
        </w:rPr>
        <w:tab/>
        <w:t xml:space="preserve">      </w:t>
      </w:r>
      <w:r>
        <w:rPr>
          <w:rFonts w:ascii="Times New Roman" w:hAnsi="Times New Roman" w:cs="Times New Roman"/>
          <w:bCs/>
          <w:color w:val="auto"/>
          <w:lang w:val="ro-RO"/>
        </w:rPr>
        <w:t xml:space="preserve">                      1 – mîner; 2 – limitator</w:t>
      </w:r>
      <w:r w:rsidR="00493806">
        <w:rPr>
          <w:rFonts w:ascii="Times New Roman" w:hAnsi="Times New Roman" w:cs="Times New Roman"/>
          <w:bCs/>
          <w:color w:val="auto"/>
          <w:lang w:val="ro-RO"/>
        </w:rPr>
        <w:t xml:space="preserve"> de adîncime</w:t>
      </w:r>
      <w:r>
        <w:rPr>
          <w:rFonts w:ascii="Times New Roman" w:hAnsi="Times New Roman" w:cs="Times New Roman"/>
          <w:bCs/>
          <w:color w:val="auto"/>
          <w:lang w:val="ro-RO"/>
        </w:rPr>
        <w:t>; 3 – cablu;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 xml:space="preserve"> 4 – priză.</w: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51156E" w:rsidRPr="004473E5" w:rsidRDefault="008C47F1" w:rsidP="008C47F1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Se conectează traductorul frecvenţei de rotaţie a arborelui cotit (fig. 7) la priza blocului optic</w:t>
      </w:r>
    </w:p>
    <w:p w:rsidR="008C47F1" w:rsidRPr="00A87E7F" w:rsidRDefault="0051156E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noProof/>
          <w:color w:val="auto"/>
          <w:lang w:val="en-GB" w:eastAsia="en-GB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91440</wp:posOffset>
            </wp:positionV>
            <wp:extent cx="3388360" cy="1360170"/>
            <wp:effectExtent l="19050" t="0" r="254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51156E" w:rsidRDefault="0051156E" w:rsidP="008C47F1">
      <w:pPr>
        <w:autoSpaceDE w:val="0"/>
        <w:autoSpaceDN w:val="0"/>
        <w:adjustRightInd w:val="0"/>
        <w:ind w:left="1416" w:firstLine="708"/>
        <w:rPr>
          <w:rFonts w:eastAsia="TimesNewRomanPSMT"/>
          <w:b/>
          <w:sz w:val="22"/>
          <w:szCs w:val="22"/>
          <w:lang w:eastAsia="ru-RU"/>
        </w:rPr>
      </w:pPr>
    </w:p>
    <w:p w:rsidR="008C47F1" w:rsidRPr="00A87E7F" w:rsidRDefault="008C47F1" w:rsidP="008C47F1">
      <w:pPr>
        <w:autoSpaceDE w:val="0"/>
        <w:autoSpaceDN w:val="0"/>
        <w:adjustRightInd w:val="0"/>
        <w:ind w:left="1416" w:firstLine="708"/>
        <w:rPr>
          <w:rFonts w:eastAsia="TimesNewRomanPSMT"/>
          <w:sz w:val="22"/>
          <w:szCs w:val="22"/>
          <w:lang w:eastAsia="ru-RU"/>
        </w:rPr>
      </w:pPr>
      <w:r w:rsidRPr="0079656C">
        <w:rPr>
          <w:rFonts w:eastAsia="TimesNewRomanPSMT"/>
          <w:b/>
          <w:sz w:val="22"/>
          <w:szCs w:val="22"/>
          <w:lang w:eastAsia="ru-RU"/>
        </w:rPr>
        <w:t>Figura 7.</w:t>
      </w:r>
      <w:r w:rsidRPr="00A87E7F">
        <w:rPr>
          <w:rFonts w:eastAsia="TimesNewRomanPSMT"/>
          <w:sz w:val="22"/>
          <w:szCs w:val="22"/>
          <w:lang w:eastAsia="ru-RU"/>
        </w:rPr>
        <w:t xml:space="preserve"> Traductorul frecvenţei de rotaţie a arborelui cotit</w: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ab/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ab/>
        <w:t xml:space="preserve">                    </w:t>
      </w:r>
      <w:r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 xml:space="preserve">         1 – corp al senzorului; 2 – şurub; 3 – cablu;</w:t>
      </w:r>
      <w:r w:rsidRPr="00A87E7F">
        <w:rPr>
          <w:rFonts w:ascii="Times New Roman" w:eastAsia="TimesNewRomanPSMT" w:hAnsi="Times New Roman" w:cs="Times New Roman"/>
          <w:sz w:val="22"/>
          <w:szCs w:val="22"/>
          <w:lang w:val="ro-RO" w:eastAsia="ru-RU"/>
        </w:rPr>
        <w:t xml:space="preserve"> 4 – priză.</w: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Se setează întrerupătorul de reţea în poziţia “I”.</w:t>
      </w:r>
    </w:p>
    <w:p w:rsidR="008C47F1" w:rsidRDefault="008C47F1" w:rsidP="008C47F1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ru-RU"/>
        </w:rPr>
      </w:pPr>
      <w:r>
        <w:rPr>
          <w:rFonts w:eastAsia="TimesNewRomanPSMT"/>
          <w:sz w:val="22"/>
          <w:szCs w:val="22"/>
          <w:lang w:eastAsia="ru-RU"/>
        </w:rPr>
        <w:t>Pe monitor în rîndul de sus</w:t>
      </w:r>
      <w:r w:rsidRPr="00A87E7F">
        <w:rPr>
          <w:rFonts w:eastAsia="TimesNewRomanPSMT"/>
          <w:sz w:val="22"/>
          <w:szCs w:val="22"/>
          <w:lang w:eastAsia="ru-RU"/>
        </w:rPr>
        <w:t xml:space="preserve"> apare</w:t>
      </w:r>
      <w:r>
        <w:rPr>
          <w:rFonts w:eastAsia="TimesNewRomanPSMT"/>
          <w:sz w:val="22"/>
          <w:szCs w:val="22"/>
          <w:lang w:eastAsia="ru-RU"/>
        </w:rPr>
        <w:t xml:space="preserve"> timpul curent şi data. În rîndul de jos</w:t>
      </w:r>
      <w:r w:rsidRPr="00A87E7F">
        <w:rPr>
          <w:rFonts w:eastAsia="TimesNewRomanPSMT"/>
          <w:sz w:val="22"/>
          <w:szCs w:val="22"/>
          <w:lang w:eastAsia="ru-RU"/>
        </w:rPr>
        <w:t xml:space="preserve"> apare temperatura: camerei de lucru a blocului optic şi aerului înconjurător.</w:t>
      </w:r>
    </w:p>
    <w:p w:rsidR="00306F96" w:rsidRPr="00A87E7F" w:rsidRDefault="00306F96" w:rsidP="008C47F1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ru-RU"/>
        </w:rPr>
      </w:pPr>
    </w:p>
    <w:p w:rsidR="008C47F1" w:rsidRPr="00A87E7F" w:rsidRDefault="008C47F1" w:rsidP="008C47F1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ru-RU"/>
        </w:rPr>
      </w:pPr>
    </w:p>
    <w:p w:rsidR="008C47F1" w:rsidRPr="00A87E7F" w:rsidRDefault="00DA12F7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noProof/>
          <w:color w:val="auto"/>
          <w:lang w:val="ro-RO" w:eastAsia="ru-RU"/>
        </w:rPr>
        <w:pict>
          <v:rect id="_x0000_s1040" style="position:absolute;left:0;text-align:left;margin-left:120.7pt;margin-top:5pt;width:155.65pt;height:82.3pt;z-index:251698688">
            <v:textbox>
              <w:txbxContent>
                <w:p w:rsidR="00FA1B0C" w:rsidRDefault="00FA1B0C" w:rsidP="008C47F1">
                  <w:r>
                    <w:t>21.03.04</w:t>
                  </w:r>
                  <w:r>
                    <w:tab/>
                  </w:r>
                  <w:r>
                    <w:tab/>
                    <w:t>10:00</w:t>
                  </w:r>
                </w:p>
                <w:p w:rsidR="00FA1B0C" w:rsidRDefault="00FA1B0C" w:rsidP="008C47F1"/>
                <w:p w:rsidR="00FA1B0C" w:rsidRPr="00BA051F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Încălzirea aparatului</w:t>
                  </w:r>
                </w:p>
                <w:p w:rsidR="00FA1B0C" w:rsidRPr="00BA051F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T</w:t>
                  </w:r>
                  <w:r w:rsidRPr="00BA051F"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  <w:t xml:space="preserve">oc </w:t>
                  </w: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= 20 </w:t>
                  </w:r>
                  <w:r w:rsidRPr="00BA051F"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  <w:t>o</w:t>
                  </w: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C</w:t>
                  </w:r>
                </w:p>
                <w:p w:rsidR="00FA1B0C" w:rsidRPr="00BA051F" w:rsidRDefault="00FA1B0C" w:rsidP="008C47F1">
                  <w:pPr>
                    <w:jc w:val="center"/>
                  </w:pP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T</w:t>
                  </w:r>
                  <w:r w:rsidRPr="00BA051F"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  <w:t xml:space="preserve">cam </w:t>
                  </w: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= 25 </w:t>
                  </w:r>
                  <w:r w:rsidRPr="00BA051F"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  <w:t>o</w:t>
                  </w:r>
                  <w:r w:rsidRPr="00BA051F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C</w:t>
                  </w:r>
                </w:p>
              </w:txbxContent>
            </v:textbox>
          </v:rect>
        </w:pic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Default="00493806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color w:val="auto"/>
          <w:lang w:val="ro-RO"/>
        </w:rPr>
        <w:t xml:space="preserve">                                        </w:t>
      </w:r>
    </w:p>
    <w:p w:rsidR="00493806" w:rsidRPr="00493806" w:rsidRDefault="00493806" w:rsidP="00493806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eastAsia="TimesNewRomanPSMT"/>
          <w:b/>
          <w:sz w:val="22"/>
          <w:szCs w:val="22"/>
          <w:lang w:eastAsia="ru-RU"/>
        </w:rPr>
        <w:t xml:space="preserve">                                       </w:t>
      </w:r>
      <w:r w:rsidRPr="00493806">
        <w:rPr>
          <w:rFonts w:ascii="Times New Roman" w:eastAsia="TimesNewRomanPSMT" w:hAnsi="Times New Roman" w:cs="Times New Roman"/>
          <w:b/>
          <w:sz w:val="22"/>
          <w:szCs w:val="22"/>
          <w:lang w:eastAsia="ru-RU"/>
        </w:rPr>
        <w:t>Figura 8.</w:t>
      </w:r>
      <w:r w:rsidRPr="00493806">
        <w:rPr>
          <w:rFonts w:ascii="Times New Roman" w:eastAsia="TimesNewRomanPSMT" w:hAnsi="Times New Roman" w:cs="Times New Roman"/>
          <w:sz w:val="22"/>
          <w:szCs w:val="22"/>
          <w:lang w:eastAsia="ru-RU"/>
        </w:rPr>
        <w:t xml:space="preserve"> Afişarea monitorului</w: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După stabilirea temperaturii camerei de lucru, se efectuează operaţia “Stabilirea zeroului”, şi aparatul trece în regimul de măsurare a nivelului de fum curent.</w:t>
      </w:r>
    </w:p>
    <w:p w:rsidR="008C47F1" w:rsidRPr="00A87E7F" w:rsidRDefault="00DA12F7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noProof/>
          <w:color w:val="auto"/>
          <w:lang w:val="ro-RO" w:eastAsia="ru-RU"/>
        </w:rPr>
        <w:pict>
          <v:rect id="_x0000_s1041" style="position:absolute;left:0;text-align:left;margin-left:120.7pt;margin-top:15.5pt;width:155.65pt;height:82.3pt;z-index:251699712">
            <v:textbox>
              <w:txbxContent>
                <w:p w:rsidR="00FA1B0C" w:rsidRDefault="00FA1B0C" w:rsidP="008C47F1">
                  <w:r>
                    <w:t>21.03.04</w:t>
                  </w:r>
                  <w:r>
                    <w:tab/>
                  </w:r>
                  <w:r>
                    <w:tab/>
                    <w:t>10:00</w:t>
                  </w:r>
                </w:p>
                <w:p w:rsidR="00FA1B0C" w:rsidRDefault="00FA1B0C" w:rsidP="008C47F1"/>
                <w:p w:rsidR="00FA1B0C" w:rsidRPr="000F7B80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0F7B80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K, m</w:t>
                  </w:r>
                  <w:r w:rsidRPr="000F7B80">
                    <w:rPr>
                      <w:rFonts w:eastAsia="TimesNewRomanPSMT" w:hint="eastAsia"/>
                      <w:sz w:val="22"/>
                      <w:szCs w:val="22"/>
                      <w:vertAlign w:val="superscript"/>
                      <w:lang w:val="en-US" w:eastAsia="ru-RU"/>
                    </w:rPr>
                    <w:t>–</w:t>
                  </w:r>
                  <w:r w:rsidRPr="000F7B80">
                    <w:rPr>
                      <w:rFonts w:eastAsia="TimesNewRomanPSMT"/>
                      <w:sz w:val="22"/>
                      <w:szCs w:val="22"/>
                      <w:vertAlign w:val="superscript"/>
                      <w:lang w:val="en-US" w:eastAsia="ru-RU"/>
                    </w:rPr>
                    <w:t>1</w:t>
                  </w:r>
                  <w:r w:rsidRPr="000F7B80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= 0,00</w:t>
                  </w:r>
                </w:p>
                <w:p w:rsidR="00FA1B0C" w:rsidRPr="000F7B80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0F7B80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N, % = 0,00</w:t>
                  </w:r>
                </w:p>
                <w:p w:rsidR="00FA1B0C" w:rsidRPr="00BA051F" w:rsidRDefault="00FA1B0C" w:rsidP="008C47F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F7B80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Aparatul e </w:t>
                  </w:r>
                  <w:r w:rsidRPr="000F7B80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î</w:t>
                  </w:r>
                  <w:r w:rsidRPr="000F7B80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 regul</w:t>
                  </w:r>
                  <w:r w:rsidRPr="000F7B80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ă</w:t>
                  </w:r>
                </w:p>
              </w:txbxContent>
            </v:textbox>
          </v:rect>
        </w:pic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numPr>
          <w:ilvl w:val="1"/>
          <w:numId w:val="9"/>
        </w:numPr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A87E7F">
        <w:rPr>
          <w:rFonts w:ascii="Times New Roman" w:hAnsi="Times New Roman" w:cs="Times New Roman"/>
          <w:bCs/>
          <w:color w:val="auto"/>
          <w:lang w:val="ro-RO"/>
        </w:rPr>
        <w:t>Pentr</w:t>
      </w:r>
      <w:r>
        <w:rPr>
          <w:rFonts w:ascii="Times New Roman" w:hAnsi="Times New Roman" w:cs="Times New Roman"/>
          <w:bCs/>
          <w:color w:val="auto"/>
          <w:lang w:val="ro-RO"/>
        </w:rPr>
        <w:t xml:space="preserve">u a selecta operaţia, se </w:t>
      </w:r>
      <w:r w:rsidR="00493806">
        <w:rPr>
          <w:rFonts w:ascii="Times New Roman" w:hAnsi="Times New Roman" w:cs="Times New Roman"/>
          <w:bCs/>
          <w:color w:val="auto"/>
          <w:lang w:val="ro-RO"/>
        </w:rPr>
        <w:t>tastează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 xml:space="preserve"> butonul “F1”; pe ecran apare </w:t>
      </w:r>
      <w:r w:rsidRPr="00A87E7F">
        <w:rPr>
          <w:rFonts w:ascii="Times New Roman" w:hAnsi="Times New Roman" w:cs="Times New Roman"/>
          <w:b/>
          <w:bCs/>
          <w:i/>
          <w:iCs/>
          <w:color w:val="auto"/>
          <w:lang w:val="ro-RO"/>
        </w:rPr>
        <w:t xml:space="preserve">MENIUL PRINCIPAL 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>“Selectarea funcţiei”.</w:t>
      </w:r>
    </w:p>
    <w:p w:rsidR="008C47F1" w:rsidRPr="00A87E7F" w:rsidRDefault="00DA12F7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noProof/>
          <w:color w:val="auto"/>
          <w:lang w:val="ro-RO" w:eastAsia="ru-RU"/>
        </w:rPr>
        <w:pict>
          <v:rect id="_x0000_s1042" style="position:absolute;left:0;text-align:left;margin-left:120.7pt;margin-top:12.95pt;width:155.65pt;height:95.85pt;z-index:251700736">
            <v:textbox>
              <w:txbxContent>
                <w:p w:rsidR="00FA1B0C" w:rsidRDefault="00FA1B0C" w:rsidP="008C47F1">
                  <w:r>
                    <w:t>21.03.04</w:t>
                  </w:r>
                  <w:r>
                    <w:tab/>
                  </w:r>
                  <w:r>
                    <w:tab/>
                    <w:t>10:00</w:t>
                  </w:r>
                </w:p>
                <w:p w:rsidR="00FA1B0C" w:rsidRDefault="00FA1B0C" w:rsidP="008C47F1"/>
                <w:p w:rsidR="00FA1B0C" w:rsidRPr="0079656C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eastAsia="ru-RU"/>
                    </w:rPr>
                  </w:pP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Selectarea func</w:t>
                  </w:r>
                  <w:r>
                    <w:rPr>
                      <w:rFonts w:eastAsia="TimesNewRomanPSMT"/>
                      <w:sz w:val="22"/>
                      <w:szCs w:val="22"/>
                      <w:lang w:eastAsia="ru-RU"/>
                    </w:rPr>
                    <w:t>ţ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iei</w:t>
                  </w:r>
                  <w:r>
                    <w:rPr>
                      <w:rFonts w:eastAsia="TimesNewRomanPSMT"/>
                      <w:sz w:val="22"/>
                      <w:szCs w:val="22"/>
                      <w:lang w:eastAsia="ru-RU"/>
                    </w:rPr>
                    <w:t>:</w:t>
                  </w:r>
                </w:p>
                <w:p w:rsidR="00FA1B0C" w:rsidRPr="0079656C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79656C">
                    <w:rPr>
                      <w:rFonts w:eastAsia="TimesNewRomanPSMT"/>
                      <w:b/>
                      <w:bCs/>
                      <w:sz w:val="22"/>
                      <w:szCs w:val="22"/>
                      <w:lang w:val="en-US" w:eastAsia="ru-RU"/>
                    </w:rPr>
                    <w:t>măsurare</w:t>
                  </w:r>
                  <w:r>
                    <w:rPr>
                      <w:rFonts w:eastAsia="TimesNewRomanPSMT"/>
                      <w:b/>
                      <w:bCs/>
                      <w:sz w:val="22"/>
                      <w:szCs w:val="22"/>
                      <w:lang w:eastAsia="ru-RU"/>
                    </w:rPr>
                    <w:t>;</w:t>
                  </w:r>
                </w:p>
                <w:p w:rsidR="00FA1B0C" w:rsidRPr="0079656C" w:rsidRDefault="00FA1B0C" w:rsidP="008C4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eastAsia="ru-RU"/>
                    </w:rPr>
                  </w:pP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reglare</w:t>
                  </w:r>
                  <w:r>
                    <w:rPr>
                      <w:rFonts w:eastAsia="TimesNewRomanPSMT"/>
                      <w:sz w:val="22"/>
                      <w:szCs w:val="22"/>
                      <w:lang w:eastAsia="ru-RU"/>
                    </w:rPr>
                    <w:t>;</w:t>
                  </w:r>
                </w:p>
                <w:p w:rsidR="00FA1B0C" w:rsidRPr="0079656C" w:rsidRDefault="00FA1B0C" w:rsidP="008C47F1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verificare</w:t>
                  </w:r>
                  <w:r>
                    <w:rPr>
                      <w:rFonts w:eastAsia="TimesNewRomanPSMT"/>
                      <w:sz w:val="22"/>
                      <w:szCs w:val="22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8C47F1">
      <w:pPr>
        <w:pStyle w:val="Default"/>
        <w:tabs>
          <w:tab w:val="left" w:pos="0"/>
          <w:tab w:val="left" w:pos="284"/>
          <w:tab w:val="left" w:pos="426"/>
          <w:tab w:val="left" w:pos="2552"/>
          <w:tab w:val="left" w:pos="6521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8C47F1" w:rsidRPr="00A87E7F" w:rsidRDefault="008C47F1" w:rsidP="004C4F5F">
      <w:pPr>
        <w:pStyle w:val="Default"/>
        <w:numPr>
          <w:ilvl w:val="1"/>
          <w:numId w:val="9"/>
        </w:numPr>
        <w:tabs>
          <w:tab w:val="left" w:pos="426"/>
        </w:tabs>
        <w:spacing w:line="276" w:lineRule="auto"/>
        <w:ind w:right="-1" w:firstLine="0"/>
        <w:jc w:val="both"/>
        <w:rPr>
          <w:rFonts w:ascii="Times New Roman" w:hAnsi="Times New Roman" w:cs="Times New Roman"/>
          <w:bCs/>
          <w:lang w:val="ro-RO"/>
        </w:rPr>
      </w:pPr>
      <w:r w:rsidRPr="00A87E7F">
        <w:rPr>
          <w:rFonts w:ascii="Times New Roman" w:hAnsi="Times New Roman" w:cs="Times New Roman"/>
          <w:bCs/>
          <w:lang w:val="ro-RO"/>
        </w:rPr>
        <w:t xml:space="preserve">Pentru a selecta operaţia necesară, se </w:t>
      </w:r>
      <w:r w:rsidR="00493806">
        <w:rPr>
          <w:rFonts w:ascii="Times New Roman" w:hAnsi="Times New Roman" w:cs="Times New Roman"/>
          <w:bCs/>
          <w:lang w:val="ro-RO"/>
        </w:rPr>
        <w:t>folosesc</w:t>
      </w:r>
      <w:r w:rsidR="00493806" w:rsidRPr="00A87E7F">
        <w:rPr>
          <w:rFonts w:ascii="Times New Roman" w:hAnsi="Times New Roman" w:cs="Times New Roman"/>
          <w:bCs/>
          <w:lang w:val="ro-RO"/>
        </w:rPr>
        <w:t xml:space="preserve"> </w:t>
      </w:r>
      <w:r w:rsidRPr="00A87E7F">
        <w:rPr>
          <w:rFonts w:ascii="Times New Roman" w:hAnsi="Times New Roman" w:cs="Times New Roman"/>
          <w:bCs/>
          <w:lang w:val="ro-RO"/>
        </w:rPr>
        <w:t>butoanele “↑” şi “↓</w:t>
      </w:r>
      <w:r>
        <w:rPr>
          <w:rFonts w:ascii="Times New Roman" w:hAnsi="Times New Roman" w:cs="Times New Roman"/>
          <w:bCs/>
          <w:lang w:val="ro-RO"/>
        </w:rPr>
        <w:t xml:space="preserve">”. După aceasta, se </w:t>
      </w:r>
      <w:r w:rsidR="00493806">
        <w:rPr>
          <w:rFonts w:ascii="Times New Roman" w:hAnsi="Times New Roman" w:cs="Times New Roman"/>
          <w:bCs/>
          <w:lang w:val="ro-RO"/>
        </w:rPr>
        <w:t>tastează</w:t>
      </w:r>
      <w:r w:rsidRPr="00A87E7F">
        <w:rPr>
          <w:rFonts w:ascii="Times New Roman" w:hAnsi="Times New Roman" w:cs="Times New Roman"/>
          <w:bCs/>
          <w:lang w:val="ro-RO"/>
        </w:rPr>
        <w:t xml:space="preserve"> butonul “Enter”. Ieşirea din regim şi revenirea în </w:t>
      </w:r>
      <w:r w:rsidRPr="00A87E7F">
        <w:rPr>
          <w:rFonts w:ascii="Times New Roman" w:hAnsi="Times New Roman" w:cs="Times New Roman"/>
          <w:b/>
          <w:bCs/>
          <w:i/>
          <w:iCs/>
          <w:lang w:val="ro-RO"/>
        </w:rPr>
        <w:t xml:space="preserve">MENIUL PRINCIPAL - </w:t>
      </w:r>
      <w:r w:rsidRPr="00A87E7F">
        <w:rPr>
          <w:rFonts w:ascii="Times New Roman" w:hAnsi="Times New Roman" w:cs="Times New Roman"/>
          <w:bCs/>
          <w:lang w:val="ro-RO"/>
        </w:rPr>
        <w:t xml:space="preserve">cu butonul “←”. Revenirea în măsurarea curentă a nivelului de fum, </w:t>
      </w:r>
      <w:r w:rsidRPr="00A87E7F">
        <w:rPr>
          <w:rFonts w:ascii="Times New Roman" w:hAnsi="Times New Roman" w:cs="Times New Roman"/>
          <w:bCs/>
          <w:color w:val="auto"/>
          <w:lang w:val="ro-RO"/>
        </w:rPr>
        <w:t>cu butonul “←”.</w:t>
      </w:r>
    </w:p>
    <w:p w:rsidR="008C47F1" w:rsidRPr="0051156E" w:rsidRDefault="00A84C45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51156E">
        <w:rPr>
          <w:b/>
          <w:color w:val="000000" w:themeColor="text1"/>
        </w:rPr>
        <w:t>X</w:t>
      </w:r>
      <w:r w:rsidR="008C47F1" w:rsidRPr="0051156E">
        <w:rPr>
          <w:b/>
          <w:color w:val="000000" w:themeColor="text1"/>
        </w:rPr>
        <w:t>. EXECUTAREA MĂSURĂRILOR</w:t>
      </w:r>
    </w:p>
    <w:p w:rsidR="0007786A" w:rsidRDefault="0007786A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07786A" w:rsidRPr="004C4F5F" w:rsidRDefault="0007786A" w:rsidP="004C4F5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b/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Din </w:t>
      </w:r>
      <w:r w:rsidRPr="004C4F5F">
        <w:rPr>
          <w:b/>
          <w:bCs/>
          <w:i/>
          <w:iCs/>
          <w:color w:val="000000"/>
          <w:lang w:eastAsia="ru-RU"/>
        </w:rPr>
        <w:t>MENIUL PRINCIPAL</w:t>
      </w:r>
      <w:r w:rsidRPr="004C4F5F">
        <w:rPr>
          <w:color w:val="000000"/>
          <w:lang w:eastAsia="ru-RU"/>
        </w:rPr>
        <w:t xml:space="preserve">, cu poziţia cursorului în rîndul “Măsurare”, se </w:t>
      </w:r>
      <w:r w:rsidR="00493806" w:rsidRPr="00D04A41">
        <w:rPr>
          <w:bCs/>
        </w:rPr>
        <w:t xml:space="preserve">tastează </w:t>
      </w:r>
      <w:r w:rsidRPr="004C4F5F">
        <w:rPr>
          <w:color w:val="000000"/>
          <w:lang w:eastAsia="ru-RU"/>
        </w:rPr>
        <w:t xml:space="preserve">butonul “Enter”. Pe ecranul conform figurii 3. </w:t>
      </w:r>
    </w:p>
    <w:p w:rsidR="0007786A" w:rsidRPr="00A87E7F" w:rsidRDefault="00DA12F7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  <w:r>
        <w:rPr>
          <w:rFonts w:ascii="Times New Roman" w:hAnsi="Times New Roman" w:cs="Times New Roman"/>
          <w:noProof/>
          <w:lang w:val="ro-RO" w:eastAsia="ru-RU"/>
        </w:rPr>
        <w:pict>
          <v:rect id="_x0000_s1043" style="position:absolute;left:0;text-align:left;margin-left:113.05pt;margin-top:6.9pt;width:155.65pt;height:105.15pt;z-index:251702784">
            <v:textbox>
              <w:txbxContent>
                <w:p w:rsidR="00FA1B0C" w:rsidRDefault="00FA1B0C" w:rsidP="0007786A">
                  <w:r>
                    <w:t>21.03.04</w:t>
                  </w:r>
                  <w:r>
                    <w:tab/>
                  </w:r>
                  <w:r>
                    <w:tab/>
                    <w:t>10:00</w:t>
                  </w:r>
                </w:p>
                <w:p w:rsidR="00FA1B0C" w:rsidRDefault="00FA1B0C" w:rsidP="0007786A"/>
                <w:p w:rsidR="00FA1B0C" w:rsidRPr="007272D8" w:rsidRDefault="00FA1B0C" w:rsidP="000778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7272D8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Regimul de m</w:t>
                  </w:r>
                  <w:r w:rsidRPr="007272D8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ă</w:t>
                  </w:r>
                  <w:r w:rsidRPr="007272D8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surare</w:t>
                  </w:r>
                  <w: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:</w:t>
                  </w:r>
                </w:p>
                <w:p w:rsidR="00FA1B0C" w:rsidRPr="007272D8" w:rsidRDefault="00FA1B0C" w:rsidP="000778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b/>
                      <w:bCs/>
                      <w:sz w:val="22"/>
                      <w:szCs w:val="22"/>
                      <w:lang w:val="en-US" w:eastAsia="ru-RU"/>
                    </w:rPr>
                  </w:pPr>
                  <w:r w:rsidRPr="007272D8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272D8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7272D8">
                    <w:rPr>
                      <w:rFonts w:eastAsia="TimesNewRomanPSMT"/>
                      <w:b/>
                      <w:bCs/>
                      <w:sz w:val="22"/>
                      <w:szCs w:val="22"/>
                      <w:lang w:val="en-US" w:eastAsia="ru-RU"/>
                    </w:rPr>
                    <w:t>stabilirea zeroului</w:t>
                  </w:r>
                  <w:r>
                    <w:rPr>
                      <w:rFonts w:eastAsia="TimesNewRomanPSMT"/>
                      <w:b/>
                      <w:bCs/>
                      <w:sz w:val="22"/>
                      <w:szCs w:val="22"/>
                      <w:lang w:val="en-US" w:eastAsia="ru-RU"/>
                    </w:rPr>
                    <w:t>;</w:t>
                  </w:r>
                </w:p>
                <w:p w:rsidR="00FA1B0C" w:rsidRPr="007272D8" w:rsidRDefault="00FA1B0C" w:rsidP="000778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7272D8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272D8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t/rot. Motorului</w:t>
                  </w:r>
                  <w: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;</w:t>
                  </w:r>
                </w:p>
                <w:p w:rsidR="00FA1B0C" w:rsidRPr="0079656C" w:rsidRDefault="00FA1B0C" w:rsidP="000778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eastAsia="ru-RU"/>
                    </w:rPr>
                  </w:pP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accelera</w:t>
                  </w: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ţ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ia liber</w:t>
                  </w: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ă</w:t>
                  </w:r>
                  <w:r>
                    <w:rPr>
                      <w:rFonts w:eastAsia="TimesNewRomanPSMT"/>
                      <w:sz w:val="22"/>
                      <w:szCs w:val="22"/>
                      <w:lang w:eastAsia="ru-RU"/>
                    </w:rPr>
                    <w:t>;</w:t>
                  </w:r>
                </w:p>
                <w:p w:rsidR="00FA1B0C" w:rsidRPr="00BA051F" w:rsidRDefault="00FA1B0C" w:rsidP="0007786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–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 pe rota</w:t>
                  </w:r>
                  <w:r w:rsidRPr="0079656C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ţ</w:t>
                  </w:r>
                  <w:r w:rsidRPr="0079656C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iile maxime</w:t>
                  </w:r>
                  <w: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.</w:t>
                  </w:r>
                </w:p>
              </w:txbxContent>
            </v:textbox>
          </v:rect>
        </w:pict>
      </w:r>
      <w:r w:rsidR="0007786A" w:rsidRPr="00A87E7F">
        <w:rPr>
          <w:rFonts w:ascii="Times New Roman" w:hAnsi="Times New Roman" w:cs="Times New Roman"/>
          <w:lang w:val="ro-RO" w:eastAsia="ru-RU"/>
        </w:rPr>
        <w:tab/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340989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  <w:r w:rsidRPr="00A87E7F">
        <w:rPr>
          <w:rFonts w:ascii="Times New Roman" w:hAnsi="Times New Roman" w:cs="Times New Roman"/>
          <w:lang w:val="ro-RO" w:eastAsia="ru-RU"/>
        </w:rPr>
        <w:t xml:space="preserve">Pentru a selecta operaţia </w:t>
      </w:r>
      <w:r>
        <w:rPr>
          <w:rFonts w:ascii="Times New Roman" w:hAnsi="Times New Roman" w:cs="Times New Roman"/>
          <w:lang w:val="ro-RO" w:eastAsia="ru-RU"/>
        </w:rPr>
        <w:t>necesară, se folosesc</w:t>
      </w:r>
      <w:r w:rsidRPr="00A87E7F">
        <w:rPr>
          <w:rFonts w:ascii="Times New Roman" w:hAnsi="Times New Roman" w:cs="Times New Roman"/>
          <w:lang w:val="ro-RO" w:eastAsia="ru-RU"/>
        </w:rPr>
        <w:t xml:space="preserve"> butoanele</w:t>
      </w:r>
      <w:r>
        <w:rPr>
          <w:rFonts w:ascii="Times New Roman" w:hAnsi="Times New Roman" w:cs="Times New Roman"/>
          <w:lang w:val="ro-RO" w:eastAsia="ru-RU"/>
        </w:rPr>
        <w:t xml:space="preserve"> “↑” şi </w:t>
      </w:r>
      <w:r w:rsidR="00493806">
        <w:rPr>
          <w:rFonts w:ascii="Times New Roman" w:hAnsi="Times New Roman" w:cs="Times New Roman"/>
          <w:lang w:val="ro-RO" w:eastAsia="ru-RU"/>
        </w:rPr>
        <w:t>“</w:t>
      </w:r>
      <w:r w:rsidR="00493806" w:rsidRPr="00A87E7F">
        <w:rPr>
          <w:rFonts w:ascii="Times New Roman" w:hAnsi="Times New Roman" w:cs="Times New Roman"/>
          <w:bCs/>
          <w:lang w:val="ro-RO"/>
        </w:rPr>
        <w:t>↓</w:t>
      </w:r>
      <w:r w:rsidR="00493806">
        <w:rPr>
          <w:rFonts w:ascii="Times New Roman" w:hAnsi="Times New Roman" w:cs="Times New Roman"/>
          <w:lang w:val="ro-RO" w:eastAsia="ru-RU"/>
        </w:rPr>
        <w:t>↑”.</w:t>
      </w:r>
      <w:r>
        <w:rPr>
          <w:rFonts w:ascii="Times New Roman" w:hAnsi="Times New Roman" w:cs="Times New Roman"/>
          <w:lang w:val="ro-RO" w:eastAsia="ru-RU"/>
        </w:rPr>
        <w:t xml:space="preserve"> După aceasta, </w:t>
      </w:r>
      <w:r w:rsidR="00493806">
        <w:rPr>
          <w:rFonts w:ascii="Times New Roman" w:hAnsi="Times New Roman" w:cs="Times New Roman"/>
          <w:lang w:val="ro-RO" w:eastAsia="ru-RU"/>
        </w:rPr>
        <w:t xml:space="preserve">se tastează </w:t>
      </w:r>
      <w:r w:rsidRPr="00A87E7F">
        <w:rPr>
          <w:rFonts w:ascii="Times New Roman" w:hAnsi="Times New Roman" w:cs="Times New Roman"/>
          <w:lang w:val="ro-RO" w:eastAsia="ru-RU"/>
        </w:rPr>
        <w:t>butonul “Enter”. Revenirea în măsura</w:t>
      </w:r>
      <w:r>
        <w:rPr>
          <w:rFonts w:ascii="Times New Roman" w:hAnsi="Times New Roman" w:cs="Times New Roman"/>
          <w:lang w:val="ro-RO" w:eastAsia="ru-RU"/>
        </w:rPr>
        <w:t>rea curentă a nivelului de fum se</w:t>
      </w:r>
      <w:r w:rsidRPr="00A87E7F">
        <w:rPr>
          <w:rFonts w:ascii="Times New Roman" w:hAnsi="Times New Roman" w:cs="Times New Roman"/>
          <w:lang w:val="ro-RO" w:eastAsia="ru-RU"/>
        </w:rPr>
        <w:t xml:space="preserve"> </w:t>
      </w:r>
      <w:r w:rsidR="00493806">
        <w:rPr>
          <w:rFonts w:ascii="Times New Roman" w:hAnsi="Times New Roman" w:cs="Times New Roman"/>
          <w:lang w:val="ro-RO" w:eastAsia="ru-RU"/>
        </w:rPr>
        <w:t>tastarea</w:t>
      </w:r>
      <w:r w:rsidR="00493806" w:rsidRPr="00A87E7F">
        <w:rPr>
          <w:rFonts w:ascii="Times New Roman" w:hAnsi="Times New Roman" w:cs="Times New Roman"/>
          <w:lang w:val="ro-RO" w:eastAsia="ru-RU"/>
        </w:rPr>
        <w:t xml:space="preserve"> </w:t>
      </w:r>
      <w:r w:rsidRPr="00A87E7F">
        <w:rPr>
          <w:rFonts w:ascii="Times New Roman" w:hAnsi="Times New Roman" w:cs="Times New Roman"/>
          <w:lang w:val="ro-RO" w:eastAsia="ru-RU"/>
        </w:rPr>
        <w:t>butonul</w:t>
      </w:r>
      <w:r w:rsidR="00493806">
        <w:rPr>
          <w:rFonts w:ascii="Times New Roman" w:hAnsi="Times New Roman" w:cs="Times New Roman"/>
          <w:lang w:val="ro-RO" w:eastAsia="ru-RU"/>
        </w:rPr>
        <w:t>ui</w:t>
      </w:r>
      <w:r w:rsidRPr="00A87E7F">
        <w:rPr>
          <w:rFonts w:ascii="Times New Roman" w:hAnsi="Times New Roman" w:cs="Times New Roman"/>
          <w:lang w:val="ro-RO" w:eastAsia="ru-RU"/>
        </w:rPr>
        <w:t xml:space="preserve"> “←”.</w:t>
      </w:r>
    </w:p>
    <w:p w:rsidR="00340989" w:rsidRDefault="00340989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A87E7F" w:rsidRDefault="0007786A" w:rsidP="004C4F5F">
      <w:pPr>
        <w:pStyle w:val="Default"/>
        <w:numPr>
          <w:ilvl w:val="0"/>
          <w:numId w:val="17"/>
        </w:numPr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  <w:r w:rsidRPr="00A87E7F">
        <w:rPr>
          <w:rFonts w:ascii="Times New Roman" w:hAnsi="Times New Roman" w:cs="Times New Roman"/>
          <w:lang w:val="ro-RO" w:eastAsia="ru-RU"/>
        </w:rPr>
        <w:t>Regimul de măsurare a temperaturii motorului şi a rotaţiilor arborelui cotit.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  <w:r w:rsidRPr="00A87E7F">
        <w:rPr>
          <w:rFonts w:ascii="Times New Roman" w:hAnsi="Times New Roman" w:cs="Times New Roman"/>
          <w:lang w:val="ro-RO" w:eastAsia="ru-RU"/>
        </w:rPr>
        <w:t>Urmează a</w:t>
      </w:r>
      <w:r>
        <w:rPr>
          <w:rFonts w:ascii="Times New Roman" w:hAnsi="Times New Roman" w:cs="Times New Roman"/>
          <w:lang w:val="ro-RO" w:eastAsia="ru-RU"/>
        </w:rPr>
        <w:t xml:space="preserve"> fi oprit motorul şi pusă frî</w:t>
      </w:r>
      <w:r w:rsidR="00306F96">
        <w:rPr>
          <w:rFonts w:ascii="Times New Roman" w:hAnsi="Times New Roman" w:cs="Times New Roman"/>
          <w:lang w:val="ro-RO" w:eastAsia="ru-RU"/>
        </w:rPr>
        <w:t>na</w:t>
      </w:r>
      <w:r w:rsidRPr="00A87E7F">
        <w:rPr>
          <w:rFonts w:ascii="Times New Roman" w:hAnsi="Times New Roman" w:cs="Times New Roman"/>
          <w:lang w:val="ro-RO" w:eastAsia="ru-RU"/>
        </w:rPr>
        <w:t xml:space="preserve"> de parcare. Se ampl</w:t>
      </w:r>
      <w:r>
        <w:rPr>
          <w:rFonts w:ascii="Times New Roman" w:hAnsi="Times New Roman" w:cs="Times New Roman"/>
          <w:lang w:val="ro-RO" w:eastAsia="ru-RU"/>
        </w:rPr>
        <w:t>asează senzorul temperaturii (pî</w:t>
      </w:r>
      <w:r w:rsidRPr="00A87E7F">
        <w:rPr>
          <w:rFonts w:ascii="Times New Roman" w:hAnsi="Times New Roman" w:cs="Times New Roman"/>
          <w:lang w:val="ro-RO" w:eastAsia="ru-RU"/>
        </w:rPr>
        <w:t xml:space="preserve">nă la limitator) în motor în locul tijei de ulei conform </w:t>
      </w:r>
      <w:r w:rsidRPr="00BE3A68">
        <w:rPr>
          <w:rFonts w:ascii="Times New Roman" w:hAnsi="Times New Roman" w:cs="Times New Roman"/>
          <w:lang w:val="ro-RO" w:eastAsia="ru-RU"/>
        </w:rPr>
        <w:t xml:space="preserve">figurii </w:t>
      </w:r>
      <w:r w:rsidR="00BE3A68" w:rsidRPr="00BE3A68">
        <w:rPr>
          <w:rFonts w:ascii="Times New Roman" w:hAnsi="Times New Roman" w:cs="Times New Roman"/>
          <w:lang w:val="ro-RO" w:eastAsia="ru-RU"/>
        </w:rPr>
        <w:t>7</w:t>
      </w:r>
      <w:r w:rsidRPr="00BE3A68">
        <w:rPr>
          <w:rFonts w:ascii="Times New Roman" w:hAnsi="Times New Roman" w:cs="Times New Roman"/>
          <w:lang w:val="ro-RO" w:eastAsia="ru-RU"/>
        </w:rPr>
        <w:t>.</w:t>
      </w:r>
    </w:p>
    <w:p w:rsidR="0007786A" w:rsidRPr="00A87E7F" w:rsidRDefault="0007786A" w:rsidP="0007786A">
      <w:pPr>
        <w:tabs>
          <w:tab w:val="left" w:pos="1620"/>
          <w:tab w:val="left" w:pos="2250"/>
          <w:tab w:val="left" w:pos="3119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>Se amplasează traductorul frecvenţei de rotaţie a arborelui cotit pe tubul de carburant al cilindrului 1,</w:t>
      </w:r>
      <w:r>
        <w:rPr>
          <w:color w:val="000000"/>
          <w:lang w:eastAsia="ru-RU"/>
        </w:rPr>
        <w:t xml:space="preserve"> strîngî</w:t>
      </w:r>
      <w:r w:rsidRPr="00A87E7F">
        <w:rPr>
          <w:color w:val="000000"/>
          <w:lang w:eastAsia="ru-RU"/>
        </w:rPr>
        <w:t xml:space="preserve">nd traductorul cu şurubul 2 (fig. 7). </w:t>
      </w:r>
    </w:p>
    <w:p w:rsidR="0007786A" w:rsidRPr="00A87E7F" w:rsidRDefault="0007786A" w:rsidP="0007786A">
      <w:pPr>
        <w:tabs>
          <w:tab w:val="left" w:pos="1620"/>
          <w:tab w:val="left" w:pos="2250"/>
          <w:tab w:val="left" w:pos="3119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>Se porne</w:t>
      </w:r>
      <w:r>
        <w:rPr>
          <w:color w:val="000000"/>
          <w:lang w:eastAsia="ru-RU"/>
        </w:rPr>
        <w:t>ş</w:t>
      </w:r>
      <w:r w:rsidRPr="00A87E7F">
        <w:rPr>
          <w:color w:val="000000"/>
          <w:lang w:eastAsia="ru-RU"/>
        </w:rPr>
        <w:t>te şi se încălze</w:t>
      </w:r>
      <w:r>
        <w:rPr>
          <w:color w:val="000000"/>
          <w:lang w:eastAsia="ru-RU"/>
        </w:rPr>
        <w:t>şte motorul, utilizî</w:t>
      </w:r>
      <w:r w:rsidRPr="00A87E7F">
        <w:rPr>
          <w:color w:val="000000"/>
          <w:lang w:eastAsia="ru-RU"/>
        </w:rPr>
        <w:t xml:space="preserve">nd regimurile de încărcare sau repetarea de mai multe ori a ciclurilor acceleraţiei libere. </w:t>
      </w:r>
    </w:p>
    <w:p w:rsidR="0007786A" w:rsidRPr="00A87E7F" w:rsidRDefault="0007786A" w:rsidP="0007786A">
      <w:pPr>
        <w:tabs>
          <w:tab w:val="left" w:pos="1620"/>
          <w:tab w:val="left" w:pos="2250"/>
          <w:tab w:val="left" w:pos="3119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 xml:space="preserve">Temperatura trebuie să se afle în limitele stabilite de întreprinderea producătoare, dar nu mai joasă de 60 </w:t>
      </w:r>
      <w:r w:rsidRPr="00A87E7F">
        <w:rPr>
          <w:color w:val="000000"/>
          <w:vertAlign w:val="superscript"/>
          <w:lang w:eastAsia="ru-RU"/>
        </w:rPr>
        <w:t>o</w:t>
      </w:r>
      <w:r w:rsidRPr="00A87E7F">
        <w:rPr>
          <w:color w:val="000000"/>
          <w:lang w:eastAsia="ru-RU"/>
        </w:rPr>
        <w:t>C. Se măsoară valorile n</w:t>
      </w:r>
      <w:r w:rsidRPr="00A87E7F">
        <w:rPr>
          <w:color w:val="000000"/>
          <w:vertAlign w:val="subscript"/>
          <w:lang w:eastAsia="ru-RU"/>
        </w:rPr>
        <w:t>min</w:t>
      </w:r>
      <w:r w:rsidRPr="00A87E7F">
        <w:rPr>
          <w:color w:val="000000"/>
          <w:lang w:eastAsia="ru-RU"/>
        </w:rPr>
        <w:t xml:space="preserve"> şi n</w:t>
      </w:r>
      <w:r w:rsidRPr="00A87E7F">
        <w:rPr>
          <w:color w:val="000000"/>
          <w:vertAlign w:val="subscript"/>
          <w:lang w:eastAsia="ru-RU"/>
        </w:rPr>
        <w:t>max</w:t>
      </w:r>
      <w:r w:rsidRPr="00A87E7F">
        <w:rPr>
          <w:color w:val="000000"/>
          <w:lang w:eastAsia="ru-RU"/>
        </w:rPr>
        <w:t xml:space="preserve">, care trebuie să se afle în limitele stabilite de </w:t>
      </w:r>
      <w:r w:rsidRPr="00A87E7F">
        <w:rPr>
          <w:color w:val="000000"/>
          <w:lang w:eastAsia="ru-RU"/>
        </w:rPr>
        <w:lastRenderedPageBreak/>
        <w:t>întreprinderea producătoare. Ieşirea din regim se efectuează cu butonul “Enter”. Pe ecranul monitorului se afişează rezultatele curente ale măsurării:</w:t>
      </w:r>
    </w:p>
    <w:p w:rsidR="0007786A" w:rsidRPr="00A87E7F" w:rsidRDefault="00DA12F7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  <w:r>
        <w:rPr>
          <w:noProof/>
          <w:color w:val="000000"/>
          <w:lang w:eastAsia="ru-RU"/>
        </w:rPr>
        <w:pict>
          <v:rect id="_x0000_s1044" style="position:absolute;left:0;text-align:left;margin-left:112.95pt;margin-top:10.05pt;width:155.65pt;height:85.1pt;z-index:251703808">
            <v:textbox>
              <w:txbxContent>
                <w:p w:rsidR="00FA1B0C" w:rsidRDefault="00FA1B0C" w:rsidP="0007786A">
                  <w:pPr>
                    <w:jc w:val="center"/>
                  </w:pPr>
                  <w:r>
                    <w:t>21.03.04</w:t>
                  </w:r>
                  <w:r>
                    <w:tab/>
                  </w:r>
                  <w:r>
                    <w:tab/>
                    <w:t>10:00</w:t>
                  </w:r>
                </w:p>
                <w:p w:rsidR="00FA1B0C" w:rsidRDefault="00FA1B0C" w:rsidP="0007786A"/>
                <w:p w:rsidR="00FA1B0C" w:rsidRPr="00D451A4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D451A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TM = 86,6 </w:t>
                  </w:r>
                  <w:r w:rsidRPr="00D451A4">
                    <w:rPr>
                      <w:rFonts w:eastAsia="TimesNewRomanPSMT"/>
                      <w:sz w:val="22"/>
                      <w:szCs w:val="22"/>
                      <w:vertAlign w:val="superscript"/>
                      <w:lang w:val="en-US" w:eastAsia="ru-RU"/>
                    </w:rPr>
                    <w:t>o</w:t>
                  </w:r>
                  <w:r w:rsidRPr="00D451A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C</w:t>
                  </w:r>
                </w:p>
                <w:p w:rsidR="00FA1B0C" w:rsidRPr="00D451A4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D451A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Fmot = 5800 rot/min</w:t>
                  </w:r>
                </w:p>
                <w:p w:rsidR="00FA1B0C" w:rsidRPr="00D451A4" w:rsidRDefault="00FA1B0C" w:rsidP="000778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___________________</w:t>
                  </w:r>
                  <w:r w:rsidRPr="00D451A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______</w:t>
                  </w:r>
                </w:p>
                <w:p w:rsidR="00FA1B0C" w:rsidRPr="00BA051F" w:rsidRDefault="00FA1B0C" w:rsidP="0007786A">
                  <w:pPr>
                    <w:autoSpaceDE w:val="0"/>
                    <w:autoSpaceDN w:val="0"/>
                    <w:adjustRightInd w:val="0"/>
                  </w:pPr>
                  <w:r w:rsidRPr="00D451A4">
                    <w:rPr>
                      <w:rFonts w:eastAsia="TimesNewRomanPSMT"/>
                      <w:sz w:val="22"/>
                      <w:szCs w:val="22"/>
                      <w:lang w:val="ru-RU" w:eastAsia="ru-RU"/>
                    </w:rPr>
                    <w:t>4 timpi</w:t>
                  </w:r>
                </w:p>
              </w:txbxContent>
            </v:textbox>
          </v:rect>
        </w:pict>
      </w:r>
    </w:p>
    <w:p w:rsidR="0007786A" w:rsidRPr="00A87E7F" w:rsidRDefault="0007786A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</w:p>
    <w:p w:rsidR="0007786A" w:rsidRPr="00A87E7F" w:rsidRDefault="0007786A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</w:p>
    <w:p w:rsidR="0007786A" w:rsidRPr="00A87E7F" w:rsidRDefault="0007786A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</w:p>
    <w:p w:rsidR="0007786A" w:rsidRPr="00A87E7F" w:rsidRDefault="0007786A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</w:p>
    <w:p w:rsidR="0007786A" w:rsidRPr="00A87E7F" w:rsidRDefault="0007786A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</w:p>
    <w:p w:rsidR="0007786A" w:rsidRPr="00A87E7F" w:rsidRDefault="0007786A" w:rsidP="0007786A">
      <w:pPr>
        <w:pStyle w:val="ListParagraph"/>
        <w:autoSpaceDE w:val="0"/>
        <w:autoSpaceDN w:val="0"/>
        <w:adjustRightInd w:val="0"/>
        <w:spacing w:line="276" w:lineRule="auto"/>
        <w:ind w:left="1069" w:right="-1"/>
        <w:rPr>
          <w:color w:val="000000"/>
          <w:lang w:eastAsia="ru-RU"/>
        </w:rPr>
      </w:pPr>
    </w:p>
    <w:p w:rsidR="00340989" w:rsidRDefault="0007786A" w:rsidP="00340989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>Se permite folosirea mijloacelor personale ale autovehiculului pentru a determina temperatura uleiului motorului, după indicatorul de temperatură a lichidului de răcire, iar frecvenţa de rotaţie a arborelui cotit, după indicaţiile tahometrului.</w:t>
      </w:r>
    </w:p>
    <w:p w:rsidR="0007786A" w:rsidRPr="00340989" w:rsidRDefault="0007786A" w:rsidP="004C4F5F">
      <w:pPr>
        <w:pStyle w:val="ListParagraph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A87E7F">
        <w:rPr>
          <w:lang w:eastAsia="ru-RU"/>
        </w:rPr>
        <w:t>În regimul de măsurare a frecvenţei de rotaţie a arborelui cotit al motorului, se apas</w:t>
      </w:r>
      <w:r>
        <w:rPr>
          <w:lang w:eastAsia="ru-RU"/>
        </w:rPr>
        <w:t>ă</w:t>
      </w:r>
      <w:r w:rsidRPr="00A87E7F">
        <w:rPr>
          <w:lang w:eastAsia="ru-RU"/>
        </w:rPr>
        <w:t xml:space="preserve"> butonul “1” </w:t>
      </w:r>
      <w:r w:rsidR="00306F96">
        <w:rPr>
          <w:lang w:eastAsia="ru-RU"/>
        </w:rPr>
        <w:t xml:space="preserve">ceea ce </w:t>
      </w:r>
      <w:r w:rsidRPr="00A87E7F">
        <w:rPr>
          <w:lang w:eastAsia="ru-RU"/>
        </w:rPr>
        <w:t xml:space="preserve">duce la reducerea sensibilităţii schemei tahometrului, pe butonul “3” la ridicarea sensibilităţii. Sensibilitatea normală </w:t>
      </w:r>
      <w:r>
        <w:rPr>
          <w:lang w:eastAsia="ru-RU"/>
        </w:rPr>
        <w:t>de 200 unităţi se afişează în rî</w:t>
      </w:r>
      <w:r w:rsidRPr="00A87E7F">
        <w:rPr>
          <w:lang w:eastAsia="ru-RU"/>
        </w:rPr>
        <w:t>ndul de jos al monitorului.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 w:eastAsia="ru-RU"/>
        </w:rPr>
      </w:pPr>
    </w:p>
    <w:p w:rsidR="0007786A" w:rsidRPr="004C4F5F" w:rsidRDefault="0007786A" w:rsidP="004C4F5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Regimul de stabilire a zeroului. </w:t>
      </w: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 xml:space="preserve">Se </w:t>
      </w:r>
      <w:r w:rsidR="00306F96">
        <w:rPr>
          <w:color w:val="000000"/>
          <w:lang w:eastAsia="ru-RU"/>
        </w:rPr>
        <w:t>tastează</w:t>
      </w:r>
      <w:r w:rsidRPr="00A87E7F">
        <w:rPr>
          <w:color w:val="000000"/>
          <w:lang w:eastAsia="ru-RU"/>
        </w:rPr>
        <w:t xml:space="preserve"> butonul “Enter”. Fummetru trece în regimul de stabilire a zeroului, care durează 20 de secunde. Pe ecranul monitorului se afişează timpul procesului de stabilire a zeroului.</w:t>
      </w:r>
    </w:p>
    <w:p w:rsidR="0007786A" w:rsidRPr="00A87E7F" w:rsidRDefault="00DA12F7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>
        <w:rPr>
          <w:noProof/>
          <w:color w:val="000000"/>
          <w:lang w:eastAsia="ru-RU"/>
        </w:rPr>
        <w:pict>
          <v:rect id="_x0000_s1045" style="position:absolute;left:0;text-align:left;margin-left:116.95pt;margin-top:10.1pt;width:155.65pt;height:69.2pt;z-index:251704832">
            <v:textbox>
              <w:txbxContent>
                <w:p w:rsidR="00FA1B0C" w:rsidRDefault="00FA1B0C" w:rsidP="0007786A">
                  <w:r>
                    <w:t>21.03.04</w:t>
                  </w:r>
                  <w:r>
                    <w:tab/>
                  </w:r>
                  <w:r>
                    <w:tab/>
                    <w:t>10:00</w:t>
                  </w:r>
                </w:p>
                <w:p w:rsidR="00FA1B0C" w:rsidRDefault="00FA1B0C" w:rsidP="0007786A"/>
                <w:p w:rsidR="00FA1B0C" w:rsidRPr="002C7A3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ru-RU" w:eastAsia="ru-RU"/>
                    </w:rPr>
                  </w:pPr>
                  <w:r w:rsidRPr="002C7A3A">
                    <w:rPr>
                      <w:rFonts w:eastAsia="TimesNewRomanPSMT"/>
                      <w:sz w:val="22"/>
                      <w:szCs w:val="22"/>
                      <w:lang w:val="ru-RU" w:eastAsia="ru-RU"/>
                    </w:rPr>
                    <w:t>Stabilirea zeroului</w:t>
                  </w:r>
                </w:p>
                <w:p w:rsidR="00FA1B0C" w:rsidRPr="00BA051F" w:rsidRDefault="00FA1B0C" w:rsidP="0007786A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eastAsia="TimesNewRomanPSMT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58750" cy="151130"/>
                        <wp:effectExtent l="19050" t="0" r="0" b="0"/>
                        <wp:docPr id="22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6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7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8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19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NewRomanPSMT" w:hint="eastAsia"/>
                      <w:noProof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6370" cy="154305"/>
                        <wp:effectExtent l="19050" t="0" r="5080" b="0"/>
                        <wp:docPr id="2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7A3A">
                    <w:rPr>
                      <w:rFonts w:eastAsia="TimesNewRomanPSMT"/>
                      <w:sz w:val="22"/>
                      <w:szCs w:val="22"/>
                      <w:lang w:val="ru-RU" w:eastAsia="ru-RU"/>
                    </w:rPr>
                    <w:t xml:space="preserve"> s</w:t>
                  </w:r>
                </w:p>
              </w:txbxContent>
            </v:textbox>
          </v:rect>
        </w:pict>
      </w: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>Ieşirea din regimul de stabilire a zeroului se efectuează în mod automat. Înainte de efectuarea regimului de stabilire a zeroului, este necesar de a se convinge că sonda de luat probe nu este amplasată în ţeava de eşapament a automobilului şi/sau că motorul nu este pornit (în lipsa supapei de închidere).</w:t>
      </w: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color w:val="000000"/>
          <w:lang w:eastAsia="ru-RU"/>
        </w:rPr>
      </w:pPr>
    </w:p>
    <w:p w:rsidR="0007786A" w:rsidRPr="004C4F5F" w:rsidRDefault="0007786A" w:rsidP="004C4F5F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Se face pregătirea pentru controlul nivelului de fum pe un automobil ce stă imobil în ordinea următoare:</w:t>
      </w:r>
    </w:p>
    <w:p w:rsidR="0007786A" w:rsidRPr="004C4F5F" w:rsidRDefault="00D04A41" w:rsidP="004C4F5F">
      <w:pPr>
        <w:pStyle w:val="ListParagraph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</w:t>
      </w:r>
      <w:r w:rsidR="0007786A" w:rsidRPr="004C4F5F">
        <w:rPr>
          <w:color w:val="000000"/>
          <w:lang w:eastAsia="ru-RU"/>
        </w:rPr>
        <w:t>se opreşte motorul (dacă acesta e pornit);</w:t>
      </w:r>
    </w:p>
    <w:p w:rsidR="0007786A" w:rsidRPr="004C4F5F" w:rsidRDefault="00D04A41" w:rsidP="004C4F5F">
      <w:pPr>
        <w:pStyle w:val="ListParagraph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</w:t>
      </w:r>
      <w:r w:rsidR="0007786A" w:rsidRPr="004C4F5F">
        <w:rPr>
          <w:color w:val="000000"/>
          <w:lang w:eastAsia="ru-RU"/>
        </w:rPr>
        <w:t>se pune frîna de parcare;</w:t>
      </w:r>
    </w:p>
    <w:p w:rsidR="0007786A" w:rsidRPr="004C4F5F" w:rsidRDefault="00D04A41" w:rsidP="004C4F5F">
      <w:pPr>
        <w:pStyle w:val="ListParagraph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</w:t>
      </w:r>
      <w:r w:rsidR="0007786A" w:rsidRPr="004C4F5F">
        <w:rPr>
          <w:color w:val="000000"/>
          <w:lang w:eastAsia="ru-RU"/>
        </w:rPr>
        <w:t xml:space="preserve">se pune </w:t>
      </w:r>
      <w:r w:rsidR="00BE3A68" w:rsidRPr="004C4F5F">
        <w:rPr>
          <w:color w:val="000000"/>
          <w:lang w:eastAsia="ru-RU"/>
        </w:rPr>
        <w:t xml:space="preserve">pană pentru împiedicarea </w:t>
      </w:r>
      <w:r w:rsidR="0007786A" w:rsidRPr="004C4F5F">
        <w:rPr>
          <w:color w:val="000000"/>
          <w:lang w:eastAsia="ru-RU"/>
        </w:rPr>
        <w:t>sub roţile punţilor motoare (pentru autobuze de categoria M3 şi autocamioane de categoriile N2, N3);</w:t>
      </w:r>
    </w:p>
    <w:p w:rsidR="0007786A" w:rsidRPr="004C4F5F" w:rsidRDefault="00D04A41" w:rsidP="004C4F5F">
      <w:pPr>
        <w:pStyle w:val="ListParagraph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</w:t>
      </w:r>
      <w:r w:rsidR="0007786A" w:rsidRPr="004C4F5F">
        <w:rPr>
          <w:color w:val="000000"/>
          <w:lang w:eastAsia="ru-RU"/>
        </w:rPr>
        <w:t xml:space="preserve">se amplasează sonda de luat gaze de eşapament </w:t>
      </w:r>
      <w:r w:rsidR="00306F96" w:rsidRPr="004C4F5F">
        <w:rPr>
          <w:color w:val="000000"/>
          <w:lang w:eastAsia="ru-RU"/>
        </w:rPr>
        <w:t>în f</w:t>
      </w:r>
      <w:r w:rsidR="0007786A" w:rsidRPr="004C4F5F">
        <w:rPr>
          <w:color w:val="000000"/>
          <w:lang w:eastAsia="ru-RU"/>
        </w:rPr>
        <w:t>ummetru;</w:t>
      </w:r>
    </w:p>
    <w:p w:rsidR="0007786A" w:rsidRPr="004C4F5F" w:rsidRDefault="00D04A41" w:rsidP="004C4F5F">
      <w:pPr>
        <w:pStyle w:val="ListParagraph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</w:t>
      </w:r>
      <w:r w:rsidR="0007786A" w:rsidRPr="004C4F5F">
        <w:rPr>
          <w:color w:val="000000"/>
          <w:lang w:eastAsia="ru-RU"/>
        </w:rPr>
        <w:t>se porneşte motorul;</w:t>
      </w:r>
    </w:p>
    <w:p w:rsidR="0007786A" w:rsidRPr="004C4F5F" w:rsidRDefault="00D04A41" w:rsidP="004C4F5F">
      <w:pPr>
        <w:pStyle w:val="ListParagraph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color w:val="000000"/>
          <w:lang w:eastAsia="ru-RU"/>
        </w:rPr>
      </w:pPr>
      <w:r w:rsidRPr="004C4F5F">
        <w:rPr>
          <w:color w:val="000000"/>
          <w:lang w:eastAsia="ru-RU"/>
        </w:rPr>
        <w:t xml:space="preserve"> </w:t>
      </w:r>
      <w:r w:rsidR="0007786A" w:rsidRPr="004C4F5F">
        <w:rPr>
          <w:color w:val="000000"/>
          <w:lang w:eastAsia="ru-RU"/>
        </w:rPr>
        <w:t xml:space="preserve">se porneşte cuplajul şi se fixează mînerul de comutarea transmisiilor în </w:t>
      </w:r>
      <w:r w:rsidR="0051156E" w:rsidRPr="004C4F5F">
        <w:rPr>
          <w:color w:val="000000"/>
          <w:lang w:eastAsia="ru-RU"/>
        </w:rPr>
        <w:t>poziţia neutră</w:t>
      </w:r>
      <w:r w:rsidR="0007786A" w:rsidRPr="004C4F5F">
        <w:rPr>
          <w:color w:val="000000"/>
          <w:lang w:eastAsia="ru-RU"/>
        </w:rPr>
        <w:t>.</w:t>
      </w:r>
    </w:p>
    <w:p w:rsidR="0007786A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i/>
          <w:color w:val="000000"/>
          <w:lang w:eastAsia="ru-RU"/>
        </w:rPr>
      </w:pPr>
    </w:p>
    <w:p w:rsidR="0007786A" w:rsidRPr="0057049D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b/>
          <w:i/>
          <w:color w:val="000000"/>
          <w:lang w:eastAsia="ru-RU"/>
        </w:rPr>
      </w:pPr>
      <w:r w:rsidRPr="0057049D">
        <w:rPr>
          <w:b/>
          <w:i/>
          <w:color w:val="000000"/>
          <w:lang w:eastAsia="ru-RU"/>
        </w:rPr>
        <w:t>Notă:</w:t>
      </w: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lang w:eastAsia="ru-RU"/>
        </w:rPr>
      </w:pPr>
      <w:r w:rsidRPr="00A87E7F">
        <w:rPr>
          <w:color w:val="000000"/>
          <w:lang w:eastAsia="ru-RU"/>
        </w:rPr>
        <w:t xml:space="preserve">La măsurarea nivelului de fum în încăpere, este necesar de a asigura ventilaţia acestei încăperi. Se selectează regimul de măsurare. Se </w:t>
      </w:r>
      <w:r w:rsidR="00306F96">
        <w:rPr>
          <w:color w:val="000000"/>
          <w:lang w:eastAsia="ru-RU"/>
        </w:rPr>
        <w:t>tastează</w:t>
      </w:r>
      <w:r w:rsidRPr="00A87E7F">
        <w:rPr>
          <w:color w:val="000000"/>
          <w:lang w:eastAsia="ru-RU"/>
        </w:rPr>
        <w:t xml:space="preserve"> butonul “Enter”.</w:t>
      </w:r>
    </w:p>
    <w:p w:rsidR="0007786A" w:rsidRPr="00A87E7F" w:rsidRDefault="0007786A" w:rsidP="0007786A">
      <w:pPr>
        <w:autoSpaceDE w:val="0"/>
        <w:autoSpaceDN w:val="0"/>
        <w:adjustRightInd w:val="0"/>
        <w:spacing w:line="276" w:lineRule="auto"/>
        <w:ind w:right="-1"/>
        <w:jc w:val="both"/>
        <w:rPr>
          <w:lang w:eastAsia="ru-RU"/>
        </w:rPr>
      </w:pPr>
    </w:p>
    <w:p w:rsidR="0007786A" w:rsidRPr="00A87E7F" w:rsidRDefault="0007786A" w:rsidP="004C4F5F">
      <w:pPr>
        <w:pStyle w:val="Default"/>
        <w:numPr>
          <w:ilvl w:val="0"/>
          <w:numId w:val="17"/>
        </w:numPr>
        <w:tabs>
          <w:tab w:val="left" w:pos="0"/>
          <w:tab w:val="left" w:pos="567"/>
        </w:tabs>
        <w:spacing w:line="276" w:lineRule="auto"/>
        <w:ind w:left="0" w:right="-1" w:firstLine="142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Regimul de măsurare pe acceleraţia liberă.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Pe ecranul monitorului apare următoarea informaţie:</w:t>
      </w:r>
    </w:p>
    <w:p w:rsidR="0007786A" w:rsidRPr="00A87E7F" w:rsidRDefault="0007786A" w:rsidP="004C4F5F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lastRenderedPageBreak/>
        <w:t>valoarea curentă a coeficientului de absorbţie a luminii K, m</w:t>
      </w:r>
      <w:r w:rsidRPr="00A87E7F">
        <w:rPr>
          <w:rFonts w:ascii="Times New Roman" w:hAnsi="Times New Roman" w:cs="Times New Roman"/>
          <w:vertAlign w:val="superscript"/>
          <w:lang w:val="ro-RO"/>
        </w:rPr>
        <w:t>–1</w:t>
      </w:r>
      <w:r w:rsidRPr="00A87E7F">
        <w:rPr>
          <w:rFonts w:ascii="Times New Roman" w:hAnsi="Times New Roman" w:cs="Times New Roman"/>
          <w:lang w:val="ro-RO"/>
        </w:rPr>
        <w:t>;</w:t>
      </w:r>
    </w:p>
    <w:p w:rsidR="0007786A" w:rsidRPr="00A87E7F" w:rsidRDefault="0007786A" w:rsidP="004C4F5F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valoarea curentă a coeficientului de diminuare a luminii N, %;</w:t>
      </w:r>
    </w:p>
    <w:p w:rsidR="0007786A" w:rsidRPr="00A87E7F" w:rsidRDefault="0007786A" w:rsidP="004C4F5F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 xml:space="preserve">numărul ciclului de măsurare </w:t>
      </w:r>
      <w:r w:rsidR="00306F96">
        <w:rPr>
          <w:rFonts w:ascii="Times New Roman" w:hAnsi="Times New Roman" w:cs="Times New Roman"/>
          <w:lang w:val="ro-RO"/>
        </w:rPr>
        <w:t>este egal cu 6</w:t>
      </w:r>
      <w:r w:rsidRPr="00A87E7F">
        <w:rPr>
          <w:rFonts w:ascii="Times New Roman" w:hAnsi="Times New Roman" w:cs="Times New Roman"/>
          <w:lang w:val="ro-RO"/>
        </w:rPr>
        <w:t>;</w:t>
      </w:r>
    </w:p>
    <w:p w:rsidR="0007786A" w:rsidRPr="00A87E7F" w:rsidRDefault="0007786A" w:rsidP="004C4F5F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graficul Timpul – Nivelul de fum (K) cu pasul 0,1 sec (durata de umplere a ecranului 12 sec, apoi se face reînnoirea acestuia).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705856" behindDoc="1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45085</wp:posOffset>
            </wp:positionV>
            <wp:extent cx="1773555" cy="1383030"/>
            <wp:effectExtent l="19050" t="0" r="0" b="0"/>
            <wp:wrapNone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 xml:space="preserve">A deplasa uniform pedala de alimentare cu combustibil (în continuare în text </w:t>
      </w:r>
      <w:r>
        <w:rPr>
          <w:rFonts w:ascii="Times New Roman" w:hAnsi="Times New Roman" w:cs="Times New Roman"/>
          <w:lang w:val="ro-RO"/>
        </w:rPr>
        <w:t>– pedala) timp de 0,5 – 1 sec pî</w:t>
      </w:r>
      <w:r w:rsidRPr="00A87E7F">
        <w:rPr>
          <w:rFonts w:ascii="Times New Roman" w:hAnsi="Times New Roman" w:cs="Times New Roman"/>
          <w:lang w:val="ro-RO"/>
        </w:rPr>
        <w:t>nă la capăt. Se men</w:t>
      </w:r>
      <w:r>
        <w:rPr>
          <w:rFonts w:ascii="Times New Roman" w:hAnsi="Times New Roman" w:cs="Times New Roman"/>
          <w:lang w:val="ro-RO"/>
        </w:rPr>
        <w:t>ţ</w:t>
      </w:r>
      <w:r w:rsidRPr="00A87E7F">
        <w:rPr>
          <w:rFonts w:ascii="Times New Roman" w:hAnsi="Times New Roman" w:cs="Times New Roman"/>
          <w:lang w:val="ro-RO"/>
        </w:rPr>
        <w:t>ine pedala în a</w:t>
      </w:r>
      <w:r>
        <w:rPr>
          <w:rFonts w:ascii="Times New Roman" w:hAnsi="Times New Roman" w:cs="Times New Roman"/>
          <w:lang w:val="ro-RO"/>
        </w:rPr>
        <w:t>şa poziţie</w:t>
      </w:r>
      <w:r w:rsidRPr="00A87E7F">
        <w:rPr>
          <w:rFonts w:ascii="Times New Roman" w:hAnsi="Times New Roman" w:cs="Times New Roman"/>
          <w:lang w:val="ro-RO"/>
        </w:rPr>
        <w:t xml:space="preserve"> timp de 2 – 3 secunde. </w:t>
      </w:r>
      <w:r>
        <w:rPr>
          <w:rFonts w:ascii="Times New Roman" w:hAnsi="Times New Roman" w:cs="Times New Roman"/>
          <w:lang w:val="ro-RO"/>
        </w:rPr>
        <w:t>După oprirea pedalei</w:t>
      </w:r>
      <w:r w:rsidRPr="00A87E7F">
        <w:rPr>
          <w:rFonts w:ascii="Times New Roman" w:hAnsi="Times New Roman" w:cs="Times New Roman"/>
          <w:lang w:val="ro-RO"/>
        </w:rPr>
        <w:t xml:space="preserve"> şi peste 8–9 sec a purc</w:t>
      </w:r>
      <w:r>
        <w:rPr>
          <w:rFonts w:ascii="Times New Roman" w:hAnsi="Times New Roman" w:cs="Times New Roman"/>
          <w:lang w:val="ro-RO"/>
        </w:rPr>
        <w:t>ede la măsurarea repetată. În rîndul de jos al monitorului</w:t>
      </w:r>
      <w:r w:rsidRPr="00A87E7F">
        <w:rPr>
          <w:rFonts w:ascii="Times New Roman" w:hAnsi="Times New Roman" w:cs="Times New Roman"/>
          <w:lang w:val="ro-RO"/>
        </w:rPr>
        <w:t xml:space="preserve"> apare linia în mişcare pentru durata timpului ciclului de măsurare. Ciclurile de acceleraţie liberă se vor repeta în mod automat, nu mai puţin de 6 ori. După primul ciclu de măsurare, se face trecerea automată la următorul ciclu de măsurare, şi ecranul se reînnoie</w:t>
      </w:r>
      <w:r>
        <w:rPr>
          <w:rFonts w:ascii="Times New Roman" w:hAnsi="Times New Roman" w:cs="Times New Roman"/>
          <w:lang w:val="ro-RO"/>
        </w:rPr>
        <w:t>ş</w:t>
      </w:r>
      <w:r w:rsidRPr="00A87E7F">
        <w:rPr>
          <w:rFonts w:ascii="Times New Roman" w:hAnsi="Times New Roman" w:cs="Times New Roman"/>
          <w:lang w:val="ro-RO"/>
        </w:rPr>
        <w:t>te. Dup</w:t>
      </w:r>
      <w:r>
        <w:rPr>
          <w:rFonts w:ascii="Times New Roman" w:hAnsi="Times New Roman" w:cs="Times New Roman"/>
          <w:lang w:val="ro-RO"/>
        </w:rPr>
        <w:t>ă ciclul al şaselea, pe ecran</w:t>
      </w:r>
      <w:r w:rsidRPr="00A87E7F">
        <w:rPr>
          <w:rFonts w:ascii="Times New Roman" w:hAnsi="Times New Roman" w:cs="Times New Roman"/>
          <w:lang w:val="ro-RO"/>
        </w:rPr>
        <w:t xml:space="preserve"> apare rezultatul măsurării.</w:t>
      </w:r>
    </w:p>
    <w:p w:rsidR="008273CC" w:rsidRDefault="008273CC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8273CC" w:rsidRDefault="008273CC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8273CC" w:rsidRPr="00A87E7F" w:rsidRDefault="008273CC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DA12F7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lang w:val="ro-RO" w:eastAsia="ru-RU"/>
        </w:rPr>
        <w:pict>
          <v:rect id="_x0000_s1046" style="position:absolute;left:0;text-align:left;margin-left:128.95pt;margin-top:10.95pt;width:155.65pt;height:108.45pt;z-index:251706880">
            <v:textbox>
              <w:txbxContent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Nr. 1 K=1,41m</w:t>
                  </w:r>
                  <w:r w:rsidRPr="00165E8A">
                    <w:rPr>
                      <w:rFonts w:eastAsia="TimesNewRomanPSMT"/>
                      <w:sz w:val="14"/>
                      <w:szCs w:val="14"/>
                      <w:vertAlign w:val="superscript"/>
                      <w:lang w:val="en-US" w:eastAsia="ru-RU"/>
                    </w:rPr>
                    <w:t xml:space="preserve">–1 </w:t>
                  </w: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N=45,3%</w:t>
                  </w:r>
                </w:p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Nr. 2 –</w:t>
                  </w:r>
                </w:p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Nr. 3</w:t>
                  </w:r>
                </w:p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Nr. 4</w:t>
                  </w:r>
                </w:p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Nr. 5</w:t>
                  </w:r>
                </w:p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Nr. 6</w:t>
                  </w:r>
                </w:p>
                <w:p w:rsidR="00FA1B0C" w:rsidRPr="00165E8A" w:rsidRDefault="00FA1B0C" w:rsidP="0007786A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</w:pP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K</w:t>
                  </w:r>
                  <w:r w:rsidRPr="00165E8A"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  <w:t xml:space="preserve">med </w:t>
                  </w: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= </w:t>
                  </w:r>
                  <w:r>
                    <w:rPr>
                      <w:rFonts w:eastAsia="SymbolMT"/>
                      <w:sz w:val="22"/>
                      <w:szCs w:val="22"/>
                      <w:lang w:eastAsia="ru-RU"/>
                    </w:rPr>
                    <w:t>xx</w:t>
                  </w: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,</w:t>
                  </w:r>
                  <w:r>
                    <w:rPr>
                      <w:rFonts w:eastAsia="SymbolMT"/>
                      <w:sz w:val="22"/>
                      <w:szCs w:val="22"/>
                      <w:lang w:eastAsia="ru-RU"/>
                    </w:rPr>
                    <w:t>x</w:t>
                  </w:r>
                  <w:r w:rsidRPr="00165E8A">
                    <w:rPr>
                      <w:rFonts w:eastAsia="SymbolMT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m</w:t>
                  </w:r>
                  <w:r w:rsidRPr="00165E8A">
                    <w:rPr>
                      <w:rFonts w:eastAsia="TimesNewRomanPSMT"/>
                      <w:sz w:val="14"/>
                      <w:szCs w:val="14"/>
                      <w:lang w:val="en-US" w:eastAsia="ru-RU"/>
                    </w:rPr>
                    <w:t>–1</w:t>
                  </w:r>
                </w:p>
                <w:p w:rsidR="00FA1B0C" w:rsidRPr="00165E8A" w:rsidRDefault="00FA1B0C" w:rsidP="0007786A">
                  <w:r w:rsidRPr="00165E8A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Măsurarea valabilă</w:t>
                  </w:r>
                </w:p>
              </w:txbxContent>
            </v:textbox>
          </v:rect>
        </w:pic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În dependenţă de ciclu</w:t>
      </w:r>
      <w:r>
        <w:rPr>
          <w:rFonts w:ascii="Times New Roman" w:hAnsi="Times New Roman" w:cs="Times New Roman"/>
          <w:lang w:val="ro-RO"/>
        </w:rPr>
        <w:t>rile de măsurare obţinute, în rî</w:t>
      </w:r>
      <w:r w:rsidRPr="00A87E7F">
        <w:rPr>
          <w:rFonts w:ascii="Times New Roman" w:hAnsi="Times New Roman" w:cs="Times New Roman"/>
          <w:lang w:val="ro-RO"/>
        </w:rPr>
        <w:t>n</w:t>
      </w:r>
      <w:r>
        <w:rPr>
          <w:rFonts w:ascii="Times New Roman" w:hAnsi="Times New Roman" w:cs="Times New Roman"/>
          <w:lang w:val="ro-RO"/>
        </w:rPr>
        <w:t xml:space="preserve">dul pentru rezultatul măsurării </w:t>
      </w:r>
      <w:r w:rsidRPr="00A87E7F">
        <w:rPr>
          <w:rFonts w:ascii="Times New Roman" w:hAnsi="Times New Roman" w:cs="Times New Roman"/>
          <w:lang w:val="ro-RO"/>
        </w:rPr>
        <w:t>apare inscripţia “valabilă”, dacă: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>– numărul ciclurilor de măsurare = 6;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 xml:space="preserve">– valorile maxime ale ultimilor patru cicluri nu formează un şir descrescător într-o zonă cu lăţimea 0,25 m–1. A întrerupe măsurarea şi a reveni în regimul de măsurare a nivelului de fum curent cu butonul “F1”. Pornirea măsurării în ciclul 1 are loc numai la depăşirea pragului stabilit al nivelului de fum (5%). 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 xml:space="preserve">În </w:t>
      </w:r>
      <w:r>
        <w:rPr>
          <w:rFonts w:ascii="Times New Roman" w:hAnsi="Times New Roman" w:cs="Times New Roman"/>
          <w:lang w:val="ro-RO"/>
        </w:rPr>
        <w:t>penultimul rî</w:t>
      </w:r>
      <w:r w:rsidRPr="00A87E7F">
        <w:rPr>
          <w:rFonts w:ascii="Times New Roman" w:hAnsi="Times New Roman" w:cs="Times New Roman"/>
          <w:lang w:val="ro-RO"/>
        </w:rPr>
        <w:t>nd al monitoru</w:t>
      </w:r>
      <w:r>
        <w:rPr>
          <w:rFonts w:ascii="Times New Roman" w:hAnsi="Times New Roman" w:cs="Times New Roman"/>
          <w:lang w:val="ro-RO"/>
        </w:rPr>
        <w:t>lui, dacă măsurarea e valabilă,</w:t>
      </w:r>
      <w:r w:rsidRPr="00A87E7F">
        <w:rPr>
          <w:rFonts w:ascii="Times New Roman" w:hAnsi="Times New Roman" w:cs="Times New Roman"/>
          <w:lang w:val="ro-RO"/>
        </w:rPr>
        <w:t xml:space="preserve"> apare valoarea medie a nivelului de fum măsurat. Dacă rezultatul măsurării e nevalabil, se repetă punctul 14 </w:t>
      </w:r>
      <w:r>
        <w:rPr>
          <w:rFonts w:ascii="Times New Roman" w:hAnsi="Times New Roman" w:cs="Times New Roman"/>
          <w:lang w:val="ro-RO"/>
        </w:rPr>
        <w:t>pî</w:t>
      </w:r>
      <w:r w:rsidRPr="00A87E7F">
        <w:rPr>
          <w:rFonts w:ascii="Times New Roman" w:hAnsi="Times New Roman" w:cs="Times New Roman"/>
          <w:lang w:val="ro-RO"/>
        </w:rPr>
        <w:t>nă la obţinerea unui rezultat valabil.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  <w:r w:rsidRPr="00A87E7F">
        <w:rPr>
          <w:rFonts w:ascii="Times New Roman" w:hAnsi="Times New Roman" w:cs="Times New Roman"/>
          <w:lang w:val="ro-RO"/>
        </w:rPr>
        <w:t xml:space="preserve">Ieşirea din regimul de măsurare şi trecerea în </w:t>
      </w:r>
      <w:r w:rsidRPr="00A87E7F">
        <w:rPr>
          <w:rFonts w:ascii="Times New Roman" w:hAnsi="Times New Roman" w:cs="Times New Roman"/>
          <w:b/>
          <w:bCs/>
          <w:i/>
          <w:iCs/>
          <w:lang w:val="ro-RO"/>
        </w:rPr>
        <w:t xml:space="preserve">MENIUL PRINCIPAL </w:t>
      </w:r>
      <w:r w:rsidRPr="00A87E7F">
        <w:rPr>
          <w:rFonts w:ascii="Times New Roman" w:hAnsi="Times New Roman" w:cs="Times New Roman"/>
          <w:lang w:val="ro-RO"/>
        </w:rPr>
        <w:t>după efectuarea măsurării se face cu butonul “Enter”.</w:t>
      </w:r>
    </w:p>
    <w:p w:rsidR="0007786A" w:rsidRPr="00A87E7F" w:rsidRDefault="0007786A" w:rsidP="0007786A">
      <w:pPr>
        <w:pStyle w:val="Default"/>
        <w:tabs>
          <w:tab w:val="left" w:pos="0"/>
        </w:tabs>
        <w:spacing w:line="276" w:lineRule="auto"/>
        <w:ind w:right="-1"/>
        <w:jc w:val="both"/>
        <w:rPr>
          <w:rFonts w:ascii="Times New Roman" w:hAnsi="Times New Roman" w:cs="Times New Roman"/>
          <w:lang w:val="ro-RO"/>
        </w:rPr>
      </w:pPr>
    </w:p>
    <w:p w:rsidR="0007786A" w:rsidRPr="004C4F5F" w:rsidRDefault="0007786A" w:rsidP="004C4F5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t xml:space="preserve"> Regimul de măsurare pe frecvenţa maximă de rotaţie a motorului.</w:t>
      </w:r>
    </w:p>
    <w:p w:rsidR="0007786A" w:rsidRPr="004C4F5F" w:rsidRDefault="0007786A" w:rsidP="004C4F5F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lastRenderedPageBreak/>
        <w:t>Pe ecranul monitorului apare următoarea informaţie:</w:t>
      </w:r>
    </w:p>
    <w:p w:rsidR="0007786A" w:rsidRPr="004C4F5F" w:rsidRDefault="0007786A" w:rsidP="004C4F5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t>valoarea curentă a indicelui natural de diminuare a luminii K, m</w:t>
      </w:r>
      <w:r w:rsidRPr="004C4F5F">
        <w:rPr>
          <w:rFonts w:eastAsia="Calibri"/>
          <w:color w:val="000000"/>
          <w:vertAlign w:val="superscript"/>
        </w:rPr>
        <w:t>–1</w:t>
      </w:r>
      <w:r w:rsidRPr="004C4F5F">
        <w:rPr>
          <w:rFonts w:eastAsia="Calibri"/>
          <w:color w:val="000000"/>
        </w:rPr>
        <w:t>;</w:t>
      </w:r>
    </w:p>
    <w:p w:rsidR="0007786A" w:rsidRPr="004C4F5F" w:rsidRDefault="0007786A" w:rsidP="004C4F5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t>valoarea curentă a coeficientului de diminuare a luminii N, %;</w:t>
      </w:r>
    </w:p>
    <w:p w:rsidR="0007786A" w:rsidRPr="004C4F5F" w:rsidRDefault="0007786A" w:rsidP="004C4F5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t>numărul ciclului de măsurare nr.;</w:t>
      </w:r>
    </w:p>
    <w:p w:rsidR="0007786A" w:rsidRPr="004C4F5F" w:rsidRDefault="0007786A" w:rsidP="004C4F5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t>graficul Timpul – Nivelul de fum (K) cu pasul 0,1 sec (durata de umplere a ecranului 12 sec).</w:t>
      </w:r>
    </w:p>
    <w:p w:rsidR="0007786A" w:rsidRPr="004C4F5F" w:rsidRDefault="0007786A" w:rsidP="004C4F5F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="Calibri"/>
          <w:color w:val="000000"/>
        </w:rPr>
      </w:pPr>
      <w:r w:rsidRPr="004C4F5F">
        <w:rPr>
          <w:rFonts w:eastAsia="Calibri"/>
          <w:color w:val="000000"/>
        </w:rPr>
        <w:t>Pornirea măsurării are loc numai la depăşirea pragului stabilit al nivelului de fum (5%). Timpul de măsurare constituie 12 secunde de la momentul depăşirii pragului. Este necesar de a apăsa pedala de gaz pînă la capăt şi a-o ţine în această poziţie pînă cînd ecranul nu va trece la afişarea rezultatului.</w:t>
      </w:r>
    </w:p>
    <w:p w:rsidR="004473E5" w:rsidRPr="0051156E" w:rsidRDefault="004473E5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</w:p>
    <w:p w:rsidR="008C47F1" w:rsidRPr="0051156E" w:rsidRDefault="00A84C45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51156E">
        <w:rPr>
          <w:b/>
          <w:color w:val="000000" w:themeColor="text1"/>
        </w:rPr>
        <w:t>XI</w:t>
      </w:r>
      <w:r w:rsidR="008C47F1" w:rsidRPr="0051156E">
        <w:rPr>
          <w:b/>
          <w:color w:val="000000" w:themeColor="text1"/>
        </w:rPr>
        <w:t>. PRELUCRAREA REZULTATELOR MĂSURĂRILOR</w:t>
      </w:r>
    </w:p>
    <w:p w:rsidR="0007786A" w:rsidRPr="00A87E7F" w:rsidRDefault="0007786A" w:rsidP="004C4F5F">
      <w:pPr>
        <w:pStyle w:val="Default"/>
        <w:numPr>
          <w:ilvl w:val="0"/>
          <w:numId w:val="17"/>
        </w:numPr>
        <w:spacing w:line="276" w:lineRule="auto"/>
        <w:ind w:left="142" w:right="-1" w:firstLine="142"/>
        <w:jc w:val="both"/>
        <w:rPr>
          <w:bCs/>
          <w:lang w:val="ro-RO"/>
        </w:rPr>
      </w:pPr>
      <w:r w:rsidRPr="00A87E7F">
        <w:rPr>
          <w:rFonts w:ascii="Times New Roman" w:hAnsi="Times New Roman" w:cs="Times New Roman"/>
          <w:bCs/>
          <w:lang w:val="ro-RO"/>
        </w:rPr>
        <w:t>După efectuarea măsurării nivelului de fum, în regimul de acceleraţii libere, pe monitor</w:t>
      </w:r>
      <w:r>
        <w:rPr>
          <w:rFonts w:ascii="Times New Roman" w:hAnsi="Times New Roman" w:cs="Times New Roman"/>
          <w:bCs/>
          <w:lang w:val="ro-RO"/>
        </w:rPr>
        <w:t xml:space="preserve"> </w:t>
      </w:r>
      <w:r w:rsidRPr="00A87E7F">
        <w:rPr>
          <w:rFonts w:ascii="Times New Roman" w:hAnsi="Times New Roman" w:cs="Times New Roman"/>
          <w:bCs/>
          <w:lang w:val="ro-RO"/>
        </w:rPr>
        <w:t xml:space="preserve"> apare numărarea rezultatului. </w:t>
      </w:r>
    </w:p>
    <w:p w:rsidR="009B75D7" w:rsidRDefault="009B75D7" w:rsidP="009B75D7">
      <w:pPr>
        <w:pStyle w:val="ListParagraph"/>
        <w:ind w:left="0"/>
        <w:jc w:val="right"/>
      </w:pPr>
      <w:r w:rsidRPr="004D4657">
        <w:t xml:space="preserve">                                             </w:t>
      </w:r>
    </w:p>
    <w:p w:rsidR="00617AAE" w:rsidRPr="0051156E" w:rsidRDefault="00D04A41" w:rsidP="00617AAE">
      <w:pPr>
        <w:pStyle w:val="Default"/>
        <w:tabs>
          <w:tab w:val="left" w:pos="0"/>
          <w:tab w:val="left" w:pos="426"/>
        </w:tabs>
        <w:spacing w:after="120" w:line="276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lang w:val="ro-RO"/>
        </w:rPr>
        <w:t xml:space="preserve">1) </w:t>
      </w:r>
      <w:r w:rsidR="00617AAE" w:rsidRPr="0051156E">
        <w:rPr>
          <w:rFonts w:ascii="Times New Roman" w:hAnsi="Times New Roman" w:cs="Times New Roman"/>
          <w:bCs/>
          <w:color w:val="000000" w:themeColor="text1"/>
          <w:lang w:val="ro-RO"/>
        </w:rPr>
        <w:t xml:space="preserve">La stabilirea coeficientului </w:t>
      </w:r>
      <w:r w:rsidR="00C14C98" w:rsidRPr="0051156E">
        <w:rPr>
          <w:rFonts w:ascii="Times New Roman" w:hAnsi="Times New Roman" w:cs="Times New Roman"/>
          <w:bCs/>
          <w:color w:val="000000" w:themeColor="text1"/>
          <w:lang w:val="ro-RO"/>
        </w:rPr>
        <w:t>de fum</w:t>
      </w:r>
      <w:r w:rsidR="00617AAE" w:rsidRPr="0051156E">
        <w:rPr>
          <w:rFonts w:ascii="Times New Roman" w:hAnsi="Times New Roman" w:cs="Times New Roman"/>
          <w:bCs/>
          <w:color w:val="000000" w:themeColor="text1"/>
          <w:lang w:val="ro-RO"/>
        </w:rPr>
        <w:t xml:space="preserve"> se va avea în vedere eroarea tolerată a dispozitivul</w:t>
      </w:r>
      <w:r w:rsidR="00C14C98" w:rsidRPr="0051156E">
        <w:rPr>
          <w:rFonts w:ascii="Times New Roman" w:hAnsi="Times New Roman" w:cs="Times New Roman"/>
          <w:bCs/>
          <w:color w:val="000000" w:themeColor="text1"/>
          <w:lang w:val="ro-RO"/>
        </w:rPr>
        <w:t>ui</w:t>
      </w:r>
      <w:r w:rsidR="00617AAE" w:rsidRPr="0051156E">
        <w:rPr>
          <w:rFonts w:ascii="Times New Roman" w:hAnsi="Times New Roman" w:cs="Times New Roman"/>
          <w:bCs/>
          <w:color w:val="000000" w:themeColor="text1"/>
          <w:lang w:val="ro-RO"/>
        </w:rPr>
        <w:t xml:space="preserve"> (de regulă ±2%).</w:t>
      </w:r>
    </w:p>
    <w:p w:rsidR="00617AAE" w:rsidRPr="0051156E" w:rsidRDefault="00C14C98">
      <w:pPr>
        <w:pStyle w:val="Default"/>
        <w:numPr>
          <w:ilvl w:val="0"/>
          <w:numId w:val="13"/>
        </w:numPr>
        <w:tabs>
          <w:tab w:val="left" w:pos="0"/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1156E">
        <w:rPr>
          <w:rFonts w:ascii="Times New Roman" w:hAnsi="Times New Roman" w:cs="Times New Roman"/>
          <w:bCs/>
          <w:color w:val="000000" w:themeColor="text1"/>
          <w:lang w:val="ro-RO"/>
        </w:rPr>
        <w:t>40% - 2% = 38% pentru automobilele cu pompă</w:t>
      </w:r>
      <w:r w:rsidR="00617AAE" w:rsidRPr="0051156E">
        <w:rPr>
          <w:rFonts w:ascii="Times New Roman" w:hAnsi="Times New Roman" w:cs="Times New Roman"/>
          <w:bCs/>
          <w:color w:val="000000" w:themeColor="text1"/>
          <w:lang w:val="ro-RO"/>
        </w:rPr>
        <w:t>;</w:t>
      </w:r>
    </w:p>
    <w:p w:rsidR="00617AAE" w:rsidRPr="0051156E" w:rsidRDefault="00C14C98" w:rsidP="00617AAE">
      <w:pPr>
        <w:pStyle w:val="Default"/>
        <w:numPr>
          <w:ilvl w:val="0"/>
          <w:numId w:val="13"/>
        </w:numPr>
        <w:tabs>
          <w:tab w:val="left" w:pos="0"/>
          <w:tab w:val="left" w:pos="127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1156E">
        <w:rPr>
          <w:rFonts w:ascii="Times New Roman" w:hAnsi="Times New Roman" w:cs="Times New Roman"/>
          <w:bCs/>
          <w:color w:val="000000" w:themeColor="text1"/>
          <w:lang w:val="ro-RO"/>
        </w:rPr>
        <w:t>50% - 2% = 4</w:t>
      </w:r>
      <w:r w:rsidR="00617AAE" w:rsidRPr="0051156E">
        <w:rPr>
          <w:rFonts w:ascii="Times New Roman" w:hAnsi="Times New Roman" w:cs="Times New Roman"/>
          <w:bCs/>
          <w:color w:val="000000" w:themeColor="text1"/>
          <w:lang w:val="ro-RO"/>
        </w:rPr>
        <w:t>8</w:t>
      </w:r>
      <w:r w:rsidRPr="0051156E">
        <w:rPr>
          <w:rFonts w:ascii="Times New Roman" w:hAnsi="Times New Roman" w:cs="Times New Roman"/>
          <w:bCs/>
          <w:color w:val="000000" w:themeColor="text1"/>
          <w:lang w:val="ro-RO"/>
        </w:rPr>
        <w:t>%</w:t>
      </w:r>
      <w:r w:rsidR="00617AAE" w:rsidRPr="0051156E">
        <w:rPr>
          <w:rFonts w:ascii="Times New Roman" w:hAnsi="Times New Roman" w:cs="Times New Roman"/>
          <w:bCs/>
          <w:color w:val="000000" w:themeColor="text1"/>
          <w:lang w:val="ro-RO"/>
        </w:rPr>
        <w:t xml:space="preserve"> </w:t>
      </w:r>
      <w:r w:rsidRPr="0051156E">
        <w:rPr>
          <w:rFonts w:ascii="Times New Roman" w:hAnsi="Times New Roman" w:cs="Times New Roman"/>
          <w:bCs/>
          <w:color w:val="000000" w:themeColor="text1"/>
          <w:lang w:val="ro-RO"/>
        </w:rPr>
        <w:t>pentru automobilele fără pompă;</w:t>
      </w:r>
    </w:p>
    <w:p w:rsidR="00C14C98" w:rsidRPr="0051156E" w:rsidRDefault="00146DCA" w:rsidP="00617AAE">
      <w:pPr>
        <w:pStyle w:val="Default"/>
        <w:numPr>
          <w:ilvl w:val="0"/>
          <w:numId w:val="13"/>
        </w:numPr>
        <w:tabs>
          <w:tab w:val="left" w:pos="0"/>
          <w:tab w:val="left" w:pos="127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51156E">
        <w:rPr>
          <w:rFonts w:ascii="Times New Roman" w:hAnsi="Times New Roman" w:cs="Times New Roman"/>
          <w:bCs/>
          <w:color w:val="000000" w:themeColor="text1"/>
          <w:lang w:val="ro-RO"/>
        </w:rPr>
        <w:t>15% - 2</w:t>
      </w:r>
      <w:r w:rsidR="00C14C98" w:rsidRPr="0051156E">
        <w:rPr>
          <w:rFonts w:ascii="Times New Roman" w:hAnsi="Times New Roman" w:cs="Times New Roman"/>
          <w:bCs/>
          <w:color w:val="000000" w:themeColor="text1"/>
          <w:lang w:val="ro-RO"/>
        </w:rPr>
        <w:t xml:space="preserve">% </w:t>
      </w:r>
      <w:r w:rsidR="00C14C98" w:rsidRPr="0051156E">
        <w:rPr>
          <w:rFonts w:ascii="Times New Roman" w:hAnsi="Times New Roman" w:cs="Times New Roman"/>
          <w:bCs/>
          <w:color w:val="000000" w:themeColor="text1"/>
        </w:rPr>
        <w:t>= 13% frecvenţa maximă de rotaţie a motorului.</w:t>
      </w:r>
    </w:p>
    <w:p w:rsidR="009B75D7" w:rsidRDefault="009B75D7" w:rsidP="00C14C98">
      <w:pPr>
        <w:pStyle w:val="Default"/>
        <w:tabs>
          <w:tab w:val="left" w:pos="0"/>
          <w:tab w:val="left" w:pos="127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51156E" w:rsidRDefault="0051156E" w:rsidP="00C14C98">
      <w:pPr>
        <w:pStyle w:val="Default"/>
        <w:tabs>
          <w:tab w:val="left" w:pos="0"/>
          <w:tab w:val="left" w:pos="127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Pr="00A87E7F" w:rsidRDefault="00DA12F7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noProof/>
          <w:color w:val="auto"/>
          <w:lang w:val="ro-RO" w:eastAsia="ru-RU"/>
        </w:rPr>
        <w:pict>
          <v:rect id="_x0000_s1047" style="position:absolute;left:0;text-align:left;margin-left:140.95pt;margin-top:10.25pt;width:155.65pt;height:99.1pt;z-index:251708928">
            <v:textbox>
              <w:txbxContent>
                <w:p w:rsidR="00FA1B0C" w:rsidRPr="005B2815" w:rsidRDefault="00FA1B0C" w:rsidP="0007786A">
                  <w:pP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5B2815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 xml:space="preserve">21.03.04 </w:t>
                  </w:r>
                  <w: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ab/>
                  </w:r>
                  <w:r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ab/>
                  </w:r>
                  <w:r w:rsidRPr="005B2815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10:10</w:t>
                  </w:r>
                </w:p>
                <w:p w:rsidR="00FA1B0C" w:rsidRPr="005B2815" w:rsidRDefault="00FA1B0C" w:rsidP="0007786A">
                  <w:pPr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5B2815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Pr.: ____________</w:t>
                  </w:r>
                </w:p>
                <w:p w:rsidR="00FA1B0C" w:rsidRPr="005B2815" w:rsidRDefault="00FA1B0C" w:rsidP="0007786A">
                  <w:pPr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5B2815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N.</w:t>
                  </w:r>
                  <w:r w:rsidRPr="005B2815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î</w:t>
                  </w:r>
                  <w:r w:rsidRPr="005B2815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.: ____________</w:t>
                  </w:r>
                </w:p>
                <w:p w:rsidR="00FA1B0C" w:rsidRPr="005B2815" w:rsidRDefault="00FA1B0C" w:rsidP="0007786A">
                  <w:pPr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5B2815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Nivelul de fum la acc. lib.</w:t>
                  </w:r>
                </w:p>
                <w:p w:rsidR="00FA1B0C" w:rsidRPr="00EB03E4" w:rsidRDefault="00FA1B0C" w:rsidP="0007786A">
                  <w:pPr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EB03E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K = 1,016 m</w:t>
                  </w:r>
                  <w:r w:rsidRPr="00EB03E4">
                    <w:rPr>
                      <w:rFonts w:eastAsia="TimesNewRomanPSMT" w:hint="eastAsia"/>
                      <w:sz w:val="22"/>
                      <w:szCs w:val="22"/>
                      <w:vertAlign w:val="superscript"/>
                      <w:lang w:val="en-US" w:eastAsia="ru-RU"/>
                    </w:rPr>
                    <w:t>–</w:t>
                  </w:r>
                  <w:r w:rsidRPr="00EB03E4">
                    <w:rPr>
                      <w:rFonts w:eastAsia="TimesNewRomanPSMT"/>
                      <w:sz w:val="22"/>
                      <w:szCs w:val="22"/>
                      <w:vertAlign w:val="superscript"/>
                      <w:lang w:val="en-US" w:eastAsia="ru-RU"/>
                    </w:rPr>
                    <w:t>1</w:t>
                  </w:r>
                </w:p>
                <w:p w:rsidR="00FA1B0C" w:rsidRPr="00EB03E4" w:rsidRDefault="00FA1B0C" w:rsidP="0007786A">
                  <w:pPr>
                    <w:jc w:val="center"/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</w:pPr>
                  <w:r w:rsidRPr="00EB03E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______________________</w:t>
                  </w:r>
                </w:p>
                <w:p w:rsidR="00FA1B0C" w:rsidRPr="005B2815" w:rsidRDefault="00FA1B0C" w:rsidP="0007786A">
                  <w:pPr>
                    <w:jc w:val="center"/>
                  </w:pPr>
                  <w:r w:rsidRPr="00EB03E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A tip</w:t>
                  </w:r>
                  <w:r w:rsidRPr="00EB03E4">
                    <w:rPr>
                      <w:rFonts w:eastAsia="TimesNewRomanPSMT" w:hint="eastAsia"/>
                      <w:sz w:val="22"/>
                      <w:szCs w:val="22"/>
                      <w:lang w:val="en-US" w:eastAsia="ru-RU"/>
                    </w:rPr>
                    <w:t>ă</w:t>
                  </w:r>
                  <w:r w:rsidRPr="00EB03E4">
                    <w:rPr>
                      <w:rFonts w:eastAsia="TimesNewRomanPSMT"/>
                      <w:sz w:val="22"/>
                      <w:szCs w:val="22"/>
                      <w:lang w:val="en-US" w:eastAsia="ru-RU"/>
                    </w:rPr>
                    <w:t>ri? &lt;enter&gt;</w:t>
                  </w:r>
                </w:p>
              </w:txbxContent>
            </v:textbox>
          </v:rect>
        </w:pict>
      </w:r>
    </w:p>
    <w:p w:rsidR="0007786A" w:rsidRPr="00A87E7F" w:rsidRDefault="0007786A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Pr="00A87E7F" w:rsidRDefault="0007786A" w:rsidP="0007786A">
      <w:pPr>
        <w:pStyle w:val="Default"/>
        <w:tabs>
          <w:tab w:val="left" w:pos="0"/>
          <w:tab w:val="left" w:pos="1276"/>
        </w:tabs>
        <w:spacing w:line="276" w:lineRule="auto"/>
        <w:ind w:left="1080"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07786A" w:rsidRDefault="0007786A" w:rsidP="0007786A">
      <w:pPr>
        <w:autoSpaceDE w:val="0"/>
        <w:autoSpaceDN w:val="0"/>
        <w:adjustRightInd w:val="0"/>
        <w:ind w:left="2124" w:firstLine="708"/>
        <w:rPr>
          <w:rFonts w:eastAsia="TimesNewRomanPSMT"/>
          <w:sz w:val="22"/>
          <w:szCs w:val="22"/>
          <w:lang w:eastAsia="ru-RU"/>
        </w:rPr>
      </w:pPr>
    </w:p>
    <w:p w:rsidR="0007786A" w:rsidRDefault="0007786A" w:rsidP="0007786A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ru-RU"/>
        </w:rPr>
      </w:pPr>
      <w:r w:rsidRPr="0057049D">
        <w:rPr>
          <w:rFonts w:eastAsia="TimesNewRomanPSMT"/>
          <w:i/>
          <w:sz w:val="22"/>
          <w:szCs w:val="22"/>
          <w:lang w:eastAsia="ru-RU"/>
        </w:rPr>
        <w:t>Unde:</w:t>
      </w:r>
      <w:r>
        <w:rPr>
          <w:rFonts w:eastAsia="TimesNewRomanPSMT"/>
          <w:i/>
          <w:sz w:val="22"/>
          <w:szCs w:val="22"/>
          <w:lang w:eastAsia="ru-RU"/>
        </w:rPr>
        <w:t xml:space="preserve"> </w:t>
      </w:r>
      <w:r>
        <w:rPr>
          <w:rFonts w:eastAsia="TimesNewRomanPSMT"/>
          <w:sz w:val="22"/>
          <w:szCs w:val="22"/>
          <w:lang w:eastAsia="ru-RU"/>
        </w:rPr>
        <w:t xml:space="preserve">Pr. – </w:t>
      </w:r>
      <w:r w:rsidRPr="00A87E7F">
        <w:rPr>
          <w:rFonts w:eastAsia="TimesNewRomanPSMT"/>
          <w:sz w:val="22"/>
          <w:szCs w:val="22"/>
          <w:lang w:eastAsia="ru-RU"/>
        </w:rPr>
        <w:t>proprietarul automobilului;</w:t>
      </w:r>
      <w:r>
        <w:rPr>
          <w:rFonts w:eastAsia="TimesNewRomanPSMT"/>
          <w:sz w:val="22"/>
          <w:szCs w:val="22"/>
          <w:lang w:eastAsia="ru-RU"/>
        </w:rPr>
        <w:t xml:space="preserve"> N.î. – </w:t>
      </w:r>
      <w:r w:rsidRPr="00A87E7F">
        <w:rPr>
          <w:rFonts w:eastAsia="TimesNewRomanPSMT"/>
          <w:sz w:val="22"/>
          <w:szCs w:val="22"/>
          <w:lang w:eastAsia="ru-RU"/>
        </w:rPr>
        <w:t>numărul de înregistrare al automobilului.</w:t>
      </w:r>
    </w:p>
    <w:p w:rsidR="0007786A" w:rsidRPr="0057049D" w:rsidRDefault="0007786A" w:rsidP="0007786A">
      <w:pPr>
        <w:autoSpaceDE w:val="0"/>
        <w:autoSpaceDN w:val="0"/>
        <w:adjustRightInd w:val="0"/>
        <w:rPr>
          <w:rFonts w:eastAsia="TimesNewRomanPSMT"/>
          <w:i/>
          <w:sz w:val="22"/>
          <w:szCs w:val="22"/>
          <w:lang w:eastAsia="ru-RU"/>
        </w:rPr>
      </w:pPr>
    </w:p>
    <w:p w:rsidR="0007786A" w:rsidRPr="00A87E7F" w:rsidRDefault="0007786A" w:rsidP="004C4F5F">
      <w:pPr>
        <w:pStyle w:val="Default"/>
        <w:numPr>
          <w:ilvl w:val="1"/>
          <w:numId w:val="17"/>
        </w:numPr>
        <w:tabs>
          <w:tab w:val="left" w:pos="426"/>
        </w:tabs>
        <w:spacing w:line="276" w:lineRule="auto"/>
        <w:ind w:left="0" w:right="-1" w:firstLine="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Pentru tipărire se</w:t>
      </w:r>
      <w:r w:rsidRPr="00A87E7F">
        <w:rPr>
          <w:rFonts w:ascii="Times New Roman" w:hAnsi="Times New Roman" w:cs="Times New Roman"/>
          <w:bCs/>
          <w:lang w:val="ro-RO"/>
        </w:rPr>
        <w:t xml:space="preserve"> apăsa “Enter”, pentru anularea tipăririi “F1”. După tipărirea sau anularea tipăririi, are loc trecerea în meniul “Măsurare”. Se introduce cu </w:t>
      </w:r>
      <w:r>
        <w:rPr>
          <w:rFonts w:ascii="Times New Roman" w:hAnsi="Times New Roman" w:cs="Times New Roman"/>
          <w:bCs/>
          <w:lang w:val="ro-RO"/>
        </w:rPr>
        <w:t xml:space="preserve">ajutorul </w:t>
      </w:r>
      <w:r w:rsidRPr="00A87E7F">
        <w:rPr>
          <w:rFonts w:ascii="Times New Roman" w:hAnsi="Times New Roman" w:cs="Times New Roman"/>
          <w:bCs/>
          <w:lang w:val="ro-RO"/>
        </w:rPr>
        <w:t>butoane</w:t>
      </w:r>
      <w:r>
        <w:rPr>
          <w:rFonts w:ascii="Times New Roman" w:hAnsi="Times New Roman" w:cs="Times New Roman"/>
          <w:bCs/>
          <w:lang w:val="ro-RO"/>
        </w:rPr>
        <w:t>lor cu litere şi cifre</w:t>
      </w:r>
      <w:r w:rsidRPr="00A87E7F">
        <w:rPr>
          <w:rFonts w:ascii="Times New Roman" w:hAnsi="Times New Roman" w:cs="Times New Roman"/>
          <w:bCs/>
          <w:lang w:val="ro-RO"/>
        </w:rPr>
        <w:t xml:space="preserve">. Modificarea registrului “Shift”, selectarea cifrelor “↑”, selectarea literelor “↓”, trecerea la litera următoare “→”. </w:t>
      </w:r>
    </w:p>
    <w:p w:rsidR="00475ECC" w:rsidRPr="00301B42" w:rsidRDefault="0007786A" w:rsidP="00D04A41">
      <w:pPr>
        <w:pStyle w:val="Default"/>
        <w:tabs>
          <w:tab w:val="left" w:pos="426"/>
        </w:tabs>
        <w:spacing w:line="276" w:lineRule="auto"/>
        <w:ind w:right="-1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lang w:val="ro-RO"/>
        </w:rPr>
        <w:t>Hî</w:t>
      </w:r>
      <w:r w:rsidRPr="00A87E7F">
        <w:rPr>
          <w:rFonts w:ascii="Times New Roman" w:hAnsi="Times New Roman" w:cs="Times New Roman"/>
          <w:bCs/>
          <w:lang w:val="ro-RO"/>
        </w:rPr>
        <w:t>rtia termică nouă se adaugă în im</w:t>
      </w:r>
      <w:r>
        <w:rPr>
          <w:rFonts w:ascii="Times New Roman" w:hAnsi="Times New Roman" w:cs="Times New Roman"/>
          <w:bCs/>
          <w:lang w:val="ro-RO"/>
        </w:rPr>
        <w:t>p</w:t>
      </w:r>
      <w:r w:rsidRPr="00A87E7F">
        <w:rPr>
          <w:rFonts w:ascii="Times New Roman" w:hAnsi="Times New Roman" w:cs="Times New Roman"/>
          <w:bCs/>
          <w:lang w:val="ro-RO"/>
        </w:rPr>
        <w:t>rimantă după necesitate.</w:t>
      </w:r>
    </w:p>
    <w:p w:rsidR="00475ECC" w:rsidRDefault="00475ECC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9B75D7" w:rsidRDefault="009B75D7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9B75D7" w:rsidRDefault="009B75D7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9B75D7" w:rsidRDefault="009B75D7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D04A41" w:rsidRDefault="00D04A41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8C47F1" w:rsidRPr="0051156E" w:rsidRDefault="00E4613A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51156E">
        <w:rPr>
          <w:b/>
          <w:color w:val="000000" w:themeColor="text1"/>
        </w:rPr>
        <w:lastRenderedPageBreak/>
        <w:t>XII</w:t>
      </w:r>
      <w:r w:rsidR="008C47F1" w:rsidRPr="0051156E">
        <w:rPr>
          <w:b/>
          <w:color w:val="000000" w:themeColor="text1"/>
        </w:rPr>
        <w:t>. ÎNTOCMIREA REZULTATELOR MĂSURĂRILOR</w:t>
      </w:r>
    </w:p>
    <w:p w:rsidR="00113524" w:rsidRDefault="00113524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FF0000"/>
        </w:rPr>
      </w:pPr>
    </w:p>
    <w:p w:rsidR="00113524" w:rsidRPr="00113524" w:rsidRDefault="00113524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i/>
          <w:color w:val="000000" w:themeColor="text1"/>
        </w:rPr>
      </w:pPr>
      <w:r w:rsidRPr="00113524">
        <w:rPr>
          <w:b/>
          <w:i/>
          <w:color w:val="000000" w:themeColor="text1"/>
        </w:rPr>
        <w:t>Anexa A</w:t>
      </w:r>
    </w:p>
    <w:p w:rsidR="00113524" w:rsidRPr="00113524" w:rsidRDefault="00113524" w:rsidP="002708D3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color w:val="000000" w:themeColor="text1"/>
        </w:rPr>
      </w:pPr>
      <w:r w:rsidRPr="00113524">
        <w:rPr>
          <w:b/>
          <w:color w:val="000000" w:themeColor="text1"/>
        </w:rPr>
        <w:t>RAPORT DE MĂSURARE</w:t>
      </w:r>
    </w:p>
    <w:p w:rsidR="00113524" w:rsidRPr="00113524" w:rsidRDefault="00113524" w:rsidP="00113524">
      <w:pPr>
        <w:tabs>
          <w:tab w:val="left" w:pos="567"/>
          <w:tab w:val="center" w:pos="8789"/>
        </w:tabs>
        <w:spacing w:line="276" w:lineRule="auto"/>
        <w:ind w:right="-1"/>
        <w:jc w:val="both"/>
        <w:rPr>
          <w:b/>
          <w:color w:val="000000" w:themeColor="text1"/>
        </w:rPr>
      </w:pPr>
      <w:r>
        <w:rPr>
          <w:b/>
          <w:color w:val="FF0000"/>
        </w:rPr>
        <w:t xml:space="preserve">                                         </w:t>
      </w:r>
      <w:r w:rsidRPr="00113524">
        <w:rPr>
          <w:b/>
          <w:color w:val="000000" w:themeColor="text1"/>
        </w:rPr>
        <w:t xml:space="preserve">                  </w:t>
      </w:r>
    </w:p>
    <w:p w:rsidR="00617AAE" w:rsidRPr="00FA1B0C" w:rsidRDefault="00DA12F7">
      <w:pPr>
        <w:rPr>
          <w:i/>
          <w:color w:val="000000" w:themeColor="text1"/>
          <w:sz w:val="22"/>
          <w:szCs w:val="22"/>
        </w:rPr>
      </w:pPr>
      <w:r>
        <w:rPr>
          <w:b/>
          <w:noProof/>
          <w:color w:val="FF0000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27.15pt;margin-top:9.1pt;width:53pt;height:0;z-index:251713024" o:connectortype="straight"/>
        </w:pict>
      </w:r>
      <w:r>
        <w:rPr>
          <w:b/>
          <w:noProof/>
          <w:color w:val="FF0000"/>
          <w:lang w:val="ru-RU" w:eastAsia="ru-RU"/>
        </w:rPr>
        <w:pict>
          <v:shape id="_x0000_s1055" type="#_x0000_t32" style="position:absolute;margin-left:168.4pt;margin-top:9.1pt;width:30.5pt;height:0;z-index:251712000" o:connectortype="straight"/>
        </w:pict>
      </w:r>
      <w:r w:rsidR="00003022">
        <w:rPr>
          <w:b/>
          <w:color w:val="000000" w:themeColor="text1"/>
        </w:rPr>
        <w:t xml:space="preserve">                                                   </w:t>
      </w:r>
      <w:r w:rsidR="00003022" w:rsidRPr="00FA1B0C">
        <w:rPr>
          <w:b/>
          <w:i/>
          <w:color w:val="000000" w:themeColor="text1"/>
          <w:sz w:val="22"/>
          <w:szCs w:val="22"/>
        </w:rPr>
        <w:t xml:space="preserve">№              </w:t>
      </w:r>
      <w:r w:rsidR="00FA1B0C">
        <w:rPr>
          <w:b/>
          <w:i/>
          <w:color w:val="000000" w:themeColor="text1"/>
          <w:sz w:val="22"/>
          <w:szCs w:val="22"/>
        </w:rPr>
        <w:t xml:space="preserve">  </w:t>
      </w:r>
      <w:r w:rsidR="00003022" w:rsidRPr="00FA1B0C">
        <w:rPr>
          <w:i/>
          <w:color w:val="000000" w:themeColor="text1"/>
          <w:sz w:val="22"/>
          <w:szCs w:val="22"/>
        </w:rPr>
        <w:t xml:space="preserve">din                     </w:t>
      </w:r>
    </w:p>
    <w:p w:rsidR="00003022" w:rsidRDefault="00003022">
      <w:pPr>
        <w:rPr>
          <w:color w:val="000000" w:themeColor="text1"/>
        </w:rPr>
      </w:pPr>
    </w:p>
    <w:p w:rsidR="00003022" w:rsidRDefault="00003022">
      <w:pPr>
        <w:rPr>
          <w:color w:val="000000" w:themeColor="text1"/>
        </w:rPr>
      </w:pPr>
    </w:p>
    <w:p w:rsidR="00003022" w:rsidRDefault="00003022">
      <w:pPr>
        <w:rPr>
          <w:color w:val="000000" w:themeColor="text1"/>
        </w:rPr>
      </w:pPr>
    </w:p>
    <w:p w:rsidR="00003022" w:rsidRDefault="00003022">
      <w:pPr>
        <w:rPr>
          <w:color w:val="000000" w:themeColor="text1"/>
        </w:rPr>
      </w:pPr>
    </w:p>
    <w:p w:rsidR="00003022" w:rsidRPr="00003022" w:rsidRDefault="00DA12F7">
      <w:pPr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val="ru-RU" w:eastAsia="ru-RU"/>
        </w:rPr>
        <w:pict>
          <v:shape id="_x0000_s1057" type="#_x0000_t32" style="position:absolute;margin-left:159pt;margin-top:9.8pt;width:136.7pt;height:0;z-index:251714048" o:connectortype="straight"/>
        </w:pict>
      </w:r>
      <w:r w:rsidR="00003022" w:rsidRPr="00003022">
        <w:rPr>
          <w:b/>
          <w:color w:val="000000" w:themeColor="text1"/>
          <w:sz w:val="22"/>
          <w:szCs w:val="22"/>
        </w:rPr>
        <w:t>Contravenient</w:t>
      </w:r>
      <w:r w:rsidR="00003022">
        <w:rPr>
          <w:b/>
          <w:color w:val="000000" w:themeColor="text1"/>
          <w:sz w:val="22"/>
          <w:szCs w:val="22"/>
        </w:rPr>
        <w:t xml:space="preserve">                                </w:t>
      </w:r>
      <w:r w:rsidR="00003022" w:rsidRPr="00003022">
        <w:rPr>
          <w:b/>
          <w:color w:val="000000" w:themeColor="text1"/>
          <w:sz w:val="22"/>
          <w:szCs w:val="22"/>
        </w:rPr>
        <w:t xml:space="preserve"> </w:t>
      </w:r>
    </w:p>
    <w:p w:rsidR="00003022" w:rsidRPr="00003022" w:rsidRDefault="00DA12F7">
      <w:pPr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val="ru-RU" w:eastAsia="ru-RU"/>
        </w:rPr>
        <w:pict>
          <v:shape id="_x0000_s1058" type="#_x0000_t32" style="position:absolute;margin-left:159pt;margin-top:8pt;width:136.7pt;height:0;z-index:251715072" o:connectortype="straight"/>
        </w:pict>
      </w:r>
      <w:r w:rsidR="00003022" w:rsidRPr="00003022">
        <w:rPr>
          <w:b/>
          <w:color w:val="000000" w:themeColor="text1"/>
          <w:sz w:val="22"/>
          <w:szCs w:val="22"/>
        </w:rPr>
        <w:t>Marca, modelul autovehiculului</w:t>
      </w:r>
      <w:r w:rsidR="00003022">
        <w:rPr>
          <w:b/>
          <w:color w:val="000000" w:themeColor="text1"/>
          <w:sz w:val="22"/>
          <w:szCs w:val="22"/>
        </w:rPr>
        <w:t xml:space="preserve">   </w:t>
      </w:r>
    </w:p>
    <w:p w:rsidR="00003022" w:rsidRDefault="00DA12F7">
      <w:pPr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val="ru-RU" w:eastAsia="ru-RU"/>
        </w:rPr>
        <w:pict>
          <v:shape id="_x0000_s1059" type="#_x0000_t32" style="position:absolute;margin-left:159pt;margin-top:7.35pt;width:136.7pt;height:0;z-index:251716096" o:connectortype="straight"/>
        </w:pict>
      </w:r>
      <w:r w:rsidR="00003022" w:rsidRPr="00003022">
        <w:rPr>
          <w:b/>
          <w:color w:val="000000" w:themeColor="text1"/>
          <w:sz w:val="22"/>
          <w:szCs w:val="22"/>
        </w:rPr>
        <w:t>Numărul de înmatriculare</w:t>
      </w:r>
    </w:p>
    <w:p w:rsidR="00003022" w:rsidRDefault="00003022">
      <w:pPr>
        <w:rPr>
          <w:b/>
          <w:color w:val="000000" w:themeColor="text1"/>
          <w:sz w:val="22"/>
          <w:szCs w:val="22"/>
        </w:rPr>
      </w:pPr>
    </w:p>
    <w:p w:rsidR="00003022" w:rsidRDefault="00003022">
      <w:pPr>
        <w:rPr>
          <w:b/>
          <w:color w:val="000000" w:themeColor="text1"/>
          <w:sz w:val="22"/>
          <w:szCs w:val="22"/>
        </w:rPr>
      </w:pPr>
    </w:p>
    <w:p w:rsidR="00003022" w:rsidRPr="00FA1B0C" w:rsidRDefault="00003022">
      <w:pPr>
        <w:rPr>
          <w:b/>
          <w:i/>
          <w:color w:val="000000" w:themeColor="text1"/>
          <w:sz w:val="22"/>
          <w:szCs w:val="22"/>
        </w:rPr>
      </w:pPr>
      <w:r w:rsidRPr="00FA1B0C">
        <w:rPr>
          <w:b/>
          <w:i/>
          <w:color w:val="000000" w:themeColor="text1"/>
          <w:sz w:val="22"/>
          <w:szCs w:val="22"/>
        </w:rPr>
        <w:t>Condiţii de măsurare</w:t>
      </w:r>
    </w:p>
    <w:p w:rsidR="00003022" w:rsidRDefault="00DA12F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5" type="#_x0000_t32" style="position:absolute;margin-left:.75pt;margin-top:4.15pt;width:483.85pt;height:0;z-index:251721216" o:connectortype="straight" strokecolor="black [3213]" strokeweight="1pt">
            <v:stroke dashstyle="longDash"/>
          </v:shape>
        </w:pict>
      </w:r>
    </w:p>
    <w:p w:rsidR="00FA1B0C" w:rsidRDefault="00DA12F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2" type="#_x0000_t32" style="position:absolute;margin-left:163.2pt;margin-top:8.2pt;width:76.6pt;height:.05pt;z-index:251718144" o:connectortype="straight"/>
        </w:pict>
      </w:r>
      <w:r w:rsidR="00FA1B0C">
        <w:rPr>
          <w:b/>
          <w:sz w:val="22"/>
          <w:szCs w:val="22"/>
        </w:rPr>
        <w:t>Temperatura mediului ambiant                                   °C</w:t>
      </w:r>
    </w:p>
    <w:p w:rsidR="00FA1B0C" w:rsidRDefault="00DA12F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3" type="#_x0000_t32" style="position:absolute;margin-left:163.2pt;margin-top:7.35pt;width:76.6pt;height:.05pt;z-index:251719168" o:connectortype="straight"/>
        </w:pict>
      </w:r>
      <w:r w:rsidR="00FA1B0C">
        <w:rPr>
          <w:b/>
          <w:sz w:val="22"/>
          <w:szCs w:val="22"/>
        </w:rPr>
        <w:t>Umeditatea relativă a aerului                                        %</w:t>
      </w:r>
    </w:p>
    <w:p w:rsidR="00FA1B0C" w:rsidRDefault="00DA12F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4" type="#_x0000_t32" style="position:absolute;margin-left:163.2pt;margin-top:6.6pt;width:76.6pt;height:.05pt;z-index:251720192" o:connectortype="straight"/>
        </w:pict>
      </w:r>
      <w:r w:rsidR="00FA1B0C">
        <w:rPr>
          <w:b/>
          <w:sz w:val="22"/>
          <w:szCs w:val="22"/>
        </w:rPr>
        <w:t>Presiunea atmosferică                                                   kPa</w:t>
      </w: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p w:rsidR="00FA1B0C" w:rsidRPr="00FA1B0C" w:rsidRDefault="00FA1B0C">
      <w:pPr>
        <w:rPr>
          <w:b/>
          <w:i/>
          <w:sz w:val="22"/>
          <w:szCs w:val="22"/>
        </w:rPr>
      </w:pPr>
      <w:r w:rsidRPr="00FA1B0C">
        <w:rPr>
          <w:b/>
          <w:i/>
          <w:sz w:val="22"/>
          <w:szCs w:val="22"/>
        </w:rPr>
        <w:t>Rezultatele măsurărilor</w:t>
      </w:r>
    </w:p>
    <w:p w:rsidR="00FA1B0C" w:rsidRDefault="00DA12F7">
      <w:pPr>
        <w:rPr>
          <w:b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val="ru-RU" w:eastAsia="ru-RU"/>
        </w:rPr>
        <w:pict>
          <v:shape id="_x0000_s1061" type="#_x0000_t32" style="position:absolute;margin-left:.75pt;margin-top:3.15pt;width:483.85pt;height:0;z-index:251717120" o:connectortype="straight" strokecolor="black [3213]" strokeweight="1pt">
            <v:stroke dashstyle="longDash"/>
          </v:shape>
        </w:pict>
      </w:r>
    </w:p>
    <w:p w:rsidR="00FA1B0C" w:rsidRDefault="00FA1B0C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A1B0C" w:rsidTr="00FA1B0C">
        <w:tc>
          <w:tcPr>
            <w:tcW w:w="1914" w:type="dxa"/>
          </w:tcPr>
          <w:p w:rsidR="00FA1B0C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măsurării</w:t>
            </w:r>
          </w:p>
        </w:tc>
        <w:tc>
          <w:tcPr>
            <w:tcW w:w="1914" w:type="dxa"/>
          </w:tcPr>
          <w:p w:rsidR="00FA1B0C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 măsurat, %</w:t>
            </w:r>
          </w:p>
        </w:tc>
        <w:tc>
          <w:tcPr>
            <w:tcW w:w="1914" w:type="dxa"/>
          </w:tcPr>
          <w:p w:rsidR="00FA1B0C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 tolerat, %</w:t>
            </w:r>
          </w:p>
        </w:tc>
        <w:tc>
          <w:tcPr>
            <w:tcW w:w="1914" w:type="dxa"/>
          </w:tcPr>
          <w:p w:rsidR="00FA1B0C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Abaterea, %</w:t>
            </w:r>
          </w:p>
        </w:tc>
        <w:tc>
          <w:tcPr>
            <w:tcW w:w="1915" w:type="dxa"/>
          </w:tcPr>
          <w:p w:rsidR="00FA1B0C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Rezultatul</w:t>
            </w:r>
          </w:p>
        </w:tc>
      </w:tr>
      <w:tr w:rsidR="0092084F" w:rsidTr="0092084F">
        <w:tc>
          <w:tcPr>
            <w:tcW w:w="1914" w:type="dxa"/>
            <w:vMerge w:val="restart"/>
          </w:tcPr>
          <w:p w:rsidR="0092084F" w:rsidRDefault="0092084F" w:rsidP="0092084F">
            <w:pPr>
              <w:jc w:val="center"/>
              <w:rPr>
                <w:b/>
                <w:sz w:val="22"/>
                <w:szCs w:val="22"/>
              </w:rPr>
            </w:pPr>
          </w:p>
          <w:p w:rsidR="0092084F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2084F" w:rsidRDefault="0092084F" w:rsidP="0092084F">
            <w:pPr>
              <w:rPr>
                <w:b/>
                <w:sz w:val="22"/>
                <w:szCs w:val="22"/>
              </w:rPr>
            </w:pPr>
          </w:p>
          <w:p w:rsidR="0092084F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92084F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914" w:type="dxa"/>
            <w:vMerge w:val="restart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</w:tcPr>
          <w:p w:rsidR="0092084F" w:rsidRDefault="00920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Corespunde n.t</w:t>
            </w:r>
          </w:p>
          <w:p w:rsidR="0092084F" w:rsidRDefault="00920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 corespunde </w:t>
            </w:r>
          </w:p>
          <w:p w:rsidR="0092084F" w:rsidRDefault="00920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n.t</w:t>
            </w:r>
          </w:p>
        </w:tc>
      </w:tr>
      <w:tr w:rsidR="0092084F" w:rsidTr="00FA1B0C">
        <w:tc>
          <w:tcPr>
            <w:tcW w:w="1914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</w:tr>
      <w:tr w:rsidR="0092084F" w:rsidTr="00FA1B0C">
        <w:tc>
          <w:tcPr>
            <w:tcW w:w="1914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</w:tr>
      <w:tr w:rsidR="0092084F" w:rsidTr="00FA1B0C"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 aritmetica</w:t>
            </w:r>
          </w:p>
        </w:tc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92084F" w:rsidRDefault="0092084F">
            <w:pPr>
              <w:rPr>
                <w:b/>
                <w:sz w:val="22"/>
                <w:szCs w:val="22"/>
              </w:rPr>
            </w:pPr>
          </w:p>
        </w:tc>
      </w:tr>
    </w:tbl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2084F" w:rsidTr="00037D54">
        <w:tc>
          <w:tcPr>
            <w:tcW w:w="1914" w:type="dxa"/>
          </w:tcPr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măsurării</w:t>
            </w:r>
          </w:p>
        </w:tc>
        <w:tc>
          <w:tcPr>
            <w:tcW w:w="1914" w:type="dxa"/>
          </w:tcPr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 măsurat, %</w:t>
            </w:r>
          </w:p>
        </w:tc>
        <w:tc>
          <w:tcPr>
            <w:tcW w:w="1914" w:type="dxa"/>
          </w:tcPr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 tolerat, %</w:t>
            </w:r>
          </w:p>
        </w:tc>
        <w:tc>
          <w:tcPr>
            <w:tcW w:w="1914" w:type="dxa"/>
          </w:tcPr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Abaterea, %</w:t>
            </w:r>
          </w:p>
        </w:tc>
        <w:tc>
          <w:tcPr>
            <w:tcW w:w="1915" w:type="dxa"/>
          </w:tcPr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Rezultatul</w:t>
            </w:r>
          </w:p>
        </w:tc>
      </w:tr>
      <w:tr w:rsidR="0092084F" w:rsidTr="0092084F">
        <w:tc>
          <w:tcPr>
            <w:tcW w:w="1914" w:type="dxa"/>
            <w:vMerge w:val="restart"/>
          </w:tcPr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</w:p>
          <w:p w:rsidR="0092084F" w:rsidRDefault="0092084F" w:rsidP="00037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2084F" w:rsidRDefault="0092084F" w:rsidP="009208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914" w:type="dxa"/>
            <w:vMerge w:val="restart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Corespunde n.t</w:t>
            </w:r>
          </w:p>
          <w:p w:rsidR="0092084F" w:rsidRDefault="0092084F" w:rsidP="00037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 corespunde </w:t>
            </w:r>
          </w:p>
          <w:p w:rsidR="0092084F" w:rsidRDefault="0092084F" w:rsidP="00037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n.t</w:t>
            </w:r>
          </w:p>
        </w:tc>
      </w:tr>
      <w:tr w:rsidR="0092084F" w:rsidTr="00037D54">
        <w:tc>
          <w:tcPr>
            <w:tcW w:w="1914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</w:tr>
      <w:tr w:rsidR="0092084F" w:rsidTr="00037D54">
        <w:tc>
          <w:tcPr>
            <w:tcW w:w="1914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</w:tr>
      <w:tr w:rsidR="0092084F" w:rsidTr="00037D54"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 aritmetica</w:t>
            </w:r>
          </w:p>
        </w:tc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vMerge/>
          </w:tcPr>
          <w:p w:rsidR="0092084F" w:rsidRDefault="0092084F" w:rsidP="00037D54">
            <w:pPr>
              <w:rPr>
                <w:b/>
                <w:sz w:val="22"/>
                <w:szCs w:val="22"/>
              </w:rPr>
            </w:pPr>
          </w:p>
        </w:tc>
      </w:tr>
    </w:tbl>
    <w:p w:rsidR="00FA1B0C" w:rsidRDefault="00FA1B0C">
      <w:pPr>
        <w:rPr>
          <w:b/>
          <w:sz w:val="22"/>
          <w:szCs w:val="22"/>
        </w:rPr>
      </w:pPr>
    </w:p>
    <w:p w:rsidR="0092084F" w:rsidRDefault="0092084F">
      <w:pPr>
        <w:rPr>
          <w:b/>
          <w:sz w:val="22"/>
          <w:szCs w:val="22"/>
        </w:rPr>
      </w:pPr>
    </w:p>
    <w:p w:rsidR="0092084F" w:rsidRPr="0092084F" w:rsidRDefault="0092084F">
      <w:pPr>
        <w:rPr>
          <w:b/>
          <w:i/>
          <w:sz w:val="22"/>
          <w:szCs w:val="22"/>
        </w:rPr>
      </w:pPr>
      <w:r w:rsidRPr="0092084F">
        <w:rPr>
          <w:b/>
          <w:i/>
          <w:sz w:val="22"/>
          <w:szCs w:val="22"/>
        </w:rPr>
        <w:t>Rezultatele finale</w:t>
      </w:r>
    </w:p>
    <w:p w:rsidR="00FA1B0C" w:rsidRDefault="00DA12F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6" type="#_x0000_t32" style="position:absolute;margin-left:-5.7pt;margin-top:9.65pt;width:483.85pt;height:0;z-index:251722240" o:connectortype="straight" strokecolor="black [3213]" strokeweight="1pt">
            <v:stroke dashstyle="longDash"/>
          </v:shape>
        </w:pict>
      </w: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p w:rsidR="00FA1B0C" w:rsidRDefault="00DA12F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8" type="#_x0000_t32" style="position:absolute;margin-left:341.75pt;margin-top:9.8pt;width:126.75pt;height:0;z-index:251724288" o:connectortype="straight"/>
        </w:pict>
      </w:r>
      <w:r w:rsidR="0092084F">
        <w:rPr>
          <w:b/>
          <w:sz w:val="22"/>
          <w:szCs w:val="22"/>
        </w:rPr>
        <w:t xml:space="preserve">Executant măsurării </w:t>
      </w:r>
      <w:r w:rsidR="00146DCA">
        <w:rPr>
          <w:b/>
          <w:sz w:val="22"/>
          <w:szCs w:val="22"/>
        </w:rPr>
        <w:t xml:space="preserve">                                                              Contravenient     </w:t>
      </w:r>
    </w:p>
    <w:p w:rsidR="00FA1B0C" w:rsidRPr="00146DCA" w:rsidRDefault="00DA12F7">
      <w:pPr>
        <w:rPr>
          <w:sz w:val="16"/>
          <w:szCs w:val="16"/>
        </w:rPr>
      </w:pPr>
      <w:r>
        <w:rPr>
          <w:b/>
          <w:noProof/>
          <w:sz w:val="22"/>
          <w:szCs w:val="22"/>
          <w:lang w:val="ru-RU" w:eastAsia="ru-RU"/>
        </w:rPr>
        <w:pict>
          <v:shape id="_x0000_s1067" type="#_x0000_t32" style="position:absolute;margin-left:101pt;margin-top:.6pt;width:121.55pt;height:0;z-index:251723264" o:connectortype="straight"/>
        </w:pict>
      </w:r>
      <w:r w:rsidR="00146DCA">
        <w:rPr>
          <w:b/>
          <w:sz w:val="22"/>
          <w:szCs w:val="22"/>
        </w:rPr>
        <w:t xml:space="preserve">                                        </w:t>
      </w:r>
      <w:r w:rsidR="00146DCA" w:rsidRPr="00146DCA">
        <w:rPr>
          <w:sz w:val="16"/>
          <w:szCs w:val="16"/>
        </w:rPr>
        <w:t xml:space="preserve">Numele, Prenumele (semnătura)                                                      </w:t>
      </w:r>
      <w:r w:rsidR="00146DCA">
        <w:rPr>
          <w:sz w:val="16"/>
          <w:szCs w:val="16"/>
        </w:rPr>
        <w:t xml:space="preserve">               </w:t>
      </w:r>
      <w:r w:rsidR="00146DCA" w:rsidRPr="00146DCA">
        <w:rPr>
          <w:sz w:val="16"/>
          <w:szCs w:val="16"/>
        </w:rPr>
        <w:t>Numele, Prenumele (semnătura)</w:t>
      </w: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p w:rsidR="00FA1B0C" w:rsidRDefault="00FA1B0C">
      <w:pPr>
        <w:rPr>
          <w:b/>
          <w:sz w:val="22"/>
          <w:szCs w:val="22"/>
        </w:rPr>
      </w:pPr>
    </w:p>
    <w:bookmarkEnd w:id="0"/>
    <w:p w:rsidR="00BA1577" w:rsidRPr="007E6CAD" w:rsidRDefault="00BA1577" w:rsidP="004C4F5F">
      <w:pPr>
        <w:tabs>
          <w:tab w:val="left" w:pos="567"/>
          <w:tab w:val="center" w:pos="8789"/>
        </w:tabs>
        <w:spacing w:line="276" w:lineRule="auto"/>
        <w:ind w:right="-1"/>
        <w:jc w:val="center"/>
        <w:rPr>
          <w:b/>
          <w:bCs/>
          <w:color w:val="C0504D" w:themeColor="accent2"/>
        </w:rPr>
      </w:pPr>
    </w:p>
    <w:sectPr w:rsidR="00BA1577" w:rsidRPr="007E6CAD" w:rsidSect="004872A6">
      <w:headerReference w:type="default" r:id="rId23"/>
      <w:footerReference w:type="default" r:id="rId24"/>
      <w:pgSz w:w="11906" w:h="16838"/>
      <w:pgMar w:top="1134" w:right="850" w:bottom="851" w:left="1701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F7" w:rsidRDefault="00DA12F7" w:rsidP="00355A03">
      <w:r>
        <w:separator/>
      </w:r>
    </w:p>
  </w:endnote>
  <w:endnote w:type="continuationSeparator" w:id="0">
    <w:p w:rsidR="00DA12F7" w:rsidRDefault="00DA12F7" w:rsidP="0035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572491"/>
      <w:docPartObj>
        <w:docPartGallery w:val="Page Numbers (Bottom of Page)"/>
        <w:docPartUnique/>
      </w:docPartObj>
    </w:sdtPr>
    <w:sdtEndPr/>
    <w:sdtContent>
      <w:p w:rsidR="00FA1B0C" w:rsidRDefault="00961E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1B0C" w:rsidRDefault="00FA1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F7" w:rsidRDefault="00DA12F7" w:rsidP="00355A03">
      <w:r>
        <w:separator/>
      </w:r>
    </w:p>
  </w:footnote>
  <w:footnote w:type="continuationSeparator" w:id="0">
    <w:p w:rsidR="00DA12F7" w:rsidRDefault="00DA12F7" w:rsidP="00355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0C" w:rsidRPr="00AA5AAE" w:rsidRDefault="00FA1B0C" w:rsidP="00AA5AAE">
    <w:pPr>
      <w:pStyle w:val="Header"/>
      <w:rPr>
        <w:b/>
      </w:rPr>
    </w:pPr>
    <w:r>
      <w:rPr>
        <w:b/>
      </w:rPr>
      <w:t xml:space="preserve">                                                                                                                              </w:t>
    </w:r>
    <w:r w:rsidRPr="00AA5AAE">
      <w:rPr>
        <w:b/>
      </w:rPr>
      <w:t xml:space="preserve">PML </w:t>
    </w:r>
    <w:r w:rsidR="00AB26A1">
      <w:rPr>
        <w:b/>
      </w:rPr>
      <w:t>5</w:t>
    </w:r>
    <w:r w:rsidRPr="00AA5AAE">
      <w:rPr>
        <w:b/>
      </w:rPr>
      <w:t>-</w:t>
    </w:r>
    <w:r w:rsidR="00AB26A1">
      <w:rPr>
        <w:b/>
      </w:rPr>
      <w:t>04</w:t>
    </w:r>
    <w:r w:rsidRPr="00AA5AAE">
      <w:rPr>
        <w:b/>
      </w:rPr>
      <w:t xml:space="preserve">:2016 </w:t>
    </w:r>
    <w:r w:rsidRPr="00AA5AAE">
      <w:rPr>
        <w:b/>
        <w:u w:val="single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2pt;visibility:visible;mso-wrap-style:square" o:bullet="t">
        <v:imagedata r:id="rId1" o:title=""/>
      </v:shape>
    </w:pict>
  </w:numPicBullet>
  <w:abstractNum w:abstractNumId="0" w15:restartNumberingAfterBreak="0">
    <w:nsid w:val="028F4611"/>
    <w:multiLevelType w:val="multilevel"/>
    <w:tmpl w:val="C884FAEC"/>
    <w:lvl w:ilvl="0">
      <w:start w:val="4"/>
      <w:numFmt w:val="decimal"/>
      <w:lvlText w:val="%1"/>
      <w:lvlJc w:val="left"/>
      <w:pPr>
        <w:ind w:left="19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4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1" w:hanging="1800"/>
      </w:pPr>
      <w:rPr>
        <w:rFonts w:hint="default"/>
      </w:rPr>
    </w:lvl>
  </w:abstractNum>
  <w:abstractNum w:abstractNumId="1" w15:restartNumberingAfterBreak="0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BC2"/>
    <w:multiLevelType w:val="multilevel"/>
    <w:tmpl w:val="047EB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lang w:val="ro-MD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3" w15:restartNumberingAfterBreak="0">
    <w:nsid w:val="158A0036"/>
    <w:multiLevelType w:val="multilevel"/>
    <w:tmpl w:val="A2D8D874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9323A3A"/>
    <w:multiLevelType w:val="hybridMultilevel"/>
    <w:tmpl w:val="6B983F0A"/>
    <w:lvl w:ilvl="0" w:tplc="5DF05C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69B"/>
    <w:multiLevelType w:val="hybridMultilevel"/>
    <w:tmpl w:val="7DB4D302"/>
    <w:lvl w:ilvl="0" w:tplc="78BC5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1C43A8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6B03"/>
    <w:multiLevelType w:val="hybridMultilevel"/>
    <w:tmpl w:val="6B507836"/>
    <w:lvl w:ilvl="0" w:tplc="145676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C3194"/>
    <w:multiLevelType w:val="hybridMultilevel"/>
    <w:tmpl w:val="45868448"/>
    <w:lvl w:ilvl="0" w:tplc="973A19C6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0464F6"/>
    <w:multiLevelType w:val="multilevel"/>
    <w:tmpl w:val="3B7EC0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9" w15:restartNumberingAfterBreak="0">
    <w:nsid w:val="29281C45"/>
    <w:multiLevelType w:val="multilevel"/>
    <w:tmpl w:val="7CCC227A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eastAsia="Calibri" w:hint="default"/>
        <w:b/>
        <w:lang w:val="ro-R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0" w15:restartNumberingAfterBreak="0">
    <w:nsid w:val="29EA40A6"/>
    <w:multiLevelType w:val="hybridMultilevel"/>
    <w:tmpl w:val="B56A4600"/>
    <w:lvl w:ilvl="0" w:tplc="A43C0922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30" w:hanging="360"/>
      </w:pPr>
    </w:lvl>
    <w:lvl w:ilvl="2" w:tplc="0418001B" w:tentative="1">
      <w:start w:val="1"/>
      <w:numFmt w:val="lowerRoman"/>
      <w:lvlText w:val="%3."/>
      <w:lvlJc w:val="right"/>
      <w:pPr>
        <w:ind w:left="3150" w:hanging="180"/>
      </w:pPr>
    </w:lvl>
    <w:lvl w:ilvl="3" w:tplc="0418000F" w:tentative="1">
      <w:start w:val="1"/>
      <w:numFmt w:val="decimal"/>
      <w:lvlText w:val="%4."/>
      <w:lvlJc w:val="left"/>
      <w:pPr>
        <w:ind w:left="3870" w:hanging="360"/>
      </w:pPr>
    </w:lvl>
    <w:lvl w:ilvl="4" w:tplc="04180019" w:tentative="1">
      <w:start w:val="1"/>
      <w:numFmt w:val="lowerLetter"/>
      <w:lvlText w:val="%5."/>
      <w:lvlJc w:val="left"/>
      <w:pPr>
        <w:ind w:left="4590" w:hanging="360"/>
      </w:pPr>
    </w:lvl>
    <w:lvl w:ilvl="5" w:tplc="0418001B" w:tentative="1">
      <w:start w:val="1"/>
      <w:numFmt w:val="lowerRoman"/>
      <w:lvlText w:val="%6."/>
      <w:lvlJc w:val="right"/>
      <w:pPr>
        <w:ind w:left="5310" w:hanging="180"/>
      </w:pPr>
    </w:lvl>
    <w:lvl w:ilvl="6" w:tplc="0418000F" w:tentative="1">
      <w:start w:val="1"/>
      <w:numFmt w:val="decimal"/>
      <w:lvlText w:val="%7."/>
      <w:lvlJc w:val="left"/>
      <w:pPr>
        <w:ind w:left="6030" w:hanging="360"/>
      </w:pPr>
    </w:lvl>
    <w:lvl w:ilvl="7" w:tplc="04180019" w:tentative="1">
      <w:start w:val="1"/>
      <w:numFmt w:val="lowerLetter"/>
      <w:lvlText w:val="%8."/>
      <w:lvlJc w:val="left"/>
      <w:pPr>
        <w:ind w:left="6750" w:hanging="360"/>
      </w:pPr>
    </w:lvl>
    <w:lvl w:ilvl="8" w:tplc="0418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30376EF4"/>
    <w:multiLevelType w:val="multilevel"/>
    <w:tmpl w:val="A2D8D874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090366A"/>
    <w:multiLevelType w:val="hybridMultilevel"/>
    <w:tmpl w:val="F5185524"/>
    <w:lvl w:ilvl="0" w:tplc="2018A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C86421"/>
    <w:multiLevelType w:val="hybridMultilevel"/>
    <w:tmpl w:val="8E1A1796"/>
    <w:lvl w:ilvl="0" w:tplc="04180013">
      <w:start w:val="1"/>
      <w:numFmt w:val="upperRoman"/>
      <w:lvlText w:val="%1."/>
      <w:lvlJc w:val="righ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28407A"/>
    <w:multiLevelType w:val="hybridMultilevel"/>
    <w:tmpl w:val="430C9860"/>
    <w:lvl w:ilvl="0" w:tplc="3258DB6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477584"/>
    <w:multiLevelType w:val="hybridMultilevel"/>
    <w:tmpl w:val="1260489C"/>
    <w:lvl w:ilvl="0" w:tplc="36049D74">
      <w:start w:val="2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9" w:hanging="360"/>
      </w:pPr>
    </w:lvl>
    <w:lvl w:ilvl="2" w:tplc="0418001B" w:tentative="1">
      <w:start w:val="1"/>
      <w:numFmt w:val="lowerRoman"/>
      <w:lvlText w:val="%3."/>
      <w:lvlJc w:val="right"/>
      <w:pPr>
        <w:ind w:left="3229" w:hanging="180"/>
      </w:pPr>
    </w:lvl>
    <w:lvl w:ilvl="3" w:tplc="0418000F" w:tentative="1">
      <w:start w:val="1"/>
      <w:numFmt w:val="decimal"/>
      <w:lvlText w:val="%4."/>
      <w:lvlJc w:val="left"/>
      <w:pPr>
        <w:ind w:left="3949" w:hanging="360"/>
      </w:pPr>
    </w:lvl>
    <w:lvl w:ilvl="4" w:tplc="04180019" w:tentative="1">
      <w:start w:val="1"/>
      <w:numFmt w:val="lowerLetter"/>
      <w:lvlText w:val="%5."/>
      <w:lvlJc w:val="left"/>
      <w:pPr>
        <w:ind w:left="4669" w:hanging="360"/>
      </w:pPr>
    </w:lvl>
    <w:lvl w:ilvl="5" w:tplc="0418001B" w:tentative="1">
      <w:start w:val="1"/>
      <w:numFmt w:val="lowerRoman"/>
      <w:lvlText w:val="%6."/>
      <w:lvlJc w:val="right"/>
      <w:pPr>
        <w:ind w:left="5389" w:hanging="180"/>
      </w:pPr>
    </w:lvl>
    <w:lvl w:ilvl="6" w:tplc="0418000F" w:tentative="1">
      <w:start w:val="1"/>
      <w:numFmt w:val="decimal"/>
      <w:lvlText w:val="%7."/>
      <w:lvlJc w:val="left"/>
      <w:pPr>
        <w:ind w:left="6109" w:hanging="360"/>
      </w:pPr>
    </w:lvl>
    <w:lvl w:ilvl="7" w:tplc="04180019" w:tentative="1">
      <w:start w:val="1"/>
      <w:numFmt w:val="lowerLetter"/>
      <w:lvlText w:val="%8."/>
      <w:lvlJc w:val="left"/>
      <w:pPr>
        <w:ind w:left="6829" w:hanging="360"/>
      </w:pPr>
    </w:lvl>
    <w:lvl w:ilvl="8" w:tplc="0418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4B0243AB"/>
    <w:multiLevelType w:val="multilevel"/>
    <w:tmpl w:val="3D8EC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17" w15:restartNumberingAfterBreak="0">
    <w:nsid w:val="51817C60"/>
    <w:multiLevelType w:val="hybridMultilevel"/>
    <w:tmpl w:val="78967F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218B"/>
    <w:multiLevelType w:val="hybridMultilevel"/>
    <w:tmpl w:val="90220B78"/>
    <w:lvl w:ilvl="0" w:tplc="82440A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466AAA"/>
    <w:multiLevelType w:val="hybridMultilevel"/>
    <w:tmpl w:val="A4689F04"/>
    <w:lvl w:ilvl="0" w:tplc="C388BAA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53F24"/>
    <w:multiLevelType w:val="hybridMultilevel"/>
    <w:tmpl w:val="9A5A1976"/>
    <w:lvl w:ilvl="0" w:tplc="2B5CE8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0115C"/>
    <w:multiLevelType w:val="hybridMultilevel"/>
    <w:tmpl w:val="46C8CB4A"/>
    <w:lvl w:ilvl="0" w:tplc="041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C7D27"/>
    <w:multiLevelType w:val="multilevel"/>
    <w:tmpl w:val="7B8635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</w:rPr>
    </w:lvl>
  </w:abstractNum>
  <w:abstractNum w:abstractNumId="24" w15:restartNumberingAfterBreak="0">
    <w:nsid w:val="6FFB41D1"/>
    <w:multiLevelType w:val="hybridMultilevel"/>
    <w:tmpl w:val="BD0C288A"/>
    <w:lvl w:ilvl="0" w:tplc="973682EC">
      <w:start w:val="2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C765E"/>
    <w:multiLevelType w:val="hybridMultilevel"/>
    <w:tmpl w:val="A0D816B6"/>
    <w:lvl w:ilvl="0" w:tplc="E182BDC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8A0941"/>
    <w:multiLevelType w:val="hybridMultilevel"/>
    <w:tmpl w:val="02305234"/>
    <w:lvl w:ilvl="0" w:tplc="2098C35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4C7B06"/>
    <w:multiLevelType w:val="hybridMultilevel"/>
    <w:tmpl w:val="AE5A415C"/>
    <w:lvl w:ilvl="0" w:tplc="D100739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7D7F51"/>
    <w:multiLevelType w:val="multilevel"/>
    <w:tmpl w:val="5D947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75017DC"/>
    <w:multiLevelType w:val="multilevel"/>
    <w:tmpl w:val="755A8A36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18"/>
  </w:num>
  <w:num w:numId="7">
    <w:abstractNumId w:val="2"/>
  </w:num>
  <w:num w:numId="8">
    <w:abstractNumId w:val="16"/>
  </w:num>
  <w:num w:numId="9">
    <w:abstractNumId w:val="23"/>
  </w:num>
  <w:num w:numId="10">
    <w:abstractNumId w:val="8"/>
  </w:num>
  <w:num w:numId="11">
    <w:abstractNumId w:val="9"/>
  </w:num>
  <w:num w:numId="12">
    <w:abstractNumId w:val="28"/>
  </w:num>
  <w:num w:numId="13">
    <w:abstractNumId w:val="27"/>
  </w:num>
  <w:num w:numId="14">
    <w:abstractNumId w:val="25"/>
  </w:num>
  <w:num w:numId="15">
    <w:abstractNumId w:val="29"/>
  </w:num>
  <w:num w:numId="16">
    <w:abstractNumId w:val="4"/>
  </w:num>
  <w:num w:numId="17">
    <w:abstractNumId w:val="5"/>
  </w:num>
  <w:num w:numId="18">
    <w:abstractNumId w:val="22"/>
  </w:num>
  <w:num w:numId="19">
    <w:abstractNumId w:val="14"/>
  </w:num>
  <w:num w:numId="20">
    <w:abstractNumId w:val="26"/>
  </w:num>
  <w:num w:numId="21">
    <w:abstractNumId w:val="15"/>
  </w:num>
  <w:num w:numId="22">
    <w:abstractNumId w:val="24"/>
  </w:num>
  <w:num w:numId="23">
    <w:abstractNumId w:val="10"/>
  </w:num>
  <w:num w:numId="24">
    <w:abstractNumId w:val="20"/>
  </w:num>
  <w:num w:numId="25">
    <w:abstractNumId w:val="19"/>
  </w:num>
  <w:num w:numId="26">
    <w:abstractNumId w:val="6"/>
  </w:num>
  <w:num w:numId="27">
    <w:abstractNumId w:val="21"/>
  </w:num>
  <w:num w:numId="28">
    <w:abstractNumId w:val="1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BE0"/>
    <w:rsid w:val="000012A1"/>
    <w:rsid w:val="00003022"/>
    <w:rsid w:val="00003556"/>
    <w:rsid w:val="00011B64"/>
    <w:rsid w:val="000220BF"/>
    <w:rsid w:val="000444A4"/>
    <w:rsid w:val="00044F55"/>
    <w:rsid w:val="0005321C"/>
    <w:rsid w:val="00053CB9"/>
    <w:rsid w:val="0005413C"/>
    <w:rsid w:val="00064748"/>
    <w:rsid w:val="000651C8"/>
    <w:rsid w:val="00073FCF"/>
    <w:rsid w:val="0007786A"/>
    <w:rsid w:val="000942D3"/>
    <w:rsid w:val="000A0B5F"/>
    <w:rsid w:val="000B01C0"/>
    <w:rsid w:val="000B076B"/>
    <w:rsid w:val="000B2BCF"/>
    <w:rsid w:val="000B6968"/>
    <w:rsid w:val="000C1841"/>
    <w:rsid w:val="000E1E77"/>
    <w:rsid w:val="000F6D09"/>
    <w:rsid w:val="000F711B"/>
    <w:rsid w:val="000F7B80"/>
    <w:rsid w:val="00113524"/>
    <w:rsid w:val="001279F0"/>
    <w:rsid w:val="001310C2"/>
    <w:rsid w:val="0013263B"/>
    <w:rsid w:val="001378E8"/>
    <w:rsid w:val="001437D9"/>
    <w:rsid w:val="00145B57"/>
    <w:rsid w:val="00146DCA"/>
    <w:rsid w:val="0014701D"/>
    <w:rsid w:val="00147A9D"/>
    <w:rsid w:val="00150651"/>
    <w:rsid w:val="0016369A"/>
    <w:rsid w:val="00164A33"/>
    <w:rsid w:val="00165E8A"/>
    <w:rsid w:val="001676ED"/>
    <w:rsid w:val="001748E0"/>
    <w:rsid w:val="001813BF"/>
    <w:rsid w:val="0018330B"/>
    <w:rsid w:val="001973A3"/>
    <w:rsid w:val="001B3E21"/>
    <w:rsid w:val="001B7910"/>
    <w:rsid w:val="001B791C"/>
    <w:rsid w:val="001C0267"/>
    <w:rsid w:val="001C2801"/>
    <w:rsid w:val="001C2BC4"/>
    <w:rsid w:val="001D15CF"/>
    <w:rsid w:val="001D3AEB"/>
    <w:rsid w:val="001D6EF8"/>
    <w:rsid w:val="001E1FB3"/>
    <w:rsid w:val="001E286E"/>
    <w:rsid w:val="001E4A56"/>
    <w:rsid w:val="001F085D"/>
    <w:rsid w:val="00207D16"/>
    <w:rsid w:val="0021289D"/>
    <w:rsid w:val="002157B3"/>
    <w:rsid w:val="002169BD"/>
    <w:rsid w:val="00234957"/>
    <w:rsid w:val="00240EC0"/>
    <w:rsid w:val="00260322"/>
    <w:rsid w:val="00261E17"/>
    <w:rsid w:val="00262E9F"/>
    <w:rsid w:val="00264A64"/>
    <w:rsid w:val="002708D3"/>
    <w:rsid w:val="00273793"/>
    <w:rsid w:val="00282F62"/>
    <w:rsid w:val="0029108F"/>
    <w:rsid w:val="00291682"/>
    <w:rsid w:val="00291F54"/>
    <w:rsid w:val="002958F8"/>
    <w:rsid w:val="002A1D21"/>
    <w:rsid w:val="002A601E"/>
    <w:rsid w:val="002A713E"/>
    <w:rsid w:val="002B1151"/>
    <w:rsid w:val="002B437E"/>
    <w:rsid w:val="002C0902"/>
    <w:rsid w:val="002C7A3A"/>
    <w:rsid w:val="002D0FB9"/>
    <w:rsid w:val="002D2105"/>
    <w:rsid w:val="002D56E0"/>
    <w:rsid w:val="00301B42"/>
    <w:rsid w:val="00304EED"/>
    <w:rsid w:val="00306F96"/>
    <w:rsid w:val="00312EF1"/>
    <w:rsid w:val="00315F55"/>
    <w:rsid w:val="00330882"/>
    <w:rsid w:val="0033364B"/>
    <w:rsid w:val="00340989"/>
    <w:rsid w:val="00347926"/>
    <w:rsid w:val="00352149"/>
    <w:rsid w:val="00355A03"/>
    <w:rsid w:val="00356C4C"/>
    <w:rsid w:val="0036380D"/>
    <w:rsid w:val="003668F6"/>
    <w:rsid w:val="00370FA8"/>
    <w:rsid w:val="00372E46"/>
    <w:rsid w:val="00377942"/>
    <w:rsid w:val="00380431"/>
    <w:rsid w:val="00395985"/>
    <w:rsid w:val="003A06F1"/>
    <w:rsid w:val="003A0BE4"/>
    <w:rsid w:val="003A29D4"/>
    <w:rsid w:val="003A3D94"/>
    <w:rsid w:val="003B455B"/>
    <w:rsid w:val="003C2649"/>
    <w:rsid w:val="003D2B1C"/>
    <w:rsid w:val="003D6CA8"/>
    <w:rsid w:val="003F1336"/>
    <w:rsid w:val="00424CED"/>
    <w:rsid w:val="00431F6C"/>
    <w:rsid w:val="0043318A"/>
    <w:rsid w:val="00433AB7"/>
    <w:rsid w:val="004473E5"/>
    <w:rsid w:val="00453B91"/>
    <w:rsid w:val="00475ECC"/>
    <w:rsid w:val="00477ED1"/>
    <w:rsid w:val="004872A6"/>
    <w:rsid w:val="00492389"/>
    <w:rsid w:val="00493806"/>
    <w:rsid w:val="004A70ED"/>
    <w:rsid w:val="004B21F6"/>
    <w:rsid w:val="004C0C14"/>
    <w:rsid w:val="004C1E4E"/>
    <w:rsid w:val="004C4F5F"/>
    <w:rsid w:val="004C50CC"/>
    <w:rsid w:val="004D348E"/>
    <w:rsid w:val="004D4245"/>
    <w:rsid w:val="004E68E8"/>
    <w:rsid w:val="004F1C99"/>
    <w:rsid w:val="004F4D9F"/>
    <w:rsid w:val="0050275E"/>
    <w:rsid w:val="005071E6"/>
    <w:rsid w:val="0051156E"/>
    <w:rsid w:val="00514C46"/>
    <w:rsid w:val="00516F74"/>
    <w:rsid w:val="0053398F"/>
    <w:rsid w:val="00543941"/>
    <w:rsid w:val="005505A7"/>
    <w:rsid w:val="00551646"/>
    <w:rsid w:val="0055531A"/>
    <w:rsid w:val="00556D72"/>
    <w:rsid w:val="00560A28"/>
    <w:rsid w:val="00563207"/>
    <w:rsid w:val="0056482E"/>
    <w:rsid w:val="00566FF7"/>
    <w:rsid w:val="0056728A"/>
    <w:rsid w:val="0057049D"/>
    <w:rsid w:val="00573937"/>
    <w:rsid w:val="0057464F"/>
    <w:rsid w:val="005754B9"/>
    <w:rsid w:val="00590187"/>
    <w:rsid w:val="005947B1"/>
    <w:rsid w:val="00594FD0"/>
    <w:rsid w:val="005A26FA"/>
    <w:rsid w:val="005A3991"/>
    <w:rsid w:val="005A3D3D"/>
    <w:rsid w:val="005A54D3"/>
    <w:rsid w:val="005B2815"/>
    <w:rsid w:val="005B3F79"/>
    <w:rsid w:val="005C077C"/>
    <w:rsid w:val="005D3A8B"/>
    <w:rsid w:val="005D6612"/>
    <w:rsid w:val="005E0CEA"/>
    <w:rsid w:val="005E1B24"/>
    <w:rsid w:val="005E1C38"/>
    <w:rsid w:val="005E2D67"/>
    <w:rsid w:val="005F4F36"/>
    <w:rsid w:val="006051B4"/>
    <w:rsid w:val="00616139"/>
    <w:rsid w:val="00617AAE"/>
    <w:rsid w:val="0063318C"/>
    <w:rsid w:val="0063627E"/>
    <w:rsid w:val="00637553"/>
    <w:rsid w:val="00663B97"/>
    <w:rsid w:val="00663D2F"/>
    <w:rsid w:val="00672766"/>
    <w:rsid w:val="006758FC"/>
    <w:rsid w:val="006A5B05"/>
    <w:rsid w:val="006C5806"/>
    <w:rsid w:val="006D3451"/>
    <w:rsid w:val="006D3DA7"/>
    <w:rsid w:val="006E1609"/>
    <w:rsid w:val="006F03DC"/>
    <w:rsid w:val="006F6E5F"/>
    <w:rsid w:val="00705592"/>
    <w:rsid w:val="007066A8"/>
    <w:rsid w:val="00712731"/>
    <w:rsid w:val="00712C37"/>
    <w:rsid w:val="00714BE0"/>
    <w:rsid w:val="0072131E"/>
    <w:rsid w:val="0072515E"/>
    <w:rsid w:val="007272D8"/>
    <w:rsid w:val="00750B9F"/>
    <w:rsid w:val="00763165"/>
    <w:rsid w:val="00763CB7"/>
    <w:rsid w:val="0076742F"/>
    <w:rsid w:val="00767673"/>
    <w:rsid w:val="00770889"/>
    <w:rsid w:val="00784426"/>
    <w:rsid w:val="007943AC"/>
    <w:rsid w:val="0079656C"/>
    <w:rsid w:val="007A0EF8"/>
    <w:rsid w:val="007E1286"/>
    <w:rsid w:val="007E6CAD"/>
    <w:rsid w:val="007F3661"/>
    <w:rsid w:val="007F739F"/>
    <w:rsid w:val="008076FD"/>
    <w:rsid w:val="008247A6"/>
    <w:rsid w:val="008273CC"/>
    <w:rsid w:val="008330D8"/>
    <w:rsid w:val="00844002"/>
    <w:rsid w:val="00856B78"/>
    <w:rsid w:val="008608F2"/>
    <w:rsid w:val="00861AE2"/>
    <w:rsid w:val="008708A5"/>
    <w:rsid w:val="00874A9A"/>
    <w:rsid w:val="00876D3C"/>
    <w:rsid w:val="00880C81"/>
    <w:rsid w:val="00882539"/>
    <w:rsid w:val="00885745"/>
    <w:rsid w:val="008859A2"/>
    <w:rsid w:val="0089635B"/>
    <w:rsid w:val="008A22E7"/>
    <w:rsid w:val="008A34C2"/>
    <w:rsid w:val="008B35DD"/>
    <w:rsid w:val="008B6FC4"/>
    <w:rsid w:val="008C47F1"/>
    <w:rsid w:val="008E0BF2"/>
    <w:rsid w:val="008E6BF4"/>
    <w:rsid w:val="008F17E6"/>
    <w:rsid w:val="0090079F"/>
    <w:rsid w:val="00914896"/>
    <w:rsid w:val="0092084F"/>
    <w:rsid w:val="0092197D"/>
    <w:rsid w:val="00923D78"/>
    <w:rsid w:val="00926B52"/>
    <w:rsid w:val="00937C57"/>
    <w:rsid w:val="009500AB"/>
    <w:rsid w:val="0095091C"/>
    <w:rsid w:val="00954890"/>
    <w:rsid w:val="00961E7C"/>
    <w:rsid w:val="00964744"/>
    <w:rsid w:val="009810EA"/>
    <w:rsid w:val="009812B7"/>
    <w:rsid w:val="009822C1"/>
    <w:rsid w:val="0098754B"/>
    <w:rsid w:val="00987BDC"/>
    <w:rsid w:val="00991CC4"/>
    <w:rsid w:val="009A1A29"/>
    <w:rsid w:val="009A4444"/>
    <w:rsid w:val="009B2CE6"/>
    <w:rsid w:val="009B75D7"/>
    <w:rsid w:val="009C4B29"/>
    <w:rsid w:val="009C5EA3"/>
    <w:rsid w:val="009D6C96"/>
    <w:rsid w:val="009F39EB"/>
    <w:rsid w:val="009F3B0A"/>
    <w:rsid w:val="009F6156"/>
    <w:rsid w:val="00A011FD"/>
    <w:rsid w:val="00A211BC"/>
    <w:rsid w:val="00A37710"/>
    <w:rsid w:val="00A4791B"/>
    <w:rsid w:val="00A67204"/>
    <w:rsid w:val="00A733FF"/>
    <w:rsid w:val="00A84C45"/>
    <w:rsid w:val="00A87E7F"/>
    <w:rsid w:val="00AA5923"/>
    <w:rsid w:val="00AA5AAE"/>
    <w:rsid w:val="00AB2249"/>
    <w:rsid w:val="00AB26A1"/>
    <w:rsid w:val="00AB36F3"/>
    <w:rsid w:val="00AB3EFE"/>
    <w:rsid w:val="00AC09F3"/>
    <w:rsid w:val="00AC21C4"/>
    <w:rsid w:val="00AD1DED"/>
    <w:rsid w:val="00AE0B34"/>
    <w:rsid w:val="00AF4718"/>
    <w:rsid w:val="00AF583B"/>
    <w:rsid w:val="00AF6805"/>
    <w:rsid w:val="00AF7380"/>
    <w:rsid w:val="00B01ADF"/>
    <w:rsid w:val="00B06C8B"/>
    <w:rsid w:val="00B1136C"/>
    <w:rsid w:val="00B179F4"/>
    <w:rsid w:val="00B4510D"/>
    <w:rsid w:val="00B45E9C"/>
    <w:rsid w:val="00B54C71"/>
    <w:rsid w:val="00B61605"/>
    <w:rsid w:val="00B61F46"/>
    <w:rsid w:val="00B76F37"/>
    <w:rsid w:val="00BA051F"/>
    <w:rsid w:val="00BA1577"/>
    <w:rsid w:val="00BA67BC"/>
    <w:rsid w:val="00BA6A54"/>
    <w:rsid w:val="00BE1BA7"/>
    <w:rsid w:val="00BE3A68"/>
    <w:rsid w:val="00C01E1F"/>
    <w:rsid w:val="00C14C98"/>
    <w:rsid w:val="00C208A9"/>
    <w:rsid w:val="00C21439"/>
    <w:rsid w:val="00C21A45"/>
    <w:rsid w:val="00C30D86"/>
    <w:rsid w:val="00C34555"/>
    <w:rsid w:val="00C409FB"/>
    <w:rsid w:val="00C52EC2"/>
    <w:rsid w:val="00C65EF4"/>
    <w:rsid w:val="00C72D26"/>
    <w:rsid w:val="00C77D3F"/>
    <w:rsid w:val="00C829DB"/>
    <w:rsid w:val="00C865FC"/>
    <w:rsid w:val="00C90AF9"/>
    <w:rsid w:val="00C929B2"/>
    <w:rsid w:val="00CC5644"/>
    <w:rsid w:val="00CD2855"/>
    <w:rsid w:val="00CD5D07"/>
    <w:rsid w:val="00D00C23"/>
    <w:rsid w:val="00D04A41"/>
    <w:rsid w:val="00D06AB6"/>
    <w:rsid w:val="00D10522"/>
    <w:rsid w:val="00D20164"/>
    <w:rsid w:val="00D274DA"/>
    <w:rsid w:val="00D36F5A"/>
    <w:rsid w:val="00D451A4"/>
    <w:rsid w:val="00D45C6C"/>
    <w:rsid w:val="00D47099"/>
    <w:rsid w:val="00D578F6"/>
    <w:rsid w:val="00D6161B"/>
    <w:rsid w:val="00D632DF"/>
    <w:rsid w:val="00D6413D"/>
    <w:rsid w:val="00D706C7"/>
    <w:rsid w:val="00D8311D"/>
    <w:rsid w:val="00D93CDE"/>
    <w:rsid w:val="00D940E4"/>
    <w:rsid w:val="00DA0930"/>
    <w:rsid w:val="00DA12F7"/>
    <w:rsid w:val="00DA55D7"/>
    <w:rsid w:val="00DB035B"/>
    <w:rsid w:val="00DC341F"/>
    <w:rsid w:val="00DE2E1A"/>
    <w:rsid w:val="00DE3322"/>
    <w:rsid w:val="00DE50E8"/>
    <w:rsid w:val="00DE63B2"/>
    <w:rsid w:val="00E01D9F"/>
    <w:rsid w:val="00E039EE"/>
    <w:rsid w:val="00E065FC"/>
    <w:rsid w:val="00E12671"/>
    <w:rsid w:val="00E1383E"/>
    <w:rsid w:val="00E23B66"/>
    <w:rsid w:val="00E2409D"/>
    <w:rsid w:val="00E36398"/>
    <w:rsid w:val="00E4102D"/>
    <w:rsid w:val="00E4613A"/>
    <w:rsid w:val="00E504C6"/>
    <w:rsid w:val="00E6350A"/>
    <w:rsid w:val="00E81BD6"/>
    <w:rsid w:val="00E8556F"/>
    <w:rsid w:val="00E94ACB"/>
    <w:rsid w:val="00E96A6D"/>
    <w:rsid w:val="00EA55A8"/>
    <w:rsid w:val="00EB03E4"/>
    <w:rsid w:val="00EB1F4A"/>
    <w:rsid w:val="00EB4738"/>
    <w:rsid w:val="00ED1079"/>
    <w:rsid w:val="00ED68A4"/>
    <w:rsid w:val="00F11025"/>
    <w:rsid w:val="00F120A2"/>
    <w:rsid w:val="00F3158F"/>
    <w:rsid w:val="00F33A1D"/>
    <w:rsid w:val="00F47C8B"/>
    <w:rsid w:val="00F57E87"/>
    <w:rsid w:val="00F62398"/>
    <w:rsid w:val="00F64885"/>
    <w:rsid w:val="00F65A67"/>
    <w:rsid w:val="00F713EA"/>
    <w:rsid w:val="00F715EE"/>
    <w:rsid w:val="00F84095"/>
    <w:rsid w:val="00FA136C"/>
    <w:rsid w:val="00FA1B0C"/>
    <w:rsid w:val="00FA2BD3"/>
    <w:rsid w:val="00FB39A7"/>
    <w:rsid w:val="00FB4336"/>
    <w:rsid w:val="00FB51E6"/>
    <w:rsid w:val="00FB736A"/>
    <w:rsid w:val="00FC2E0B"/>
    <w:rsid w:val="00FC317A"/>
    <w:rsid w:val="00FC6305"/>
    <w:rsid w:val="00FD3219"/>
    <w:rsid w:val="00FF0DA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57"/>
        <o:r id="V:Rule2" type="connector" idref="#_x0000_s1058"/>
        <o:r id="V:Rule3" type="connector" idref="#_x0000_s1065"/>
        <o:r id="V:Rule4" type="connector" idref="#_x0000_s1066"/>
        <o:r id="V:Rule5" type="connector" idref="#_x0000_s1055"/>
        <o:r id="V:Rule6" type="connector" idref="#_x0000_s1068"/>
        <o:r id="V:Rule7" type="connector" idref="#_x0000_s1059"/>
        <o:r id="V:Rule8" type="connector" idref="#_x0000_s1063"/>
        <o:r id="V:Rule9" type="connector" idref="#_x0000_s1067"/>
        <o:r id="V:Rule10" type="connector" idref="#_x0000_s1062"/>
        <o:r id="V:Rule11" type="connector" idref="#_x0000_s1061"/>
        <o:r id="V:Rule12" type="connector" idref="#_x0000_s1056"/>
        <o:r id="V:Rule13" type="connector" idref="#_x0000_s1064"/>
      </o:rules>
    </o:shapelayout>
  </w:shapeDefaults>
  <w:decimalSymbol w:val="."/>
  <w:listSeparator w:val=","/>
  <w15:docId w15:val="{0FA7F8E9-9A64-4029-9FD6-5254AF93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E0"/>
    <w:rPr>
      <w:rFonts w:ascii="Times New Roman" w:eastAsia="Times New Roman" w:hAnsi="Times New Roman"/>
      <w:sz w:val="24"/>
      <w:szCs w:val="24"/>
      <w:lang w:val="ro-RO" w:eastAsia="en-US"/>
    </w:rPr>
  </w:style>
  <w:style w:type="paragraph" w:styleId="Heading4">
    <w:name w:val="heading 4"/>
    <w:basedOn w:val="Normal"/>
    <w:next w:val="Normal"/>
    <w:link w:val="Heading4Char"/>
    <w:qFormat/>
    <w:rsid w:val="002157B3"/>
    <w:pPr>
      <w:keepNext/>
      <w:jc w:val="center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2157B3"/>
    <w:pPr>
      <w:keepNext/>
      <w:jc w:val="center"/>
      <w:outlineLvl w:val="4"/>
    </w:pPr>
    <w:rPr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4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B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BE0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714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5B0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6A5B0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rsid w:val="006A5B0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A5B0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3">
    <w:name w:val="Body Text 3"/>
    <w:basedOn w:val="Normal"/>
    <w:link w:val="BodyText3Char"/>
    <w:rsid w:val="006A5B0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A5B05"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hps">
    <w:name w:val="hps"/>
    <w:rsid w:val="006A5B05"/>
  </w:style>
  <w:style w:type="character" w:styleId="Hyperlink">
    <w:name w:val="Hyperlink"/>
    <w:uiPriority w:val="99"/>
    <w:rsid w:val="006A5B05"/>
    <w:rPr>
      <w:color w:val="0000FF"/>
      <w:u w:val="single"/>
    </w:rPr>
  </w:style>
  <w:style w:type="character" w:customStyle="1" w:styleId="Heading4Char">
    <w:name w:val="Heading 4 Char"/>
    <w:link w:val="Heading4"/>
    <w:rsid w:val="002157B3"/>
    <w:rPr>
      <w:rFonts w:ascii="Times New Roman" w:eastAsia="Times New Roman" w:hAnsi="Times New Roman" w:cs="Times New Roman"/>
      <w:b/>
      <w:bCs/>
      <w:sz w:val="28"/>
      <w:szCs w:val="32"/>
      <w:lang w:val="ro-RO"/>
    </w:rPr>
  </w:style>
  <w:style w:type="character" w:customStyle="1" w:styleId="Heading5Char">
    <w:name w:val="Heading 5 Char"/>
    <w:link w:val="Heading5"/>
    <w:rsid w:val="002157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39">
    <w:name w:val="CM39"/>
    <w:basedOn w:val="Default"/>
    <w:next w:val="Default"/>
    <w:rsid w:val="002157B3"/>
    <w:pPr>
      <w:spacing w:after="115"/>
      <w:jc w:val="center"/>
    </w:pPr>
    <w:rPr>
      <w:color w:val="auto"/>
    </w:rPr>
  </w:style>
  <w:style w:type="paragraph" w:customStyle="1" w:styleId="Style1">
    <w:name w:val="Style 1"/>
    <w:basedOn w:val="Normal"/>
    <w:rsid w:val="002157B3"/>
    <w:pPr>
      <w:widowControl w:val="0"/>
      <w:autoSpaceDE w:val="0"/>
      <w:autoSpaceDN w:val="0"/>
      <w:adjustRightInd w:val="0"/>
      <w:spacing w:after="100"/>
      <w:jc w:val="center"/>
    </w:pPr>
    <w:rPr>
      <w:rFonts w:ascii="Arial" w:hAnsi="Arial"/>
      <w:szCs w:val="20"/>
      <w:lang w:val="en-US"/>
    </w:rPr>
  </w:style>
  <w:style w:type="paragraph" w:customStyle="1" w:styleId="3">
    <w:name w:val="Îñíîâíîé òåêñò ñ îòñòóïîì 3"/>
    <w:basedOn w:val="Normal"/>
    <w:rsid w:val="002157B3"/>
    <w:pPr>
      <w:ind w:firstLine="709"/>
      <w:jc w:val="both"/>
    </w:pPr>
    <w:rPr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55A0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55A03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C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logie.md/data/123/file_253_0.pdf" TargetMode="Externa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F08FF-1B64-4E19-830A-52C6BF20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2362</Words>
  <Characters>13466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15797</CharactersWithSpaces>
  <SharedDoc>false</SharedDoc>
  <HLinks>
    <vt:vector size="12" baseType="variant">
      <vt:variant>
        <vt:i4>5242974</vt:i4>
      </vt:variant>
      <vt:variant>
        <vt:i4>3</vt:i4>
      </vt:variant>
      <vt:variant>
        <vt:i4>0</vt:i4>
      </vt:variant>
      <vt:variant>
        <vt:i4>5</vt:i4>
      </vt:variant>
      <vt:variant>
        <vt:lpwstr>http://www.pr.gov.md/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http://www.igp.gov.md/ro/inspectoratul-national-patrulare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Operator</cp:lastModifiedBy>
  <cp:revision>13</cp:revision>
  <cp:lastPrinted>2016-06-10T05:42:00Z</cp:lastPrinted>
  <dcterms:created xsi:type="dcterms:W3CDTF">2016-05-30T10:53:00Z</dcterms:created>
  <dcterms:modified xsi:type="dcterms:W3CDTF">2016-07-25T13:41:00Z</dcterms:modified>
</cp:coreProperties>
</file>