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BFE" w:rsidRPr="00545BFE" w:rsidRDefault="00545BFE" w:rsidP="00545BFE">
      <w:pPr>
        <w:pStyle w:val="cn"/>
        <w:ind w:right="-1"/>
        <w:rPr>
          <w:color w:val="000000" w:themeColor="text1"/>
          <w:sz w:val="28"/>
          <w:szCs w:val="28"/>
          <w:lang w:val="ro-RO"/>
        </w:rPr>
      </w:pPr>
      <w:r w:rsidRPr="00545BFE">
        <w:rPr>
          <w:color w:val="000000" w:themeColor="text1"/>
          <w:sz w:val="28"/>
          <w:szCs w:val="28"/>
          <w:lang w:val="ro-RO"/>
        </w:rPr>
        <w:t> </w:t>
      </w:r>
    </w:p>
    <w:p w:rsidR="00545BFE" w:rsidRPr="00545BFE" w:rsidRDefault="00F53438" w:rsidP="00545BFE">
      <w:pPr>
        <w:spacing w:after="0" w:line="240" w:lineRule="auto"/>
        <w:ind w:right="-1"/>
        <w:jc w:val="center"/>
        <w:rPr>
          <w:rFonts w:ascii="Times New Roman" w:hAnsi="Times New Roman" w:cs="Times New Roman"/>
          <w:color w:val="000000" w:themeColor="text1"/>
          <w:sz w:val="28"/>
          <w:szCs w:val="28"/>
          <w:lang w:val="ro-RO"/>
        </w:rPr>
      </w:pPr>
      <w:r w:rsidRPr="00F53438">
        <w:rPr>
          <w:rFonts w:ascii="Times New Roman" w:hAnsi="Times New Roman" w:cs="Times New Roman"/>
          <w:noProof/>
          <w:color w:val="000000" w:themeColor="text1"/>
          <w:sz w:val="28"/>
          <w:szCs w:val="28"/>
          <w:lang w:val="ro-RO" w:eastAsia="ro-RO"/>
        </w:rPr>
        <w:pict>
          <v:shapetype id="_x0000_t202" coordsize="21600,21600" o:spt="202" path="m,l,21600r21600,l21600,xe">
            <v:stroke joinstyle="miter"/>
            <v:path gradientshapeok="t" o:connecttype="rect"/>
          </v:shapetype>
          <v:shape id="Надпись 1" o:spid="_x0000_s1026" type="#_x0000_t202" style="position:absolute;left:0;text-align:left;margin-left:378pt;margin-top:-18pt;width:81pt;height:24.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" stroked="f">
            <v:textbox style="mso-next-textbox:#Надпись 1">
              <w:txbxContent>
                <w:p w:rsidR="00545BFE" w:rsidRDefault="00545BFE" w:rsidP="00545BFE">
                  <w:pPr>
                    <w:jc w:val="right"/>
                    <w:rPr>
                      <w:rFonts w:ascii="Palatino Linotype" w:hAnsi="Palatino Linotype"/>
                      <w:i/>
                      <w:u w:val="single"/>
                    </w:rPr>
                  </w:pPr>
                  <w:proofErr w:type="spellStart"/>
                  <w:r>
                    <w:rPr>
                      <w:rFonts w:ascii="Palatino Linotype" w:hAnsi="Palatino Linotype"/>
                      <w:i/>
                      <w:u w:val="single"/>
                    </w:rPr>
                    <w:t>proiect</w:t>
                  </w:r>
                  <w:proofErr w:type="spellEnd"/>
                </w:p>
              </w:txbxContent>
            </v:textbox>
          </v:shape>
        </w:pict>
      </w:r>
      <w:bookmarkStart w:id="0" w:name="_MON_1176132749"/>
      <w:bookmarkEnd w:id="0"/>
    </w:p>
    <w:p w:rsidR="00545BFE" w:rsidRPr="00545BFE" w:rsidRDefault="00545BFE" w:rsidP="00545BFE">
      <w:pPr>
        <w:pStyle w:val="cn"/>
        <w:ind w:right="-1"/>
        <w:rPr>
          <w:b/>
          <w:color w:val="000000" w:themeColor="text1"/>
          <w:sz w:val="28"/>
          <w:szCs w:val="28"/>
          <w:lang w:val="ro-RO"/>
        </w:rPr>
      </w:pPr>
      <w:r w:rsidRPr="00545BFE">
        <w:rPr>
          <w:b/>
          <w:color w:val="000000" w:themeColor="text1"/>
          <w:sz w:val="28"/>
          <w:szCs w:val="28"/>
          <w:lang w:val="ro-RO"/>
        </w:rPr>
        <w:t>GUVERNUL REPUBLICII MOLDOVA</w:t>
      </w:r>
    </w:p>
    <w:p w:rsidR="00545BFE" w:rsidRPr="00545BFE" w:rsidRDefault="00545BFE" w:rsidP="00545BFE">
      <w:pPr>
        <w:pStyle w:val="tt"/>
        <w:ind w:right="-1"/>
        <w:rPr>
          <w:color w:val="000000" w:themeColor="text1"/>
          <w:sz w:val="28"/>
          <w:szCs w:val="28"/>
        </w:rPr>
      </w:pPr>
    </w:p>
    <w:p w:rsidR="00545BFE" w:rsidRPr="00545BFE" w:rsidRDefault="00545BFE" w:rsidP="00545BFE">
      <w:pPr>
        <w:pStyle w:val="tt"/>
        <w:ind w:right="-1"/>
        <w:rPr>
          <w:color w:val="000000" w:themeColor="text1"/>
          <w:sz w:val="28"/>
          <w:szCs w:val="28"/>
        </w:rPr>
      </w:pPr>
    </w:p>
    <w:p w:rsidR="00545BFE" w:rsidRPr="00545BFE" w:rsidRDefault="00545BFE" w:rsidP="00545BFE">
      <w:pPr>
        <w:pStyle w:val="tt"/>
        <w:ind w:right="-1"/>
        <w:rPr>
          <w:color w:val="000000" w:themeColor="text1"/>
          <w:sz w:val="28"/>
          <w:szCs w:val="28"/>
        </w:rPr>
      </w:pPr>
      <w:r w:rsidRPr="00545BFE">
        <w:rPr>
          <w:color w:val="000000" w:themeColor="text1"/>
          <w:sz w:val="28"/>
          <w:szCs w:val="28"/>
        </w:rPr>
        <w:t xml:space="preserve">H O T Ă R Î R E </w:t>
      </w:r>
    </w:p>
    <w:p w:rsidR="00545BFE" w:rsidRPr="00545BFE" w:rsidRDefault="00545BFE" w:rsidP="00545BFE">
      <w:pPr>
        <w:spacing w:after="0" w:line="240" w:lineRule="auto"/>
        <w:ind w:right="-1"/>
        <w:jc w:val="center"/>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jc w:val="center"/>
        <w:rPr>
          <w:rFonts w:ascii="Times New Roman" w:hAnsi="Times New Roman" w:cs="Times New Roman"/>
          <w:b/>
          <w:color w:val="000000" w:themeColor="text1"/>
          <w:sz w:val="28"/>
          <w:szCs w:val="28"/>
          <w:lang w:val="ro-RO"/>
        </w:rPr>
      </w:pPr>
      <w:r w:rsidRPr="00545BFE">
        <w:rPr>
          <w:rFonts w:ascii="Times New Roman" w:hAnsi="Times New Roman" w:cs="Times New Roman"/>
          <w:b/>
          <w:color w:val="000000" w:themeColor="text1"/>
          <w:sz w:val="28"/>
          <w:szCs w:val="28"/>
          <w:lang w:val="ro-RO"/>
        </w:rPr>
        <w:t>cu privire la modificarea şi completarea anexelor la Hotărîrea Guvernului nr.284 din 24 aprilie 2013</w:t>
      </w:r>
    </w:p>
    <w:p w:rsidR="00545BFE" w:rsidRPr="00545BFE" w:rsidRDefault="00545BFE" w:rsidP="00545BFE">
      <w:pPr>
        <w:spacing w:after="0" w:line="240" w:lineRule="auto"/>
        <w:ind w:right="-1"/>
        <w:jc w:val="center"/>
        <w:rPr>
          <w:rFonts w:ascii="Times New Roman" w:hAnsi="Times New Roman" w:cs="Times New Roman"/>
          <w:b/>
          <w:color w:val="000000" w:themeColor="text1"/>
          <w:sz w:val="28"/>
          <w:szCs w:val="28"/>
          <w:lang w:val="ro-RO"/>
        </w:rPr>
      </w:pPr>
      <w:r w:rsidRPr="00545BFE">
        <w:rPr>
          <w:rFonts w:ascii="Times New Roman" w:hAnsi="Times New Roman" w:cs="Times New Roman"/>
          <w:b/>
          <w:color w:val="000000" w:themeColor="text1"/>
          <w:sz w:val="28"/>
          <w:szCs w:val="28"/>
          <w:lang w:val="ro-RO"/>
        </w:rPr>
        <w:t>-------------------------------------------------------------------------</w:t>
      </w:r>
    </w:p>
    <w:p w:rsidR="00545BFE" w:rsidRPr="00545BFE" w:rsidRDefault="00545BFE" w:rsidP="00545BFE">
      <w:pPr>
        <w:spacing w:after="0" w:line="240" w:lineRule="auto"/>
        <w:ind w:right="-1"/>
        <w:jc w:val="center"/>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jc w:val="center"/>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Guvernul HOTĂRĂŞTE:</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Se aprobă modificările şi completările ce se operează în anexele la Hotărîrea Guvernului nr. 284 din 24 aprilie 2013 ,,Privind aprobarea uniformei, însemnelor şi normelor de echipare cu uniformă a poliţiştilor” (se anexează).</w:t>
      </w:r>
    </w:p>
    <w:p w:rsidR="00545BFE" w:rsidRPr="00545BFE" w:rsidRDefault="00545BFE" w:rsidP="00545BFE">
      <w:pPr>
        <w:spacing w:after="0" w:line="240" w:lineRule="auto"/>
        <w:ind w:right="-1" w:firstLine="709"/>
        <w:jc w:val="both"/>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b/>
          <w:color w:val="000000" w:themeColor="text1"/>
          <w:sz w:val="28"/>
          <w:szCs w:val="28"/>
          <w:lang w:val="ro-RO"/>
        </w:rPr>
      </w:pPr>
      <w:r w:rsidRPr="00545BFE">
        <w:rPr>
          <w:rFonts w:ascii="Times New Roman" w:hAnsi="Times New Roman" w:cs="Times New Roman"/>
          <w:b/>
          <w:color w:val="000000" w:themeColor="text1"/>
          <w:sz w:val="28"/>
          <w:szCs w:val="28"/>
          <w:lang w:val="ro-RO"/>
        </w:rPr>
        <w:t>PRIM-MINISTRU</w:t>
      </w:r>
      <w:r w:rsidRPr="00545BFE">
        <w:rPr>
          <w:rFonts w:ascii="Times New Roman" w:hAnsi="Times New Roman" w:cs="Times New Roman"/>
          <w:b/>
          <w:color w:val="000000" w:themeColor="text1"/>
          <w:sz w:val="28"/>
          <w:szCs w:val="28"/>
          <w:lang w:val="ro-RO"/>
        </w:rPr>
        <w:tab/>
      </w:r>
      <w:r w:rsidRPr="00545BFE">
        <w:rPr>
          <w:rFonts w:ascii="Times New Roman" w:hAnsi="Times New Roman" w:cs="Times New Roman"/>
          <w:b/>
          <w:color w:val="000000" w:themeColor="text1"/>
          <w:sz w:val="28"/>
          <w:szCs w:val="28"/>
          <w:lang w:val="ro-RO"/>
        </w:rPr>
        <w:tab/>
      </w:r>
      <w:r w:rsidRPr="00545BFE">
        <w:rPr>
          <w:rFonts w:ascii="Times New Roman" w:hAnsi="Times New Roman" w:cs="Times New Roman"/>
          <w:b/>
          <w:color w:val="000000" w:themeColor="text1"/>
          <w:sz w:val="28"/>
          <w:szCs w:val="28"/>
          <w:lang w:val="ro-RO"/>
        </w:rPr>
        <w:tab/>
      </w:r>
      <w:r w:rsidRPr="00545BFE">
        <w:rPr>
          <w:rFonts w:ascii="Times New Roman" w:hAnsi="Times New Roman" w:cs="Times New Roman"/>
          <w:b/>
          <w:color w:val="000000" w:themeColor="text1"/>
          <w:sz w:val="28"/>
          <w:szCs w:val="28"/>
          <w:lang w:val="ro-RO"/>
        </w:rPr>
        <w:tab/>
      </w:r>
      <w:r w:rsidRPr="00545BFE">
        <w:rPr>
          <w:rFonts w:ascii="Times New Roman" w:hAnsi="Times New Roman" w:cs="Times New Roman"/>
          <w:b/>
          <w:color w:val="000000" w:themeColor="text1"/>
          <w:sz w:val="28"/>
          <w:szCs w:val="28"/>
          <w:lang w:val="ro-RO"/>
        </w:rPr>
        <w:tab/>
      </w:r>
      <w:r w:rsidRPr="00545BFE">
        <w:rPr>
          <w:rFonts w:ascii="Times New Roman" w:hAnsi="Times New Roman" w:cs="Times New Roman"/>
          <w:b/>
          <w:color w:val="000000" w:themeColor="text1"/>
          <w:sz w:val="28"/>
          <w:szCs w:val="28"/>
          <w:lang w:val="ro-RO"/>
        </w:rPr>
        <w:tab/>
        <w:t>Pavel FILIP</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 xml:space="preserve">Contrasemnează: </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Ministrul afacerilor interne</w:t>
      </w:r>
      <w:r w:rsidRPr="00545BFE">
        <w:rPr>
          <w:rFonts w:ascii="Times New Roman" w:hAnsi="Times New Roman" w:cs="Times New Roman"/>
          <w:color w:val="000000" w:themeColor="text1"/>
          <w:sz w:val="28"/>
          <w:szCs w:val="28"/>
          <w:lang w:val="ro-RO"/>
        </w:rPr>
        <w:tab/>
      </w:r>
      <w:r w:rsidRPr="00545BFE">
        <w:rPr>
          <w:rFonts w:ascii="Times New Roman" w:hAnsi="Times New Roman" w:cs="Times New Roman"/>
          <w:color w:val="000000" w:themeColor="text1"/>
          <w:sz w:val="28"/>
          <w:szCs w:val="28"/>
          <w:lang w:val="ro-RO"/>
        </w:rPr>
        <w:tab/>
      </w:r>
      <w:r w:rsidRPr="00545BFE">
        <w:rPr>
          <w:rFonts w:ascii="Times New Roman" w:hAnsi="Times New Roman" w:cs="Times New Roman"/>
          <w:color w:val="000000" w:themeColor="text1"/>
          <w:sz w:val="28"/>
          <w:szCs w:val="28"/>
          <w:lang w:val="ro-RO"/>
        </w:rPr>
        <w:tab/>
      </w:r>
      <w:r w:rsidRPr="00545BFE">
        <w:rPr>
          <w:rFonts w:ascii="Times New Roman" w:hAnsi="Times New Roman" w:cs="Times New Roman"/>
          <w:color w:val="000000" w:themeColor="text1"/>
          <w:sz w:val="28"/>
          <w:szCs w:val="28"/>
          <w:lang w:val="ro-RO"/>
        </w:rPr>
        <w:tab/>
        <w:t>Alexandru JIZDAN</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Ministrul finanţelor</w:t>
      </w:r>
      <w:r w:rsidRPr="00545BFE">
        <w:rPr>
          <w:rFonts w:ascii="Times New Roman" w:hAnsi="Times New Roman" w:cs="Times New Roman"/>
          <w:color w:val="000000" w:themeColor="text1"/>
          <w:sz w:val="28"/>
          <w:szCs w:val="28"/>
          <w:lang w:val="ro-RO"/>
        </w:rPr>
        <w:tab/>
      </w:r>
      <w:r w:rsidRPr="00545BFE">
        <w:rPr>
          <w:rFonts w:ascii="Times New Roman" w:hAnsi="Times New Roman" w:cs="Times New Roman"/>
          <w:color w:val="000000" w:themeColor="text1"/>
          <w:sz w:val="28"/>
          <w:szCs w:val="28"/>
          <w:lang w:val="ro-RO"/>
        </w:rPr>
        <w:tab/>
      </w:r>
      <w:r w:rsidRPr="00545BFE">
        <w:rPr>
          <w:rFonts w:ascii="Times New Roman" w:hAnsi="Times New Roman" w:cs="Times New Roman"/>
          <w:color w:val="000000" w:themeColor="text1"/>
          <w:sz w:val="28"/>
          <w:szCs w:val="28"/>
          <w:lang w:val="ro-RO"/>
        </w:rPr>
        <w:tab/>
      </w:r>
      <w:r w:rsidRPr="00545BFE">
        <w:rPr>
          <w:rFonts w:ascii="Times New Roman" w:hAnsi="Times New Roman" w:cs="Times New Roman"/>
          <w:color w:val="000000" w:themeColor="text1"/>
          <w:sz w:val="28"/>
          <w:szCs w:val="28"/>
          <w:lang w:val="ro-RO"/>
        </w:rPr>
        <w:tab/>
      </w:r>
      <w:r w:rsidRPr="00545BFE">
        <w:rPr>
          <w:rFonts w:ascii="Times New Roman" w:hAnsi="Times New Roman" w:cs="Times New Roman"/>
          <w:color w:val="000000" w:themeColor="text1"/>
          <w:sz w:val="28"/>
          <w:szCs w:val="28"/>
          <w:lang w:val="ro-RO"/>
        </w:rPr>
        <w:tab/>
        <w:t>Octavian ARMAȘU</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br w:type="page"/>
      </w:r>
    </w:p>
    <w:p w:rsidR="00545BFE" w:rsidRPr="00545BFE" w:rsidRDefault="00545BFE" w:rsidP="00764ADD">
      <w:pPr>
        <w:spacing w:after="0" w:line="240" w:lineRule="auto"/>
        <w:ind w:left="6521" w:right="-1" w:firstLine="6"/>
        <w:jc w:val="both"/>
        <w:rPr>
          <w:rFonts w:ascii="Times New Roman" w:hAnsi="Times New Roman" w:cs="Times New Roman"/>
          <w:color w:val="000000" w:themeColor="text1"/>
          <w:lang w:val="ro-RO"/>
        </w:rPr>
      </w:pPr>
      <w:r w:rsidRPr="00545BFE">
        <w:rPr>
          <w:rFonts w:ascii="Times New Roman" w:hAnsi="Times New Roman" w:cs="Times New Roman"/>
          <w:color w:val="000000" w:themeColor="text1"/>
          <w:lang w:val="ro-RO"/>
        </w:rPr>
        <w:lastRenderedPageBreak/>
        <w:t>Aprobate</w:t>
      </w:r>
    </w:p>
    <w:p w:rsidR="00545BFE" w:rsidRPr="00545BFE" w:rsidRDefault="00545BFE" w:rsidP="00764ADD">
      <w:pPr>
        <w:spacing w:after="0" w:line="240" w:lineRule="auto"/>
        <w:ind w:left="6521" w:right="-1" w:firstLine="6"/>
        <w:jc w:val="both"/>
        <w:rPr>
          <w:rFonts w:ascii="Times New Roman" w:hAnsi="Times New Roman" w:cs="Times New Roman"/>
          <w:color w:val="000000" w:themeColor="text1"/>
          <w:lang w:val="ro-RO"/>
        </w:rPr>
      </w:pPr>
      <w:r w:rsidRPr="00545BFE">
        <w:rPr>
          <w:rFonts w:ascii="Times New Roman" w:hAnsi="Times New Roman" w:cs="Times New Roman"/>
          <w:color w:val="000000" w:themeColor="text1"/>
          <w:lang w:val="ro-RO"/>
        </w:rPr>
        <w:t xml:space="preserve">prin </w:t>
      </w:r>
      <w:r w:rsidR="00764ADD">
        <w:rPr>
          <w:rFonts w:ascii="Times New Roman" w:hAnsi="Times New Roman" w:cs="Times New Roman"/>
          <w:color w:val="000000" w:themeColor="text1"/>
          <w:lang w:val="ro-RO"/>
        </w:rPr>
        <w:t>Hotărî</w:t>
      </w:r>
      <w:r w:rsidRPr="00545BFE">
        <w:rPr>
          <w:rFonts w:ascii="Times New Roman" w:hAnsi="Times New Roman" w:cs="Times New Roman"/>
          <w:color w:val="000000" w:themeColor="text1"/>
          <w:lang w:val="ro-RO"/>
        </w:rPr>
        <w:t xml:space="preserve">rea Guvernului </w:t>
      </w:r>
    </w:p>
    <w:p w:rsidR="00545BFE" w:rsidRPr="00545BFE" w:rsidRDefault="00545BFE" w:rsidP="00764ADD">
      <w:pPr>
        <w:spacing w:after="0" w:line="240" w:lineRule="auto"/>
        <w:ind w:left="6521" w:right="-1" w:firstLine="6"/>
        <w:jc w:val="both"/>
        <w:rPr>
          <w:rFonts w:ascii="Times New Roman" w:hAnsi="Times New Roman" w:cs="Times New Roman"/>
          <w:b/>
          <w:color w:val="000000" w:themeColor="text1"/>
          <w:lang w:val="ro-RO"/>
        </w:rPr>
      </w:pPr>
      <w:r w:rsidRPr="00545BFE">
        <w:rPr>
          <w:rFonts w:ascii="Times New Roman" w:hAnsi="Times New Roman" w:cs="Times New Roman"/>
          <w:color w:val="000000" w:themeColor="text1"/>
          <w:lang w:val="ro-RO"/>
        </w:rPr>
        <w:t>nr._______din________2016</w:t>
      </w:r>
    </w:p>
    <w:p w:rsidR="00545BFE" w:rsidRPr="00545BFE" w:rsidRDefault="00545BFE" w:rsidP="00545BFE">
      <w:pPr>
        <w:spacing w:after="0" w:line="240" w:lineRule="auto"/>
        <w:ind w:right="-1" w:firstLine="709"/>
        <w:jc w:val="both"/>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jc w:val="center"/>
        <w:rPr>
          <w:rFonts w:ascii="Times New Roman" w:hAnsi="Times New Roman" w:cs="Times New Roman"/>
          <w:b/>
          <w:color w:val="000000" w:themeColor="text1"/>
          <w:sz w:val="28"/>
          <w:szCs w:val="28"/>
          <w:lang w:val="ro-RO"/>
        </w:rPr>
      </w:pPr>
      <w:r w:rsidRPr="00545BFE">
        <w:rPr>
          <w:rFonts w:ascii="Times New Roman" w:hAnsi="Times New Roman" w:cs="Times New Roman"/>
          <w:b/>
          <w:color w:val="000000" w:themeColor="text1"/>
          <w:sz w:val="28"/>
          <w:szCs w:val="28"/>
          <w:lang w:val="ro-RO"/>
        </w:rPr>
        <w:t xml:space="preserve">Modificările şi completările ce se operează în anexele la Hotărîrea Guvernului </w:t>
      </w:r>
    </w:p>
    <w:p w:rsidR="00545BFE" w:rsidRPr="00545BFE" w:rsidRDefault="00545BFE" w:rsidP="00545BFE">
      <w:pPr>
        <w:spacing w:after="0" w:line="240" w:lineRule="auto"/>
        <w:ind w:right="-1"/>
        <w:jc w:val="center"/>
        <w:rPr>
          <w:rFonts w:ascii="Times New Roman" w:hAnsi="Times New Roman" w:cs="Times New Roman"/>
          <w:b/>
          <w:color w:val="000000" w:themeColor="text1"/>
          <w:sz w:val="28"/>
          <w:szCs w:val="28"/>
          <w:lang w:val="ro-RO"/>
        </w:rPr>
      </w:pPr>
      <w:r w:rsidRPr="00545BFE">
        <w:rPr>
          <w:rFonts w:ascii="Times New Roman" w:hAnsi="Times New Roman" w:cs="Times New Roman"/>
          <w:b/>
          <w:color w:val="000000" w:themeColor="text1"/>
          <w:sz w:val="28"/>
          <w:szCs w:val="28"/>
          <w:lang w:val="ro-RO"/>
        </w:rPr>
        <w:t>nr. 284 din 24 aprilie 2013</w:t>
      </w:r>
    </w:p>
    <w:p w:rsidR="00545BFE" w:rsidRPr="00545BFE" w:rsidRDefault="00545BFE" w:rsidP="00545BFE">
      <w:pPr>
        <w:spacing w:after="0" w:line="240" w:lineRule="auto"/>
        <w:ind w:right="-1"/>
        <w:jc w:val="center"/>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Hotărîrea Guvernului nr. 284 din 24 aprilie 2013 ,,Privind aprobarea uniformei, însemnelor şi normelor de echipare cu uniformă a poliţiştilor” (Monitorul Oficial al Republicii Moldova, 2013, nr. 109, art. 359), cu modificările ulterioare, se modifică şi se completează după cum urmează:</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1) anexa nr.1 se completează cu capitolul V</w:t>
      </w:r>
      <w:r w:rsidRPr="00545BFE">
        <w:rPr>
          <w:rFonts w:ascii="Times New Roman" w:hAnsi="Times New Roman" w:cs="Times New Roman"/>
          <w:color w:val="000000" w:themeColor="text1"/>
          <w:sz w:val="28"/>
          <w:szCs w:val="28"/>
          <w:vertAlign w:val="superscript"/>
          <w:lang w:val="ro-RO"/>
        </w:rPr>
        <w:t>1</w:t>
      </w:r>
      <w:r w:rsidRPr="00545BFE">
        <w:rPr>
          <w:rFonts w:ascii="Times New Roman" w:hAnsi="Times New Roman" w:cs="Times New Roman"/>
          <w:color w:val="000000" w:themeColor="text1"/>
          <w:sz w:val="28"/>
          <w:szCs w:val="28"/>
          <w:lang w:val="ro-RO"/>
        </w:rPr>
        <w:t xml:space="preserve"> cu următorul cuprins:</w:t>
      </w:r>
    </w:p>
    <w:p w:rsidR="00545BFE" w:rsidRPr="00545BFE" w:rsidRDefault="00545BFE" w:rsidP="00545BFE">
      <w:pPr>
        <w:spacing w:after="0" w:line="240" w:lineRule="auto"/>
        <w:ind w:right="-1" w:firstLine="709"/>
        <w:jc w:val="center"/>
        <w:rPr>
          <w:rFonts w:ascii="Times New Roman" w:hAnsi="Times New Roman" w:cs="Times New Roman"/>
          <w:color w:val="000000" w:themeColor="text1"/>
          <w:sz w:val="28"/>
          <w:szCs w:val="28"/>
          <w:vertAlign w:val="superscript"/>
          <w:lang w:val="ro-RO"/>
        </w:rPr>
      </w:pPr>
      <w:r w:rsidRPr="00545BFE">
        <w:rPr>
          <w:rFonts w:ascii="Times New Roman" w:hAnsi="Times New Roman" w:cs="Times New Roman"/>
          <w:color w:val="000000" w:themeColor="text1"/>
          <w:sz w:val="28"/>
          <w:szCs w:val="28"/>
          <w:lang w:val="ro-RO"/>
        </w:rPr>
        <w:t>„Capitolul V</w:t>
      </w:r>
      <w:r w:rsidRPr="00545BFE">
        <w:rPr>
          <w:rFonts w:ascii="Times New Roman" w:hAnsi="Times New Roman" w:cs="Times New Roman"/>
          <w:color w:val="000000" w:themeColor="text1"/>
          <w:sz w:val="28"/>
          <w:szCs w:val="28"/>
          <w:vertAlign w:val="superscript"/>
          <w:lang w:val="ro-RO"/>
        </w:rPr>
        <w:t>1</w:t>
      </w:r>
    </w:p>
    <w:p w:rsidR="00545BFE" w:rsidRPr="00545BFE" w:rsidRDefault="00545BFE" w:rsidP="00545BFE">
      <w:pPr>
        <w:spacing w:after="0" w:line="240" w:lineRule="auto"/>
        <w:ind w:right="-1" w:firstLine="709"/>
        <w:jc w:val="center"/>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UNIFORMA BRIGĂZII DE POLIȚIE CU DESTINAȚIE SPECIALĂ „FULGER” – CORPUL DE COMANDĂ SUPERIOR, INFERIOR ȘI EFECTIVUL DE TRUPĂ</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72</w:t>
      </w:r>
      <w:r w:rsidRPr="00545BFE">
        <w:rPr>
          <w:rFonts w:ascii="Times New Roman" w:hAnsi="Times New Roman" w:cs="Times New Roman"/>
          <w:color w:val="000000" w:themeColor="text1"/>
          <w:sz w:val="28"/>
          <w:szCs w:val="28"/>
          <w:vertAlign w:val="superscript"/>
          <w:lang w:val="ro-RO"/>
        </w:rPr>
        <w:t>1</w:t>
      </w:r>
      <w:r w:rsidRPr="00545BFE">
        <w:rPr>
          <w:rFonts w:ascii="Times New Roman" w:hAnsi="Times New Roman" w:cs="Times New Roman"/>
          <w:color w:val="000000" w:themeColor="text1"/>
          <w:sz w:val="28"/>
          <w:szCs w:val="28"/>
          <w:lang w:val="ro-RO"/>
        </w:rPr>
        <w:t xml:space="preserve">. Beretă neagră din postav </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Bereta este confecţionată din fetru modelat pe calapod special de culoare neagră. În partea frontală, pe stînga, este prevăzută o întăritură rigidă, destinată pentru fixarea cocardei. În partea laterală dreaptă sunt două capse. Marginea beretei este prelucrată cu bordură din piele artificială în care este introdus un şiret. Bereta este căptuşită cu ţesătură de bumbac.</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72</w:t>
      </w:r>
      <w:r w:rsidRPr="00545BFE">
        <w:rPr>
          <w:rFonts w:ascii="Times New Roman" w:hAnsi="Times New Roman" w:cs="Times New Roman"/>
          <w:color w:val="000000" w:themeColor="text1"/>
          <w:sz w:val="28"/>
          <w:szCs w:val="28"/>
          <w:vertAlign w:val="superscript"/>
          <w:lang w:val="ro-RO"/>
        </w:rPr>
        <w:t>2</w:t>
      </w:r>
      <w:r w:rsidRPr="00545BFE">
        <w:rPr>
          <w:rFonts w:ascii="Times New Roman" w:hAnsi="Times New Roman" w:cs="Times New Roman"/>
          <w:color w:val="000000" w:themeColor="text1"/>
          <w:sz w:val="28"/>
          <w:szCs w:val="28"/>
          <w:lang w:val="ro-RO"/>
        </w:rPr>
        <w:t xml:space="preserve">. Cagulă neagră </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Cagula este tricotată din lînă în amestec de culoare neagră, reprezintă o glugă închisă, cu orificiu oval în dreptul ochilor.</w:t>
      </w:r>
    </w:p>
    <w:p w:rsidR="00764ADD"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72</w:t>
      </w:r>
      <w:r w:rsidRPr="00545BFE">
        <w:rPr>
          <w:rFonts w:ascii="Times New Roman" w:hAnsi="Times New Roman" w:cs="Times New Roman"/>
          <w:color w:val="000000" w:themeColor="text1"/>
          <w:sz w:val="28"/>
          <w:szCs w:val="28"/>
          <w:vertAlign w:val="superscript"/>
          <w:lang w:val="ro-RO"/>
        </w:rPr>
        <w:t>3</w:t>
      </w:r>
      <w:r w:rsidRPr="00545BFE">
        <w:rPr>
          <w:rFonts w:ascii="Times New Roman" w:hAnsi="Times New Roman" w:cs="Times New Roman"/>
          <w:color w:val="000000" w:themeColor="text1"/>
          <w:sz w:val="28"/>
          <w:szCs w:val="28"/>
          <w:lang w:val="ro-RO"/>
        </w:rPr>
        <w:t xml:space="preserve">. </w:t>
      </w:r>
      <w:r w:rsidR="001F74FB">
        <w:rPr>
          <w:rFonts w:ascii="Times New Roman" w:hAnsi="Times New Roman" w:cs="Times New Roman"/>
          <w:color w:val="000000" w:themeColor="text1"/>
          <w:sz w:val="28"/>
          <w:szCs w:val="28"/>
          <w:lang w:val="ro-RO"/>
        </w:rPr>
        <w:t xml:space="preserve">Costum de paradă </w:t>
      </w:r>
      <w:r w:rsidR="004E6349">
        <w:rPr>
          <w:rFonts w:ascii="Times New Roman" w:hAnsi="Times New Roman" w:cs="Times New Roman"/>
          <w:color w:val="000000" w:themeColor="text1"/>
          <w:sz w:val="28"/>
          <w:szCs w:val="28"/>
          <w:lang w:val="ro-RO"/>
        </w:rPr>
        <w:t>din stofă de lînă (44</w:t>
      </w:r>
      <w:r w:rsidR="00D32117">
        <w:rPr>
          <w:rFonts w:ascii="Times New Roman" w:hAnsi="Times New Roman" w:cs="Times New Roman"/>
          <w:color w:val="000000" w:themeColor="text1"/>
          <w:sz w:val="28"/>
          <w:szCs w:val="28"/>
          <w:lang w:val="ro-RO"/>
        </w:rPr>
        <w:t>%</w:t>
      </w:r>
      <w:r w:rsidR="004E6349">
        <w:rPr>
          <w:rFonts w:ascii="Times New Roman" w:hAnsi="Times New Roman" w:cs="Times New Roman"/>
          <w:color w:val="000000" w:themeColor="text1"/>
          <w:sz w:val="28"/>
          <w:szCs w:val="28"/>
          <w:lang w:val="ro-RO"/>
        </w:rPr>
        <w:t xml:space="preserve">), </w:t>
      </w:r>
      <w:r w:rsidR="00B72BF4">
        <w:rPr>
          <w:rFonts w:ascii="Times New Roman" w:hAnsi="Times New Roman" w:cs="Times New Roman"/>
          <w:color w:val="000000" w:themeColor="text1"/>
          <w:sz w:val="28"/>
          <w:szCs w:val="28"/>
          <w:lang w:val="ro-RO"/>
        </w:rPr>
        <w:t>poliester (54</w:t>
      </w:r>
      <w:r w:rsidR="00D32117">
        <w:rPr>
          <w:rFonts w:ascii="Times New Roman" w:hAnsi="Times New Roman" w:cs="Times New Roman"/>
          <w:color w:val="000000" w:themeColor="text1"/>
          <w:sz w:val="28"/>
          <w:szCs w:val="28"/>
          <w:lang w:val="ro-RO"/>
        </w:rPr>
        <w:t>%</w:t>
      </w:r>
      <w:r w:rsidR="00B72BF4">
        <w:rPr>
          <w:rFonts w:ascii="Times New Roman" w:hAnsi="Times New Roman" w:cs="Times New Roman"/>
          <w:color w:val="000000" w:themeColor="text1"/>
          <w:sz w:val="28"/>
          <w:szCs w:val="28"/>
          <w:lang w:val="ro-RO"/>
        </w:rPr>
        <w:t xml:space="preserve">) </w:t>
      </w:r>
      <w:r w:rsidR="001F74FB">
        <w:rPr>
          <w:rFonts w:ascii="Times New Roman" w:hAnsi="Times New Roman" w:cs="Times New Roman"/>
          <w:color w:val="000000" w:themeColor="text1"/>
          <w:sz w:val="28"/>
          <w:szCs w:val="28"/>
          <w:lang w:val="ro-RO"/>
        </w:rPr>
        <w:t>(fig.1) compus din: veston, pantaloni, mănuși.</w:t>
      </w:r>
    </w:p>
    <w:p w:rsidR="001F74FB" w:rsidRDefault="001F74FB"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Vestonul are o siluetă semiajustată, cu lungimea pînă la linia </w:t>
      </w:r>
      <w:r w:rsidR="0066445F">
        <w:rPr>
          <w:rFonts w:ascii="Times New Roman" w:hAnsi="Times New Roman" w:cs="Times New Roman"/>
          <w:color w:val="000000" w:themeColor="text1"/>
          <w:sz w:val="28"/>
          <w:szCs w:val="28"/>
          <w:lang w:val="ro-RO"/>
        </w:rPr>
        <w:t>piului subfesier, este compus din față, clin lateral, spate, mînecă și guler. Sistemul de închidere al produsului este central, cu un rînd de nasturi din metal de culoare galbenă, în trei niveluri.</w:t>
      </w:r>
    </w:p>
    <w:p w:rsidR="0066445F" w:rsidRDefault="0066445F"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Partea din față se constituie din două repere simetrice, pe care se prelucrează pense verticale pînă la linia de intrare în buzunar.</w:t>
      </w:r>
    </w:p>
    <w:p w:rsidR="0066445F" w:rsidRDefault="0066445F"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Parte din spate este croită din două repere simentrice.</w:t>
      </w:r>
    </w:p>
    <w:p w:rsidR="0066445F" w:rsidRDefault="0066445F"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Mîneca clasică aplicată este constituită din două repere: superior și inferior. La nivelul terminației mînecii în partea inferioară a cusăturii posterioare se prelucrează un șliț cu colțul deschis cu lungimea de 95 mm și lățimea de 30 mm. șlițul este decorat cu patru nasturi de culoare galbenă. La distanța de 8 cm de la terminația mînecii este aplicată </w:t>
      </w:r>
      <w:r w:rsidR="00DF478A">
        <w:rPr>
          <w:rFonts w:ascii="Times New Roman" w:hAnsi="Times New Roman" w:cs="Times New Roman"/>
          <w:color w:val="000000" w:themeColor="text1"/>
          <w:sz w:val="28"/>
          <w:szCs w:val="28"/>
          <w:lang w:val="ro-RO"/>
        </w:rPr>
        <w:t>vipușcă din postav de culoare galbenă. Pe partea superioară a mînecii stîngi se aplică ecusonul Inspectoratului General al Poliției, iar pe dreapta – ecusonul BPDS Fulger, aprobate de către Comisia Națională de Heraldică a Republicii Moldova.</w:t>
      </w:r>
    </w:p>
    <w:p w:rsidR="00DF478A" w:rsidRDefault="00DF478A"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Gulerul este de tip clasic cu revere. Lungimea reverului cu colț constituie 350 mm, lățimea – 90 mm. Reverul gulerului este prelucrat cu vipușcă din postav de culoare galbenă.</w:t>
      </w:r>
    </w:p>
    <w:p w:rsidR="00DF478A" w:rsidRDefault="00DF478A"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lastRenderedPageBreak/>
        <w:t>În zona umerală a produsului, în cusătura de aplicare a mînecii, în răscroială, se aplică un epolet pe care sînt aplicate însemnele gradelor speciale ale Poliției. Vestonul se ajustează la linia taliei cu o centură de culoarea galbenă.</w:t>
      </w:r>
    </w:p>
    <w:p w:rsidR="00DF478A" w:rsidRDefault="00DF478A"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Produsul este prelucrat</w:t>
      </w:r>
      <w:r w:rsidR="002D39E5">
        <w:rPr>
          <w:rFonts w:ascii="Times New Roman" w:hAnsi="Times New Roman" w:cs="Times New Roman"/>
          <w:color w:val="000000" w:themeColor="text1"/>
          <w:sz w:val="28"/>
          <w:szCs w:val="28"/>
          <w:lang w:val="ro-RO"/>
        </w:rPr>
        <w:t xml:space="preserve"> cu căptușeală pînă la terminație.</w:t>
      </w:r>
    </w:p>
    <w:p w:rsidR="002D39E5" w:rsidRDefault="00B220CF"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Pantalonii de paradă de culoare neagră de siluetă semiajustată (port în bocani) sînt constituiți din partea din față, partea din spate și betelie. Sistemul de închidere este amplasat pe linia de simetrie a feței și se realizează prin fermoar de masă plastică.</w:t>
      </w:r>
    </w:p>
    <w:p w:rsidR="00B220CF" w:rsidRDefault="00B220CF"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Fața este constituită din două repere simetrice. Partea din față</w:t>
      </w:r>
      <w:r w:rsidR="001B42DB">
        <w:rPr>
          <w:rFonts w:ascii="Times New Roman" w:hAnsi="Times New Roman" w:cs="Times New Roman"/>
          <w:color w:val="000000" w:themeColor="text1"/>
          <w:sz w:val="28"/>
          <w:szCs w:val="28"/>
          <w:lang w:val="ro-RO"/>
        </w:rPr>
        <w:t xml:space="preserve"> prezintă buzunar lateral cu linia de intrare oblică, garnisită prin tighel decorativ cu lățimea de 2 mm, căptișită pînă la linia genunchiului.</w:t>
      </w:r>
    </w:p>
    <w:p w:rsidR="001B42DB" w:rsidRDefault="001B42DB"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Spatele este constituit din două repere simetrice. Cambrarea în talie se realizează cu ajutorul a două pense executate simetric pe ambele părți. Pe elementele din spate, la distanța de 60 mm de la conturul superior, se prelucrează cîte un buzunar tăiat cu doi refileți cu lungimea de 135 mm. Buzunarul prevede închidere cu nasture și butonieră.</w:t>
      </w:r>
    </w:p>
    <w:p w:rsidR="001B42DB" w:rsidRDefault="001B42DB"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În cusăturile laterale este inclusă vipușca din postav</w:t>
      </w:r>
      <w:r w:rsidR="00F03E7B">
        <w:rPr>
          <w:rFonts w:ascii="Times New Roman" w:hAnsi="Times New Roman" w:cs="Times New Roman"/>
          <w:color w:val="000000" w:themeColor="text1"/>
          <w:sz w:val="28"/>
          <w:szCs w:val="28"/>
          <w:lang w:val="ro-RO"/>
        </w:rPr>
        <w:t xml:space="preserve"> galben cu lățimea de 6 mm. </w:t>
      </w:r>
    </w:p>
    <w:p w:rsidR="00F03E7B" w:rsidRDefault="00F03E7B" w:rsidP="001F74FB">
      <w:pPr>
        <w:spacing w:after="0" w:line="240" w:lineRule="auto"/>
        <w:ind w:right="-1"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Betelia cu lățimea de 40 mm prelucrează conturul superior al produsului și este prevăzută cu șase găici pentru centură. Betelia se încheie cu un nasture și o butonieră, precum și un cîrlig.</w:t>
      </w:r>
    </w:p>
    <w:p w:rsidR="00D32117" w:rsidRPr="00D32117" w:rsidRDefault="00D32117" w:rsidP="001F74FB">
      <w:pPr>
        <w:spacing w:after="0" w:line="240" w:lineRule="auto"/>
        <w:ind w:right="-1" w:firstLine="709"/>
        <w:jc w:val="both"/>
        <w:rPr>
          <w:rFonts w:ascii="Times New Roman" w:hAnsi="Times New Roman" w:cs="Times New Roman"/>
          <w:color w:val="000000"/>
          <w:sz w:val="28"/>
          <w:szCs w:val="28"/>
          <w:lang w:val="ro-RO"/>
        </w:rPr>
      </w:pPr>
      <w:proofErr w:type="spellStart"/>
      <w:r w:rsidRPr="00D32117">
        <w:rPr>
          <w:rFonts w:ascii="Times New Roman" w:hAnsi="Times New Roman" w:cs="Times New Roman"/>
          <w:color w:val="000000"/>
          <w:sz w:val="28"/>
          <w:szCs w:val="28"/>
        </w:rPr>
        <w:t>Mănuşi</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cusute</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din</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t</w:t>
      </w:r>
      <w:r>
        <w:rPr>
          <w:rFonts w:ascii="Times New Roman" w:hAnsi="Times New Roman" w:cs="Times New Roman"/>
          <w:color w:val="000000"/>
          <w:sz w:val="28"/>
          <w:szCs w:val="28"/>
        </w:rPr>
        <w:t>ricot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bumbac</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culoare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albă</w:t>
      </w:r>
      <w:proofErr w:type="spellEnd"/>
      <w:r w:rsidRPr="00D32117">
        <w:rPr>
          <w:rFonts w:ascii="Times New Roman" w:hAnsi="Times New Roman" w:cs="Times New Roman"/>
          <w:color w:val="000000"/>
          <w:sz w:val="28"/>
          <w:szCs w:val="28"/>
        </w:rPr>
        <w:t>.</w:t>
      </w:r>
    </w:p>
    <w:p w:rsidR="00D32117" w:rsidRPr="00D32117" w:rsidRDefault="00D32117" w:rsidP="001F74FB">
      <w:pPr>
        <w:spacing w:after="0" w:line="240" w:lineRule="auto"/>
        <w:ind w:right="-1" w:firstLine="709"/>
        <w:jc w:val="both"/>
        <w:rPr>
          <w:rFonts w:ascii="Times New Roman" w:hAnsi="Times New Roman" w:cs="Times New Roman"/>
          <w:color w:val="000000" w:themeColor="text1"/>
          <w:sz w:val="28"/>
          <w:szCs w:val="28"/>
          <w:lang w:val="ro-RO"/>
        </w:rPr>
      </w:pPr>
      <w:proofErr w:type="spellStart"/>
      <w:r w:rsidRPr="00D32117">
        <w:rPr>
          <w:rFonts w:ascii="Times New Roman" w:hAnsi="Times New Roman" w:cs="Times New Roman"/>
          <w:color w:val="000000"/>
          <w:sz w:val="28"/>
          <w:szCs w:val="28"/>
        </w:rPr>
        <w:t>Mănuşile</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sînt</w:t>
      </w:r>
      <w:proofErr w:type="spellEnd"/>
      <w:r w:rsidRPr="00D32117">
        <w:rPr>
          <w:rFonts w:ascii="Times New Roman" w:hAnsi="Times New Roman" w:cs="Times New Roman"/>
          <w:color w:val="000000"/>
          <w:sz w:val="28"/>
          <w:szCs w:val="28"/>
          <w:lang w:val="ro-RO"/>
        </w:rPr>
        <w:t xml:space="preserve"> f</w:t>
      </w:r>
      <w:proofErr w:type="spellStart"/>
      <w:r w:rsidRPr="00D32117">
        <w:rPr>
          <w:rFonts w:ascii="Times New Roman" w:hAnsi="Times New Roman" w:cs="Times New Roman"/>
          <w:color w:val="000000"/>
          <w:sz w:val="28"/>
          <w:szCs w:val="28"/>
        </w:rPr>
        <w:t>ormate</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din</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bază</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cu</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patru</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degete</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degetul</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mare</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şi</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clini</w:t>
      </w:r>
      <w:proofErr w:type="spellEnd"/>
      <w:r w:rsidRPr="00D32117">
        <w:rPr>
          <w:rFonts w:ascii="Times New Roman" w:hAnsi="Times New Roman" w:cs="Times New Roman"/>
          <w:color w:val="000000"/>
          <w:sz w:val="28"/>
          <w:szCs w:val="28"/>
        </w:rPr>
        <w:t xml:space="preserve"> </w:t>
      </w:r>
      <w:proofErr w:type="spellStart"/>
      <w:r w:rsidRPr="00D32117">
        <w:rPr>
          <w:rFonts w:ascii="Times New Roman" w:hAnsi="Times New Roman" w:cs="Times New Roman"/>
          <w:color w:val="000000"/>
          <w:sz w:val="28"/>
          <w:szCs w:val="28"/>
        </w:rPr>
        <w:t>suplimentari</w:t>
      </w:r>
      <w:proofErr w:type="spellEnd"/>
      <w:r w:rsidRPr="00D32117">
        <w:rPr>
          <w:rFonts w:ascii="Times New Roman" w:hAnsi="Times New Roman" w:cs="Times New Roman"/>
          <w:color w:val="000000"/>
          <w:sz w:val="28"/>
          <w:szCs w:val="28"/>
        </w:rPr>
        <w:t>.</w:t>
      </w:r>
    </w:p>
    <w:p w:rsidR="00545BFE" w:rsidRPr="00545BFE" w:rsidRDefault="00F03E7B"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72</w:t>
      </w:r>
      <w:r w:rsidRPr="00545BFE">
        <w:rPr>
          <w:rFonts w:ascii="Times New Roman" w:hAnsi="Times New Roman" w:cs="Times New Roman"/>
          <w:color w:val="000000" w:themeColor="text1"/>
          <w:sz w:val="28"/>
          <w:szCs w:val="28"/>
          <w:vertAlign w:val="superscript"/>
          <w:lang w:val="ro-RO"/>
        </w:rPr>
        <w:t>4</w:t>
      </w:r>
      <w:r w:rsidRPr="00545BFE">
        <w:rPr>
          <w:rFonts w:ascii="Times New Roman" w:hAnsi="Times New Roman" w:cs="Times New Roman"/>
          <w:color w:val="000000" w:themeColor="text1"/>
          <w:sz w:val="28"/>
          <w:szCs w:val="28"/>
          <w:lang w:val="ro-RO"/>
        </w:rPr>
        <w:t>.</w:t>
      </w:r>
      <w:r w:rsidR="00545BFE" w:rsidRPr="00545BFE">
        <w:rPr>
          <w:rFonts w:ascii="Times New Roman" w:hAnsi="Times New Roman" w:cs="Times New Roman"/>
          <w:color w:val="000000" w:themeColor="text1"/>
          <w:sz w:val="28"/>
          <w:szCs w:val="28"/>
          <w:lang w:val="ro-RO"/>
        </w:rPr>
        <w:t xml:space="preserve"> Costum de serviciu</w:t>
      </w:r>
      <w:r w:rsidR="00FF0350">
        <w:rPr>
          <w:rFonts w:ascii="Times New Roman" w:hAnsi="Times New Roman" w:cs="Times New Roman"/>
          <w:color w:val="000000" w:themeColor="text1"/>
          <w:sz w:val="28"/>
          <w:szCs w:val="28"/>
          <w:lang w:val="ro-RO"/>
        </w:rPr>
        <w:t xml:space="preserve"> (fig. 2)</w:t>
      </w:r>
      <w:r w:rsidR="00545BFE" w:rsidRPr="00545BFE">
        <w:rPr>
          <w:rFonts w:ascii="Times New Roman" w:hAnsi="Times New Roman" w:cs="Times New Roman"/>
          <w:color w:val="000000" w:themeColor="text1"/>
          <w:sz w:val="28"/>
          <w:szCs w:val="28"/>
          <w:lang w:val="ro-RO"/>
        </w:rPr>
        <w:t xml:space="preserve"> co</w:t>
      </w:r>
      <w:r w:rsidR="00FF0350">
        <w:rPr>
          <w:rFonts w:ascii="Times New Roman" w:hAnsi="Times New Roman" w:cs="Times New Roman"/>
          <w:color w:val="000000" w:themeColor="text1"/>
          <w:sz w:val="28"/>
          <w:szCs w:val="28"/>
          <w:lang w:val="ro-RO"/>
        </w:rPr>
        <w:t>mpus</w:t>
      </w:r>
      <w:r w:rsidR="00545BFE" w:rsidRPr="00545BFE">
        <w:rPr>
          <w:rFonts w:ascii="Times New Roman" w:hAnsi="Times New Roman" w:cs="Times New Roman"/>
          <w:color w:val="000000" w:themeColor="text1"/>
          <w:sz w:val="28"/>
          <w:szCs w:val="28"/>
          <w:lang w:val="ro-RO"/>
        </w:rPr>
        <w:t xml:space="preserve"> din:</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 xml:space="preserve">a) scurtă neagră (GOST 21790-2005) cu piepţi, spate, mîneci şi guler. Sistemul de închidere a produsului este central, cu fermoar acoperit cu fentă, cu lăţimea de 45 mm, croită pe faţa produsului cu țesătura de bumbac (35%) și poliester (65%). </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Scurta ajustată la linia taliei formată din 2 repere simetrice, pe partea de sus sunt aplicate două buzunare tip cămașă cu clape, care se încheie cu ajutorul clapelor, prin intermediul bandei velcro. La o distanță de 1 cm deasupra la buzunare sunt aplicate, prin intermediul bandei velcro, sunt plasate două elemente de formă dreptunghiulară, pe partea dreaptă a reperului faţă este aplicată inscripția detașabilă „POLIȚIA SPECIALĂ”, iar pe partea stîngă – inscripţia „RH grupei de sînge”, ambele de culoare galbenă.</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Mînicile formate din două piese, în regiunea cotului este aplicat din țesătura de bază cotier, pe mînecă sunt aplicate 2 buzunare tip semi-ghiozdan.</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Pe partea superioară a mînecii stîngi se aplică ecusonul Inspectoratului General al Poliţiei, iar pe dreapta – ecusonul Poliţiei, aprobate de către Comisia Naţională de Heraldică a Republicii Moldova.</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Partea din spate este prevăzută cu platcă în regiunea omoplaţilor garnisită cu tighel decorativ. La spate se aplică inscripţia detaşabilă „POLIŢIA” de culoare galbenă.</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Marginea mînecii este prevăzută cu manșetă care se încheie cu ajutorul bandei velcro. Pe umerii scurtei sunt aplicați epoleți din țesătura de bază care se fixează pe scurtă cu nasture, gulerul este sub formă de stoică cu capete ovale.</w:t>
      </w:r>
    </w:p>
    <w:p w:rsidR="00FF0350" w:rsidRPr="00631E76" w:rsidRDefault="00545BFE" w:rsidP="00FF0350">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lastRenderedPageBreak/>
        <w:t xml:space="preserve">b) </w:t>
      </w:r>
      <w:r w:rsidR="00FF0350" w:rsidRPr="00631E76">
        <w:rPr>
          <w:rFonts w:ascii="Times New Roman" w:hAnsi="Times New Roman" w:cs="Times New Roman"/>
          <w:color w:val="000000" w:themeColor="text1"/>
          <w:sz w:val="28"/>
          <w:szCs w:val="28"/>
          <w:lang w:val="ro-RO"/>
        </w:rPr>
        <w:t xml:space="preserve">pantaloni de serviciu </w:t>
      </w:r>
      <w:r w:rsidR="00FF0350" w:rsidRPr="00545BFE">
        <w:rPr>
          <w:rFonts w:ascii="Times New Roman" w:hAnsi="Times New Roman" w:cs="Times New Roman"/>
          <w:color w:val="000000" w:themeColor="text1"/>
          <w:sz w:val="28"/>
          <w:szCs w:val="28"/>
          <w:lang w:val="ro-RO"/>
        </w:rPr>
        <w:t xml:space="preserve">de culoare </w:t>
      </w:r>
      <w:r w:rsidR="00FF0350" w:rsidRPr="00631E76">
        <w:rPr>
          <w:rFonts w:ascii="Times New Roman" w:hAnsi="Times New Roman" w:cs="Times New Roman"/>
          <w:color w:val="000000" w:themeColor="text1"/>
          <w:sz w:val="28"/>
          <w:szCs w:val="28"/>
          <w:lang w:val="ro-RO"/>
        </w:rPr>
        <w:t xml:space="preserve">neagră sunt constituiţi din faţă, spate şi betelie. Partea din faţă este realizată din două repere simetrice. În partea superioară a părţii din faţă sunt prelucrate buzunare laterale cu linia de intrare oblică. </w:t>
      </w:r>
    </w:p>
    <w:p w:rsidR="00FF0350" w:rsidRPr="00545BFE" w:rsidRDefault="00FF0350" w:rsidP="00FF0350">
      <w:pPr>
        <w:spacing w:after="0" w:line="240" w:lineRule="auto"/>
        <w:ind w:right="-1" w:firstLine="709"/>
        <w:jc w:val="both"/>
        <w:rPr>
          <w:rFonts w:ascii="Times New Roman" w:hAnsi="Times New Roman" w:cs="Times New Roman"/>
          <w:color w:val="000000" w:themeColor="text1"/>
          <w:sz w:val="28"/>
          <w:szCs w:val="28"/>
          <w:lang w:val="ro-RO"/>
        </w:rPr>
      </w:pPr>
      <w:r w:rsidRPr="00631E76">
        <w:rPr>
          <w:rFonts w:ascii="Times New Roman" w:hAnsi="Times New Roman" w:cs="Times New Roman"/>
          <w:color w:val="000000" w:themeColor="text1"/>
          <w:sz w:val="28"/>
          <w:szCs w:val="28"/>
          <w:lang w:val="ro-RO"/>
        </w:rPr>
        <w:t>În zonele laterale ale pantalonilor este prelucrat cîte un buzunar aplicat. Buzunarul este poziţionat la nivelul liniei laterale cu 300 mm mai jos de conturul superior al pantalonilor. Linia de intrare în buzunar, cu lungimea de 220 mm, este orientată oblic sub un unghi de 200, adîncimea pungii pe conturul orientat posterior constituie 235 mm, iar pe cel orientat anterior – 180 mm. Cu 30 mm mai sus de linia de intrare în buzunar, paralel cu aceasta, este aplicată o clapă cu lungimea de 225 mm şi lăţimea de 65 mm. Pe clape sunt prevăzute elemente de închidere a buzunarului prin bandă velcro, aplicate pe colţurile acestora. Betelia, montată în cusătura taliei, este prevăzută cu şapte găici cu lățimea de 3 cm pentru curea. Betelia se încheie cu ajutorul nasturelui şi al copcii. Partea dorsală a pantalonilor este dublată cu țesătură de bază. Terminaţia pantalonilor este prelucrată cu bretele din elastic.</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72</w:t>
      </w:r>
      <w:r w:rsidRPr="00545BFE">
        <w:rPr>
          <w:rFonts w:ascii="Times New Roman" w:hAnsi="Times New Roman" w:cs="Times New Roman"/>
          <w:color w:val="000000" w:themeColor="text1"/>
          <w:sz w:val="28"/>
          <w:szCs w:val="28"/>
          <w:vertAlign w:val="superscript"/>
          <w:lang w:val="ro-RO"/>
        </w:rPr>
        <w:t>5</w:t>
      </w:r>
      <w:r w:rsidRPr="00545BFE">
        <w:rPr>
          <w:rFonts w:ascii="Times New Roman" w:hAnsi="Times New Roman" w:cs="Times New Roman"/>
          <w:color w:val="000000" w:themeColor="text1"/>
          <w:sz w:val="28"/>
          <w:szCs w:val="28"/>
          <w:lang w:val="ro-RO"/>
        </w:rPr>
        <w:t xml:space="preserve">. Costum de iarnă </w:t>
      </w:r>
      <w:r w:rsidR="00FF0350">
        <w:rPr>
          <w:rFonts w:ascii="Times New Roman" w:hAnsi="Times New Roman" w:cs="Times New Roman"/>
          <w:color w:val="000000" w:themeColor="text1"/>
          <w:sz w:val="28"/>
          <w:szCs w:val="28"/>
          <w:lang w:val="ro-RO"/>
        </w:rPr>
        <w:t xml:space="preserve">(fig.3) compus din: </w:t>
      </w:r>
      <w:r w:rsidRPr="00545BFE">
        <w:rPr>
          <w:rFonts w:ascii="Times New Roman" w:hAnsi="Times New Roman" w:cs="Times New Roman"/>
          <w:color w:val="000000" w:themeColor="text1"/>
          <w:sz w:val="28"/>
          <w:szCs w:val="28"/>
          <w:lang w:val="ro-RO"/>
        </w:rPr>
        <w:t>scurtă de iarnă și salopetă de culoare neagră</w:t>
      </w:r>
      <w:r w:rsidR="00894398">
        <w:rPr>
          <w:rFonts w:ascii="Times New Roman" w:hAnsi="Times New Roman" w:cs="Times New Roman"/>
          <w:color w:val="000000" w:themeColor="text1"/>
          <w:sz w:val="28"/>
          <w:szCs w:val="28"/>
          <w:lang w:val="ro-RO"/>
        </w:rPr>
        <w:t>:</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 xml:space="preserve">a) scurtă cu piepți, spate, mîneci, guler și glugă. Sistemul de închidere a produsului este central cu fermoar. </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Faţa scurtei are două repere simetrice. Pe reperul stîng este fixat un buzunar interior care se încheie cu fermoar 200 mm. Pe părțile de jos a reperelor sunt fixate două buzunare sub unghi cu încheierea pe fermoar, cu lungimea 180-200 mm. Pe partea superioară a părţilor din faţă, la nivelul liniei bustului se prelucrează simetric cîte un buzunar vertical cu sistem de închidere pe fermoar, cu lungimea liniei de intrare în buzunar de 140 mm. Scurta este fixată pe un cordon pe părțile laterale cu elastic. Pe cordon sunt fixate 4 găici cu lățimea de 40 mm. În față e fixată o platcă din țesătura de bază fixată pe 4 butoniere din plastic. Pe partea dreaptă a reperului faţă este aplicată inscripția „POLIȚIA”, iar pe partea stîngă – inscripţia „RH grupei de sânge”, ambele de culoare galbenă, detașabile prin intermediul bandei velcro. Partea superioară a gulerului este din blană artificială de culoare neagră art.B-83, iar partea interioară din țesătură de bază căptușită cu un strat de sintevol 150 g/m</w:t>
      </w:r>
      <w:r w:rsidRPr="00545BFE">
        <w:rPr>
          <w:rFonts w:ascii="Times New Roman" w:hAnsi="Times New Roman" w:cs="Times New Roman"/>
          <w:color w:val="000000" w:themeColor="text1"/>
          <w:sz w:val="28"/>
          <w:szCs w:val="28"/>
          <w:vertAlign w:val="superscript"/>
          <w:lang w:val="ro-RO"/>
        </w:rPr>
        <w:t>2</w:t>
      </w:r>
      <w:r w:rsidRPr="00545BFE">
        <w:rPr>
          <w:rFonts w:ascii="Times New Roman" w:hAnsi="Times New Roman" w:cs="Times New Roman"/>
          <w:color w:val="000000" w:themeColor="text1"/>
          <w:sz w:val="28"/>
          <w:szCs w:val="28"/>
          <w:lang w:val="ro-RO"/>
        </w:rPr>
        <w:t>. Gluga detașabilă anexată prin fermoar cu lungimea de 400 mm este formată din reper central şi 2 părţi laterale. Aceasta se aplică la nivelul răscroielii gîtului în buzunarul de pe guler. Gluga este confecționată din țesătură de bază căptușită cu un strat de sintevol 100g/m</w:t>
      </w:r>
      <w:r w:rsidRPr="00545BFE">
        <w:rPr>
          <w:rFonts w:ascii="Times New Roman" w:hAnsi="Times New Roman" w:cs="Times New Roman"/>
          <w:color w:val="000000" w:themeColor="text1"/>
          <w:sz w:val="28"/>
          <w:szCs w:val="28"/>
          <w:vertAlign w:val="superscript"/>
          <w:lang w:val="ro-RO"/>
        </w:rPr>
        <w:t>2</w:t>
      </w:r>
      <w:r w:rsidRPr="00545BFE">
        <w:rPr>
          <w:rFonts w:ascii="Times New Roman" w:hAnsi="Times New Roman" w:cs="Times New Roman"/>
          <w:color w:val="000000" w:themeColor="text1"/>
          <w:sz w:val="28"/>
          <w:szCs w:val="28"/>
          <w:lang w:val="ro-RO"/>
        </w:rPr>
        <w:t>. În partea din față se încheie cu 2 butoniere de masă plastică. Partea din față se ajustează cu șiret.</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 xml:space="preserve">b) </w:t>
      </w:r>
      <w:r w:rsidR="00894398">
        <w:rPr>
          <w:rFonts w:ascii="Times New Roman" w:hAnsi="Times New Roman" w:cs="Times New Roman"/>
          <w:color w:val="000000" w:themeColor="text1"/>
          <w:sz w:val="28"/>
          <w:szCs w:val="28"/>
          <w:lang w:val="ro-RO"/>
        </w:rPr>
        <w:t>s</w:t>
      </w:r>
      <w:r w:rsidRPr="00545BFE">
        <w:rPr>
          <w:rFonts w:ascii="Times New Roman" w:hAnsi="Times New Roman" w:cs="Times New Roman"/>
          <w:color w:val="000000" w:themeColor="text1"/>
          <w:sz w:val="28"/>
          <w:szCs w:val="28"/>
          <w:lang w:val="ro-RO"/>
        </w:rPr>
        <w:t>alopetă călduroasă din stofă.</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 xml:space="preserve">Salopeta este constituită din partea superioară – pieptarul şi partea inferioară. Pieptarul este format din faţă, spate şi bretele, matlasat cu vatelină. Reperul din față și spate a salopetei sunt căptușite în formă de romb. Bretelele sunt tivite în interior 2/3 elastic. </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Betelia asamblează pieptarul şi partea inferioară într-un tot întreg şi ajustează salopeta în regiunea taliei prin intermediul panglicii elastice de la spate. Marginea salopetei este tivită cu tăietură închisă, prevăzută cu o panglică elastică.</w:t>
      </w:r>
    </w:p>
    <w:p w:rsidR="00545BFE" w:rsidRPr="00545BFE" w:rsidRDefault="00545BFE" w:rsidP="00545BFE">
      <w:pPr>
        <w:spacing w:after="0" w:line="240" w:lineRule="auto"/>
        <w:ind w:right="-1" w:firstLine="708"/>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 xml:space="preserve">Betelia este prevăzută cu 6 găici cu lățimea de 30 mm. În regiunea genunchilor este aplicată o întăritură suplimentară de formă dreptunghiulară. Spatele </w:t>
      </w:r>
      <w:r w:rsidRPr="00545BFE">
        <w:rPr>
          <w:rFonts w:ascii="Times New Roman" w:hAnsi="Times New Roman" w:cs="Times New Roman"/>
          <w:color w:val="000000" w:themeColor="text1"/>
          <w:sz w:val="28"/>
          <w:szCs w:val="28"/>
          <w:lang w:val="ro-RO"/>
        </w:rPr>
        <w:lastRenderedPageBreak/>
        <w:t>este constituit din două părţi simetrice, dublate cu un strat de vatelină. Cambrarea în talie se realizează cu ajutorul a patru pense plasate simetric pe faţă şi pe spate.</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72</w:t>
      </w:r>
      <w:r w:rsidRPr="00545BFE">
        <w:rPr>
          <w:rFonts w:ascii="Times New Roman" w:hAnsi="Times New Roman" w:cs="Times New Roman"/>
          <w:color w:val="000000" w:themeColor="text1"/>
          <w:sz w:val="28"/>
          <w:szCs w:val="28"/>
          <w:vertAlign w:val="superscript"/>
          <w:lang w:val="ro-RO"/>
        </w:rPr>
        <w:t>6</w:t>
      </w:r>
      <w:r w:rsidRPr="00545BFE">
        <w:rPr>
          <w:rFonts w:ascii="Times New Roman" w:hAnsi="Times New Roman" w:cs="Times New Roman"/>
          <w:color w:val="000000" w:themeColor="text1"/>
          <w:sz w:val="28"/>
          <w:szCs w:val="28"/>
          <w:lang w:val="ro-RO"/>
        </w:rPr>
        <w:t xml:space="preserve">. Pantaloni de vară </w:t>
      </w:r>
      <w:r w:rsidR="00894398">
        <w:rPr>
          <w:rFonts w:ascii="Times New Roman" w:hAnsi="Times New Roman" w:cs="Times New Roman"/>
          <w:color w:val="000000" w:themeColor="text1"/>
          <w:sz w:val="28"/>
          <w:szCs w:val="28"/>
          <w:lang w:val="ro-RO"/>
        </w:rPr>
        <w:t>din stofă de bumbac (50%) și fibre sintetice (45%) de culoare neagră.</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 xml:space="preserve">Forma pantalonilor de vară corespunde descrierii pantalonilor de </w:t>
      </w:r>
      <w:r w:rsidR="00894398">
        <w:rPr>
          <w:rFonts w:ascii="Times New Roman" w:hAnsi="Times New Roman" w:cs="Times New Roman"/>
          <w:color w:val="000000" w:themeColor="text1"/>
          <w:sz w:val="28"/>
          <w:szCs w:val="28"/>
          <w:lang w:val="ro-RO"/>
        </w:rPr>
        <w:t xml:space="preserve">serviciu </w:t>
      </w:r>
      <w:r w:rsidRPr="00545BFE">
        <w:rPr>
          <w:rFonts w:ascii="Times New Roman" w:hAnsi="Times New Roman" w:cs="Times New Roman"/>
          <w:color w:val="000000" w:themeColor="text1"/>
          <w:sz w:val="28"/>
          <w:szCs w:val="28"/>
          <w:lang w:val="ro-RO"/>
        </w:rPr>
        <w:t>(</w:t>
      </w:r>
      <w:r w:rsidR="00BE7DFE">
        <w:rPr>
          <w:rFonts w:ascii="Times New Roman" w:hAnsi="Times New Roman" w:cs="Times New Roman"/>
          <w:color w:val="000000" w:themeColor="text1"/>
          <w:sz w:val="28"/>
          <w:szCs w:val="28"/>
          <w:lang w:val="ro-RO"/>
        </w:rPr>
        <w:t xml:space="preserve">subpct. b) </w:t>
      </w:r>
      <w:r w:rsidRPr="00545BFE">
        <w:rPr>
          <w:rFonts w:ascii="Times New Roman" w:hAnsi="Times New Roman" w:cs="Times New Roman"/>
          <w:color w:val="000000" w:themeColor="text1"/>
          <w:sz w:val="28"/>
          <w:szCs w:val="28"/>
          <w:lang w:val="ro-RO"/>
        </w:rPr>
        <w:t>pct.72</w:t>
      </w:r>
      <w:r w:rsidRPr="00545BFE">
        <w:rPr>
          <w:rFonts w:ascii="Times New Roman" w:hAnsi="Times New Roman" w:cs="Times New Roman"/>
          <w:color w:val="000000" w:themeColor="text1"/>
          <w:sz w:val="28"/>
          <w:szCs w:val="28"/>
          <w:vertAlign w:val="superscript"/>
          <w:lang w:val="ro-RO"/>
        </w:rPr>
        <w:t>4</w:t>
      </w:r>
      <w:r w:rsidRPr="00545BFE">
        <w:rPr>
          <w:rFonts w:ascii="Times New Roman" w:hAnsi="Times New Roman" w:cs="Times New Roman"/>
          <w:color w:val="000000" w:themeColor="text1"/>
          <w:sz w:val="28"/>
          <w:szCs w:val="28"/>
          <w:lang w:val="ro-RO"/>
        </w:rPr>
        <w:t>).</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72</w:t>
      </w:r>
      <w:r w:rsidRPr="00545BFE">
        <w:rPr>
          <w:rFonts w:ascii="Times New Roman" w:hAnsi="Times New Roman" w:cs="Times New Roman"/>
          <w:color w:val="000000" w:themeColor="text1"/>
          <w:sz w:val="28"/>
          <w:szCs w:val="28"/>
          <w:vertAlign w:val="superscript"/>
          <w:lang w:val="ro-RO"/>
        </w:rPr>
        <w:t>7</w:t>
      </w:r>
      <w:r w:rsidRPr="00545BFE">
        <w:rPr>
          <w:rFonts w:ascii="Times New Roman" w:hAnsi="Times New Roman" w:cs="Times New Roman"/>
          <w:color w:val="000000" w:themeColor="text1"/>
          <w:sz w:val="28"/>
          <w:szCs w:val="28"/>
          <w:lang w:val="ro-RO"/>
        </w:rPr>
        <w:t xml:space="preserve">. Pantaloni de primăvară-toamnă </w:t>
      </w:r>
      <w:r w:rsidR="00BE7DFE">
        <w:rPr>
          <w:rFonts w:ascii="Times New Roman" w:hAnsi="Times New Roman" w:cs="Times New Roman"/>
          <w:color w:val="000000" w:themeColor="text1"/>
          <w:sz w:val="28"/>
          <w:szCs w:val="28"/>
          <w:lang w:val="ro-RO"/>
        </w:rPr>
        <w:t xml:space="preserve">din stofă de </w:t>
      </w:r>
      <w:r w:rsidR="00F12562">
        <w:rPr>
          <w:rFonts w:ascii="Times New Roman" w:hAnsi="Times New Roman" w:cs="Times New Roman"/>
          <w:color w:val="000000" w:themeColor="text1"/>
          <w:sz w:val="28"/>
          <w:szCs w:val="28"/>
          <w:lang w:val="ro-RO"/>
        </w:rPr>
        <w:t>bumbac (50%) și poliester (45%) de culoare neagră</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 xml:space="preserve">Forma pantalonilor de primăvară-toamnă corespunde descrierii pantalonilor de </w:t>
      </w:r>
      <w:r w:rsidR="00F12562">
        <w:rPr>
          <w:rFonts w:ascii="Times New Roman" w:hAnsi="Times New Roman" w:cs="Times New Roman"/>
          <w:color w:val="000000" w:themeColor="text1"/>
          <w:sz w:val="28"/>
          <w:szCs w:val="28"/>
          <w:lang w:val="ro-RO"/>
        </w:rPr>
        <w:t>serviciu</w:t>
      </w:r>
      <w:r w:rsidRPr="00545BFE">
        <w:rPr>
          <w:rFonts w:ascii="Times New Roman" w:hAnsi="Times New Roman" w:cs="Times New Roman"/>
          <w:color w:val="000000" w:themeColor="text1"/>
          <w:sz w:val="28"/>
          <w:szCs w:val="28"/>
          <w:lang w:val="ro-RO"/>
        </w:rPr>
        <w:t xml:space="preserve"> (</w:t>
      </w:r>
      <w:r w:rsidR="00F12562">
        <w:rPr>
          <w:rFonts w:ascii="Times New Roman" w:hAnsi="Times New Roman" w:cs="Times New Roman"/>
          <w:color w:val="000000" w:themeColor="text1"/>
          <w:sz w:val="28"/>
          <w:szCs w:val="28"/>
          <w:lang w:val="ro-RO"/>
        </w:rPr>
        <w:t xml:space="preserve">subpct. b) </w:t>
      </w:r>
      <w:r w:rsidRPr="00545BFE">
        <w:rPr>
          <w:rFonts w:ascii="Times New Roman" w:hAnsi="Times New Roman" w:cs="Times New Roman"/>
          <w:color w:val="000000" w:themeColor="text1"/>
          <w:sz w:val="28"/>
          <w:szCs w:val="28"/>
          <w:lang w:val="ro-RO"/>
        </w:rPr>
        <w:t>pct.72</w:t>
      </w:r>
      <w:r w:rsidRPr="00545BFE">
        <w:rPr>
          <w:rFonts w:ascii="Times New Roman" w:hAnsi="Times New Roman" w:cs="Times New Roman"/>
          <w:color w:val="000000" w:themeColor="text1"/>
          <w:sz w:val="28"/>
          <w:szCs w:val="28"/>
          <w:vertAlign w:val="superscript"/>
          <w:lang w:val="ro-RO"/>
        </w:rPr>
        <w:t>4</w:t>
      </w:r>
      <w:r w:rsidRPr="00545BFE">
        <w:rPr>
          <w:rFonts w:ascii="Times New Roman" w:hAnsi="Times New Roman" w:cs="Times New Roman"/>
          <w:color w:val="000000" w:themeColor="text1"/>
          <w:sz w:val="28"/>
          <w:szCs w:val="28"/>
          <w:lang w:val="ro-RO"/>
        </w:rPr>
        <w:t>).</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72</w:t>
      </w:r>
      <w:r w:rsidRPr="00545BFE">
        <w:rPr>
          <w:rFonts w:ascii="Times New Roman" w:hAnsi="Times New Roman" w:cs="Times New Roman"/>
          <w:color w:val="000000" w:themeColor="text1"/>
          <w:sz w:val="28"/>
          <w:szCs w:val="28"/>
          <w:vertAlign w:val="superscript"/>
          <w:lang w:val="ro-RO"/>
        </w:rPr>
        <w:t>8</w:t>
      </w:r>
      <w:r w:rsidRPr="00545BFE">
        <w:rPr>
          <w:rFonts w:ascii="Times New Roman" w:hAnsi="Times New Roman" w:cs="Times New Roman"/>
          <w:color w:val="000000" w:themeColor="text1"/>
          <w:sz w:val="28"/>
          <w:szCs w:val="28"/>
          <w:lang w:val="ro-RO"/>
        </w:rPr>
        <w:t>.Tricou negru cu guler (tip polo)</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Tricoul este constituit din faţă, spate, mîneci scurte şi guler.</w:t>
      </w:r>
    </w:p>
    <w:p w:rsidR="00545BFE" w:rsidRPr="00545BFE" w:rsidRDefault="00545BFE" w:rsidP="00545BFE">
      <w:pPr>
        <w:spacing w:after="0" w:line="240" w:lineRule="auto"/>
        <w:ind w:right="-1" w:firstLine="708"/>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Pieptul şi spatele sunt confecţionate dintru-un singur reper tricotat uniform. În răscroială gîtului este aplicată tăietura transversală de 15,5 cm, prelucrată din ambele părţi cu bentiţă dublu tricotată cu lăţimea de 3 cm, care se încheie cu trei nasturi.</w:t>
      </w:r>
    </w:p>
    <w:p w:rsidR="00545BFE" w:rsidRPr="00545BFE" w:rsidRDefault="00545BFE" w:rsidP="00545BFE">
      <w:pPr>
        <w:spacing w:after="0" w:line="240" w:lineRule="auto"/>
        <w:ind w:right="-1" w:firstLine="708"/>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Pe partea dreaptă a reperului faţă este aplicată inscripția „POLIȚIA SPECIALĂ”, iar pe partea stîngă – inscripţia „RH grupei de sînge”, ambele de culoare galbenă, detașabile prin intermediul bandei velcro.</w:t>
      </w:r>
    </w:p>
    <w:p w:rsidR="00545BFE" w:rsidRPr="00545BFE" w:rsidRDefault="00545BFE" w:rsidP="00545BFE">
      <w:pPr>
        <w:spacing w:after="0" w:line="240" w:lineRule="auto"/>
        <w:ind w:right="-1" w:firstLine="708"/>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Pe spatele din punctul montării gulerului la distanţa de 18 cm este aplicată inscripţia „POLIŢIA”, înălţimea inscripţiei este de 4,5 cm.</w:t>
      </w:r>
    </w:p>
    <w:p w:rsidR="00545BFE" w:rsidRPr="00545BFE" w:rsidRDefault="00545BFE" w:rsidP="00545BFE">
      <w:pPr>
        <w:spacing w:after="0" w:line="240" w:lineRule="auto"/>
        <w:ind w:right="-1" w:firstLine="708"/>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Mîneca este executată dintr-un singur reper, iar pe mîneca stîngă, la o distanţă de 7 cm de la cusătura mînecii în umăr, pe partea laterală, este aplicat ecusonul Inspectoratului General al Poliţiei.</w:t>
      </w:r>
    </w:p>
    <w:p w:rsidR="00545BFE" w:rsidRPr="00545BFE" w:rsidRDefault="00545BFE" w:rsidP="00545BFE">
      <w:pPr>
        <w:spacing w:after="0" w:line="240" w:lineRule="auto"/>
        <w:ind w:right="-1" w:firstLine="708"/>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Gulerul răsfrînt dublu tricotat are lăţimea de 8 cm.</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72</w:t>
      </w:r>
      <w:r w:rsidRPr="00545BFE">
        <w:rPr>
          <w:rFonts w:ascii="Times New Roman" w:hAnsi="Times New Roman" w:cs="Times New Roman"/>
          <w:color w:val="000000" w:themeColor="text1"/>
          <w:sz w:val="28"/>
          <w:szCs w:val="28"/>
          <w:vertAlign w:val="superscript"/>
          <w:lang w:val="ro-RO"/>
        </w:rPr>
        <w:t>9</w:t>
      </w:r>
      <w:r w:rsidRPr="00545BFE">
        <w:rPr>
          <w:rFonts w:ascii="Times New Roman" w:hAnsi="Times New Roman" w:cs="Times New Roman"/>
          <w:color w:val="000000" w:themeColor="text1"/>
          <w:sz w:val="28"/>
          <w:szCs w:val="28"/>
          <w:lang w:val="ro-RO"/>
        </w:rPr>
        <w:t>. Pulover tricotat negru</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ab/>
        <w:t xml:space="preserve">Puloverul </w:t>
      </w:r>
      <w:r w:rsidR="00F12562">
        <w:rPr>
          <w:color w:val="000000" w:themeColor="text1"/>
          <w:sz w:val="28"/>
          <w:szCs w:val="28"/>
          <w:lang w:val="ro-RO"/>
        </w:rPr>
        <w:t>constituit din</w:t>
      </w:r>
      <w:r w:rsidRPr="00545BFE">
        <w:rPr>
          <w:color w:val="000000" w:themeColor="text1"/>
          <w:sz w:val="28"/>
          <w:szCs w:val="28"/>
          <w:lang w:val="ro-RO"/>
        </w:rPr>
        <w:t xml:space="preserve"> spate, faţă, mîneci şi epoleţi.</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Elementul faţă al produsului prezintă un reper din tricot şi două repere platcă aplicate cu tighel de 1 mm, din ţesătură impermeabilă, amplasate simetric. Pe platcă sunt aplicate două sisteme de tighele de garnisire orientate oblic sub formă de reţea, distanţa dintre tighele fiind de 45 mm.</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Pe partea dreaptă a reperului faţă este aplicată inscripția „POLIȚIA SPECIALĂ”, iar pe partea stîngă – inscripţia „RH grupei de sînge”, ambele de culoare galbenă, detașabile prin intermediul bandei velcro.</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Elementul spate prezintă un reper spate din tricot şi o platcă aplicată cu tighel de 1 mm, din ţesătură impermeabilă, lăţimea plătcii la nivelul liniei de simetrie fiind de 120 mm. Pe platcă sunt aplicate două sisteme de tighele de garnisire orientate oblic sub formă de reţea, distanţa dintre tighele fiind de 45 mm.</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 xml:space="preserve">Mînecile aplicate cu o singură cusătură prezintă elemente dreptunghiulare de întărire aplicate în regiunea cotului, lăţimea tighelului de aplicare de 1 mm, cu următoarele dimensiuni: lăţimea – 110 mm, lungimea – 200 mm. Terminaţia inferioară a mâîecilor este definitivată cu manşete duble. </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Răscroiala gîtului puloverului este definitivată în formă rotundă, prelucrată cu bentiţă tricotată în structură patent dublu, cu lăţimea de 40 mm.</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 xml:space="preserve">În partea inferioară a cusăturii laterale a puloverului sunt aplicate, cu tighel de 1mm, elemente de întărire din ţesătură impermeabilă, simetrice pe partea stîngă şi partea dreaptă, cu dimensiunile: lăţimea – 90 mm, lungimea – 140 mm. Pe acestea </w:t>
      </w:r>
      <w:r w:rsidRPr="00545BFE">
        <w:rPr>
          <w:color w:val="000000" w:themeColor="text1"/>
          <w:sz w:val="28"/>
          <w:szCs w:val="28"/>
          <w:lang w:val="ro-RO"/>
        </w:rPr>
        <w:lastRenderedPageBreak/>
        <w:t>sunt aplicate tighele de garnisire orientate vertical, distanţa dintre tighele fiind de 10 mm.</w:t>
      </w:r>
    </w:p>
    <w:p w:rsidR="00545BFE" w:rsidRPr="00545BFE" w:rsidRDefault="00545BFE" w:rsidP="00545BFE">
      <w:pPr>
        <w:spacing w:after="0" w:line="240" w:lineRule="auto"/>
        <w:ind w:right="-1" w:firstLine="567"/>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Terminaţia produsului este definitivată cu bordură dublă tricotată integral, în structură patent dublu, cu lăţimea de 90 mm.</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72</w:t>
      </w:r>
      <w:r w:rsidRPr="00545BFE">
        <w:rPr>
          <w:rFonts w:ascii="Times New Roman" w:hAnsi="Times New Roman" w:cs="Times New Roman"/>
          <w:color w:val="000000" w:themeColor="text1"/>
          <w:sz w:val="28"/>
          <w:szCs w:val="28"/>
          <w:vertAlign w:val="superscript"/>
          <w:lang w:val="ro-RO"/>
        </w:rPr>
        <w:t>10</w:t>
      </w:r>
      <w:r w:rsidRPr="00545BFE">
        <w:rPr>
          <w:rFonts w:ascii="Times New Roman" w:hAnsi="Times New Roman" w:cs="Times New Roman"/>
          <w:color w:val="000000" w:themeColor="text1"/>
          <w:sz w:val="28"/>
          <w:szCs w:val="28"/>
          <w:lang w:val="ro-RO"/>
        </w:rPr>
        <w:t>. Costum de antrenament negru</w:t>
      </w:r>
      <w:r w:rsidR="00F12562">
        <w:rPr>
          <w:rFonts w:ascii="Times New Roman" w:hAnsi="Times New Roman" w:cs="Times New Roman"/>
          <w:color w:val="000000" w:themeColor="text1"/>
          <w:sz w:val="28"/>
          <w:szCs w:val="28"/>
          <w:lang w:val="ro-RO"/>
        </w:rPr>
        <w:t>(fig.__)</w:t>
      </w:r>
      <w:r w:rsidRPr="00545BFE">
        <w:rPr>
          <w:rFonts w:ascii="Times New Roman" w:hAnsi="Times New Roman" w:cs="Times New Roman"/>
          <w:color w:val="000000" w:themeColor="text1"/>
          <w:sz w:val="28"/>
          <w:szCs w:val="28"/>
          <w:lang w:val="ro-RO"/>
        </w:rPr>
        <w:t xml:space="preserve"> </w:t>
      </w:r>
      <w:r w:rsidR="00F12562">
        <w:rPr>
          <w:rFonts w:ascii="Times New Roman" w:hAnsi="Times New Roman" w:cs="Times New Roman"/>
          <w:color w:val="000000" w:themeColor="text1"/>
          <w:sz w:val="28"/>
          <w:szCs w:val="28"/>
          <w:lang w:val="ro-RO"/>
        </w:rPr>
        <w:t xml:space="preserve">compus din </w:t>
      </w:r>
      <w:r w:rsidRPr="00545BFE">
        <w:rPr>
          <w:rFonts w:ascii="Times New Roman" w:hAnsi="Times New Roman" w:cs="Times New Roman"/>
          <w:color w:val="000000" w:themeColor="text1"/>
          <w:sz w:val="28"/>
          <w:szCs w:val="28"/>
          <w:lang w:val="ro-RO"/>
        </w:rPr>
        <w:t>tunică</w:t>
      </w:r>
      <w:r w:rsidR="00F12562">
        <w:rPr>
          <w:rFonts w:ascii="Times New Roman" w:hAnsi="Times New Roman" w:cs="Times New Roman"/>
          <w:color w:val="000000" w:themeColor="text1"/>
          <w:sz w:val="28"/>
          <w:szCs w:val="28"/>
          <w:lang w:val="ro-RO"/>
        </w:rPr>
        <w:t xml:space="preserve"> și</w:t>
      </w:r>
      <w:r w:rsidRPr="00545BFE">
        <w:rPr>
          <w:rFonts w:ascii="Times New Roman" w:hAnsi="Times New Roman" w:cs="Times New Roman"/>
          <w:color w:val="000000" w:themeColor="text1"/>
          <w:sz w:val="28"/>
          <w:szCs w:val="28"/>
          <w:lang w:val="ro-RO"/>
        </w:rPr>
        <w:t xml:space="preserve"> pantaloni.</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ab/>
        <w:t xml:space="preserve">Tunica este constituită din piepţi, spate, mîneci şi guler. Piepţii sunt formaţi din două repere simetrice. Ei se încheie la un rînd de nasturi plasaţi în şase niveluri. Este o închidere prelucrată cu sublaist, care acoperă butonierele, pentru ca în poziţia închisă nasturii să nu apară pe faţa tunicii, cu excepţia primului. În partea superioară pe linia pieptului sunt plasate, în unghi, două buzunare cu clapă, iar în cea inferioară sunt aplicate două buzunare cu fermoar. </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 xml:space="preserve">Spatele, pînă la linia taliei, este prelucrat cu două pliuri simetrice şi orientate spre răscroiala laterală. În scopul ajustării tunicii, în interior, pe linia taliei este aplicată o bentiţă prin care este trecut un şiret. Marginea tunicii este prelucrată cu tăietură închisă, prevăzută, de asemenea, cu un şiret. </w:t>
      </w:r>
    </w:p>
    <w:p w:rsidR="00545BFE" w:rsidRPr="00545BFE" w:rsidRDefault="00545BFE" w:rsidP="00545BFE">
      <w:pPr>
        <w:pStyle w:val="a3"/>
        <w:ind w:right="-1"/>
        <w:rPr>
          <w:color w:val="000000" w:themeColor="text1"/>
          <w:sz w:val="28"/>
          <w:szCs w:val="28"/>
          <w:lang w:val="ro-RO"/>
        </w:rPr>
      </w:pPr>
      <w:r w:rsidRPr="00545BFE">
        <w:rPr>
          <w:color w:val="000000" w:themeColor="text1"/>
          <w:sz w:val="28"/>
          <w:szCs w:val="28"/>
          <w:lang w:val="ro-RO"/>
        </w:rPr>
        <w:t xml:space="preserve">Mîneca de tip cămaşă este montată cu o singură cusătură. Pe partea superioară a mînecilor sunt aplicate două buzunare în unghi, de tip „ghiozdan”. Buzunarele se încheie cu ajutorul clapelor, prin intermediul unei panglici adezive plasate pe două sectoare. Marginea mînecii este prevăzută cu manşetă, care se încheie cu ajutorul unei panglici adezive. </w:t>
      </w:r>
    </w:p>
    <w:p w:rsidR="00545BFE" w:rsidRPr="00545BFE" w:rsidRDefault="00545BFE" w:rsidP="00545BFE">
      <w:pPr>
        <w:spacing w:after="0" w:line="240" w:lineRule="auto"/>
        <w:ind w:right="-1" w:firstLine="567"/>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În regiunea cotului este aplicată o întăritură suplimentară de formă dreptunghiulară din ţesătura de bază. Epoleţii se montează în răscroiala mînecilor, iar terminaţiile libere sunt fixate pe cusăturile umerale prin intermediul nasturilor şi al butonierelor. Subraţul este prevăzut cu patru butoniere cu diametrul de 7 mm. Gulerul este răsfrînt, cu stei secţionat, avînd colţurile în unghi ascuţit.</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Pantaloni de antrenament</w:t>
      </w:r>
      <w:r w:rsidR="00F12562">
        <w:rPr>
          <w:rFonts w:ascii="Times New Roman" w:hAnsi="Times New Roman" w:cs="Times New Roman"/>
          <w:color w:val="000000" w:themeColor="text1"/>
          <w:sz w:val="28"/>
          <w:szCs w:val="28"/>
          <w:lang w:val="ro-RO"/>
        </w:rPr>
        <w:t xml:space="preserve"> din stofă mozaicată de neilon (50%) și bumbac (50%).</w:t>
      </w:r>
    </w:p>
    <w:p w:rsidR="00545BFE" w:rsidRPr="00545BFE" w:rsidRDefault="00545BFE" w:rsidP="00545BFE">
      <w:pPr>
        <w:spacing w:after="0" w:line="240" w:lineRule="auto"/>
        <w:ind w:right="-1"/>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b/>
        <w:t xml:space="preserve">Forma pantalonilor de antrenament corespunde descrierii pantalonilor de </w:t>
      </w:r>
      <w:r w:rsidR="00F12562">
        <w:rPr>
          <w:rFonts w:ascii="Times New Roman" w:hAnsi="Times New Roman" w:cs="Times New Roman"/>
          <w:color w:val="000000" w:themeColor="text1"/>
          <w:sz w:val="28"/>
          <w:szCs w:val="28"/>
          <w:lang w:val="ro-RO"/>
        </w:rPr>
        <w:t>serviciu</w:t>
      </w:r>
      <w:r w:rsidRPr="00545BFE">
        <w:rPr>
          <w:rFonts w:ascii="Times New Roman" w:hAnsi="Times New Roman" w:cs="Times New Roman"/>
          <w:color w:val="000000" w:themeColor="text1"/>
          <w:sz w:val="28"/>
          <w:szCs w:val="28"/>
          <w:lang w:val="ro-RO"/>
        </w:rPr>
        <w:t xml:space="preserve"> (</w:t>
      </w:r>
      <w:r w:rsidR="00F12562">
        <w:rPr>
          <w:rFonts w:ascii="Times New Roman" w:hAnsi="Times New Roman" w:cs="Times New Roman"/>
          <w:color w:val="000000" w:themeColor="text1"/>
          <w:sz w:val="28"/>
          <w:szCs w:val="28"/>
          <w:lang w:val="ro-RO"/>
        </w:rPr>
        <w:t xml:space="preserve">subpct.b) </w:t>
      </w:r>
      <w:r w:rsidRPr="00545BFE">
        <w:rPr>
          <w:rFonts w:ascii="Times New Roman" w:hAnsi="Times New Roman" w:cs="Times New Roman"/>
          <w:color w:val="000000" w:themeColor="text1"/>
          <w:sz w:val="28"/>
          <w:szCs w:val="28"/>
          <w:lang w:val="ro-RO"/>
        </w:rPr>
        <w:t>pct.72</w:t>
      </w:r>
      <w:r w:rsidRPr="00545BFE">
        <w:rPr>
          <w:rFonts w:ascii="Times New Roman" w:hAnsi="Times New Roman" w:cs="Times New Roman"/>
          <w:color w:val="000000" w:themeColor="text1"/>
          <w:sz w:val="28"/>
          <w:szCs w:val="28"/>
          <w:vertAlign w:val="superscript"/>
          <w:lang w:val="ro-RO"/>
        </w:rPr>
        <w:t>4</w:t>
      </w:r>
      <w:r w:rsidRPr="00545BFE">
        <w:rPr>
          <w:rFonts w:ascii="Times New Roman" w:hAnsi="Times New Roman" w:cs="Times New Roman"/>
          <w:color w:val="000000" w:themeColor="text1"/>
          <w:sz w:val="28"/>
          <w:szCs w:val="28"/>
          <w:lang w:val="ro-RO"/>
        </w:rPr>
        <w:t>).</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72</w:t>
      </w:r>
      <w:r w:rsidRPr="00545BFE">
        <w:rPr>
          <w:rFonts w:ascii="Times New Roman" w:hAnsi="Times New Roman" w:cs="Times New Roman"/>
          <w:color w:val="000000" w:themeColor="text1"/>
          <w:sz w:val="28"/>
          <w:szCs w:val="28"/>
          <w:vertAlign w:val="superscript"/>
          <w:lang w:val="ro-RO"/>
        </w:rPr>
        <w:t>11</w:t>
      </w:r>
      <w:r w:rsidRPr="00545BFE">
        <w:rPr>
          <w:rFonts w:ascii="Times New Roman" w:hAnsi="Times New Roman" w:cs="Times New Roman"/>
          <w:color w:val="000000" w:themeColor="text1"/>
          <w:sz w:val="28"/>
          <w:szCs w:val="28"/>
          <w:lang w:val="ro-RO"/>
        </w:rPr>
        <w:t xml:space="preserve">. Costum de intervenție </w:t>
      </w:r>
      <w:r w:rsidR="00347FA5">
        <w:rPr>
          <w:rFonts w:ascii="Times New Roman" w:hAnsi="Times New Roman" w:cs="Times New Roman"/>
          <w:color w:val="000000" w:themeColor="text1"/>
          <w:sz w:val="28"/>
          <w:szCs w:val="28"/>
          <w:lang w:val="ro-RO"/>
        </w:rPr>
        <w:t xml:space="preserve">(fig.___) din stofă de neilon (50%) și bumbac (50%) fibrele țesăturii prelucrate cu imprimare </w:t>
      </w:r>
      <w:r w:rsidR="00665269">
        <w:rPr>
          <w:rFonts w:ascii="Times New Roman" w:hAnsi="Times New Roman" w:cs="Times New Roman"/>
          <w:color w:val="000000" w:themeColor="text1"/>
          <w:sz w:val="28"/>
          <w:szCs w:val="28"/>
          <w:lang w:val="ro-RO"/>
        </w:rPr>
        <w:t xml:space="preserve">antiinflamabilă de culoare neagră compus din: </w:t>
      </w:r>
      <w:r w:rsidR="00985219">
        <w:rPr>
          <w:rFonts w:ascii="Times New Roman" w:hAnsi="Times New Roman" w:cs="Times New Roman"/>
          <w:color w:val="000000" w:themeColor="text1"/>
          <w:sz w:val="28"/>
          <w:szCs w:val="28"/>
          <w:lang w:val="ro-RO"/>
        </w:rPr>
        <w:t>c</w:t>
      </w:r>
      <w:r w:rsidR="00985219" w:rsidRPr="00545BFE">
        <w:rPr>
          <w:rFonts w:ascii="Times New Roman" w:hAnsi="Times New Roman" w:cs="Times New Roman"/>
          <w:color w:val="000000" w:themeColor="text1"/>
          <w:sz w:val="28"/>
          <w:szCs w:val="28"/>
          <w:lang w:val="ro-RO"/>
        </w:rPr>
        <w:t>agulă neagră</w:t>
      </w:r>
      <w:r w:rsidR="00665269">
        <w:rPr>
          <w:rFonts w:ascii="Times New Roman" w:hAnsi="Times New Roman" w:cs="Times New Roman"/>
          <w:color w:val="000000" w:themeColor="text1"/>
          <w:sz w:val="28"/>
          <w:szCs w:val="28"/>
          <w:lang w:val="ro-RO"/>
        </w:rPr>
        <w:t xml:space="preserve">, </w:t>
      </w:r>
      <w:r w:rsidRPr="00545BFE">
        <w:rPr>
          <w:rFonts w:ascii="Times New Roman" w:hAnsi="Times New Roman" w:cs="Times New Roman"/>
          <w:color w:val="000000" w:themeColor="text1"/>
          <w:sz w:val="28"/>
          <w:szCs w:val="28"/>
          <w:lang w:val="ro-RO"/>
        </w:rPr>
        <w:t>scurtă de siluetă dreaptă, pantaloni</w:t>
      </w:r>
      <w:r w:rsidR="00665269">
        <w:rPr>
          <w:rFonts w:ascii="Times New Roman" w:hAnsi="Times New Roman" w:cs="Times New Roman"/>
          <w:color w:val="000000" w:themeColor="text1"/>
          <w:sz w:val="28"/>
          <w:szCs w:val="28"/>
          <w:lang w:val="ro-RO"/>
        </w:rPr>
        <w:t>, mănuși și centura miltifuncțională:</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 xml:space="preserve">a) </w:t>
      </w:r>
      <w:r w:rsidR="00665269">
        <w:rPr>
          <w:rFonts w:ascii="Times New Roman" w:hAnsi="Times New Roman" w:cs="Times New Roman"/>
          <w:color w:val="000000" w:themeColor="text1"/>
          <w:sz w:val="28"/>
          <w:szCs w:val="28"/>
          <w:lang w:val="ro-RO"/>
        </w:rPr>
        <w:t>f</w:t>
      </w:r>
      <w:r w:rsidRPr="00545BFE">
        <w:rPr>
          <w:rFonts w:ascii="Times New Roman" w:hAnsi="Times New Roman" w:cs="Times New Roman"/>
          <w:color w:val="000000" w:themeColor="text1"/>
          <w:sz w:val="28"/>
          <w:szCs w:val="28"/>
          <w:lang w:val="ro-RO"/>
        </w:rPr>
        <w:t>orma scurtei de intervenție corespunde descrierii scurtei negre de serviciu (</w:t>
      </w:r>
      <w:r w:rsidR="00631E76">
        <w:rPr>
          <w:rFonts w:ascii="Times New Roman" w:hAnsi="Times New Roman" w:cs="Times New Roman"/>
          <w:color w:val="000000" w:themeColor="text1"/>
          <w:sz w:val="28"/>
          <w:szCs w:val="28"/>
          <w:lang w:val="ro-RO"/>
        </w:rPr>
        <w:t>subpct</w:t>
      </w:r>
      <w:r w:rsidRPr="00545BFE">
        <w:rPr>
          <w:rFonts w:ascii="Times New Roman" w:hAnsi="Times New Roman" w:cs="Times New Roman"/>
          <w:color w:val="000000" w:themeColor="text1"/>
          <w:sz w:val="28"/>
          <w:szCs w:val="28"/>
          <w:lang w:val="ro-RO"/>
        </w:rPr>
        <w:t>.a) pct.72</w:t>
      </w:r>
      <w:r w:rsidRPr="00545BFE">
        <w:rPr>
          <w:rFonts w:ascii="Times New Roman" w:hAnsi="Times New Roman" w:cs="Times New Roman"/>
          <w:color w:val="000000" w:themeColor="text1"/>
          <w:sz w:val="28"/>
          <w:szCs w:val="28"/>
          <w:vertAlign w:val="superscript"/>
          <w:lang w:val="ro-RO"/>
        </w:rPr>
        <w:t>5</w:t>
      </w:r>
      <w:r w:rsidR="00631E76">
        <w:rPr>
          <w:rFonts w:ascii="Times New Roman" w:hAnsi="Times New Roman" w:cs="Times New Roman"/>
          <w:color w:val="000000" w:themeColor="text1"/>
          <w:sz w:val="28"/>
          <w:szCs w:val="28"/>
          <w:lang w:val="ro-RO"/>
        </w:rPr>
        <w:t>)</w:t>
      </w:r>
      <w:r w:rsidRPr="00545BFE">
        <w:rPr>
          <w:rFonts w:ascii="Times New Roman" w:hAnsi="Times New Roman" w:cs="Times New Roman"/>
          <w:color w:val="000000" w:themeColor="text1"/>
          <w:sz w:val="28"/>
          <w:szCs w:val="28"/>
          <w:lang w:val="ro-RO"/>
        </w:rPr>
        <w:t>.</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 xml:space="preserve">b) </w:t>
      </w:r>
      <w:r w:rsidR="00631E76">
        <w:rPr>
          <w:rFonts w:ascii="Times New Roman" w:hAnsi="Times New Roman" w:cs="Times New Roman"/>
          <w:color w:val="000000" w:themeColor="text1"/>
          <w:sz w:val="28"/>
          <w:szCs w:val="28"/>
          <w:lang w:val="ro-RO"/>
        </w:rPr>
        <w:t>f</w:t>
      </w:r>
      <w:r w:rsidRPr="00545BFE">
        <w:rPr>
          <w:rFonts w:ascii="Times New Roman" w:hAnsi="Times New Roman" w:cs="Times New Roman"/>
          <w:color w:val="000000" w:themeColor="text1"/>
          <w:sz w:val="28"/>
          <w:szCs w:val="28"/>
          <w:lang w:val="ro-RO"/>
        </w:rPr>
        <w:t xml:space="preserve">orma pantalonilor de intervenție corespunde descrierii pantalonilor de </w:t>
      </w:r>
      <w:r w:rsidR="00631E76">
        <w:rPr>
          <w:rFonts w:ascii="Times New Roman" w:hAnsi="Times New Roman" w:cs="Times New Roman"/>
          <w:color w:val="000000" w:themeColor="text1"/>
          <w:sz w:val="28"/>
          <w:szCs w:val="28"/>
          <w:lang w:val="ro-RO"/>
        </w:rPr>
        <w:t>serviciu</w:t>
      </w:r>
      <w:r w:rsidRPr="00545BFE">
        <w:rPr>
          <w:rFonts w:ascii="Times New Roman" w:hAnsi="Times New Roman" w:cs="Times New Roman"/>
          <w:color w:val="000000" w:themeColor="text1"/>
          <w:sz w:val="28"/>
          <w:szCs w:val="28"/>
          <w:lang w:val="ro-RO"/>
        </w:rPr>
        <w:t xml:space="preserve"> (</w:t>
      </w:r>
      <w:r w:rsidR="00631E76">
        <w:rPr>
          <w:rFonts w:ascii="Times New Roman" w:hAnsi="Times New Roman" w:cs="Times New Roman"/>
          <w:color w:val="000000" w:themeColor="text1"/>
          <w:sz w:val="28"/>
          <w:szCs w:val="28"/>
          <w:lang w:val="ro-RO"/>
        </w:rPr>
        <w:t xml:space="preserve">subpct.b) </w:t>
      </w:r>
      <w:r w:rsidRPr="00545BFE">
        <w:rPr>
          <w:rFonts w:ascii="Times New Roman" w:hAnsi="Times New Roman" w:cs="Times New Roman"/>
          <w:color w:val="000000" w:themeColor="text1"/>
          <w:sz w:val="28"/>
          <w:szCs w:val="28"/>
          <w:lang w:val="ro-RO"/>
        </w:rPr>
        <w:t>pct.72</w:t>
      </w:r>
      <w:r w:rsidRPr="00545BFE">
        <w:rPr>
          <w:rFonts w:ascii="Times New Roman" w:hAnsi="Times New Roman" w:cs="Times New Roman"/>
          <w:color w:val="000000" w:themeColor="text1"/>
          <w:sz w:val="28"/>
          <w:szCs w:val="28"/>
          <w:vertAlign w:val="superscript"/>
          <w:lang w:val="ro-RO"/>
        </w:rPr>
        <w:t>4</w:t>
      </w:r>
      <w:r w:rsidRPr="00545BFE">
        <w:rPr>
          <w:rFonts w:ascii="Times New Roman" w:hAnsi="Times New Roman" w:cs="Times New Roman"/>
          <w:color w:val="000000" w:themeColor="text1"/>
          <w:sz w:val="28"/>
          <w:szCs w:val="28"/>
          <w:lang w:val="ro-RO"/>
        </w:rPr>
        <w:t>). În zona genunchiului sunt aplicate elemente de protecţie din plastic (genunchiere) cu lungimea de 255 mm.</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72</w:t>
      </w:r>
      <w:r w:rsidRPr="00545BFE">
        <w:rPr>
          <w:rFonts w:ascii="Times New Roman" w:hAnsi="Times New Roman" w:cs="Times New Roman"/>
          <w:color w:val="000000" w:themeColor="text1"/>
          <w:sz w:val="28"/>
          <w:szCs w:val="28"/>
          <w:vertAlign w:val="superscript"/>
          <w:lang w:val="ro-RO"/>
        </w:rPr>
        <w:t>12</w:t>
      </w:r>
      <w:r w:rsidRPr="00545BFE">
        <w:rPr>
          <w:rFonts w:ascii="Times New Roman" w:hAnsi="Times New Roman" w:cs="Times New Roman"/>
          <w:color w:val="000000" w:themeColor="text1"/>
          <w:sz w:val="28"/>
          <w:szCs w:val="28"/>
          <w:lang w:val="ro-RO"/>
        </w:rPr>
        <w:t>. Maiou în dungi orizontale, bicolore (alb-albastre).</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Maioul este constituit din față, spate și mîneci scurte. Terminația maioului și ale mînecilor sunt prelucrate cu betelie.</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2) anexa nr.3:</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a)după norma nr. 3 se completează cu norma nr. 3</w:t>
      </w:r>
      <w:r w:rsidRPr="00545BFE">
        <w:rPr>
          <w:rFonts w:ascii="Times New Roman" w:hAnsi="Times New Roman" w:cs="Times New Roman"/>
          <w:color w:val="000000" w:themeColor="text1"/>
          <w:sz w:val="28"/>
          <w:szCs w:val="28"/>
          <w:vertAlign w:val="superscript"/>
          <w:lang w:val="ro-RO"/>
        </w:rPr>
        <w:t>1</w:t>
      </w:r>
      <w:r w:rsidRPr="00545BFE">
        <w:rPr>
          <w:rFonts w:ascii="Times New Roman" w:hAnsi="Times New Roman" w:cs="Times New Roman"/>
          <w:color w:val="000000" w:themeColor="text1"/>
          <w:sz w:val="28"/>
          <w:szCs w:val="28"/>
          <w:lang w:val="ro-RO"/>
        </w:rPr>
        <w:t xml:space="preserve"> cu următorul cuprins:</w:t>
      </w:r>
    </w:p>
    <w:p w:rsidR="00545BFE" w:rsidRPr="00545BFE" w:rsidRDefault="00545BFE" w:rsidP="00545BFE">
      <w:pPr>
        <w:spacing w:after="0" w:line="240" w:lineRule="auto"/>
        <w:ind w:right="-1" w:firstLine="709"/>
        <w:jc w:val="center"/>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„Norma nr.3</w:t>
      </w:r>
      <w:r w:rsidRPr="00545BFE">
        <w:rPr>
          <w:rFonts w:ascii="Times New Roman" w:hAnsi="Times New Roman" w:cs="Times New Roman"/>
          <w:color w:val="000000" w:themeColor="text1"/>
          <w:sz w:val="28"/>
          <w:szCs w:val="28"/>
          <w:vertAlign w:val="superscript"/>
          <w:lang w:val="ro-RO"/>
        </w:rPr>
        <w:t>1</w:t>
      </w:r>
    </w:p>
    <w:p w:rsidR="00545BFE" w:rsidRPr="00545BFE" w:rsidRDefault="00545BFE" w:rsidP="00545BFE">
      <w:pPr>
        <w:spacing w:after="0" w:line="240" w:lineRule="auto"/>
        <w:ind w:right="-1" w:firstLine="709"/>
        <w:jc w:val="center"/>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de echipare a angajaților Brigăzii de poliţie cu destinaţie specială “Fulger”</w:t>
      </w:r>
    </w:p>
    <w:p w:rsidR="00631E76" w:rsidRDefault="00631E76">
      <w:pPr>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br w:type="page"/>
      </w:r>
    </w:p>
    <w:p w:rsidR="00545BFE" w:rsidRPr="00545BFE" w:rsidRDefault="00545BFE" w:rsidP="00545BFE">
      <w:pPr>
        <w:spacing w:after="0" w:line="240" w:lineRule="auto"/>
        <w:ind w:right="-1" w:firstLine="709"/>
        <w:jc w:val="center"/>
        <w:rPr>
          <w:rFonts w:ascii="Times New Roman" w:hAnsi="Times New Roman" w:cs="Times New Roman"/>
          <w:color w:val="000000" w:themeColor="text1"/>
          <w:sz w:val="28"/>
          <w:szCs w:val="28"/>
          <w:lang w:val="ro-RO"/>
        </w:rPr>
      </w:pPr>
    </w:p>
    <w:tbl>
      <w:tblPr>
        <w:tblW w:w="4903" w:type="pct"/>
        <w:jc w:val="center"/>
        <w:tblCellSpacing w:w="0" w:type="dxa"/>
        <w:tblInd w:w="15" w:type="dxa"/>
        <w:tblCellMar>
          <w:top w:w="15" w:type="dxa"/>
          <w:left w:w="15" w:type="dxa"/>
          <w:bottom w:w="15" w:type="dxa"/>
          <w:right w:w="15" w:type="dxa"/>
        </w:tblCellMar>
        <w:tblLook w:val="0000"/>
      </w:tblPr>
      <w:tblGrid>
        <w:gridCol w:w="473"/>
        <w:gridCol w:w="5289"/>
        <w:gridCol w:w="860"/>
        <w:gridCol w:w="1524"/>
        <w:gridCol w:w="1285"/>
      </w:tblGrid>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Nr.</w:t>
            </w:r>
            <w:r w:rsidRPr="00545BFE">
              <w:rPr>
                <w:rFonts w:ascii="Times New Roman" w:hAnsi="Times New Roman" w:cs="Times New Roman"/>
                <w:b/>
                <w:bCs/>
                <w:color w:val="000000" w:themeColor="text1"/>
                <w:sz w:val="20"/>
                <w:szCs w:val="20"/>
                <w:lang w:val="ro-RO"/>
              </w:rPr>
              <w:br/>
              <w:t>d/o</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Denumirea bunurilor materiale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 xml:space="preserve">Unitatea </w:t>
            </w:r>
            <w:r w:rsidRPr="00545BFE">
              <w:rPr>
                <w:rFonts w:ascii="Times New Roman" w:hAnsi="Times New Roman" w:cs="Times New Roman"/>
                <w:b/>
                <w:bCs/>
                <w:color w:val="000000" w:themeColor="text1"/>
                <w:sz w:val="20"/>
                <w:szCs w:val="20"/>
                <w:lang w:val="ro-RO"/>
              </w:rPr>
              <w:br/>
              <w:t>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 xml:space="preserve">Numărul de obiecte </w:t>
            </w:r>
            <w:r w:rsidRPr="00545BFE">
              <w:rPr>
                <w:rFonts w:ascii="Times New Roman" w:hAnsi="Times New Roman" w:cs="Times New Roman"/>
                <w:b/>
                <w:bCs/>
                <w:color w:val="000000" w:themeColor="text1"/>
                <w:sz w:val="20"/>
                <w:szCs w:val="20"/>
                <w:lang w:val="ro-RO"/>
              </w:rPr>
              <w:br/>
              <w:t>pentru o persoană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Termenul de</w:t>
            </w:r>
            <w:r w:rsidRPr="00545BFE">
              <w:rPr>
                <w:rFonts w:ascii="Times New Roman" w:hAnsi="Times New Roman" w:cs="Times New Roman"/>
                <w:b/>
                <w:bCs/>
                <w:color w:val="000000" w:themeColor="text1"/>
                <w:sz w:val="20"/>
                <w:szCs w:val="20"/>
                <w:lang w:val="ro-RO"/>
              </w:rPr>
              <w:br/>
              <w:t>utilizare (uzură)</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1</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bCs/>
                <w:color w:val="000000" w:themeColor="text1"/>
                <w:sz w:val="20"/>
                <w:szCs w:val="20"/>
                <w:lang w:val="ro-RO"/>
              </w:rPr>
            </w:pPr>
            <w:r w:rsidRPr="00545BFE">
              <w:rPr>
                <w:rFonts w:ascii="Times New Roman" w:hAnsi="Times New Roman" w:cs="Times New Roman"/>
                <w:b/>
                <w:bCs/>
                <w:color w:val="000000" w:themeColor="text1"/>
                <w:sz w:val="20"/>
                <w:szCs w:val="20"/>
                <w:lang w:val="ro-RO"/>
              </w:rPr>
              <w:t>5</w:t>
            </w:r>
          </w:p>
        </w:tc>
      </w:tr>
      <w:tr w:rsidR="00545BFE" w:rsidRPr="00545BFE" w:rsidTr="00C46493">
        <w:trPr>
          <w:tblCellSpacing w:w="0" w:type="dxa"/>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pStyle w:val="cb"/>
              <w:ind w:right="-1"/>
              <w:rPr>
                <w:color w:val="000000" w:themeColor="text1"/>
                <w:sz w:val="20"/>
                <w:szCs w:val="20"/>
                <w:lang w:val="ro-RO"/>
              </w:rPr>
            </w:pPr>
            <w:r w:rsidRPr="00545BFE">
              <w:rPr>
                <w:color w:val="000000" w:themeColor="text1"/>
                <w:sz w:val="20"/>
                <w:szCs w:val="20"/>
                <w:lang w:val="ro-RO"/>
              </w:rPr>
              <w:t>I. Îmbrăcăminte</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Beretă neagră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buc.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Cagulă neagră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buc.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3.</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631E76" w:rsidP="00631E76">
            <w:pPr>
              <w:spacing w:after="0" w:line="240" w:lineRule="auto"/>
              <w:ind w:right="-1"/>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 xml:space="preserve">Veston </w:t>
            </w:r>
            <w:r w:rsidR="00545BFE" w:rsidRPr="00545BFE">
              <w:rPr>
                <w:rFonts w:ascii="Times New Roman" w:hAnsi="Times New Roman" w:cs="Times New Roman"/>
                <w:color w:val="000000" w:themeColor="text1"/>
                <w:sz w:val="20"/>
                <w:szCs w:val="20"/>
                <w:lang w:val="ro-RO"/>
              </w:rPr>
              <w:t xml:space="preserve"> de paradă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buc.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5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4.</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 xml:space="preserve">Pantaloni negri de paradă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5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5.</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tabs>
                <w:tab w:val="left" w:pos="2565"/>
              </w:tabs>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Scurtă neagră de serviciu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buc.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6.</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 xml:space="preserve">Pantaloni negri de serviciu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 an</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7.</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tabs>
                <w:tab w:val="left" w:pos="2565"/>
              </w:tabs>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Costum de iarnă negru  (scurtă, salopetă)</w:t>
            </w:r>
            <w:r w:rsidRPr="00545BFE">
              <w:rPr>
                <w:rFonts w:ascii="Times New Roman" w:hAnsi="Times New Roman" w:cs="Times New Roman"/>
                <w:color w:val="000000" w:themeColor="text1"/>
                <w:sz w:val="20"/>
                <w:szCs w:val="20"/>
                <w:lang w:val="ro-RO"/>
              </w:rPr>
              <w:tab/>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3ani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8.</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Pantaloni de vară negri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9.</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Tricou negru cu guler (tip polo)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buc.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 an</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10.</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Pantaloni de primăvară-toamnă negri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11.</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Pulover negru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buc.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12.</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Maiou în dungi orizontale, bicolore (alb-albastre).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buc.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 an</w:t>
            </w:r>
          </w:p>
        </w:tc>
      </w:tr>
      <w:tr w:rsidR="00545BFE" w:rsidRPr="00545BFE" w:rsidTr="00C46493">
        <w:trPr>
          <w:tblCellSpacing w:w="0" w:type="dxa"/>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pStyle w:val="cb"/>
              <w:ind w:right="-1"/>
              <w:rPr>
                <w:color w:val="000000" w:themeColor="text1"/>
                <w:sz w:val="20"/>
                <w:szCs w:val="20"/>
                <w:lang w:val="ro-RO"/>
              </w:rPr>
            </w:pPr>
            <w:r w:rsidRPr="00545BFE">
              <w:rPr>
                <w:color w:val="000000" w:themeColor="text1"/>
                <w:sz w:val="20"/>
                <w:szCs w:val="20"/>
                <w:lang w:val="ro-RO"/>
              </w:rPr>
              <w:t>II. Încălţăminte</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13.</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Bocani din piele naturală cu carîmbi înalţi de vară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1,5 an</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14.</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Bocani din piele naturală cu carîmbi înalţi de iarnă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15.</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Bocani cu carîmb înalt pentru antrenament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per.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1,5 ani</w:t>
            </w:r>
          </w:p>
        </w:tc>
      </w:tr>
      <w:tr w:rsidR="00545BFE" w:rsidRPr="00545BFE" w:rsidTr="00C46493">
        <w:trPr>
          <w:tblCellSpacing w:w="0" w:type="dxa"/>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pStyle w:val="cb"/>
              <w:ind w:right="-1"/>
              <w:rPr>
                <w:color w:val="000000" w:themeColor="text1"/>
                <w:sz w:val="20"/>
                <w:szCs w:val="20"/>
                <w:lang w:val="ro-RO"/>
              </w:rPr>
            </w:pPr>
            <w:r w:rsidRPr="00545BFE">
              <w:rPr>
                <w:color w:val="000000" w:themeColor="text1"/>
                <w:sz w:val="20"/>
                <w:szCs w:val="20"/>
                <w:lang w:val="ro-RO"/>
              </w:rPr>
              <w:t>III. Accesorii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16.</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Centură lată din piele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buc.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5 ani</w:t>
            </w:r>
          </w:p>
        </w:tc>
      </w:tr>
      <w:tr w:rsidR="00545BFE" w:rsidRPr="00545BFE" w:rsidTr="00C46493">
        <w:trPr>
          <w:tblCellSpacing w:w="0" w:type="dxa"/>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b/>
                <w:color w:val="000000" w:themeColor="text1"/>
                <w:sz w:val="20"/>
                <w:szCs w:val="20"/>
                <w:lang w:val="ro-RO"/>
              </w:rPr>
            </w:pPr>
            <w:r w:rsidRPr="00545BFE">
              <w:rPr>
                <w:rFonts w:ascii="Times New Roman" w:hAnsi="Times New Roman" w:cs="Times New Roman"/>
                <w:b/>
                <w:color w:val="000000" w:themeColor="text1"/>
                <w:sz w:val="20"/>
                <w:szCs w:val="20"/>
                <w:lang w:val="ro-RO"/>
              </w:rPr>
              <w:t>IV. Mijloace speciale de protecție</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17.</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tabs>
                <w:tab w:val="left" w:pos="2565"/>
              </w:tabs>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 xml:space="preserve">Costum de antrenament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 ani</w:t>
            </w:r>
          </w:p>
        </w:tc>
      </w:tr>
      <w:tr w:rsidR="00545BFE" w:rsidRPr="00545BFE" w:rsidTr="00C46493">
        <w:trPr>
          <w:tblCellSpacing w:w="0" w:type="dxa"/>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18.</w:t>
            </w:r>
          </w:p>
        </w:tc>
        <w:tc>
          <w:tcPr>
            <w:tcW w:w="2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tabs>
                <w:tab w:val="left" w:pos="2565"/>
              </w:tabs>
              <w:spacing w:after="0" w:line="240" w:lineRule="auto"/>
              <w:ind w:right="-1"/>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Costum de intervenție</w:t>
            </w:r>
            <w:r w:rsidRPr="00545BFE">
              <w:rPr>
                <w:rFonts w:ascii="Times New Roman" w:hAnsi="Times New Roman" w:cs="Times New Roman"/>
                <w:color w:val="000000" w:themeColor="text1"/>
                <w:sz w:val="20"/>
                <w:szCs w:val="20"/>
                <w:lang w:val="ro-RO"/>
              </w:rPr>
              <w:tab/>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5BFE" w:rsidRPr="00545BFE" w:rsidRDefault="00545BFE" w:rsidP="00545BFE">
            <w:pPr>
              <w:spacing w:after="0" w:line="240" w:lineRule="auto"/>
              <w:ind w:right="-1"/>
              <w:jc w:val="center"/>
              <w:rPr>
                <w:rFonts w:ascii="Times New Roman" w:hAnsi="Times New Roman" w:cs="Times New Roman"/>
                <w:color w:val="000000" w:themeColor="text1"/>
                <w:sz w:val="20"/>
                <w:szCs w:val="20"/>
                <w:lang w:val="ro-RO"/>
              </w:rPr>
            </w:pPr>
            <w:r w:rsidRPr="00545BFE">
              <w:rPr>
                <w:rFonts w:ascii="Times New Roman" w:hAnsi="Times New Roman" w:cs="Times New Roman"/>
                <w:color w:val="000000" w:themeColor="text1"/>
                <w:sz w:val="20"/>
                <w:szCs w:val="20"/>
                <w:lang w:val="ro-RO"/>
              </w:rPr>
              <w:t>2 ani</w:t>
            </w:r>
          </w:p>
        </w:tc>
      </w:tr>
    </w:tbl>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b) norma nr.5 la notă:</w:t>
      </w:r>
    </w:p>
    <w:p w:rsidR="00545BFE" w:rsidRPr="00545BFE" w:rsidRDefault="00545BFE" w:rsidP="00545BFE">
      <w:pPr>
        <w:spacing w:after="0" w:line="240" w:lineRule="auto"/>
        <w:ind w:right="-1" w:firstLine="709"/>
        <w:jc w:val="both"/>
        <w:rPr>
          <w:rFonts w:ascii="Times New Roman" w:hAnsi="Times New Roman" w:cs="Times New Roman"/>
          <w:color w:val="000000" w:themeColor="text1"/>
          <w:sz w:val="28"/>
          <w:szCs w:val="28"/>
          <w:lang w:val="ro-RO"/>
        </w:rPr>
      </w:pPr>
      <w:r w:rsidRPr="00545BFE">
        <w:rPr>
          <w:rFonts w:ascii="Times New Roman" w:hAnsi="Times New Roman" w:cs="Times New Roman"/>
          <w:color w:val="000000" w:themeColor="text1"/>
          <w:sz w:val="28"/>
          <w:szCs w:val="28"/>
          <w:lang w:val="ro-RO"/>
        </w:rPr>
        <w:t>în pct.1, sintagma „Brigăzii de Poliție cu Destinație Specială „Fulger”,”, se exclude;</w:t>
      </w:r>
    </w:p>
    <w:p w:rsidR="00545BFE" w:rsidRPr="00545BFE" w:rsidRDefault="00545BFE" w:rsidP="00545BFE">
      <w:pPr>
        <w:spacing w:after="0" w:line="240" w:lineRule="auto"/>
        <w:ind w:right="-1" w:firstLine="709"/>
        <w:jc w:val="both"/>
        <w:rPr>
          <w:rFonts w:ascii="Times New Roman" w:hAnsi="Times New Roman" w:cs="Times New Roman"/>
          <w:b/>
          <w:color w:val="000000" w:themeColor="text1"/>
          <w:sz w:val="28"/>
          <w:szCs w:val="28"/>
          <w:lang w:val="ro-RO"/>
        </w:rPr>
      </w:pPr>
      <w:r w:rsidRPr="00545BFE">
        <w:rPr>
          <w:rFonts w:ascii="Times New Roman" w:hAnsi="Times New Roman" w:cs="Times New Roman"/>
          <w:color w:val="000000" w:themeColor="text1"/>
          <w:sz w:val="28"/>
          <w:szCs w:val="28"/>
          <w:lang w:val="ro-RO"/>
        </w:rPr>
        <w:t>pct.7 se exclude.</w:t>
      </w:r>
    </w:p>
    <w:p w:rsidR="00545BFE" w:rsidRPr="00545BFE" w:rsidRDefault="00545BFE" w:rsidP="00545BFE">
      <w:pPr>
        <w:spacing w:after="0" w:line="240" w:lineRule="auto"/>
        <w:ind w:right="-1" w:firstLine="709"/>
        <w:jc w:val="both"/>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firstLine="709"/>
        <w:jc w:val="both"/>
        <w:rPr>
          <w:rFonts w:ascii="Times New Roman" w:hAnsi="Times New Roman" w:cs="Times New Roman"/>
          <w:b/>
          <w:color w:val="000000" w:themeColor="text1"/>
          <w:sz w:val="28"/>
          <w:szCs w:val="28"/>
          <w:lang w:val="ro-RO"/>
        </w:rPr>
      </w:pPr>
    </w:p>
    <w:p w:rsidR="00545BFE" w:rsidRPr="00545BFE" w:rsidRDefault="00545BFE" w:rsidP="00545BFE">
      <w:pPr>
        <w:spacing w:after="0" w:line="240" w:lineRule="auto"/>
        <w:ind w:right="-1"/>
        <w:rPr>
          <w:rFonts w:ascii="Times New Roman" w:hAnsi="Times New Roman" w:cs="Times New Roman"/>
          <w:color w:val="000000" w:themeColor="text1"/>
          <w:lang w:val="ro-RO"/>
        </w:rPr>
      </w:pPr>
    </w:p>
    <w:p w:rsidR="00545BFE" w:rsidRPr="00545BFE" w:rsidRDefault="00545BFE" w:rsidP="00545BFE">
      <w:pPr>
        <w:spacing w:after="0" w:line="240" w:lineRule="auto"/>
        <w:ind w:right="-1"/>
        <w:rPr>
          <w:rFonts w:ascii="Times New Roman" w:hAnsi="Times New Roman" w:cs="Times New Roman"/>
          <w:color w:val="000000" w:themeColor="text1"/>
          <w:lang w:val="ro-RO"/>
        </w:rPr>
      </w:pPr>
    </w:p>
    <w:p w:rsidR="002B5A56" w:rsidRPr="00545BFE" w:rsidRDefault="002B5A56" w:rsidP="00545BFE">
      <w:pPr>
        <w:spacing w:after="0" w:line="240" w:lineRule="auto"/>
        <w:ind w:right="-1"/>
        <w:rPr>
          <w:rFonts w:ascii="Times New Roman" w:hAnsi="Times New Roman" w:cs="Times New Roman"/>
        </w:rPr>
      </w:pPr>
    </w:p>
    <w:sectPr w:rsidR="002B5A56" w:rsidRPr="00545BFE" w:rsidSect="00545BFE">
      <w:pgSz w:w="11906" w:h="16838"/>
      <w:pgMar w:top="851" w:right="70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5BFE"/>
    <w:rsid w:val="001B42DB"/>
    <w:rsid w:val="001F74FB"/>
    <w:rsid w:val="002B5A56"/>
    <w:rsid w:val="002D39E5"/>
    <w:rsid w:val="00303BC1"/>
    <w:rsid w:val="00347FA5"/>
    <w:rsid w:val="004E6349"/>
    <w:rsid w:val="00545BFE"/>
    <w:rsid w:val="00631E76"/>
    <w:rsid w:val="0066445F"/>
    <w:rsid w:val="00665269"/>
    <w:rsid w:val="007176BC"/>
    <w:rsid w:val="00764ADD"/>
    <w:rsid w:val="00894398"/>
    <w:rsid w:val="009357D6"/>
    <w:rsid w:val="00985219"/>
    <w:rsid w:val="00B220CF"/>
    <w:rsid w:val="00B72BF4"/>
    <w:rsid w:val="00BE7DFE"/>
    <w:rsid w:val="00D32117"/>
    <w:rsid w:val="00DA3849"/>
    <w:rsid w:val="00DF478A"/>
    <w:rsid w:val="00F03E7B"/>
    <w:rsid w:val="00F12562"/>
    <w:rsid w:val="00F53438"/>
    <w:rsid w:val="00FF0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7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545BFE"/>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cn">
    <w:name w:val="cn"/>
    <w:basedOn w:val="a"/>
    <w:rsid w:val="00545BFE"/>
    <w:pPr>
      <w:spacing w:after="0" w:line="240" w:lineRule="auto"/>
      <w:jc w:val="center"/>
    </w:pPr>
    <w:rPr>
      <w:rFonts w:ascii="Times New Roman" w:eastAsia="Times New Roman" w:hAnsi="Times New Roman" w:cs="Times New Roman"/>
      <w:sz w:val="24"/>
      <w:szCs w:val="24"/>
    </w:rPr>
  </w:style>
  <w:style w:type="paragraph" w:styleId="a3">
    <w:name w:val="Normal (Web)"/>
    <w:basedOn w:val="a"/>
    <w:uiPriority w:val="99"/>
    <w:unhideWhenUsed/>
    <w:rsid w:val="00545BFE"/>
    <w:pPr>
      <w:spacing w:after="0" w:line="240" w:lineRule="auto"/>
      <w:ind w:firstLine="567"/>
      <w:jc w:val="both"/>
    </w:pPr>
    <w:rPr>
      <w:rFonts w:ascii="Times New Roman" w:eastAsia="Times New Roman" w:hAnsi="Times New Roman" w:cs="Times New Roman"/>
      <w:sz w:val="24"/>
      <w:szCs w:val="24"/>
    </w:rPr>
  </w:style>
  <w:style w:type="paragraph" w:customStyle="1" w:styleId="cb">
    <w:name w:val="cb"/>
    <w:basedOn w:val="a"/>
    <w:rsid w:val="00545BFE"/>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2538</Words>
  <Characters>14470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2016-06-08T11:52:00Z</cp:lastPrinted>
  <dcterms:created xsi:type="dcterms:W3CDTF">2016-06-08T07:47:00Z</dcterms:created>
  <dcterms:modified xsi:type="dcterms:W3CDTF">2016-06-09T05:39:00Z</dcterms:modified>
</cp:coreProperties>
</file>