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FCDCD" w:themeColor="background2" w:themeShade="E5"/>
  <w:body>
    <w:p w:rsidR="00D15E13" w:rsidRPr="00FE59F4" w:rsidRDefault="00D15E13" w:rsidP="00A3066A">
      <w:pPr>
        <w:spacing w:after="0" w:line="312" w:lineRule="auto"/>
        <w:ind w:firstLine="567"/>
        <w:contextualSpacing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FE59F4">
        <w:rPr>
          <w:rStyle w:val="a3"/>
          <w:rFonts w:ascii="Times New Roman" w:hAnsi="Times New Roman" w:cs="Times New Roman"/>
          <w:sz w:val="24"/>
          <w:szCs w:val="24"/>
        </w:rPr>
        <w:t>NOTĂ INFORMATIVĂ</w:t>
      </w:r>
    </w:p>
    <w:p w:rsidR="006E7EEE" w:rsidRPr="00FE59F4" w:rsidRDefault="00A3066A" w:rsidP="00A3066A">
      <w:pPr>
        <w:spacing w:after="0" w:line="312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59F4">
        <w:rPr>
          <w:rStyle w:val="a3"/>
          <w:rFonts w:ascii="Times New Roman" w:hAnsi="Times New Roman" w:cs="Times New Roman"/>
          <w:sz w:val="24"/>
          <w:szCs w:val="24"/>
        </w:rPr>
        <w:t>l</w:t>
      </w:r>
      <w:r w:rsidR="00D15E13" w:rsidRPr="00FE59F4">
        <w:rPr>
          <w:rStyle w:val="a3"/>
          <w:rFonts w:ascii="Times New Roman" w:hAnsi="Times New Roman" w:cs="Times New Roman"/>
          <w:sz w:val="24"/>
          <w:szCs w:val="24"/>
        </w:rPr>
        <w:t>a</w:t>
      </w:r>
      <w:proofErr w:type="gramEnd"/>
      <w:r w:rsidR="00D15E13" w:rsidRPr="00FE59F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E13" w:rsidRPr="00FE59F4">
        <w:rPr>
          <w:rStyle w:val="a3"/>
          <w:rFonts w:ascii="Times New Roman" w:hAnsi="Times New Roman" w:cs="Times New Roman"/>
          <w:sz w:val="24"/>
          <w:szCs w:val="24"/>
        </w:rPr>
        <w:t>proiectul</w:t>
      </w:r>
      <w:proofErr w:type="spellEnd"/>
      <w:r w:rsidR="00D15E13" w:rsidRPr="00FE59F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EE" w:rsidRPr="00FE59F4">
        <w:rPr>
          <w:rStyle w:val="a3"/>
          <w:rFonts w:ascii="Times New Roman" w:hAnsi="Times New Roman" w:cs="Times New Roman"/>
          <w:sz w:val="24"/>
          <w:szCs w:val="24"/>
        </w:rPr>
        <w:t>Hotărîrii</w:t>
      </w:r>
      <w:proofErr w:type="spellEnd"/>
      <w:r w:rsidR="006E7EEE" w:rsidRPr="00FE59F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EE" w:rsidRPr="00FE59F4">
        <w:rPr>
          <w:rStyle w:val="a3"/>
          <w:rFonts w:ascii="Times New Roman" w:hAnsi="Times New Roman" w:cs="Times New Roman"/>
          <w:sz w:val="24"/>
          <w:szCs w:val="24"/>
        </w:rPr>
        <w:t>Guvernului</w:t>
      </w:r>
      <w:proofErr w:type="spellEnd"/>
      <w:r w:rsidR="006E7EEE" w:rsidRPr="00FE59F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FE59F4">
        <w:rPr>
          <w:rFonts w:ascii="Times New Roman" w:hAnsi="Times New Roman" w:cs="Times New Roman"/>
          <w:b/>
          <w:sz w:val="24"/>
          <w:szCs w:val="24"/>
        </w:rPr>
        <w:t>„</w:t>
      </w:r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Metodologiei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riscului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01C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D501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01C8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="00D501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produsel</w:t>
      </w:r>
      <w:r w:rsidR="00D501C8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nealimentare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destinate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consumatorilor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selectarea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măsurilor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EEE" w:rsidRPr="00FE59F4">
        <w:rPr>
          <w:rFonts w:ascii="Times New Roman" w:hAnsi="Times New Roman" w:cs="Times New Roman"/>
          <w:b/>
          <w:sz w:val="24"/>
          <w:szCs w:val="24"/>
        </w:rPr>
        <w:t>corective</w:t>
      </w:r>
      <w:proofErr w:type="spellEnd"/>
      <w:r w:rsidR="006E7EEE" w:rsidRPr="00FE59F4">
        <w:rPr>
          <w:rFonts w:ascii="Times New Roman" w:hAnsi="Times New Roman" w:cs="Times New Roman"/>
          <w:b/>
          <w:sz w:val="24"/>
          <w:szCs w:val="24"/>
        </w:rPr>
        <w:t>”</w:t>
      </w:r>
    </w:p>
    <w:p w:rsidR="00D15E13" w:rsidRPr="00FE59F4" w:rsidRDefault="00D15E13" w:rsidP="00A3066A">
      <w:pPr>
        <w:spacing w:after="0" w:line="312" w:lineRule="auto"/>
        <w:ind w:firstLine="567"/>
        <w:contextualSpacing/>
        <w:jc w:val="center"/>
        <w:rPr>
          <w:rStyle w:val="a3"/>
          <w:rFonts w:ascii="Times New Roman" w:hAnsi="Times New Roman" w:cs="Times New Roman"/>
          <w:sz w:val="24"/>
          <w:szCs w:val="24"/>
          <w:lang w:val="ro-RO"/>
        </w:rPr>
      </w:pPr>
    </w:p>
    <w:p w:rsidR="00D15E13" w:rsidRPr="00FE59F4" w:rsidRDefault="00CC0862" w:rsidP="00A3066A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FE59F4">
        <w:rPr>
          <w:rFonts w:ascii="Times New Roman" w:hAnsi="Times New Roman" w:cs="Times New Roman"/>
          <w:b/>
          <w:sz w:val="24"/>
          <w:szCs w:val="24"/>
          <w:u w:val="single"/>
        </w:rPr>
        <w:t>Condi</w:t>
      </w:r>
      <w:r w:rsidRPr="00FE59F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țiile care au impus elaborarea proiectului </w:t>
      </w:r>
    </w:p>
    <w:p w:rsidR="00CC0862" w:rsidRPr="00FE59F4" w:rsidRDefault="00CC0862" w:rsidP="00A3066A">
      <w:pPr>
        <w:pStyle w:val="tt"/>
        <w:spacing w:line="312" w:lineRule="auto"/>
        <w:ind w:firstLine="567"/>
        <w:contextualSpacing/>
        <w:jc w:val="both"/>
        <w:rPr>
          <w:b w:val="0"/>
        </w:rPr>
      </w:pPr>
      <w:r w:rsidRPr="00FE59F4">
        <w:rPr>
          <w:b w:val="0"/>
          <w:lang w:val="ro-RO"/>
        </w:rPr>
        <w:t xml:space="preserve">La data de 26 februarie 2016 Parlamentul a adoptat Legea </w:t>
      </w:r>
      <w:proofErr w:type="spellStart"/>
      <w:r w:rsidRPr="00FE59F4">
        <w:rPr>
          <w:b w:val="0"/>
        </w:rPr>
        <w:t>privind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supravegherea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pieţei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în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ceea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ce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priveşte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comercializarea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produselor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nealimentare</w:t>
      </w:r>
      <w:proofErr w:type="spellEnd"/>
      <w:r w:rsidRPr="00FE59F4">
        <w:rPr>
          <w:b w:val="0"/>
        </w:rPr>
        <w:t xml:space="preserve">, care </w:t>
      </w:r>
      <w:proofErr w:type="spellStart"/>
      <w:r w:rsidRPr="00FE59F4">
        <w:rPr>
          <w:b w:val="0"/>
        </w:rPr>
        <w:t>stabileşte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cadrul</w:t>
      </w:r>
      <w:proofErr w:type="spellEnd"/>
      <w:r w:rsidRPr="00FE59F4">
        <w:rPr>
          <w:b w:val="0"/>
        </w:rPr>
        <w:t xml:space="preserve"> legal </w:t>
      </w:r>
      <w:proofErr w:type="spellStart"/>
      <w:r w:rsidRPr="00FE59F4">
        <w:rPr>
          <w:b w:val="0"/>
        </w:rPr>
        <w:t>pentru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supravegherea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pieţei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în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ceea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ce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priveşte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produsele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nealimentare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pentru</w:t>
      </w:r>
      <w:proofErr w:type="spellEnd"/>
      <w:r w:rsidRPr="00FE59F4">
        <w:rPr>
          <w:b w:val="0"/>
        </w:rPr>
        <w:t xml:space="preserve"> a </w:t>
      </w:r>
      <w:proofErr w:type="spellStart"/>
      <w:r w:rsidRPr="00FE59F4">
        <w:rPr>
          <w:b w:val="0"/>
        </w:rPr>
        <w:t>asigura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că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respectivele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produse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îndeplinesc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cerinţele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esenţiale</w:t>
      </w:r>
      <w:proofErr w:type="spellEnd"/>
      <w:r w:rsidRPr="00FE59F4">
        <w:rPr>
          <w:b w:val="0"/>
        </w:rPr>
        <w:t xml:space="preserve"> care </w:t>
      </w:r>
      <w:proofErr w:type="spellStart"/>
      <w:r w:rsidRPr="00FE59F4">
        <w:rPr>
          <w:b w:val="0"/>
        </w:rPr>
        <w:t>oferă</w:t>
      </w:r>
      <w:proofErr w:type="spellEnd"/>
      <w:r w:rsidRPr="00FE59F4">
        <w:rPr>
          <w:b w:val="0"/>
        </w:rPr>
        <w:t xml:space="preserve"> un </w:t>
      </w:r>
      <w:proofErr w:type="spellStart"/>
      <w:r w:rsidRPr="00FE59F4">
        <w:rPr>
          <w:b w:val="0"/>
        </w:rPr>
        <w:t>nivel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înalt</w:t>
      </w:r>
      <w:proofErr w:type="spellEnd"/>
      <w:r w:rsidRPr="00FE59F4">
        <w:rPr>
          <w:b w:val="0"/>
        </w:rPr>
        <w:t xml:space="preserve"> de </w:t>
      </w:r>
      <w:proofErr w:type="spellStart"/>
      <w:r w:rsidRPr="00FE59F4">
        <w:rPr>
          <w:b w:val="0"/>
        </w:rPr>
        <w:t>protecţie</w:t>
      </w:r>
      <w:proofErr w:type="spellEnd"/>
      <w:r w:rsidRPr="00FE59F4">
        <w:rPr>
          <w:b w:val="0"/>
        </w:rPr>
        <w:t xml:space="preserve"> a </w:t>
      </w:r>
      <w:proofErr w:type="spellStart"/>
      <w:r w:rsidRPr="00FE59F4">
        <w:rPr>
          <w:b w:val="0"/>
        </w:rPr>
        <w:t>intereselor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publice</w:t>
      </w:r>
      <w:proofErr w:type="spellEnd"/>
      <w:r w:rsidRPr="00FE59F4">
        <w:rPr>
          <w:b w:val="0"/>
        </w:rPr>
        <w:t xml:space="preserve">, </w:t>
      </w:r>
      <w:proofErr w:type="spellStart"/>
      <w:r w:rsidRPr="00FE59F4">
        <w:rPr>
          <w:b w:val="0"/>
        </w:rPr>
        <w:t>precum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sănătatea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şi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siguranţa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în</w:t>
      </w:r>
      <w:proofErr w:type="spellEnd"/>
      <w:r w:rsidRPr="00FE59F4">
        <w:rPr>
          <w:b w:val="0"/>
        </w:rPr>
        <w:t xml:space="preserve"> general, </w:t>
      </w:r>
      <w:proofErr w:type="spellStart"/>
      <w:r w:rsidRPr="00FE59F4">
        <w:rPr>
          <w:b w:val="0"/>
        </w:rPr>
        <w:t>sănătatea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şi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siguranţa</w:t>
      </w:r>
      <w:proofErr w:type="spellEnd"/>
      <w:r w:rsidRPr="00FE59F4">
        <w:rPr>
          <w:b w:val="0"/>
        </w:rPr>
        <w:t xml:space="preserve"> la </w:t>
      </w:r>
      <w:proofErr w:type="spellStart"/>
      <w:r w:rsidRPr="00FE59F4">
        <w:rPr>
          <w:b w:val="0"/>
        </w:rPr>
        <w:t>locul</w:t>
      </w:r>
      <w:proofErr w:type="spellEnd"/>
      <w:r w:rsidRPr="00FE59F4">
        <w:rPr>
          <w:b w:val="0"/>
        </w:rPr>
        <w:t xml:space="preserve"> de </w:t>
      </w:r>
      <w:proofErr w:type="spellStart"/>
      <w:r w:rsidRPr="00FE59F4">
        <w:rPr>
          <w:b w:val="0"/>
        </w:rPr>
        <w:t>muncă</w:t>
      </w:r>
      <w:proofErr w:type="spellEnd"/>
      <w:r w:rsidRPr="00FE59F4">
        <w:rPr>
          <w:b w:val="0"/>
        </w:rPr>
        <w:t xml:space="preserve">, </w:t>
      </w:r>
      <w:proofErr w:type="spellStart"/>
      <w:r w:rsidRPr="00FE59F4">
        <w:rPr>
          <w:b w:val="0"/>
        </w:rPr>
        <w:t>protecţia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consumatorilor</w:t>
      </w:r>
      <w:proofErr w:type="spellEnd"/>
      <w:r w:rsidRPr="00FE59F4">
        <w:rPr>
          <w:b w:val="0"/>
        </w:rPr>
        <w:t xml:space="preserve">, </w:t>
      </w:r>
      <w:proofErr w:type="spellStart"/>
      <w:r w:rsidRPr="00FE59F4">
        <w:rPr>
          <w:b w:val="0"/>
        </w:rPr>
        <w:t>protecţia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mediului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şi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securitatea</w:t>
      </w:r>
      <w:proofErr w:type="spellEnd"/>
      <w:r w:rsidRPr="00FE59F4">
        <w:rPr>
          <w:b w:val="0"/>
        </w:rPr>
        <w:t>.</w:t>
      </w:r>
    </w:p>
    <w:p w:rsidR="00072A7E" w:rsidRPr="00FE59F4" w:rsidRDefault="00072A7E" w:rsidP="00A3066A">
      <w:pPr>
        <w:pStyle w:val="tt"/>
        <w:spacing w:line="312" w:lineRule="auto"/>
        <w:ind w:firstLine="567"/>
        <w:contextualSpacing/>
        <w:jc w:val="both"/>
        <w:rPr>
          <w:b w:val="0"/>
        </w:rPr>
      </w:pPr>
      <w:proofErr w:type="spellStart"/>
      <w:r w:rsidRPr="00FE59F4">
        <w:rPr>
          <w:b w:val="0"/>
        </w:rPr>
        <w:t>Elementul</w:t>
      </w:r>
      <w:proofErr w:type="spellEnd"/>
      <w:r w:rsidRPr="00FE59F4">
        <w:rPr>
          <w:b w:val="0"/>
        </w:rPr>
        <w:t xml:space="preserve"> central al </w:t>
      </w:r>
      <w:proofErr w:type="spellStart"/>
      <w:r w:rsidRPr="00FE59F4">
        <w:rPr>
          <w:b w:val="0"/>
        </w:rPr>
        <w:t>supravegherii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pieței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este</w:t>
      </w:r>
      <w:proofErr w:type="spellEnd"/>
      <w:r w:rsidRPr="00FE59F4">
        <w:rPr>
          <w:b w:val="0"/>
        </w:rPr>
        <w:t xml:space="preserve"> un </w:t>
      </w:r>
      <w:proofErr w:type="spellStart"/>
      <w:r w:rsidRPr="00FE59F4">
        <w:rPr>
          <w:b w:val="0"/>
        </w:rPr>
        <w:t>lanț</w:t>
      </w:r>
      <w:proofErr w:type="spellEnd"/>
      <w:r w:rsidR="00D60EF4" w:rsidRPr="00FE59F4">
        <w:rPr>
          <w:b w:val="0"/>
        </w:rPr>
        <w:t xml:space="preserve"> </w:t>
      </w:r>
      <w:r w:rsidRPr="00FE59F4">
        <w:rPr>
          <w:b w:val="0"/>
        </w:rPr>
        <w:t xml:space="preserve">de </w:t>
      </w:r>
      <w:proofErr w:type="spellStart"/>
      <w:r w:rsidRPr="00FE59F4">
        <w:rPr>
          <w:b w:val="0"/>
        </w:rPr>
        <w:t>procese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interdependente</w:t>
      </w:r>
      <w:proofErr w:type="spellEnd"/>
      <w:r w:rsidRPr="00FE59F4">
        <w:rPr>
          <w:b w:val="0"/>
        </w:rPr>
        <w:t xml:space="preserve">, cum </w:t>
      </w:r>
      <w:proofErr w:type="spellStart"/>
      <w:r w:rsidRPr="00FE59F4">
        <w:rPr>
          <w:b w:val="0"/>
        </w:rPr>
        <w:t>ar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fi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inspecțiile</w:t>
      </w:r>
      <w:proofErr w:type="spellEnd"/>
      <w:r w:rsidRPr="00FE59F4">
        <w:rPr>
          <w:b w:val="0"/>
        </w:rPr>
        <w:t xml:space="preserve">, </w:t>
      </w:r>
      <w:proofErr w:type="spellStart"/>
      <w:r w:rsidRPr="00FE59F4">
        <w:rPr>
          <w:b w:val="0"/>
        </w:rPr>
        <w:t>eșantionarea</w:t>
      </w:r>
      <w:proofErr w:type="spellEnd"/>
      <w:r w:rsidRPr="00FE59F4">
        <w:rPr>
          <w:b w:val="0"/>
        </w:rPr>
        <w:t xml:space="preserve">, </w:t>
      </w:r>
      <w:proofErr w:type="spellStart"/>
      <w:r w:rsidRPr="00FE59F4">
        <w:rPr>
          <w:b w:val="0"/>
        </w:rPr>
        <w:t>testarea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în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laborator</w:t>
      </w:r>
      <w:proofErr w:type="spellEnd"/>
      <w:r w:rsidRPr="00FE59F4">
        <w:rPr>
          <w:b w:val="0"/>
        </w:rPr>
        <w:t xml:space="preserve">, </w:t>
      </w:r>
      <w:proofErr w:type="spellStart"/>
      <w:r w:rsidRPr="00FE59F4">
        <w:rPr>
          <w:b w:val="0"/>
        </w:rPr>
        <w:t>interpretarea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rezultatelor</w:t>
      </w:r>
      <w:proofErr w:type="spellEnd"/>
      <w:r w:rsidRPr="00FE59F4">
        <w:rPr>
          <w:b w:val="0"/>
        </w:rPr>
        <w:t xml:space="preserve">, </w:t>
      </w:r>
      <w:proofErr w:type="spellStart"/>
      <w:r w:rsidRPr="00FE59F4">
        <w:rPr>
          <w:b w:val="0"/>
        </w:rPr>
        <w:t>evaluarea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riscurilor</w:t>
      </w:r>
      <w:proofErr w:type="spellEnd"/>
      <w:r w:rsidRPr="00FE59F4">
        <w:rPr>
          <w:b w:val="0"/>
        </w:rPr>
        <w:t xml:space="preserve">, </w:t>
      </w:r>
      <w:proofErr w:type="spellStart"/>
      <w:r w:rsidRPr="00FE59F4">
        <w:rPr>
          <w:b w:val="0"/>
        </w:rPr>
        <w:t>luarea</w:t>
      </w:r>
      <w:proofErr w:type="spellEnd"/>
      <w:r w:rsidRPr="00FE59F4">
        <w:rPr>
          <w:b w:val="0"/>
        </w:rPr>
        <w:t xml:space="preserve"> de </w:t>
      </w:r>
      <w:proofErr w:type="spellStart"/>
      <w:r w:rsidRPr="00FE59F4">
        <w:rPr>
          <w:b w:val="0"/>
        </w:rPr>
        <w:t>decizii</w:t>
      </w:r>
      <w:proofErr w:type="spellEnd"/>
      <w:r w:rsidRPr="00FE59F4">
        <w:rPr>
          <w:b w:val="0"/>
        </w:rPr>
        <w:t xml:space="preserve">, </w:t>
      </w:r>
      <w:proofErr w:type="spellStart"/>
      <w:r w:rsidRPr="00FE59F4">
        <w:rPr>
          <w:b w:val="0"/>
        </w:rPr>
        <w:t>intervențiile</w:t>
      </w:r>
      <w:proofErr w:type="spellEnd"/>
      <w:r w:rsidRPr="00FE59F4">
        <w:rPr>
          <w:b w:val="0"/>
        </w:rPr>
        <w:t xml:space="preserve">  </w:t>
      </w:r>
      <w:proofErr w:type="spellStart"/>
      <w:r w:rsidRPr="00FE59F4">
        <w:rPr>
          <w:b w:val="0"/>
        </w:rPr>
        <w:t>și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asigurarea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procedurilor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legale</w:t>
      </w:r>
      <w:proofErr w:type="spellEnd"/>
      <w:r w:rsidRPr="00FE59F4">
        <w:rPr>
          <w:b w:val="0"/>
        </w:rPr>
        <w:t xml:space="preserve"> care pot </w:t>
      </w:r>
      <w:proofErr w:type="spellStart"/>
      <w:r w:rsidRPr="00FE59F4">
        <w:rPr>
          <w:b w:val="0"/>
        </w:rPr>
        <w:t>implica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măsuri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corective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sau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chiar</w:t>
      </w:r>
      <w:proofErr w:type="spellEnd"/>
      <w:r w:rsidRPr="00FE59F4">
        <w:rPr>
          <w:b w:val="0"/>
        </w:rPr>
        <w:t xml:space="preserve"> </w:t>
      </w:r>
      <w:proofErr w:type="spellStart"/>
      <w:r w:rsidRPr="00FE59F4">
        <w:rPr>
          <w:b w:val="0"/>
        </w:rPr>
        <w:t>sancțiuni</w:t>
      </w:r>
      <w:proofErr w:type="spellEnd"/>
      <w:r w:rsidRPr="00FE59F4">
        <w:rPr>
          <w:b w:val="0"/>
        </w:rPr>
        <w:t>.</w:t>
      </w:r>
    </w:p>
    <w:p w:rsidR="006E7EEE" w:rsidRPr="00FE59F4" w:rsidRDefault="00502F3F" w:rsidP="00A3066A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9F4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="0093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916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93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91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93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916">
        <w:rPr>
          <w:rFonts w:ascii="Times New Roman" w:hAnsi="Times New Roman" w:cs="Times New Roman"/>
          <w:sz w:val="24"/>
          <w:szCs w:val="24"/>
        </w:rPr>
        <w:t>evaluată</w:t>
      </w:r>
      <w:proofErr w:type="spellEnd"/>
      <w:r w:rsidR="0093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916">
        <w:rPr>
          <w:rFonts w:ascii="Times New Roman" w:hAnsi="Times New Roman" w:cs="Times New Roman"/>
          <w:sz w:val="24"/>
          <w:szCs w:val="24"/>
        </w:rPr>
        <w:t>luî</w:t>
      </w:r>
      <w:r w:rsidRPr="00FE59F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aspectele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deosebit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respective,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vîrstă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>.</w:t>
      </w:r>
    </w:p>
    <w:p w:rsidR="00502F3F" w:rsidRDefault="00D60EF4" w:rsidP="00A3066A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9F4">
        <w:rPr>
          <w:rFonts w:ascii="Times New Roman" w:hAnsi="Times New Roman" w:cs="Times New Roman"/>
          <w:sz w:val="24"/>
          <w:szCs w:val="24"/>
          <w:lang w:val="ro-RO"/>
        </w:rPr>
        <w:t>În contextul celor expuse e</w:t>
      </w:r>
      <w:proofErr w:type="spellStart"/>
      <w:r w:rsidR="00211728" w:rsidRPr="00FE59F4">
        <w:rPr>
          <w:rFonts w:ascii="Times New Roman" w:hAnsi="Times New Roman" w:cs="Times New Roman"/>
          <w:sz w:val="24"/>
          <w:szCs w:val="24"/>
        </w:rPr>
        <w:t>valuarea</w:t>
      </w:r>
      <w:proofErr w:type="spellEnd"/>
      <w:r w:rsidR="00211728"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728" w:rsidRPr="00FE59F4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="00211728" w:rsidRPr="00FE59F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11728" w:rsidRPr="00FE59F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211728"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728" w:rsidRPr="00FE59F4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="00211728" w:rsidRPr="00FE59F4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211728" w:rsidRPr="00FE59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11728"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728" w:rsidRPr="00FE59F4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211728" w:rsidRPr="00FE59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11728" w:rsidRPr="00FE59F4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="00211728" w:rsidRPr="00FE59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11728" w:rsidRPr="00FE59F4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="00211728" w:rsidRPr="00FE59F4">
        <w:rPr>
          <w:rFonts w:ascii="Times New Roman" w:hAnsi="Times New Roman" w:cs="Times New Roman"/>
          <w:sz w:val="24"/>
          <w:szCs w:val="24"/>
        </w:rPr>
        <w:t>.</w:t>
      </w:r>
    </w:p>
    <w:p w:rsidR="00933916" w:rsidRDefault="00933916" w:rsidP="00A3066A">
      <w:pPr>
        <w:spacing w:after="0" w:line="312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0862" w:rsidRPr="00FE59F4" w:rsidRDefault="00CC0862" w:rsidP="00A3066A">
      <w:pPr>
        <w:spacing w:after="0" w:line="312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Principalele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prevederi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evidenţierea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elementelor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noi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>.</w:t>
      </w:r>
    </w:p>
    <w:p w:rsidR="009E204F" w:rsidRPr="00FE59F4" w:rsidRDefault="009E204F" w:rsidP="00A3066A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9F4">
        <w:rPr>
          <w:rFonts w:ascii="Times New Roman" w:hAnsi="Times New Roman" w:cs="Times New Roman"/>
          <w:i/>
          <w:sz w:val="24"/>
          <w:szCs w:val="24"/>
        </w:rPr>
        <w:t>Metodologia</w:t>
      </w:r>
      <w:proofErr w:type="spellEnd"/>
      <w:r w:rsidRPr="00FE59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FE59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FE59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i/>
          <w:sz w:val="24"/>
          <w:szCs w:val="24"/>
        </w:rPr>
        <w:t>riscului</w:t>
      </w:r>
      <w:proofErr w:type="spellEnd"/>
      <w:r w:rsidRPr="00FE59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2507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1A25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2507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="001A25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2507">
        <w:rPr>
          <w:rFonts w:ascii="Times New Roman" w:hAnsi="Times New Roman" w:cs="Times New Roman"/>
          <w:i/>
          <w:sz w:val="24"/>
          <w:szCs w:val="24"/>
        </w:rPr>
        <w:t>produselor</w:t>
      </w:r>
      <w:bookmarkStart w:id="0" w:name="_GoBack"/>
      <w:bookmarkEnd w:id="0"/>
      <w:proofErr w:type="spellEnd"/>
      <w:r w:rsidRPr="00FE59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i/>
          <w:sz w:val="24"/>
          <w:szCs w:val="24"/>
        </w:rPr>
        <w:t>nealimentare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i/>
          <w:sz w:val="24"/>
          <w:szCs w:val="24"/>
        </w:rPr>
        <w:t>destinate</w:t>
      </w:r>
      <w:proofErr w:type="spellEnd"/>
      <w:r w:rsidRPr="00FE59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i/>
          <w:sz w:val="24"/>
          <w:szCs w:val="24"/>
        </w:rPr>
        <w:t>consumatorilor</w:t>
      </w:r>
      <w:proofErr w:type="spellEnd"/>
      <w:r w:rsidRPr="00FE59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FE59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i/>
          <w:sz w:val="24"/>
          <w:szCs w:val="24"/>
        </w:rPr>
        <w:t>selectarea</w:t>
      </w:r>
      <w:proofErr w:type="spellEnd"/>
      <w:r w:rsidRPr="00FE59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i/>
          <w:sz w:val="24"/>
          <w:szCs w:val="24"/>
        </w:rPr>
        <w:t>masurilor</w:t>
      </w:r>
      <w:proofErr w:type="spellEnd"/>
      <w:r w:rsidRPr="00FE59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i/>
          <w:sz w:val="24"/>
          <w:szCs w:val="24"/>
        </w:rPr>
        <w:t>corective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metodologic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nealimentare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pieței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competență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selectează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corective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comercializarea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>.</w:t>
      </w:r>
    </w:p>
    <w:p w:rsidR="009E204F" w:rsidRPr="00FE59F4" w:rsidRDefault="00294662" w:rsidP="008E3EA1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început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relevă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59F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structurat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r w:rsidR="008E3EA1">
        <w:rPr>
          <w:rFonts w:ascii="Times New Roman" w:hAnsi="Times New Roman" w:cs="Times New Roman"/>
          <w:sz w:val="24"/>
          <w:szCs w:val="24"/>
        </w:rPr>
        <w:t>IV</w:t>
      </w:r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capitole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reglementează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>:</w:t>
      </w:r>
    </w:p>
    <w:p w:rsidR="00283258" w:rsidRPr="00FE59F4" w:rsidRDefault="00294662" w:rsidP="00A3066A">
      <w:pPr>
        <w:pStyle w:val="a4"/>
        <w:numPr>
          <w:ilvl w:val="0"/>
          <w:numId w:val="2"/>
        </w:numPr>
        <w:spacing w:after="0" w:line="312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E59F4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F3085E">
        <w:rPr>
          <w:rFonts w:ascii="Times New Roman" w:hAnsi="Times New Roman" w:cs="Times New Roman"/>
          <w:sz w:val="24"/>
          <w:szCs w:val="24"/>
        </w:rPr>
        <w:t>,</w:t>
      </w:r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metodologie</w:t>
      </w:r>
      <w:r w:rsidR="00F3085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30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085E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F30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85E">
        <w:rPr>
          <w:rFonts w:ascii="Times New Roman" w:hAnsi="Times New Roman" w:cs="Times New Roman"/>
          <w:sz w:val="24"/>
          <w:szCs w:val="24"/>
        </w:rPr>
        <w:t>utilizată</w:t>
      </w:r>
      <w:proofErr w:type="spellEnd"/>
      <w:r w:rsidR="00F3085E">
        <w:rPr>
          <w:rFonts w:ascii="Times New Roman" w:hAnsi="Times New Roman" w:cs="Times New Roman"/>
          <w:sz w:val="24"/>
          <w:szCs w:val="24"/>
        </w:rPr>
        <w:t>;</w:t>
      </w:r>
    </w:p>
    <w:p w:rsidR="00283258" w:rsidRPr="00FE59F4" w:rsidRDefault="00294662" w:rsidP="00A3066A">
      <w:pPr>
        <w:pStyle w:val="a4"/>
        <w:numPr>
          <w:ilvl w:val="0"/>
          <w:numId w:val="2"/>
        </w:numPr>
        <w:spacing w:after="0" w:line="312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E59F4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gradarea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F3085E">
        <w:rPr>
          <w:rFonts w:ascii="Times New Roman" w:hAnsi="Times New Roman" w:cs="Times New Roman"/>
          <w:sz w:val="24"/>
          <w:szCs w:val="24"/>
        </w:rPr>
        <w:t>;</w:t>
      </w:r>
    </w:p>
    <w:p w:rsidR="00294662" w:rsidRPr="00FE59F4" w:rsidRDefault="00294662" w:rsidP="00A3066A">
      <w:pPr>
        <w:pStyle w:val="a4"/>
        <w:numPr>
          <w:ilvl w:val="0"/>
          <w:numId w:val="2"/>
        </w:numPr>
        <w:spacing w:after="0" w:line="312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E59F4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evaluări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="00F3085E">
        <w:rPr>
          <w:rFonts w:ascii="Times New Roman" w:hAnsi="Times New Roman" w:cs="Times New Roman"/>
          <w:sz w:val="24"/>
          <w:szCs w:val="24"/>
        </w:rPr>
        <w:t>;</w:t>
      </w:r>
    </w:p>
    <w:p w:rsidR="00294662" w:rsidRPr="00FE59F4" w:rsidRDefault="00DB6CCC" w:rsidP="00A3066A">
      <w:pPr>
        <w:pStyle w:val="a4"/>
        <w:numPr>
          <w:ilvl w:val="0"/>
          <w:numId w:val="2"/>
        </w:numPr>
        <w:spacing w:after="0" w:line="312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selectare</w:t>
      </w:r>
      <w:r w:rsidR="00294662" w:rsidRPr="00FE59F4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294662"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662" w:rsidRPr="00FE59F4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="00294662"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85E">
        <w:rPr>
          <w:rFonts w:ascii="Times New Roman" w:hAnsi="Times New Roman" w:cs="Times New Roman"/>
          <w:sz w:val="24"/>
          <w:szCs w:val="24"/>
        </w:rPr>
        <w:t>corective</w:t>
      </w:r>
      <w:proofErr w:type="spellEnd"/>
      <w:r w:rsidR="00F3085E">
        <w:rPr>
          <w:rFonts w:ascii="Times New Roman" w:hAnsi="Times New Roman" w:cs="Times New Roman"/>
          <w:sz w:val="24"/>
          <w:szCs w:val="24"/>
        </w:rPr>
        <w:t>.</w:t>
      </w:r>
    </w:p>
    <w:p w:rsidR="00294662" w:rsidRPr="00FE59F4" w:rsidRDefault="00294662" w:rsidP="00A3066A">
      <w:pPr>
        <w:spacing w:after="0" w:line="312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F3320" w:rsidRDefault="005F3320" w:rsidP="005F3320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pașilor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gestionat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prezent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facilitează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concentrarea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problemele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utilizatorului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săi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aplicaţiei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aplicaţiilor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)  sale 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de  la  bun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început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ale 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divergenţe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opinii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evaluatorii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lastRenderedPageBreak/>
        <w:t>în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evitării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discuţiilor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consumatoare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prezent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conducă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coerente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fiabile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bazate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probe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știinţifice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final, la un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larg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consens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privinţa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care le pot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numeroasele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nealimentare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20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5F3320">
        <w:rPr>
          <w:rFonts w:ascii="Times New Roman" w:hAnsi="Times New Roman" w:cs="Times New Roman"/>
          <w:sz w:val="24"/>
          <w:szCs w:val="24"/>
        </w:rPr>
        <w:t>.</w:t>
      </w:r>
    </w:p>
    <w:p w:rsidR="00933916" w:rsidRPr="00FE59F4" w:rsidRDefault="00933916" w:rsidP="00933916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916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prezent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propun</w:t>
      </w:r>
      <w:r>
        <w:rPr>
          <w:rFonts w:ascii="Times New Roman" w:hAnsi="Times New Roman" w:cs="Times New Roman"/>
          <w:sz w:val="24"/>
          <w:szCs w:val="24"/>
        </w:rPr>
        <w:t>î</w:t>
      </w:r>
      <w:r w:rsidR="00F3085E">
        <w:rPr>
          <w:rFonts w:ascii="Times New Roman" w:hAnsi="Times New Roman" w:cs="Times New Roman"/>
          <w:sz w:val="24"/>
          <w:szCs w:val="24"/>
        </w:rPr>
        <w:t>ndu-ș</w:t>
      </w:r>
      <w:r w:rsidRPr="0093391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atunci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cî</w:t>
      </w:r>
      <w:r w:rsidRPr="00933916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ciuda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eforturilor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fabricantului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produsul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 xml:space="preserve">  nu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916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933916">
        <w:rPr>
          <w:rFonts w:ascii="Times New Roman" w:hAnsi="Times New Roman" w:cs="Times New Roman"/>
          <w:sz w:val="24"/>
          <w:szCs w:val="24"/>
        </w:rPr>
        <w:t>.</w:t>
      </w:r>
    </w:p>
    <w:p w:rsidR="005F3320" w:rsidRDefault="005F3320" w:rsidP="00A3066A">
      <w:pPr>
        <w:spacing w:after="0" w:line="312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0862" w:rsidRPr="00FE59F4" w:rsidRDefault="00CC0862" w:rsidP="00A3066A">
      <w:pPr>
        <w:spacing w:after="0" w:line="312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Fundamentarea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economico-financiară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C0862" w:rsidRDefault="00CC0862" w:rsidP="00A3066A">
      <w:pPr>
        <w:spacing w:after="0" w:line="312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de stat.</w:t>
      </w:r>
    </w:p>
    <w:p w:rsidR="005F3320" w:rsidRPr="00FE59F4" w:rsidRDefault="005F3320" w:rsidP="00A3066A">
      <w:pPr>
        <w:spacing w:after="0" w:line="312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F6B90" w:rsidRPr="00FE59F4" w:rsidRDefault="00CC0862" w:rsidP="00A3066A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Avizarea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consultarea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FE59F4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Pr="00FE59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6B90" w:rsidRPr="00FE59F4" w:rsidRDefault="00CC0862" w:rsidP="00A3066A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E59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nr.239 din 13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9F4">
        <w:rPr>
          <w:rFonts w:ascii="Times New Roman" w:hAnsi="Times New Roman" w:cs="Times New Roman"/>
          <w:sz w:val="24"/>
          <w:szCs w:val="24"/>
        </w:rPr>
        <w:t>transp</w:t>
      </w:r>
      <w:r w:rsidR="00D33CE0">
        <w:rPr>
          <w:rFonts w:ascii="Times New Roman" w:hAnsi="Times New Roman" w:cs="Times New Roman"/>
          <w:sz w:val="24"/>
          <w:szCs w:val="24"/>
        </w:rPr>
        <w:t>arenţa</w:t>
      </w:r>
      <w:proofErr w:type="spellEnd"/>
      <w:r w:rsidR="00D3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C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3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CE0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D3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CE0">
        <w:rPr>
          <w:rFonts w:ascii="Times New Roman" w:hAnsi="Times New Roman" w:cs="Times New Roman"/>
          <w:sz w:val="24"/>
          <w:szCs w:val="24"/>
        </w:rPr>
        <w:t>decizional</w:t>
      </w:r>
      <w:proofErr w:type="spellEnd"/>
      <w:r w:rsidR="00D33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3CE0">
        <w:rPr>
          <w:rFonts w:ascii="Times New Roman" w:hAnsi="Times New Roman" w:cs="Times New Roman"/>
          <w:sz w:val="24"/>
          <w:szCs w:val="24"/>
        </w:rPr>
        <w:t>p</w:t>
      </w:r>
      <w:r w:rsidRPr="00FE59F4">
        <w:rPr>
          <w:rFonts w:ascii="Times New Roman" w:hAnsi="Times New Roman" w:cs="Times New Roman"/>
          <w:sz w:val="24"/>
          <w:szCs w:val="24"/>
        </w:rPr>
        <w:t>roiectul</w:t>
      </w:r>
      <w:proofErr w:type="spellEnd"/>
      <w:r w:rsidRPr="00FE59F4">
        <w:rPr>
          <w:rFonts w:ascii="Times New Roman" w:hAnsi="Times New Roman" w:cs="Times New Roman"/>
          <w:sz w:val="24"/>
          <w:szCs w:val="24"/>
        </w:rPr>
        <w:t xml:space="preserve"> </w:t>
      </w:r>
      <w:r w:rsidR="006F6B90" w:rsidRPr="00FE59F4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D33CE0">
        <w:rPr>
          <w:rFonts w:ascii="Times New Roman" w:hAnsi="Times New Roman" w:cs="Times New Roman"/>
          <w:sz w:val="24"/>
          <w:szCs w:val="24"/>
          <w:lang w:val="ro-RO"/>
        </w:rPr>
        <w:t>ate</w:t>
      </w:r>
      <w:r w:rsidR="006F6B90" w:rsidRPr="00FE59F4">
        <w:rPr>
          <w:rFonts w:ascii="Times New Roman" w:hAnsi="Times New Roman" w:cs="Times New Roman"/>
          <w:sz w:val="24"/>
          <w:szCs w:val="24"/>
          <w:lang w:val="ro-RO"/>
        </w:rPr>
        <w:t xml:space="preserve"> fi accesat pe pagina web oficială a Ministerului Economiei (compartimentul „Transparenţa”, directoriul „Consultări publice/Anunţuri de proiecte şi consultări publice”), şi pe portalul guvernamental </w:t>
      </w:r>
      <w:r w:rsidR="006F6B90" w:rsidRPr="00FE59F4">
        <w:rPr>
          <w:rFonts w:ascii="Times New Roman" w:hAnsi="Times New Roman" w:cs="Times New Roman"/>
          <w:sz w:val="24"/>
          <w:szCs w:val="24"/>
          <w:u w:val="single"/>
          <w:lang w:val="ro-RO"/>
        </w:rPr>
        <w:t>particip.gov.md.</w:t>
      </w:r>
    </w:p>
    <w:p w:rsidR="00CC0862" w:rsidRPr="00FE59F4" w:rsidRDefault="00CC0862" w:rsidP="00A3066A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3066A" w:rsidRPr="00FE59F4" w:rsidRDefault="00A3066A" w:rsidP="00A3066A">
      <w:pPr>
        <w:spacing w:after="0" w:line="312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E59F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:rsidR="00A30C1E" w:rsidRPr="00FE59F4" w:rsidRDefault="00A3066A" w:rsidP="00A3066A">
      <w:pPr>
        <w:spacing w:after="0" w:line="312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FE59F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A30C1E" w:rsidRPr="00FE59F4">
        <w:rPr>
          <w:rFonts w:ascii="Times New Roman" w:hAnsi="Times New Roman" w:cs="Times New Roman"/>
          <w:b/>
          <w:sz w:val="24"/>
          <w:szCs w:val="24"/>
          <w:lang w:val="ro-RO"/>
        </w:rPr>
        <w:t>Viceministru                                                                        Vitalie IURCU</w:t>
      </w:r>
    </w:p>
    <w:p w:rsidR="00A30C1E" w:rsidRPr="00A3066A" w:rsidRDefault="00A30C1E" w:rsidP="00A3066A">
      <w:pPr>
        <w:spacing w:after="0" w:line="312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sectPr w:rsidR="00A30C1E" w:rsidRPr="00A3066A" w:rsidSect="00CC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34E5B"/>
    <w:multiLevelType w:val="hybridMultilevel"/>
    <w:tmpl w:val="A27E6D2C"/>
    <w:lvl w:ilvl="0" w:tplc="C3AA02B2">
      <w:start w:val="3"/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1ED0C0D"/>
    <w:multiLevelType w:val="hybridMultilevel"/>
    <w:tmpl w:val="0E4E1B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52198"/>
    <w:rsid w:val="00072A7E"/>
    <w:rsid w:val="000B13A0"/>
    <w:rsid w:val="00137867"/>
    <w:rsid w:val="001A2507"/>
    <w:rsid w:val="001E5D2A"/>
    <w:rsid w:val="001F4602"/>
    <w:rsid w:val="00211728"/>
    <w:rsid w:val="00252198"/>
    <w:rsid w:val="00263037"/>
    <w:rsid w:val="00283258"/>
    <w:rsid w:val="00294662"/>
    <w:rsid w:val="00341331"/>
    <w:rsid w:val="004F3645"/>
    <w:rsid w:val="00502F3F"/>
    <w:rsid w:val="005A1D34"/>
    <w:rsid w:val="005F3320"/>
    <w:rsid w:val="00672609"/>
    <w:rsid w:val="006E7EEE"/>
    <w:rsid w:val="006F6B90"/>
    <w:rsid w:val="007328F2"/>
    <w:rsid w:val="008831CE"/>
    <w:rsid w:val="008E3EA1"/>
    <w:rsid w:val="00933916"/>
    <w:rsid w:val="009A2301"/>
    <w:rsid w:val="009E204F"/>
    <w:rsid w:val="00A3066A"/>
    <w:rsid w:val="00A30C1E"/>
    <w:rsid w:val="00B0446A"/>
    <w:rsid w:val="00CC0862"/>
    <w:rsid w:val="00D15E13"/>
    <w:rsid w:val="00D20849"/>
    <w:rsid w:val="00D33CE0"/>
    <w:rsid w:val="00D501C8"/>
    <w:rsid w:val="00D60EF4"/>
    <w:rsid w:val="00DB6CCC"/>
    <w:rsid w:val="00DD6365"/>
    <w:rsid w:val="00F3085E"/>
    <w:rsid w:val="00FE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ebab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basedOn w:val="a"/>
    <w:rsid w:val="00137867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-art2">
    <w:name w:val="ti-art2"/>
    <w:basedOn w:val="a"/>
    <w:rsid w:val="00D20849"/>
    <w:pPr>
      <w:spacing w:before="360" w:after="120" w:line="312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a3">
    <w:name w:val="Strong"/>
    <w:basedOn w:val="a0"/>
    <w:uiPriority w:val="22"/>
    <w:qFormat/>
    <w:rsid w:val="00D15E13"/>
    <w:rPr>
      <w:b/>
      <w:bCs/>
    </w:rPr>
  </w:style>
  <w:style w:type="paragraph" w:customStyle="1" w:styleId="tt">
    <w:name w:val="tt"/>
    <w:basedOn w:val="a"/>
    <w:rsid w:val="00CC08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211728"/>
  </w:style>
  <w:style w:type="paragraph" w:customStyle="1" w:styleId="rvps2">
    <w:name w:val="rvps2"/>
    <w:basedOn w:val="a"/>
    <w:rsid w:val="009E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283258"/>
    <w:pPr>
      <w:ind w:left="720"/>
      <w:contextualSpacing/>
    </w:pPr>
  </w:style>
  <w:style w:type="paragraph" w:customStyle="1" w:styleId="cb">
    <w:name w:val="cb"/>
    <w:basedOn w:val="a"/>
    <w:rsid w:val="0029466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rvps7">
    <w:name w:val="rvps7"/>
    <w:basedOn w:val="a"/>
    <w:rsid w:val="0029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E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8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30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3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37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99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035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3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410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04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2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0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78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09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7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9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8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Связной</cp:lastModifiedBy>
  <cp:revision>2</cp:revision>
  <cp:lastPrinted>2016-04-26T10:12:00Z</cp:lastPrinted>
  <dcterms:created xsi:type="dcterms:W3CDTF">2016-05-17T12:43:00Z</dcterms:created>
  <dcterms:modified xsi:type="dcterms:W3CDTF">2016-05-17T12:43:00Z</dcterms:modified>
</cp:coreProperties>
</file>