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AE" w:rsidRPr="003E4ADB" w:rsidRDefault="00431FAE" w:rsidP="0094380F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u-RU"/>
        </w:rPr>
      </w:pPr>
      <w:r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NOTĂ INFORMATIVĂ</w:t>
      </w:r>
      <w:r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br/>
        <w:t xml:space="preserve">la proiectul </w:t>
      </w:r>
      <w:proofErr w:type="spellStart"/>
      <w:r w:rsidR="007329C2"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h</w:t>
      </w:r>
      <w:r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otărîrii</w:t>
      </w:r>
      <w:proofErr w:type="spellEnd"/>
      <w:r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Guvernului pentru aprobarea Regulamentului </w:t>
      </w:r>
      <w:r w:rsidR="00ED6A3B"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cu privire la </w:t>
      </w:r>
      <w:r w:rsidR="00C472F6" w:rsidRPr="003E4ADB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>achiziția bunurilor și serviciilor prin cererea ofertelor de prețuri</w:t>
      </w:r>
    </w:p>
    <w:p w:rsidR="00431FAE" w:rsidRPr="003E4ADB" w:rsidRDefault="00431FAE" w:rsidP="00431FAE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right="1555"/>
        <w:rPr>
          <w:rFonts w:ascii="Times New Roman" w:eastAsia="Times New Roman" w:hAnsi="Times New Roman"/>
          <w:b/>
          <w:sz w:val="20"/>
          <w:szCs w:val="20"/>
          <w:lang w:val="ro-RO" w:eastAsia="ru-RU"/>
        </w:rPr>
      </w:pPr>
    </w:p>
    <w:p w:rsidR="00431FAE" w:rsidRPr="003E4ADB" w:rsidRDefault="00431FAE" w:rsidP="00076F94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Proiectul</w:t>
      </w:r>
      <w:r w:rsidRPr="003E4ADB">
        <w:rPr>
          <w:lang w:val="ro-RO"/>
        </w:rPr>
        <w:t xml:space="preserve"> </w:t>
      </w:r>
      <w:proofErr w:type="spellStart"/>
      <w:r w:rsidR="002F45ED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h</w:t>
      </w:r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otărîrii</w:t>
      </w:r>
      <w:proofErr w:type="spellEnd"/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Guvernului pentru aprobarea </w:t>
      </w:r>
      <w:r w:rsidR="00ED6A3B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Regulamentului cu privire la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achiziția bunurilor și serviciilor prin cererea ofertelor de prețuri</w:t>
      </w:r>
      <w:r w:rsidR="00ED6A3B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51108B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este elaborat pentru implementarea prevederilor art.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55 alin. (7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)</w:t>
      </w:r>
      <w:r w:rsidR="0051108B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din Legea privind achizițiile publice nr. 131 din 03.07.2015 (</w:t>
      </w:r>
      <w:r w:rsidR="0051108B" w:rsidRPr="003E4ADB">
        <w:rPr>
          <w:rFonts w:ascii="Times New Roman" w:eastAsia="Times New Roman" w:hAnsi="Times New Roman"/>
          <w:iCs/>
          <w:sz w:val="28"/>
          <w:szCs w:val="28"/>
          <w:lang w:val="ro-RO" w:eastAsia="ru-RU"/>
        </w:rPr>
        <w:t>Monitorul Oficial nr.197-205/402 din 31.07.2015)</w:t>
      </w:r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. </w:t>
      </w:r>
    </w:p>
    <w:p w:rsidR="00C472F6" w:rsidRPr="003E4ADB" w:rsidRDefault="00076F94" w:rsidP="00DA059D">
      <w:pPr>
        <w:widowControl w:val="0"/>
        <w:shd w:val="clear" w:color="auto" w:fill="FFFFFF"/>
        <w:tabs>
          <w:tab w:val="left" w:pos="284"/>
          <w:tab w:val="left" w:pos="709"/>
          <w:tab w:val="left" w:pos="2093"/>
        </w:tabs>
        <w:autoSpaceDE w:val="0"/>
        <w:autoSpaceDN w:val="0"/>
        <w:adjustRightInd w:val="0"/>
        <w:spacing w:after="0" w:line="322" w:lineRule="exact"/>
        <w:ind w:right="64"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Legea privind achizițiile publice nr. 131 din 03.07.2015 a fost elaborată şi adoptată pentru a transpune prevederile Directivelor 2004/18/CE şi 2007/66/CE după cum s-a obligat Republica Moldova prin semnarea Acordului de Asociere între Republica Moldova, pe de o parte, şi Uniunea Europeană şi Comunitatea Europeană a Energiei Atomice şi statele membre ale acestora, pe de altă parte din  27.06.2014.</w:t>
      </w:r>
    </w:p>
    <w:p w:rsidR="008F42E4" w:rsidRPr="003E4ADB" w:rsidRDefault="00306C2A" w:rsidP="008F42E4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ro-RO" w:eastAsia="ru-RU"/>
        </w:rPr>
      </w:pPr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Regulamentul menţionat stabileşte 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modalitatea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inițierii și desfășurării procedurii prin cererea ofertelor de prețuri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precum și prevede formularele tip </w:t>
      </w:r>
      <w:r w:rsidR="00F5237D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a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a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nunț</w:t>
      </w:r>
      <w:r w:rsidR="00F5237D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ului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participare și invitație</w:t>
      </w:r>
      <w:r w:rsidR="00F5237D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i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de participare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 pe care sunt obligate autoritățile contractante să le întocmea</w:t>
      </w:r>
      <w:r w:rsidR="004A75B9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scă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în cazul inițierii unei astfel de proceduri</w:t>
      </w:r>
      <w:r w:rsidR="008F42E4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.</w:t>
      </w:r>
    </w:p>
    <w:p w:rsidR="00076F94" w:rsidRPr="003E4ADB" w:rsidRDefault="008F42E4" w:rsidP="0094380F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ro-RO" w:eastAsia="ru-RU"/>
        </w:rPr>
      </w:pPr>
      <w:r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Proiectul nominalizat vine să înlocuiască prevederile Regulamentului </w:t>
      </w:r>
      <w:r w:rsidR="00C472F6" w:rsidRPr="003E4ADB">
        <w:rPr>
          <w:rFonts w:ascii="Times New Roman" w:eastAsia="Times New Roman" w:hAnsi="Times New Roman"/>
          <w:sz w:val="28"/>
          <w:szCs w:val="28"/>
          <w:lang w:val="ro-RO" w:eastAsia="ru-RU"/>
        </w:rPr>
        <w:t>cu privire la achiziţia bunurilor şi serviciilor prin cererea ofertelor de preţuri nr. 245  din  04.03.2008</w:t>
      </w:r>
      <w:r w:rsidRPr="003E4ADB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 și să implementeze prevederile Legii privind achizițiile publice nr. 131 din 03.07.2015.</w:t>
      </w:r>
    </w:p>
    <w:p w:rsidR="00DA059D" w:rsidRPr="003E4ADB" w:rsidRDefault="00DA059D" w:rsidP="00534D21">
      <w:pPr>
        <w:tabs>
          <w:tab w:val="left" w:pos="284"/>
          <w:tab w:val="left" w:pos="567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ro-RO" w:eastAsia="ru-RU"/>
        </w:rPr>
      </w:pPr>
      <w:r w:rsidRPr="003E4ADB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 xml:space="preserve">Aspectele inovative constau în </w:t>
      </w:r>
      <w:r w:rsidR="00534D21" w:rsidRPr="003E4ADB">
        <w:rPr>
          <w:rFonts w:ascii="Times New Roman" w:eastAsia="Times New Roman" w:hAnsi="Times New Roman"/>
          <w:bCs/>
          <w:sz w:val="28"/>
          <w:szCs w:val="28"/>
          <w:lang w:val="ro-RO" w:eastAsia="ru-RU"/>
        </w:rPr>
        <w:t>reglementarea noțiunilor de anunț de participare și invitația de participare pentru a exclude aplicarea eronată a acestor documente, a criteriului de evaluare ,,oferta cea mai avantajoasă din punct de vedere tehnico-economic”, a unor noi temeiuri de respingerea a ofertelor depuse în cadrul procedurii de achiziție etc.</w:t>
      </w:r>
    </w:p>
    <w:p w:rsidR="00431FAE" w:rsidRPr="003E4ADB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3E4ADB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financiar</w:t>
      </w:r>
      <w:r w:rsidRPr="003E4ADB">
        <w:rPr>
          <w:rFonts w:ascii="Times New Roman" w:eastAsia="SimSun" w:hAnsi="Times New Roman"/>
          <w:sz w:val="28"/>
          <w:szCs w:val="28"/>
          <w:lang w:val="ro-RO" w:eastAsia="sv-SE"/>
        </w:rPr>
        <w:t xml:space="preserve">. Implementarea proiectului respectiv nu necesită alocarea unor mijloace financiare suplimentare din bugetul de stat. </w:t>
      </w:r>
    </w:p>
    <w:p w:rsidR="00431FAE" w:rsidRPr="003E4ADB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E4ADB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organizatoric</w:t>
      </w:r>
      <w:r w:rsidRPr="003E4ADB">
        <w:rPr>
          <w:rFonts w:ascii="Times New Roman" w:eastAsia="SimSun" w:hAnsi="Times New Roman"/>
          <w:sz w:val="28"/>
          <w:szCs w:val="28"/>
          <w:lang w:val="ro-RO" w:eastAsia="sv-SE"/>
        </w:rPr>
        <w:t xml:space="preserve">. În conformitate cu prevederile legislaţiei în vigoare, nu este necesară crearea unor instituţii noi pentru realizarea proiectului respectiv. </w:t>
      </w:r>
    </w:p>
    <w:p w:rsidR="00431FAE" w:rsidRPr="003E4ADB" w:rsidRDefault="00431FAE" w:rsidP="00076F94">
      <w:pPr>
        <w:tabs>
          <w:tab w:val="left" w:pos="284"/>
          <w:tab w:val="left" w:pos="709"/>
        </w:tabs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val="ro-RO" w:eastAsia="sv-SE"/>
        </w:rPr>
      </w:pPr>
      <w:r w:rsidRPr="003E4ADB">
        <w:rPr>
          <w:rFonts w:ascii="Times New Roman" w:eastAsia="SimSun" w:hAnsi="Times New Roman"/>
          <w:b/>
          <w:sz w:val="28"/>
          <w:szCs w:val="28"/>
          <w:lang w:val="ro-RO" w:eastAsia="sv-SE"/>
        </w:rPr>
        <w:t>Aspectul normativ.</w:t>
      </w:r>
      <w:r w:rsidRPr="003E4ADB">
        <w:rPr>
          <w:rFonts w:ascii="Times New Roman" w:eastAsia="SimSun" w:hAnsi="Times New Roman"/>
          <w:sz w:val="28"/>
          <w:szCs w:val="28"/>
          <w:lang w:val="ro-RO"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431FAE" w:rsidRPr="003E4ADB" w:rsidRDefault="00431FAE" w:rsidP="00076F94">
      <w:pPr>
        <w:pStyle w:val="tt"/>
        <w:tabs>
          <w:tab w:val="left" w:pos="284"/>
          <w:tab w:val="left" w:pos="709"/>
        </w:tabs>
        <w:ind w:firstLine="567"/>
        <w:jc w:val="both"/>
        <w:rPr>
          <w:b w:val="0"/>
          <w:sz w:val="28"/>
          <w:szCs w:val="28"/>
        </w:rPr>
      </w:pPr>
      <w:r w:rsidRPr="003E4ADB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proiectul </w:t>
      </w:r>
      <w:r w:rsidR="00EC4A09" w:rsidRPr="003E4ADB">
        <w:rPr>
          <w:rFonts w:eastAsia="SimSun"/>
          <w:b w:val="0"/>
          <w:sz w:val="28"/>
          <w:szCs w:val="28"/>
          <w:lang w:eastAsia="sv-SE"/>
        </w:rPr>
        <w:t>Regulamentului</w:t>
      </w:r>
      <w:r w:rsidR="008F42E4" w:rsidRPr="003E4ADB">
        <w:rPr>
          <w:rFonts w:eastAsia="SimSun"/>
          <w:b w:val="0"/>
          <w:sz w:val="28"/>
          <w:szCs w:val="28"/>
          <w:lang w:eastAsia="sv-SE"/>
        </w:rPr>
        <w:t xml:space="preserve"> cu privire la planificarea contractelor de achiziţii publice</w:t>
      </w:r>
      <w:r w:rsidRPr="003E4ADB">
        <w:rPr>
          <w:rFonts w:eastAsia="Times New Roman"/>
          <w:b w:val="0"/>
          <w:sz w:val="28"/>
          <w:szCs w:val="28"/>
          <w:lang w:eastAsia="ro-RO"/>
        </w:rPr>
        <w:t>.</w:t>
      </w:r>
    </w:p>
    <w:p w:rsidR="00431FAE" w:rsidRPr="003E4ADB" w:rsidRDefault="00431FAE" w:rsidP="00431F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</w:p>
    <w:p w:rsidR="003E4ADB" w:rsidRDefault="003E4ADB" w:rsidP="00534D21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ro-RO" w:eastAsia="ru-RU"/>
        </w:rPr>
      </w:pPr>
      <w:bookmarkStart w:id="0" w:name="_GoBack"/>
      <w:bookmarkEnd w:id="0"/>
    </w:p>
    <w:p w:rsidR="00721A5D" w:rsidRPr="003E4ADB" w:rsidRDefault="00431FAE" w:rsidP="003E4ADB">
      <w:pPr>
        <w:widowControl w:val="0"/>
        <w:tabs>
          <w:tab w:val="left" w:pos="5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ro-RO" w:eastAsia="ru-RU"/>
        </w:rPr>
      </w:pPr>
      <w:r w:rsidRPr="003E4ADB">
        <w:rPr>
          <w:rFonts w:ascii="Times New Roman" w:eastAsia="Times New Roman" w:hAnsi="Times New Roman"/>
          <w:b/>
          <w:sz w:val="32"/>
          <w:szCs w:val="32"/>
          <w:lang w:val="ro-RO" w:eastAsia="ru-RU"/>
        </w:rPr>
        <w:t>Ministru                                   Octavian ARMAȘU</w:t>
      </w:r>
    </w:p>
    <w:sectPr w:rsidR="00721A5D" w:rsidRPr="003E4ADB" w:rsidSect="003E4ADB">
      <w:pgSz w:w="11906" w:h="16838"/>
      <w:pgMar w:top="1135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31FAE"/>
    <w:rsid w:val="000163EA"/>
    <w:rsid w:val="00076F94"/>
    <w:rsid w:val="000B2DA7"/>
    <w:rsid w:val="002F45ED"/>
    <w:rsid w:val="00306C2A"/>
    <w:rsid w:val="003E4ADB"/>
    <w:rsid w:val="00431FAE"/>
    <w:rsid w:val="004A75B9"/>
    <w:rsid w:val="0051108B"/>
    <w:rsid w:val="00534D21"/>
    <w:rsid w:val="00721A5D"/>
    <w:rsid w:val="007329C2"/>
    <w:rsid w:val="007A062E"/>
    <w:rsid w:val="0086089F"/>
    <w:rsid w:val="008F42E4"/>
    <w:rsid w:val="0094380F"/>
    <w:rsid w:val="00A62F60"/>
    <w:rsid w:val="00AF3D0A"/>
    <w:rsid w:val="00B6719D"/>
    <w:rsid w:val="00C472F6"/>
    <w:rsid w:val="00CE3D59"/>
    <w:rsid w:val="00DA059D"/>
    <w:rsid w:val="00EC3A62"/>
    <w:rsid w:val="00EC4A09"/>
    <w:rsid w:val="00ED6A3B"/>
    <w:rsid w:val="00F52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DefaultParagraphFont"/>
    <w:uiPriority w:val="99"/>
    <w:unhideWhenUsed/>
    <w:rsid w:val="00016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FAE"/>
    <w:rPr>
      <w:rFonts w:ascii="Calibri" w:eastAsia="Calibri" w:hAnsi="Calibri" w:cs="Times New Roman"/>
      <w:lang w:val="ru-RU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t">
    <w:name w:val="tt"/>
    <w:basedOn w:val="Normal"/>
    <w:rsid w:val="00431FAE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val="ro-RO" w:eastAsia="ru-RU"/>
    </w:rPr>
  </w:style>
  <w:style w:type="character" w:styleId="Hyperlink">
    <w:name w:val="Hyperlink"/>
    <w:basedOn w:val="Fontdeparagrafimplicit"/>
    <w:uiPriority w:val="99"/>
    <w:unhideWhenUsed/>
    <w:rsid w:val="000163E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Gheorghe</dc:creator>
  <cp:lastModifiedBy>ochincadum</cp:lastModifiedBy>
  <cp:revision>5</cp:revision>
  <cp:lastPrinted>2016-02-18T07:09:00Z</cp:lastPrinted>
  <dcterms:created xsi:type="dcterms:W3CDTF">2016-02-10T13:09:00Z</dcterms:created>
  <dcterms:modified xsi:type="dcterms:W3CDTF">2016-02-18T07:10:00Z</dcterms:modified>
</cp:coreProperties>
</file>