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9FA" w:rsidRPr="00CF0AB4" w:rsidRDefault="000D19FA" w:rsidP="009D584D">
      <w:pPr>
        <w:jc w:val="center"/>
        <w:rPr>
          <w:rFonts w:ascii="Times New Roman" w:hAnsi="Times New Roman"/>
          <w:b/>
          <w:sz w:val="28"/>
          <w:szCs w:val="28"/>
          <w:lang w:val="ro-RO"/>
        </w:rPr>
      </w:pPr>
      <w:r w:rsidRPr="00CF0AB4">
        <w:rPr>
          <w:rFonts w:ascii="Times New Roman" w:hAnsi="Times New Roman"/>
          <w:b/>
          <w:sz w:val="28"/>
          <w:szCs w:val="28"/>
          <w:lang w:val="ro-RO"/>
        </w:rPr>
        <w:t>Notă informativă</w:t>
      </w:r>
    </w:p>
    <w:p w:rsidR="000D19FA" w:rsidRPr="00CF0AB4" w:rsidRDefault="009536A2" w:rsidP="009D584D">
      <w:pPr>
        <w:jc w:val="center"/>
        <w:rPr>
          <w:rFonts w:ascii="Times New Roman" w:hAnsi="Times New Roman"/>
          <w:b/>
          <w:sz w:val="28"/>
          <w:szCs w:val="28"/>
          <w:lang w:val="ro-RO"/>
        </w:rPr>
      </w:pPr>
      <w:r w:rsidRPr="00CF0AB4">
        <w:rPr>
          <w:rFonts w:ascii="Times New Roman" w:hAnsi="Times New Roman"/>
          <w:b/>
          <w:sz w:val="28"/>
          <w:szCs w:val="28"/>
          <w:lang w:val="ro-RO"/>
        </w:rPr>
        <w:t>p</w:t>
      </w:r>
      <w:r w:rsidR="000D19FA" w:rsidRPr="00CF0AB4">
        <w:rPr>
          <w:rFonts w:ascii="Times New Roman" w:hAnsi="Times New Roman"/>
          <w:b/>
          <w:sz w:val="28"/>
          <w:szCs w:val="28"/>
          <w:lang w:val="ro-RO"/>
        </w:rPr>
        <w:t xml:space="preserve">rivind necesitatea elaborării proiectului de lege pentru modificarea și completarea </w:t>
      </w:r>
      <w:r w:rsidR="00C37B10">
        <w:rPr>
          <w:rFonts w:ascii="Times New Roman" w:hAnsi="Times New Roman"/>
          <w:b/>
          <w:sz w:val="28"/>
          <w:szCs w:val="28"/>
          <w:lang w:val="ro-RO"/>
        </w:rPr>
        <w:t>unor acte legislative</w:t>
      </w:r>
    </w:p>
    <w:p w:rsidR="000D19FA" w:rsidRPr="00CF0AB4" w:rsidRDefault="000D19FA" w:rsidP="009D584D">
      <w:pPr>
        <w:jc w:val="center"/>
        <w:rPr>
          <w:rFonts w:ascii="Times New Roman" w:hAnsi="Times New Roman"/>
          <w:b/>
          <w:sz w:val="28"/>
          <w:szCs w:val="28"/>
          <w:lang w:val="ro-RO"/>
        </w:rPr>
      </w:pPr>
    </w:p>
    <w:p w:rsidR="000D19FA" w:rsidRPr="00CF0AB4" w:rsidRDefault="000D19FA" w:rsidP="009D584D">
      <w:pPr>
        <w:jc w:val="center"/>
        <w:rPr>
          <w:rFonts w:ascii="Times New Roman" w:hAnsi="Times New Roman"/>
          <w:b/>
          <w:sz w:val="28"/>
          <w:szCs w:val="28"/>
          <w:lang w:val="ro-RO"/>
        </w:rPr>
      </w:pPr>
    </w:p>
    <w:p w:rsidR="000D19FA" w:rsidRPr="00CF0AB4" w:rsidRDefault="000D19FA" w:rsidP="009D584D">
      <w:pPr>
        <w:tabs>
          <w:tab w:val="left" w:pos="567"/>
        </w:tabs>
        <w:jc w:val="both"/>
        <w:rPr>
          <w:rFonts w:ascii="Times New Roman" w:hAnsi="Times New Roman"/>
          <w:b/>
          <w:sz w:val="28"/>
          <w:szCs w:val="28"/>
          <w:lang w:val="ro-RO"/>
        </w:rPr>
      </w:pPr>
      <w:r w:rsidRPr="00CF0AB4">
        <w:rPr>
          <w:rFonts w:ascii="Times New Roman" w:hAnsi="Times New Roman"/>
          <w:b/>
          <w:sz w:val="28"/>
          <w:szCs w:val="28"/>
          <w:lang w:val="ro-RO"/>
        </w:rPr>
        <w:tab/>
      </w:r>
      <w:r w:rsidRPr="00CF0AB4">
        <w:rPr>
          <w:rFonts w:ascii="Times New Roman" w:eastAsia="Calibri" w:hAnsi="Times New Roman"/>
          <w:bCs/>
          <w:sz w:val="28"/>
          <w:szCs w:val="28"/>
          <w:shd w:val="clear" w:color="auto" w:fill="FFFFFF"/>
          <w:lang w:val="ro-RO"/>
        </w:rPr>
        <w:t xml:space="preserve">Prezentul proiect a fost elaborat în scopul implementării prevederilor </w:t>
      </w:r>
      <w:r w:rsidR="00571DAA">
        <w:rPr>
          <w:rFonts w:ascii="Times New Roman" w:eastAsia="Calibri" w:hAnsi="Times New Roman"/>
          <w:bCs/>
          <w:sz w:val="28"/>
          <w:szCs w:val="28"/>
          <w:shd w:val="clear" w:color="auto" w:fill="FFFFFF"/>
          <w:lang w:val="ro-RO"/>
        </w:rPr>
        <w:t xml:space="preserve">titlului V </w:t>
      </w:r>
      <w:r w:rsidRPr="00CF0AB4">
        <w:rPr>
          <w:rFonts w:ascii="Times New Roman" w:eastAsia="Calibri" w:hAnsi="Times New Roman"/>
          <w:bCs/>
          <w:sz w:val="28"/>
          <w:szCs w:val="28"/>
          <w:shd w:val="clear" w:color="auto" w:fill="FFFFFF"/>
          <w:lang w:val="ro-RO"/>
        </w:rPr>
        <w:t xml:space="preserve">capitolului 8 </w:t>
      </w:r>
      <w:r w:rsidR="00571DAA">
        <w:rPr>
          <w:rFonts w:ascii="Times New Roman" w:eastAsia="Calibri" w:hAnsi="Times New Roman"/>
          <w:bCs/>
          <w:sz w:val="28"/>
          <w:szCs w:val="28"/>
          <w:shd w:val="clear" w:color="auto" w:fill="FFFFFF"/>
          <w:lang w:val="ro-RO"/>
        </w:rPr>
        <w:t xml:space="preserve">„Achiziții Publice” </w:t>
      </w:r>
      <w:r w:rsidRPr="00CF0AB4">
        <w:rPr>
          <w:rFonts w:ascii="Times New Roman" w:eastAsia="Calibri" w:hAnsi="Times New Roman"/>
          <w:bCs/>
          <w:sz w:val="28"/>
          <w:szCs w:val="28"/>
          <w:shd w:val="clear" w:color="auto" w:fill="FFFFFF"/>
          <w:lang w:val="ro-RO"/>
        </w:rPr>
        <w:t>al Acordului de Asociere dintre Uniunea Europeană şi Comunitatea Europeană a Energiei Atomice şi statele sale membre, pe de o parte, şi Republica Moldova, pe de altă parte</w:t>
      </w:r>
      <w:r w:rsidR="001D13AF" w:rsidRPr="00CF0AB4">
        <w:rPr>
          <w:rFonts w:ascii="Times New Roman" w:hAnsi="Times New Roman"/>
          <w:sz w:val="28"/>
          <w:szCs w:val="28"/>
          <w:lang w:val="ro-RO"/>
        </w:rPr>
        <w:t>.</w:t>
      </w:r>
      <w:r w:rsidRPr="00CF0AB4">
        <w:rPr>
          <w:rFonts w:ascii="Times New Roman" w:hAnsi="Times New Roman"/>
          <w:b/>
          <w:sz w:val="28"/>
          <w:szCs w:val="28"/>
          <w:lang w:val="ro-RO"/>
        </w:rPr>
        <w:t xml:space="preserve"> </w:t>
      </w:r>
    </w:p>
    <w:p w:rsidR="005F4471" w:rsidRPr="00CF0AB4" w:rsidRDefault="009536A2" w:rsidP="009D584D">
      <w:pPr>
        <w:ind w:firstLine="567"/>
        <w:jc w:val="both"/>
        <w:rPr>
          <w:rFonts w:ascii="Times New Roman" w:hAnsi="Times New Roman"/>
          <w:sz w:val="28"/>
          <w:szCs w:val="28"/>
          <w:lang w:val="ro-RO"/>
        </w:rPr>
      </w:pPr>
      <w:r w:rsidRPr="00CF0AB4">
        <w:rPr>
          <w:rFonts w:ascii="Times New Roman" w:eastAsia="Calibri" w:hAnsi="Times New Roman"/>
          <w:bCs/>
          <w:sz w:val="28"/>
          <w:szCs w:val="28"/>
          <w:shd w:val="clear" w:color="auto" w:fill="FFFFFF"/>
          <w:lang w:val="ro-RO"/>
        </w:rPr>
        <w:t>La articolul 1 d</w:t>
      </w:r>
      <w:r w:rsidR="00CD568F" w:rsidRPr="00CF0AB4">
        <w:rPr>
          <w:rFonts w:ascii="Times New Roman" w:eastAsia="Calibri" w:hAnsi="Times New Roman"/>
          <w:bCs/>
          <w:sz w:val="28"/>
          <w:szCs w:val="28"/>
          <w:shd w:val="clear" w:color="auto" w:fill="FFFFFF"/>
          <w:lang w:val="ro-RO"/>
        </w:rPr>
        <w:t>enumirea</w:t>
      </w:r>
      <w:r w:rsidR="00CD568F" w:rsidRPr="00CF0AB4">
        <w:rPr>
          <w:rFonts w:ascii="Times New Roman" w:hAnsi="Times New Roman"/>
          <w:sz w:val="28"/>
          <w:szCs w:val="28"/>
          <w:lang w:val="ro-RO"/>
        </w:rPr>
        <w:t xml:space="preserve"> și d</w:t>
      </w:r>
      <w:r w:rsidR="005F4471" w:rsidRPr="00CF0AB4">
        <w:rPr>
          <w:rFonts w:ascii="Times New Roman" w:hAnsi="Times New Roman"/>
          <w:sz w:val="28"/>
          <w:szCs w:val="28"/>
          <w:lang w:val="ro-RO"/>
        </w:rPr>
        <w:t xml:space="preserve">efiniția </w:t>
      </w:r>
      <w:r w:rsidR="007A6391" w:rsidRPr="00CF0AB4">
        <w:rPr>
          <w:rFonts w:ascii="Times New Roman" w:hAnsi="Times New Roman"/>
          <w:sz w:val="28"/>
          <w:szCs w:val="28"/>
          <w:lang w:val="ro-RO"/>
        </w:rPr>
        <w:t xml:space="preserve">Agenției Naționale pentru Soluționarea Contestațiilor </w:t>
      </w:r>
      <w:r w:rsidR="00790672" w:rsidRPr="00CF0AB4">
        <w:rPr>
          <w:rFonts w:ascii="Times New Roman" w:hAnsi="Times New Roman"/>
          <w:sz w:val="28"/>
          <w:szCs w:val="28"/>
          <w:lang w:val="ro-RO"/>
        </w:rPr>
        <w:t>urmează</w:t>
      </w:r>
      <w:r w:rsidR="00CD568F" w:rsidRPr="00CF0AB4">
        <w:rPr>
          <w:rFonts w:ascii="Times New Roman" w:hAnsi="Times New Roman"/>
          <w:sz w:val="28"/>
          <w:szCs w:val="28"/>
          <w:lang w:val="ro-RO"/>
        </w:rPr>
        <w:t xml:space="preserve"> a fi modificate în contextul în care această instituție va fi creată de Parlament, astfel încît să întrunească prevederile art. 270 din Acordului de Asociere RM-UE, care prevede crearea unui organism imparţial şi independent însărcinat cu revizuirea deciziilor luate de autorităţile sau entităţile contractante în timpul atribuirii contractelor de achiziții publice. </w:t>
      </w:r>
    </w:p>
    <w:p w:rsidR="008362F2" w:rsidRPr="00CF0AB4" w:rsidRDefault="00790672" w:rsidP="009D584D">
      <w:pPr>
        <w:autoSpaceDE w:val="0"/>
        <w:autoSpaceDN w:val="0"/>
        <w:adjustRightInd w:val="0"/>
        <w:ind w:firstLine="567"/>
        <w:jc w:val="both"/>
        <w:rPr>
          <w:rFonts w:ascii="Times New Roman" w:hAnsi="Times New Roman"/>
          <w:sz w:val="28"/>
          <w:szCs w:val="28"/>
          <w:lang w:val="ro-RO"/>
        </w:rPr>
      </w:pPr>
      <w:r w:rsidRPr="00CF0AB4">
        <w:rPr>
          <w:rFonts w:ascii="Times New Roman" w:hAnsi="Times New Roman"/>
          <w:sz w:val="28"/>
          <w:szCs w:val="28"/>
          <w:lang w:val="ro-RO"/>
        </w:rPr>
        <w:t>Totodată, d</w:t>
      </w:r>
      <w:r w:rsidR="005F4471" w:rsidRPr="00CF0AB4">
        <w:rPr>
          <w:rFonts w:ascii="Times New Roman" w:hAnsi="Times New Roman"/>
          <w:sz w:val="28"/>
          <w:szCs w:val="28"/>
          <w:lang w:val="ro-RO"/>
        </w:rPr>
        <w:t xml:space="preserve">efiniția contractelor de lucrări </w:t>
      </w:r>
      <w:r w:rsidR="000D3672" w:rsidRPr="00CF0AB4">
        <w:rPr>
          <w:rFonts w:ascii="Times New Roman" w:hAnsi="Times New Roman"/>
          <w:sz w:val="28"/>
          <w:szCs w:val="28"/>
          <w:lang w:val="ro-RO"/>
        </w:rPr>
        <w:t>a fost revizuită astfel încît să fie în concordanță cu Directiva 2004/18</w:t>
      </w:r>
      <w:r w:rsidR="005F4471" w:rsidRPr="00CF0AB4">
        <w:rPr>
          <w:rFonts w:ascii="Times New Roman" w:hAnsi="Times New Roman"/>
          <w:sz w:val="28"/>
          <w:szCs w:val="28"/>
          <w:lang w:val="ro-RO"/>
        </w:rPr>
        <w:t>/CE</w:t>
      </w:r>
      <w:r w:rsidRPr="00CF0AB4">
        <w:rPr>
          <w:rFonts w:ascii="Times New Roman" w:hAnsi="Times New Roman"/>
          <w:sz w:val="28"/>
          <w:szCs w:val="28"/>
          <w:lang w:val="ro-RO"/>
        </w:rPr>
        <w:t xml:space="preserve"> din 31 martie 2004 privind coordonarea procedurilor de atribuire a contractelor de achiziții publice de lucrări, de bunuri și de servicii</w:t>
      </w:r>
      <w:r w:rsidR="005F4471" w:rsidRPr="00CF0AB4">
        <w:rPr>
          <w:rFonts w:ascii="Times New Roman" w:hAnsi="Times New Roman"/>
          <w:sz w:val="28"/>
          <w:szCs w:val="28"/>
          <w:lang w:val="ro-RO"/>
        </w:rPr>
        <w:t xml:space="preserve">. </w:t>
      </w:r>
      <w:r w:rsidRPr="00CF0AB4">
        <w:rPr>
          <w:rFonts w:ascii="Times New Roman" w:hAnsi="Times New Roman"/>
          <w:sz w:val="28"/>
          <w:szCs w:val="28"/>
          <w:lang w:val="ro-RO"/>
        </w:rPr>
        <w:t>În același timp</w:t>
      </w:r>
      <w:r w:rsidR="000D3672" w:rsidRPr="00CF0AB4">
        <w:rPr>
          <w:rFonts w:ascii="Times New Roman" w:hAnsi="Times New Roman"/>
          <w:sz w:val="28"/>
          <w:szCs w:val="28"/>
          <w:lang w:val="ro-RO"/>
        </w:rPr>
        <w:t xml:space="preserve">, prezentul proiect prevede transpunerea </w:t>
      </w:r>
      <w:r w:rsidR="00E84B1F" w:rsidRPr="00CF0AB4">
        <w:rPr>
          <w:rFonts w:ascii="Times New Roman" w:hAnsi="Times New Roman"/>
          <w:sz w:val="28"/>
          <w:szCs w:val="28"/>
          <w:lang w:val="ro-RO"/>
        </w:rPr>
        <w:t>în Legea privind achizițiile publice a a</w:t>
      </w:r>
      <w:r w:rsidR="005F4471" w:rsidRPr="00CF0AB4">
        <w:rPr>
          <w:rFonts w:ascii="Times New Roman" w:hAnsi="Times New Roman"/>
          <w:sz w:val="28"/>
          <w:szCs w:val="28"/>
          <w:lang w:val="ro-RO"/>
        </w:rPr>
        <w:t>nex</w:t>
      </w:r>
      <w:r w:rsidR="00E84B1F" w:rsidRPr="00CF0AB4">
        <w:rPr>
          <w:rFonts w:ascii="Times New Roman" w:hAnsi="Times New Roman"/>
          <w:sz w:val="28"/>
          <w:szCs w:val="28"/>
          <w:lang w:val="ro-RO"/>
        </w:rPr>
        <w:t>ei</w:t>
      </w:r>
      <w:r w:rsidR="005F4471" w:rsidRPr="00CF0AB4">
        <w:rPr>
          <w:rFonts w:ascii="Times New Roman" w:hAnsi="Times New Roman"/>
          <w:sz w:val="28"/>
          <w:szCs w:val="28"/>
          <w:lang w:val="ro-RO"/>
        </w:rPr>
        <w:t xml:space="preserve"> </w:t>
      </w:r>
      <w:r w:rsidR="000D3672" w:rsidRPr="00CF0AB4">
        <w:rPr>
          <w:rFonts w:ascii="Times New Roman" w:hAnsi="Times New Roman"/>
          <w:sz w:val="28"/>
          <w:szCs w:val="28"/>
          <w:lang w:val="ro-RO"/>
        </w:rPr>
        <w:t>nr.</w:t>
      </w:r>
      <w:r w:rsidR="005F4471" w:rsidRPr="00CF0AB4">
        <w:rPr>
          <w:rFonts w:ascii="Times New Roman" w:hAnsi="Times New Roman"/>
          <w:sz w:val="28"/>
          <w:szCs w:val="28"/>
          <w:lang w:val="ro-RO"/>
        </w:rPr>
        <w:t xml:space="preserve">1 </w:t>
      </w:r>
      <w:r w:rsidR="000D3672" w:rsidRPr="00CF0AB4">
        <w:rPr>
          <w:rFonts w:ascii="Times New Roman" w:hAnsi="Times New Roman"/>
          <w:sz w:val="28"/>
          <w:szCs w:val="28"/>
          <w:lang w:val="ro-RO"/>
        </w:rPr>
        <w:t>din directiva menționată.</w:t>
      </w:r>
    </w:p>
    <w:p w:rsidR="00244525" w:rsidRPr="00CF0AB4" w:rsidRDefault="000D3672" w:rsidP="009D584D">
      <w:pPr>
        <w:ind w:firstLine="567"/>
        <w:jc w:val="both"/>
        <w:rPr>
          <w:rFonts w:asciiTheme="minorHAnsi" w:hAnsiTheme="minorHAnsi"/>
          <w:b/>
          <w:sz w:val="28"/>
          <w:szCs w:val="28"/>
          <w:lang w:val="ro-RO"/>
        </w:rPr>
      </w:pPr>
      <w:r w:rsidRPr="00CF0AB4">
        <w:rPr>
          <w:rFonts w:ascii="Times New Roman" w:hAnsi="Times New Roman"/>
          <w:sz w:val="28"/>
          <w:szCs w:val="28"/>
          <w:lang w:val="ro-RO"/>
        </w:rPr>
        <w:t xml:space="preserve">Proiectul prevede excluderea </w:t>
      </w:r>
      <w:r w:rsidR="00244525" w:rsidRPr="00CF0AB4">
        <w:rPr>
          <w:rFonts w:ascii="Times New Roman" w:hAnsi="Times New Roman"/>
          <w:sz w:val="28"/>
          <w:szCs w:val="28"/>
          <w:lang w:val="ro-RO"/>
        </w:rPr>
        <w:t>contractelor de achiziţii publice care au ca obiect achiziţia de bunuri în scop de revînzare</w:t>
      </w:r>
      <w:r w:rsidRPr="00CF0AB4">
        <w:rPr>
          <w:rFonts w:ascii="Times New Roman" w:hAnsi="Times New Roman"/>
          <w:sz w:val="28"/>
          <w:szCs w:val="28"/>
          <w:lang w:val="ro-RO"/>
        </w:rPr>
        <w:t xml:space="preserve"> din excepțiile de la prevederile Legii privind achizițiile publice, dat fiind faptul că </w:t>
      </w:r>
      <w:r w:rsidR="00244525" w:rsidRPr="00CF0AB4">
        <w:rPr>
          <w:rFonts w:ascii="Times New Roman" w:hAnsi="Times New Roman"/>
          <w:sz w:val="28"/>
          <w:szCs w:val="28"/>
          <w:lang w:val="ro-RO"/>
        </w:rPr>
        <w:t xml:space="preserve">Directiva 2004/18/CE </w:t>
      </w:r>
      <w:r w:rsidRPr="00CF0AB4">
        <w:rPr>
          <w:rFonts w:ascii="Times New Roman" w:hAnsi="Times New Roman"/>
          <w:sz w:val="28"/>
          <w:szCs w:val="28"/>
          <w:lang w:val="ro-RO"/>
        </w:rPr>
        <w:t>la care este armonizat</w:t>
      </w:r>
      <w:r w:rsidR="00E84B1F" w:rsidRPr="00CF0AB4">
        <w:rPr>
          <w:rFonts w:ascii="Times New Roman" w:hAnsi="Times New Roman"/>
          <w:sz w:val="28"/>
          <w:szCs w:val="28"/>
          <w:lang w:val="ro-RO"/>
        </w:rPr>
        <w:t xml:space="preserve">ă nu prevede asemenea excepții și în același timp nu este în concordanță </w:t>
      </w:r>
      <w:r w:rsidR="00244525" w:rsidRPr="00CF0AB4">
        <w:rPr>
          <w:rFonts w:ascii="Times New Roman" w:hAnsi="Times New Roman"/>
          <w:sz w:val="28"/>
          <w:szCs w:val="28"/>
          <w:lang w:val="ro-RO"/>
        </w:rPr>
        <w:t xml:space="preserve"> Standardul de bază care reglementează atribuirea contractelor, prevăzute la articolul 271 al Acordului de Asociere.</w:t>
      </w:r>
    </w:p>
    <w:p w:rsidR="00BE1218" w:rsidRPr="00CF0AB4" w:rsidRDefault="001220F9" w:rsidP="009D584D">
      <w:pPr>
        <w:ind w:firstLine="567"/>
        <w:jc w:val="both"/>
        <w:rPr>
          <w:rFonts w:ascii="Times New Roman" w:hAnsi="Times New Roman"/>
          <w:sz w:val="28"/>
          <w:szCs w:val="28"/>
          <w:lang w:val="ro-RO"/>
        </w:rPr>
      </w:pPr>
      <w:r w:rsidRPr="00CF0AB4">
        <w:rPr>
          <w:rFonts w:ascii="Times New Roman" w:hAnsi="Times New Roman"/>
          <w:sz w:val="28"/>
          <w:szCs w:val="28"/>
          <w:lang w:val="ro-RO"/>
        </w:rPr>
        <w:t xml:space="preserve">În scopul asigurării implementării pct.9 al Acordului de asociere în ceea ce privește asigurarea termenilor rezonabili și totodată </w:t>
      </w:r>
      <w:r w:rsidR="0065530C">
        <w:rPr>
          <w:rFonts w:ascii="Times New Roman" w:hAnsi="Times New Roman"/>
          <w:sz w:val="28"/>
          <w:szCs w:val="28"/>
          <w:lang w:val="ro-RO"/>
        </w:rPr>
        <w:t xml:space="preserve">în </w:t>
      </w:r>
      <w:r w:rsidRPr="00CF0AB4">
        <w:rPr>
          <w:rFonts w:ascii="Times New Roman" w:hAnsi="Times New Roman"/>
          <w:sz w:val="28"/>
          <w:szCs w:val="28"/>
          <w:lang w:val="ro-RO"/>
        </w:rPr>
        <w:t>conformi</w:t>
      </w:r>
      <w:r w:rsidR="0065530C">
        <w:rPr>
          <w:rFonts w:ascii="Times New Roman" w:hAnsi="Times New Roman"/>
          <w:sz w:val="28"/>
          <w:szCs w:val="28"/>
          <w:lang w:val="ro-RO"/>
        </w:rPr>
        <w:t>tate</w:t>
      </w:r>
      <w:r w:rsidRPr="00CF0AB4">
        <w:rPr>
          <w:rFonts w:ascii="Times New Roman" w:hAnsi="Times New Roman"/>
          <w:sz w:val="28"/>
          <w:szCs w:val="28"/>
          <w:lang w:val="ro-RO"/>
        </w:rPr>
        <w:t xml:space="preserve"> cu Directivele UE</w:t>
      </w:r>
      <w:r w:rsidR="00BE1218" w:rsidRPr="00CF0AB4">
        <w:rPr>
          <w:rFonts w:ascii="Times New Roman" w:hAnsi="Times New Roman"/>
          <w:sz w:val="28"/>
          <w:szCs w:val="28"/>
          <w:lang w:val="ro-RO"/>
        </w:rPr>
        <w:t>,</w:t>
      </w:r>
      <w:r w:rsidRPr="00CF0AB4">
        <w:rPr>
          <w:rFonts w:ascii="Times New Roman" w:hAnsi="Times New Roman"/>
          <w:sz w:val="28"/>
          <w:szCs w:val="28"/>
          <w:lang w:val="ro-RO"/>
        </w:rPr>
        <w:t xml:space="preserve"> </w:t>
      </w:r>
      <w:r w:rsidR="00BE1218" w:rsidRPr="00CF0AB4">
        <w:rPr>
          <w:rFonts w:ascii="Times New Roman" w:hAnsi="Times New Roman"/>
          <w:sz w:val="28"/>
          <w:szCs w:val="28"/>
          <w:lang w:val="ro-RO"/>
        </w:rPr>
        <w:t>t</w:t>
      </w:r>
      <w:r w:rsidR="00AF4A46" w:rsidRPr="00CF0AB4">
        <w:rPr>
          <w:rFonts w:ascii="Times New Roman" w:hAnsi="Times New Roman"/>
          <w:sz w:val="28"/>
          <w:szCs w:val="28"/>
          <w:lang w:val="ro-RO"/>
        </w:rPr>
        <w:t>ermenele limită pentru exprimarea interesului și pentru depunerea ofertelor trebuie să fie suficient de lungi pentru a permite operatorilor economici să facă o evaluare semnificativă a ofertei și să pregătească oferta lor</w:t>
      </w:r>
      <w:r w:rsidR="00BE1218" w:rsidRPr="00CF0AB4">
        <w:rPr>
          <w:rFonts w:ascii="Times New Roman" w:hAnsi="Times New Roman"/>
          <w:sz w:val="28"/>
          <w:szCs w:val="28"/>
          <w:lang w:val="ro-RO"/>
        </w:rPr>
        <w:t>.</w:t>
      </w:r>
    </w:p>
    <w:p w:rsidR="00AF4A46" w:rsidRPr="00CF0AB4" w:rsidRDefault="00BE1218" w:rsidP="009D584D">
      <w:pPr>
        <w:ind w:firstLine="567"/>
        <w:jc w:val="both"/>
        <w:rPr>
          <w:rFonts w:ascii="Times New Roman" w:hAnsi="Times New Roman"/>
          <w:sz w:val="28"/>
          <w:szCs w:val="28"/>
          <w:lang w:val="ro-RO"/>
        </w:rPr>
      </w:pPr>
      <w:r w:rsidRPr="00CF0AB4">
        <w:rPr>
          <w:rFonts w:ascii="Times New Roman" w:hAnsi="Times New Roman"/>
          <w:sz w:val="28"/>
          <w:szCs w:val="28"/>
          <w:lang w:val="ro-RO"/>
        </w:rPr>
        <w:t>Astfel</w:t>
      </w:r>
      <w:r w:rsidR="00695425" w:rsidRPr="00CF0AB4">
        <w:rPr>
          <w:rFonts w:ascii="Times New Roman" w:hAnsi="Times New Roman"/>
          <w:sz w:val="28"/>
          <w:szCs w:val="28"/>
          <w:lang w:val="ro-RO"/>
        </w:rPr>
        <w:t>,</w:t>
      </w:r>
      <w:r w:rsidRPr="00CF0AB4">
        <w:rPr>
          <w:rFonts w:ascii="Times New Roman" w:hAnsi="Times New Roman"/>
          <w:sz w:val="28"/>
          <w:szCs w:val="28"/>
          <w:lang w:val="ro-RO"/>
        </w:rPr>
        <w:t xml:space="preserve"> pentru majorarea termenilor de prezentare a ofertelor</w:t>
      </w:r>
      <w:r w:rsidR="00695425" w:rsidRPr="00CF0AB4">
        <w:rPr>
          <w:rFonts w:ascii="Times New Roman" w:hAnsi="Times New Roman"/>
          <w:sz w:val="28"/>
          <w:szCs w:val="28"/>
          <w:lang w:val="ro-RO"/>
        </w:rPr>
        <w:t xml:space="preserve"> la cel puțin 52 de zile</w:t>
      </w:r>
      <w:r w:rsidRPr="00CF0AB4">
        <w:rPr>
          <w:rFonts w:ascii="Times New Roman" w:hAnsi="Times New Roman"/>
          <w:sz w:val="28"/>
          <w:szCs w:val="28"/>
          <w:lang w:val="ro-RO"/>
        </w:rPr>
        <w:t xml:space="preserve"> </w:t>
      </w:r>
      <w:r w:rsidR="00695425" w:rsidRPr="00CF0AB4">
        <w:rPr>
          <w:rFonts w:ascii="Times New Roman" w:hAnsi="Times New Roman"/>
          <w:sz w:val="28"/>
          <w:szCs w:val="28"/>
          <w:lang w:val="ro-RO"/>
        </w:rPr>
        <w:t>în cazul achiziţiilor publice în care valoarea contractului, care urmează să fie atribuit, este egală cu sau mai mare decît pragurile prevăzute la art.2 alin.(3)</w:t>
      </w:r>
      <w:r w:rsidR="001220F9" w:rsidRPr="00CF0AB4">
        <w:rPr>
          <w:rFonts w:ascii="Times New Roman" w:hAnsi="Times New Roman"/>
          <w:sz w:val="28"/>
          <w:szCs w:val="28"/>
          <w:lang w:val="ro-RO"/>
        </w:rPr>
        <w:t xml:space="preserve"> </w:t>
      </w:r>
      <w:r w:rsidR="00695425" w:rsidRPr="00CF0AB4">
        <w:rPr>
          <w:rFonts w:ascii="Times New Roman" w:hAnsi="Times New Roman"/>
          <w:sz w:val="28"/>
          <w:szCs w:val="28"/>
          <w:lang w:val="ro-RO"/>
        </w:rPr>
        <w:t xml:space="preserve">chiar dacă publicarea anunțului în Jurnalul Oficial al Uniunii Europene va fi obligatorie din 31 decembrie 2020, </w:t>
      </w:r>
      <w:r w:rsidR="001220F9" w:rsidRPr="00CF0AB4">
        <w:rPr>
          <w:rFonts w:ascii="Times New Roman" w:hAnsi="Times New Roman"/>
          <w:sz w:val="28"/>
          <w:szCs w:val="28"/>
          <w:lang w:val="ro-RO"/>
        </w:rPr>
        <w:t>au fost reformulate art. 45 alin</w:t>
      </w:r>
      <w:r w:rsidR="008362F2" w:rsidRPr="00CF0AB4">
        <w:rPr>
          <w:rFonts w:ascii="Times New Roman" w:hAnsi="Times New Roman"/>
          <w:sz w:val="28"/>
          <w:szCs w:val="28"/>
          <w:lang w:val="ro-RO"/>
        </w:rPr>
        <w:t>.</w:t>
      </w:r>
      <w:r w:rsidR="001220F9" w:rsidRPr="00CF0AB4">
        <w:rPr>
          <w:rFonts w:ascii="Times New Roman" w:hAnsi="Times New Roman"/>
          <w:sz w:val="28"/>
          <w:szCs w:val="28"/>
          <w:lang w:val="ro-RO"/>
        </w:rPr>
        <w:t xml:space="preserve"> (1)-(4)</w:t>
      </w:r>
      <w:r w:rsidR="008362F2" w:rsidRPr="00CF0AB4">
        <w:rPr>
          <w:rFonts w:ascii="Times New Roman" w:hAnsi="Times New Roman"/>
          <w:sz w:val="28"/>
          <w:szCs w:val="28"/>
          <w:lang w:val="ro-RO"/>
        </w:rPr>
        <w:t>,</w:t>
      </w:r>
      <w:r w:rsidR="001220F9" w:rsidRPr="00CF0AB4">
        <w:rPr>
          <w:rFonts w:ascii="Times New Roman" w:hAnsi="Times New Roman"/>
          <w:sz w:val="28"/>
          <w:szCs w:val="28"/>
          <w:lang w:val="ro-RO"/>
        </w:rPr>
        <w:t xml:space="preserve"> art</w:t>
      </w:r>
      <w:r w:rsidR="008362F2" w:rsidRPr="00CF0AB4">
        <w:rPr>
          <w:rFonts w:ascii="Times New Roman" w:hAnsi="Times New Roman"/>
          <w:sz w:val="28"/>
          <w:szCs w:val="28"/>
          <w:lang w:val="ro-RO"/>
        </w:rPr>
        <w:t>.</w:t>
      </w:r>
      <w:r w:rsidR="001220F9" w:rsidRPr="00CF0AB4">
        <w:rPr>
          <w:rFonts w:ascii="Times New Roman" w:hAnsi="Times New Roman"/>
          <w:sz w:val="28"/>
          <w:szCs w:val="28"/>
          <w:lang w:val="ro-RO"/>
        </w:rPr>
        <w:t>49 alin</w:t>
      </w:r>
      <w:r w:rsidR="008362F2" w:rsidRPr="00CF0AB4">
        <w:rPr>
          <w:rFonts w:ascii="Times New Roman" w:hAnsi="Times New Roman"/>
          <w:sz w:val="28"/>
          <w:szCs w:val="28"/>
          <w:lang w:val="ro-RO"/>
        </w:rPr>
        <w:t>.</w:t>
      </w:r>
      <w:r w:rsidR="001220F9" w:rsidRPr="00CF0AB4">
        <w:rPr>
          <w:rFonts w:ascii="Times New Roman" w:hAnsi="Times New Roman"/>
          <w:sz w:val="28"/>
          <w:szCs w:val="28"/>
          <w:lang w:val="ro-RO"/>
        </w:rPr>
        <w:t xml:space="preserve"> (1)-(4)</w:t>
      </w:r>
      <w:r w:rsidR="008362F2" w:rsidRPr="00CF0AB4">
        <w:rPr>
          <w:rFonts w:ascii="Times New Roman" w:hAnsi="Times New Roman"/>
          <w:sz w:val="28"/>
          <w:szCs w:val="28"/>
          <w:lang w:val="ro-RO"/>
        </w:rPr>
        <w:t>,</w:t>
      </w:r>
      <w:r w:rsidR="001220F9" w:rsidRPr="00CF0AB4">
        <w:rPr>
          <w:rFonts w:ascii="Times New Roman" w:hAnsi="Times New Roman"/>
          <w:sz w:val="28"/>
          <w:szCs w:val="28"/>
          <w:lang w:val="ro-RO"/>
        </w:rPr>
        <w:t xml:space="preserve"> art</w:t>
      </w:r>
      <w:r w:rsidR="008362F2" w:rsidRPr="00CF0AB4">
        <w:rPr>
          <w:rFonts w:ascii="Times New Roman" w:hAnsi="Times New Roman"/>
          <w:sz w:val="28"/>
          <w:szCs w:val="28"/>
          <w:lang w:val="ro-RO"/>
        </w:rPr>
        <w:t>.</w:t>
      </w:r>
      <w:r w:rsidR="001220F9" w:rsidRPr="00CF0AB4">
        <w:rPr>
          <w:rFonts w:ascii="Times New Roman" w:hAnsi="Times New Roman"/>
          <w:sz w:val="28"/>
          <w:szCs w:val="28"/>
          <w:lang w:val="ro-RO"/>
        </w:rPr>
        <w:t xml:space="preserve"> 52 alin</w:t>
      </w:r>
      <w:r w:rsidR="008362F2" w:rsidRPr="00CF0AB4">
        <w:rPr>
          <w:rFonts w:ascii="Times New Roman" w:hAnsi="Times New Roman"/>
          <w:sz w:val="28"/>
          <w:szCs w:val="28"/>
          <w:lang w:val="ro-RO"/>
        </w:rPr>
        <w:t>.</w:t>
      </w:r>
      <w:r w:rsidR="001220F9" w:rsidRPr="00CF0AB4">
        <w:rPr>
          <w:rFonts w:ascii="Times New Roman" w:hAnsi="Times New Roman"/>
          <w:sz w:val="28"/>
          <w:szCs w:val="28"/>
          <w:lang w:val="ro-RO"/>
        </w:rPr>
        <w:t xml:space="preserve"> (5)-(8)</w:t>
      </w:r>
      <w:r w:rsidR="008362F2" w:rsidRPr="00CF0AB4">
        <w:rPr>
          <w:rFonts w:ascii="Times New Roman" w:hAnsi="Times New Roman"/>
          <w:sz w:val="28"/>
          <w:szCs w:val="28"/>
          <w:lang w:val="ro-RO"/>
        </w:rPr>
        <w:t>,</w:t>
      </w:r>
      <w:r w:rsidR="001220F9" w:rsidRPr="00CF0AB4">
        <w:rPr>
          <w:rFonts w:ascii="Times New Roman" w:hAnsi="Times New Roman"/>
          <w:sz w:val="28"/>
          <w:szCs w:val="28"/>
          <w:lang w:val="ro-RO"/>
        </w:rPr>
        <w:t xml:space="preserve"> art</w:t>
      </w:r>
      <w:r w:rsidR="008362F2" w:rsidRPr="00CF0AB4">
        <w:rPr>
          <w:rFonts w:ascii="Times New Roman" w:hAnsi="Times New Roman"/>
          <w:sz w:val="28"/>
          <w:szCs w:val="28"/>
          <w:lang w:val="ro-RO"/>
        </w:rPr>
        <w:t>.</w:t>
      </w:r>
      <w:r w:rsidR="001220F9" w:rsidRPr="00CF0AB4">
        <w:rPr>
          <w:rFonts w:ascii="Times New Roman" w:hAnsi="Times New Roman"/>
          <w:sz w:val="28"/>
          <w:szCs w:val="28"/>
          <w:lang w:val="ro-RO"/>
        </w:rPr>
        <w:t xml:space="preserve"> 53</w:t>
      </w:r>
      <w:r w:rsidR="008362F2" w:rsidRPr="00CF0AB4">
        <w:rPr>
          <w:rFonts w:ascii="Times New Roman" w:hAnsi="Times New Roman"/>
          <w:sz w:val="28"/>
          <w:szCs w:val="28"/>
          <w:lang w:val="ro-RO"/>
        </w:rPr>
        <w:t xml:space="preserve"> </w:t>
      </w:r>
      <w:r w:rsidR="001220F9" w:rsidRPr="00CF0AB4">
        <w:rPr>
          <w:rFonts w:ascii="Times New Roman" w:hAnsi="Times New Roman"/>
          <w:sz w:val="28"/>
          <w:szCs w:val="28"/>
          <w:lang w:val="ro-RO"/>
        </w:rPr>
        <w:t>alin</w:t>
      </w:r>
      <w:r w:rsidR="008362F2" w:rsidRPr="00CF0AB4">
        <w:rPr>
          <w:rFonts w:ascii="Times New Roman" w:hAnsi="Times New Roman"/>
          <w:sz w:val="28"/>
          <w:szCs w:val="28"/>
          <w:lang w:val="ro-RO"/>
        </w:rPr>
        <w:t>.</w:t>
      </w:r>
      <w:r w:rsidR="001220F9" w:rsidRPr="00CF0AB4">
        <w:rPr>
          <w:rFonts w:ascii="Times New Roman" w:hAnsi="Times New Roman"/>
          <w:sz w:val="28"/>
          <w:szCs w:val="28"/>
          <w:lang w:val="ro-RO"/>
        </w:rPr>
        <w:t xml:space="preserve"> (4)-(8) </w:t>
      </w:r>
      <w:r w:rsidR="008362F2" w:rsidRPr="00CF0AB4">
        <w:rPr>
          <w:rFonts w:ascii="Times New Roman" w:hAnsi="Times New Roman"/>
          <w:sz w:val="28"/>
          <w:szCs w:val="28"/>
          <w:lang w:val="ro-RO"/>
        </w:rPr>
        <w:t>precum</w:t>
      </w:r>
      <w:r w:rsidR="00DB446B" w:rsidRPr="00CF0AB4">
        <w:rPr>
          <w:rFonts w:ascii="Times New Roman" w:hAnsi="Times New Roman"/>
          <w:sz w:val="28"/>
          <w:szCs w:val="28"/>
          <w:lang w:val="ro-RO"/>
        </w:rPr>
        <w:t xml:space="preserve"> și art.83 alin (2).</w:t>
      </w:r>
    </w:p>
    <w:p w:rsidR="00E77E61" w:rsidRPr="00CF0AB4" w:rsidRDefault="00E77E61" w:rsidP="009D584D">
      <w:pPr>
        <w:ind w:firstLine="567"/>
        <w:jc w:val="both"/>
        <w:rPr>
          <w:rFonts w:ascii="Times New Roman" w:hAnsi="Times New Roman"/>
          <w:sz w:val="28"/>
          <w:szCs w:val="28"/>
          <w:lang w:val="ro-RO"/>
        </w:rPr>
      </w:pPr>
      <w:r w:rsidRPr="00CF0AB4">
        <w:rPr>
          <w:rFonts w:ascii="Times New Roman" w:hAnsi="Times New Roman"/>
          <w:sz w:val="28"/>
          <w:szCs w:val="28"/>
          <w:lang w:val="ro-RO"/>
        </w:rPr>
        <w:t xml:space="preserve">Totodată, </w:t>
      </w:r>
      <w:r w:rsidR="0095545A" w:rsidRPr="00CF0AB4">
        <w:rPr>
          <w:rFonts w:ascii="Times New Roman" w:hAnsi="Times New Roman"/>
          <w:sz w:val="28"/>
          <w:szCs w:val="28"/>
          <w:lang w:val="ro-RO"/>
        </w:rPr>
        <w:t xml:space="preserve">în scopul asigurării </w:t>
      </w:r>
      <w:r w:rsidR="001E13EF" w:rsidRPr="00CF0AB4">
        <w:rPr>
          <w:rFonts w:ascii="Times New Roman" w:hAnsi="Times New Roman"/>
          <w:sz w:val="28"/>
          <w:szCs w:val="28"/>
          <w:lang w:val="ro-RO"/>
        </w:rPr>
        <w:t>principiului nediscriminării prevăzut la</w:t>
      </w:r>
      <w:r w:rsidR="0095545A" w:rsidRPr="00CF0AB4">
        <w:rPr>
          <w:rFonts w:ascii="Times New Roman" w:hAnsi="Times New Roman"/>
          <w:sz w:val="28"/>
          <w:szCs w:val="28"/>
          <w:lang w:val="ro-RO"/>
        </w:rPr>
        <w:t xml:space="preserve"> art.271 </w:t>
      </w:r>
      <w:r w:rsidR="001E13EF" w:rsidRPr="00CF0AB4">
        <w:rPr>
          <w:rFonts w:ascii="Times New Roman" w:hAnsi="Times New Roman"/>
          <w:sz w:val="28"/>
          <w:szCs w:val="28"/>
          <w:lang w:val="ro-RO"/>
        </w:rPr>
        <w:t>din</w:t>
      </w:r>
      <w:r w:rsidR="0095545A" w:rsidRPr="00CF0AB4">
        <w:rPr>
          <w:rFonts w:ascii="Times New Roman" w:hAnsi="Times New Roman"/>
          <w:sz w:val="28"/>
          <w:szCs w:val="28"/>
          <w:lang w:val="ro-RO"/>
        </w:rPr>
        <w:t xml:space="preserve"> Acordului de Asociere</w:t>
      </w:r>
      <w:r w:rsidR="001E13EF" w:rsidRPr="00CF0AB4">
        <w:rPr>
          <w:rFonts w:ascii="Times New Roman" w:hAnsi="Times New Roman"/>
          <w:sz w:val="28"/>
          <w:szCs w:val="28"/>
          <w:lang w:val="ro-RO"/>
        </w:rPr>
        <w:t>,</w:t>
      </w:r>
      <w:r w:rsidR="0095545A" w:rsidRPr="00CF0AB4">
        <w:rPr>
          <w:rFonts w:ascii="Times New Roman" w:hAnsi="Times New Roman"/>
          <w:sz w:val="28"/>
          <w:szCs w:val="28"/>
          <w:lang w:val="ro-RO"/>
        </w:rPr>
        <w:t xml:space="preserve"> </w:t>
      </w:r>
      <w:r w:rsidRPr="00CF0AB4">
        <w:rPr>
          <w:rFonts w:ascii="Times New Roman" w:hAnsi="Times New Roman"/>
          <w:sz w:val="28"/>
          <w:szCs w:val="28"/>
          <w:lang w:val="ro-RO"/>
        </w:rPr>
        <w:t xml:space="preserve">din prevederile art.83 (2) a fost exclusă </w:t>
      </w:r>
      <w:r w:rsidR="0095545A" w:rsidRPr="00CF0AB4">
        <w:rPr>
          <w:rFonts w:ascii="Times New Roman" w:hAnsi="Times New Roman"/>
          <w:sz w:val="28"/>
          <w:szCs w:val="28"/>
          <w:lang w:val="ro-RO"/>
        </w:rPr>
        <w:t>trimiterea la art.22 alin.(2)</w:t>
      </w:r>
      <w:r w:rsidR="001E13EF" w:rsidRPr="00CF0AB4">
        <w:rPr>
          <w:rFonts w:ascii="Times New Roman" w:hAnsi="Times New Roman"/>
          <w:sz w:val="28"/>
          <w:szCs w:val="28"/>
          <w:lang w:val="ro-RO"/>
        </w:rPr>
        <w:t>,</w:t>
      </w:r>
      <w:r w:rsidR="0095545A" w:rsidRPr="00CF0AB4">
        <w:rPr>
          <w:rFonts w:ascii="Times New Roman" w:hAnsi="Times New Roman"/>
          <w:sz w:val="28"/>
          <w:szCs w:val="28"/>
          <w:lang w:val="ro-RO"/>
        </w:rPr>
        <w:t xml:space="preserve"> astfel încît </w:t>
      </w:r>
      <w:r w:rsidR="001E13EF" w:rsidRPr="00CF0AB4">
        <w:rPr>
          <w:rFonts w:ascii="Times New Roman" w:hAnsi="Times New Roman"/>
          <w:sz w:val="28"/>
          <w:szCs w:val="28"/>
          <w:lang w:val="ro-RO"/>
        </w:rPr>
        <w:t>autoritățile contractantă să fie obligate să accepte certificatele echivalente emise de organismele stabilite în statele membre ale Uniunii Europene, odată cu intrarea în vigoare a Legii nr.131 din 3 iulie 2015 privind achizițiile publice.</w:t>
      </w:r>
    </w:p>
    <w:p w:rsidR="00991E60" w:rsidRPr="00CF0AB4" w:rsidRDefault="00991E60" w:rsidP="009D584D">
      <w:pPr>
        <w:ind w:firstLine="567"/>
        <w:jc w:val="both"/>
        <w:rPr>
          <w:rFonts w:ascii="Times New Roman" w:hAnsi="Times New Roman"/>
          <w:sz w:val="28"/>
          <w:szCs w:val="28"/>
          <w:lang w:val="ro-RO"/>
        </w:rPr>
      </w:pPr>
      <w:r w:rsidRPr="00CF0AB4">
        <w:rPr>
          <w:rFonts w:ascii="Times New Roman" w:hAnsi="Times New Roman"/>
          <w:sz w:val="28"/>
          <w:szCs w:val="28"/>
          <w:lang w:val="ro-RO"/>
        </w:rPr>
        <w:t xml:space="preserve">Din </w:t>
      </w:r>
      <w:r w:rsidR="008F5A7C" w:rsidRPr="00CF0AB4">
        <w:rPr>
          <w:rFonts w:ascii="Times New Roman" w:hAnsi="Times New Roman"/>
          <w:sz w:val="28"/>
          <w:szCs w:val="28"/>
          <w:lang w:val="ro-RO"/>
        </w:rPr>
        <w:t>art</w:t>
      </w:r>
      <w:r w:rsidR="00656A65" w:rsidRPr="00CF0AB4">
        <w:rPr>
          <w:rFonts w:ascii="Times New Roman" w:hAnsi="Times New Roman"/>
          <w:sz w:val="28"/>
          <w:szCs w:val="28"/>
          <w:lang w:val="ro-RO"/>
        </w:rPr>
        <w:t xml:space="preserve">icolul </w:t>
      </w:r>
      <w:r w:rsidR="00F43468" w:rsidRPr="00CF0AB4">
        <w:rPr>
          <w:rFonts w:ascii="Times New Roman" w:hAnsi="Times New Roman"/>
          <w:sz w:val="28"/>
          <w:szCs w:val="28"/>
          <w:lang w:val="ro-RO"/>
        </w:rPr>
        <w:t xml:space="preserve">54 </w:t>
      </w:r>
      <w:r w:rsidRPr="00CF0AB4">
        <w:rPr>
          <w:rFonts w:ascii="Times New Roman" w:hAnsi="Times New Roman"/>
          <w:sz w:val="28"/>
          <w:szCs w:val="28"/>
          <w:lang w:val="ro-RO"/>
        </w:rPr>
        <w:t>alineatul 1 litera c) a fost exclusă posibilitatea atribuirii unui contract de achiziții publice prin procedura de negociere fără publicarea prealabilă a unui anunţ de participare</w:t>
      </w:r>
      <w:r w:rsidRPr="00CF0AB4">
        <w:rPr>
          <w:lang w:val="ro-RO"/>
        </w:rPr>
        <w:t xml:space="preserve"> </w:t>
      </w:r>
      <w:r w:rsidRPr="00CF0AB4">
        <w:rPr>
          <w:rFonts w:ascii="Times New Roman" w:hAnsi="Times New Roman"/>
          <w:sz w:val="28"/>
          <w:szCs w:val="28"/>
          <w:lang w:val="ro-RO"/>
        </w:rPr>
        <w:t>unui</w:t>
      </w:r>
      <w:r w:rsidR="00F43468" w:rsidRPr="00CF0AB4">
        <w:rPr>
          <w:rFonts w:ascii="Times New Roman" w:hAnsi="Times New Roman"/>
          <w:sz w:val="28"/>
          <w:szCs w:val="28"/>
          <w:lang w:val="ro-RO"/>
        </w:rPr>
        <w:t xml:space="preserve"> operator economic </w:t>
      </w:r>
      <w:r w:rsidRPr="00CF0AB4">
        <w:rPr>
          <w:rFonts w:ascii="Times New Roman" w:hAnsi="Times New Roman"/>
          <w:sz w:val="28"/>
          <w:szCs w:val="28"/>
          <w:lang w:val="ro-RO"/>
        </w:rPr>
        <w:t xml:space="preserve">care </w:t>
      </w:r>
      <w:r w:rsidR="00F43468" w:rsidRPr="00CF0AB4">
        <w:rPr>
          <w:rFonts w:ascii="Times New Roman" w:hAnsi="Times New Roman"/>
          <w:sz w:val="28"/>
          <w:szCs w:val="28"/>
          <w:lang w:val="ro-RO"/>
        </w:rPr>
        <w:t xml:space="preserve">are drepturi prioritare </w:t>
      </w:r>
      <w:r w:rsidR="00F43468" w:rsidRPr="00CF0AB4">
        <w:rPr>
          <w:rFonts w:ascii="Times New Roman" w:hAnsi="Times New Roman"/>
          <w:sz w:val="28"/>
          <w:szCs w:val="28"/>
          <w:lang w:val="ro-RO"/>
        </w:rPr>
        <w:lastRenderedPageBreak/>
        <w:t>asupra</w:t>
      </w:r>
      <w:r w:rsidR="00B42CAB" w:rsidRPr="00CF0AB4">
        <w:rPr>
          <w:rFonts w:ascii="Times New Roman" w:hAnsi="Times New Roman"/>
          <w:sz w:val="28"/>
          <w:szCs w:val="28"/>
          <w:lang w:val="ro-RO"/>
        </w:rPr>
        <w:t xml:space="preserve"> </w:t>
      </w:r>
      <w:r w:rsidRPr="00CF0AB4">
        <w:rPr>
          <w:rFonts w:ascii="Times New Roman" w:hAnsi="Times New Roman"/>
          <w:sz w:val="28"/>
          <w:szCs w:val="28"/>
          <w:lang w:val="ro-RO"/>
        </w:rPr>
        <w:t>anumitor bunuri, servicii și lucrări,</w:t>
      </w:r>
      <w:r w:rsidR="00F43468" w:rsidRPr="00CF0AB4">
        <w:rPr>
          <w:rFonts w:ascii="Times New Roman" w:hAnsi="Times New Roman"/>
          <w:sz w:val="28"/>
          <w:szCs w:val="28"/>
          <w:lang w:val="ro-RO"/>
        </w:rPr>
        <w:t xml:space="preserve"> </w:t>
      </w:r>
      <w:r w:rsidRPr="00CF0AB4">
        <w:rPr>
          <w:rFonts w:ascii="Times New Roman" w:hAnsi="Times New Roman"/>
          <w:sz w:val="28"/>
          <w:szCs w:val="28"/>
          <w:lang w:val="ro-RO"/>
        </w:rPr>
        <w:t xml:space="preserve">deoarece această prevedere nu corespunde </w:t>
      </w:r>
      <w:r w:rsidR="000A4ED6" w:rsidRPr="00CF0AB4">
        <w:rPr>
          <w:rFonts w:ascii="Times New Roman" w:hAnsi="Times New Roman"/>
          <w:sz w:val="28"/>
          <w:szCs w:val="28"/>
          <w:lang w:val="ro-RO"/>
        </w:rPr>
        <w:t>standardelor de bază</w:t>
      </w:r>
      <w:r w:rsidRPr="00CF0AB4">
        <w:rPr>
          <w:rFonts w:ascii="Times New Roman" w:hAnsi="Times New Roman"/>
          <w:sz w:val="28"/>
          <w:szCs w:val="28"/>
          <w:lang w:val="ro-RO"/>
        </w:rPr>
        <w:t xml:space="preserve"> </w:t>
      </w:r>
      <w:r w:rsidR="00790672" w:rsidRPr="00CF0AB4">
        <w:rPr>
          <w:rFonts w:ascii="Times New Roman" w:hAnsi="Times New Roman"/>
          <w:sz w:val="28"/>
          <w:szCs w:val="28"/>
          <w:lang w:val="ro-RO"/>
        </w:rPr>
        <w:t xml:space="preserve">prevăzute la </w:t>
      </w:r>
      <w:r w:rsidRPr="00CF0AB4">
        <w:rPr>
          <w:rFonts w:ascii="Times New Roman" w:hAnsi="Times New Roman"/>
          <w:sz w:val="28"/>
          <w:szCs w:val="28"/>
          <w:lang w:val="ro-RO"/>
        </w:rPr>
        <w:t>articolul 271 al Acordului de Asociere.</w:t>
      </w:r>
    </w:p>
    <w:p w:rsidR="00F1017F" w:rsidRPr="00CF0AB4" w:rsidRDefault="0042308C" w:rsidP="009D584D">
      <w:pPr>
        <w:ind w:firstLine="567"/>
        <w:jc w:val="both"/>
        <w:rPr>
          <w:rFonts w:asciiTheme="minorHAnsi" w:hAnsiTheme="minorHAnsi"/>
          <w:sz w:val="28"/>
          <w:szCs w:val="28"/>
          <w:lang w:val="ro-RO"/>
        </w:rPr>
      </w:pPr>
      <w:r w:rsidRPr="00CF0AB4">
        <w:rPr>
          <w:rFonts w:ascii="Times New Roman" w:hAnsi="Times New Roman"/>
          <w:sz w:val="28"/>
          <w:szCs w:val="28"/>
          <w:lang w:val="ro-RO"/>
        </w:rPr>
        <w:t xml:space="preserve">La </w:t>
      </w:r>
      <w:r w:rsidR="008F5A7C" w:rsidRPr="00CF0AB4">
        <w:rPr>
          <w:rFonts w:ascii="Times New Roman" w:hAnsi="Times New Roman"/>
          <w:sz w:val="28"/>
          <w:szCs w:val="28"/>
          <w:lang w:val="ro-RO"/>
        </w:rPr>
        <w:t>art</w:t>
      </w:r>
      <w:r w:rsidR="00656A65" w:rsidRPr="00CF0AB4">
        <w:rPr>
          <w:rFonts w:ascii="Times New Roman" w:hAnsi="Times New Roman"/>
          <w:sz w:val="28"/>
          <w:szCs w:val="28"/>
          <w:lang w:val="ro-RO"/>
        </w:rPr>
        <w:t xml:space="preserve">icolul </w:t>
      </w:r>
      <w:r w:rsidRPr="00CF0AB4">
        <w:rPr>
          <w:rFonts w:ascii="Times New Roman" w:hAnsi="Times New Roman"/>
          <w:sz w:val="28"/>
          <w:szCs w:val="28"/>
          <w:lang w:val="ro-RO"/>
        </w:rPr>
        <w:t>67 alin</w:t>
      </w:r>
      <w:r w:rsidR="00656A65" w:rsidRPr="00CF0AB4">
        <w:rPr>
          <w:rFonts w:ascii="Times New Roman" w:hAnsi="Times New Roman"/>
          <w:sz w:val="28"/>
          <w:szCs w:val="28"/>
          <w:lang w:val="ro-RO"/>
        </w:rPr>
        <w:t>eatul</w:t>
      </w:r>
      <w:r w:rsidRPr="00CF0AB4">
        <w:rPr>
          <w:rFonts w:ascii="Times New Roman" w:hAnsi="Times New Roman"/>
          <w:sz w:val="28"/>
          <w:szCs w:val="28"/>
          <w:lang w:val="ro-RO"/>
        </w:rPr>
        <w:t xml:space="preserve"> (1)</w:t>
      </w:r>
      <w:r w:rsidR="00656A65" w:rsidRPr="00CF0AB4">
        <w:rPr>
          <w:rFonts w:ascii="Times New Roman" w:hAnsi="Times New Roman"/>
          <w:sz w:val="28"/>
          <w:szCs w:val="28"/>
          <w:lang w:val="ro-RO"/>
        </w:rPr>
        <w:t>,</w:t>
      </w:r>
      <w:r w:rsidRPr="00CF0AB4">
        <w:rPr>
          <w:rFonts w:ascii="Times New Roman" w:hAnsi="Times New Roman"/>
          <w:sz w:val="28"/>
          <w:szCs w:val="28"/>
          <w:lang w:val="ro-RO"/>
        </w:rPr>
        <w:t xml:space="preserve"> </w:t>
      </w:r>
      <w:r w:rsidR="00AE3092" w:rsidRPr="00CF0AB4">
        <w:rPr>
          <w:rFonts w:ascii="Times New Roman" w:hAnsi="Times New Roman"/>
          <w:sz w:val="28"/>
          <w:szCs w:val="28"/>
          <w:lang w:val="ro-RO"/>
        </w:rPr>
        <w:t xml:space="preserve">textul de la </w:t>
      </w:r>
      <w:r w:rsidR="008F5A7C" w:rsidRPr="00CF0AB4">
        <w:rPr>
          <w:rFonts w:ascii="Times New Roman" w:hAnsi="Times New Roman"/>
          <w:sz w:val="28"/>
          <w:szCs w:val="28"/>
          <w:lang w:val="ro-RO"/>
        </w:rPr>
        <w:t>lit</w:t>
      </w:r>
      <w:r w:rsidR="00656A65" w:rsidRPr="00CF0AB4">
        <w:rPr>
          <w:rFonts w:ascii="Times New Roman" w:hAnsi="Times New Roman"/>
          <w:sz w:val="28"/>
          <w:szCs w:val="28"/>
          <w:lang w:val="ro-RO"/>
        </w:rPr>
        <w:t xml:space="preserve">era </w:t>
      </w:r>
      <w:r w:rsidRPr="00CF0AB4">
        <w:rPr>
          <w:rFonts w:ascii="Times New Roman" w:hAnsi="Times New Roman"/>
          <w:sz w:val="28"/>
          <w:szCs w:val="28"/>
          <w:lang w:val="ro-RO"/>
        </w:rPr>
        <w:t xml:space="preserve">c) </w:t>
      </w:r>
      <w:r w:rsidR="000A4ED6" w:rsidRPr="00CF0AB4">
        <w:rPr>
          <w:rFonts w:ascii="Times New Roman" w:hAnsi="Times New Roman"/>
          <w:sz w:val="28"/>
          <w:szCs w:val="28"/>
          <w:lang w:val="ro-RO"/>
        </w:rPr>
        <w:t>a fost reformulat pentru a evita o contradicție cu prevederile articolului 66, care prevede posibilitatea operatorului de a justifica prețul anormal de scăzut</w:t>
      </w:r>
      <w:r w:rsidR="00CA7369" w:rsidRPr="00CF0AB4">
        <w:rPr>
          <w:rFonts w:ascii="Times New Roman" w:hAnsi="Times New Roman"/>
          <w:sz w:val="28"/>
          <w:szCs w:val="28"/>
          <w:lang w:val="ro-RO"/>
        </w:rPr>
        <w:t>,</w:t>
      </w:r>
      <w:r w:rsidR="000A4ED6" w:rsidRPr="00CF0AB4">
        <w:rPr>
          <w:rFonts w:ascii="Times New Roman" w:hAnsi="Times New Roman"/>
          <w:sz w:val="28"/>
          <w:szCs w:val="28"/>
          <w:lang w:val="ro-RO"/>
        </w:rPr>
        <w:t xml:space="preserve"> </w:t>
      </w:r>
      <w:r w:rsidR="00AE3092" w:rsidRPr="00CF0AB4">
        <w:rPr>
          <w:rFonts w:ascii="Times New Roman" w:hAnsi="Times New Roman"/>
          <w:sz w:val="28"/>
          <w:szCs w:val="28"/>
          <w:lang w:val="ro-RO"/>
        </w:rPr>
        <w:t>înainte</w:t>
      </w:r>
      <w:r w:rsidR="00CA7369" w:rsidRPr="00CF0AB4">
        <w:rPr>
          <w:rFonts w:ascii="Times New Roman" w:hAnsi="Times New Roman"/>
          <w:sz w:val="28"/>
          <w:szCs w:val="28"/>
          <w:lang w:val="ro-RO"/>
        </w:rPr>
        <w:t xml:space="preserve"> ca autoritatea contractantă să decidă</w:t>
      </w:r>
      <w:r w:rsidR="006773BB">
        <w:rPr>
          <w:rFonts w:ascii="Times New Roman" w:hAnsi="Times New Roman"/>
          <w:sz w:val="28"/>
          <w:szCs w:val="28"/>
          <w:lang w:val="ro-RO"/>
        </w:rPr>
        <w:t>,</w:t>
      </w:r>
      <w:r w:rsidR="00CA7369" w:rsidRPr="00CF0AB4">
        <w:rPr>
          <w:rFonts w:ascii="Times New Roman" w:hAnsi="Times New Roman"/>
          <w:sz w:val="28"/>
          <w:szCs w:val="28"/>
          <w:lang w:val="ro-RO"/>
        </w:rPr>
        <w:t xml:space="preserve"> în cazul achiziţiilor de lucrări</w:t>
      </w:r>
      <w:r w:rsidR="006773BB">
        <w:rPr>
          <w:rFonts w:ascii="Times New Roman" w:hAnsi="Times New Roman"/>
          <w:sz w:val="28"/>
          <w:szCs w:val="28"/>
          <w:lang w:val="ro-RO"/>
        </w:rPr>
        <w:t>,</w:t>
      </w:r>
      <w:r w:rsidR="00CA7369" w:rsidRPr="00CF0AB4">
        <w:rPr>
          <w:rFonts w:ascii="Times New Roman" w:hAnsi="Times New Roman"/>
          <w:sz w:val="28"/>
          <w:szCs w:val="28"/>
          <w:lang w:val="ro-RO"/>
        </w:rPr>
        <w:t xml:space="preserve"> anularea procedurii </w:t>
      </w:r>
      <w:r w:rsidR="000A4ED6" w:rsidRPr="00CF0AB4">
        <w:rPr>
          <w:rFonts w:ascii="Times New Roman" w:hAnsi="Times New Roman"/>
          <w:sz w:val="28"/>
          <w:szCs w:val="28"/>
          <w:lang w:val="ro-RO"/>
        </w:rPr>
        <w:t xml:space="preserve">de achiziții publice pe motiv </w:t>
      </w:r>
      <w:r w:rsidR="00CA7369" w:rsidRPr="00CF0AB4">
        <w:rPr>
          <w:rFonts w:ascii="Times New Roman" w:hAnsi="Times New Roman"/>
          <w:sz w:val="28"/>
          <w:szCs w:val="28"/>
          <w:lang w:val="ro-RO"/>
        </w:rPr>
        <w:t>că valoarea tuturor ofertelor este mai mare sau mai mică cu cel puţin 15% decît valoarea estimată a lucrărilor</w:t>
      </w:r>
      <w:r w:rsidR="000A4ED6" w:rsidRPr="00CF0AB4">
        <w:rPr>
          <w:rFonts w:ascii="Times New Roman" w:hAnsi="Times New Roman"/>
          <w:sz w:val="28"/>
          <w:szCs w:val="28"/>
          <w:lang w:val="ro-RO"/>
        </w:rPr>
        <w:t>.</w:t>
      </w:r>
    </w:p>
    <w:p w:rsidR="00F1017F" w:rsidRPr="00CF0AB4" w:rsidRDefault="00CC62EF" w:rsidP="009D584D">
      <w:pPr>
        <w:ind w:firstLine="567"/>
        <w:jc w:val="both"/>
        <w:rPr>
          <w:rFonts w:ascii="Times New Roman" w:hAnsi="Times New Roman"/>
          <w:sz w:val="28"/>
          <w:szCs w:val="28"/>
          <w:lang w:val="ro-RO"/>
        </w:rPr>
      </w:pPr>
      <w:r w:rsidRPr="00CF0AB4">
        <w:rPr>
          <w:rFonts w:ascii="Times New Roman" w:hAnsi="Times New Roman"/>
          <w:sz w:val="28"/>
          <w:szCs w:val="28"/>
          <w:lang w:val="ro-RO"/>
        </w:rPr>
        <w:t xml:space="preserve">Alineatul 2 de la </w:t>
      </w:r>
      <w:r w:rsidR="008F5A7C" w:rsidRPr="00CF0AB4">
        <w:rPr>
          <w:rFonts w:ascii="Times New Roman" w:hAnsi="Times New Roman"/>
          <w:sz w:val="28"/>
          <w:szCs w:val="28"/>
          <w:lang w:val="ro-RO"/>
        </w:rPr>
        <w:t>art</w:t>
      </w:r>
      <w:r w:rsidRPr="00CF0AB4">
        <w:rPr>
          <w:rFonts w:ascii="Times New Roman" w:hAnsi="Times New Roman"/>
          <w:sz w:val="28"/>
          <w:szCs w:val="28"/>
          <w:lang w:val="ro-RO"/>
        </w:rPr>
        <w:t>icolul 73 a fost reformula</w:t>
      </w:r>
      <w:r w:rsidR="009D584D">
        <w:rPr>
          <w:rFonts w:ascii="Times New Roman" w:hAnsi="Times New Roman"/>
          <w:sz w:val="28"/>
          <w:szCs w:val="28"/>
          <w:lang w:val="ro-RO"/>
        </w:rPr>
        <w:t>t</w:t>
      </w:r>
      <w:r w:rsidRPr="00CF0AB4">
        <w:rPr>
          <w:rFonts w:ascii="Times New Roman" w:hAnsi="Times New Roman"/>
          <w:sz w:val="28"/>
          <w:szCs w:val="28"/>
          <w:lang w:val="ro-RO"/>
        </w:rPr>
        <w:t>, iar alineatul 3 a fost exclus, pentru a asigura transparență la luarea deciziilor referitor la atribuirea unui contract de achiziții publice și pentru a nu restricționa nimănui accesul la informațiile conținute în darea de seamă.</w:t>
      </w:r>
    </w:p>
    <w:p w:rsidR="004A0DA3" w:rsidRPr="00CF0AB4" w:rsidRDefault="00E95EE1" w:rsidP="009D584D">
      <w:pPr>
        <w:ind w:firstLine="567"/>
        <w:jc w:val="both"/>
        <w:rPr>
          <w:rFonts w:ascii="Times New Roman" w:hAnsi="Times New Roman"/>
          <w:sz w:val="28"/>
          <w:szCs w:val="28"/>
          <w:lang w:val="ro-RO"/>
        </w:rPr>
      </w:pPr>
      <w:r w:rsidRPr="00CF0AB4">
        <w:rPr>
          <w:rFonts w:ascii="Times New Roman" w:hAnsi="Times New Roman"/>
          <w:sz w:val="28"/>
          <w:szCs w:val="28"/>
          <w:lang w:val="ro-RO"/>
        </w:rPr>
        <w:t xml:space="preserve">Propunerile de modificare integrală a art.75 din Legea nr.131 din 3 iulie 2015 vin în contextul </w:t>
      </w:r>
      <w:r w:rsidRPr="00CF0AB4">
        <w:rPr>
          <w:rFonts w:ascii="Times New Roman" w:eastAsia="Calibri" w:hAnsi="Times New Roman"/>
          <w:bCs/>
          <w:sz w:val="28"/>
          <w:szCs w:val="28"/>
          <w:shd w:val="clear" w:color="auto" w:fill="FFFFFF"/>
          <w:lang w:val="ro-RO"/>
        </w:rPr>
        <w:t>angajamentelor asumate prin art.</w:t>
      </w:r>
      <w:r w:rsidRPr="00CF0AB4">
        <w:rPr>
          <w:rFonts w:ascii="Times New Roman" w:hAnsi="Times New Roman"/>
          <w:bCs/>
          <w:sz w:val="28"/>
          <w:szCs w:val="28"/>
          <w:shd w:val="clear" w:color="auto" w:fill="FFFFFF"/>
          <w:lang w:val="ro-RO"/>
        </w:rPr>
        <w:t>270</w:t>
      </w:r>
      <w:r w:rsidRPr="00CF0AB4">
        <w:rPr>
          <w:rFonts w:ascii="Times New Roman" w:eastAsia="Calibri" w:hAnsi="Times New Roman"/>
          <w:bCs/>
          <w:sz w:val="28"/>
          <w:szCs w:val="28"/>
          <w:shd w:val="clear" w:color="auto" w:fill="FFFFFF"/>
          <w:lang w:val="ro-RO"/>
        </w:rPr>
        <w:t xml:space="preserve"> alin.(</w:t>
      </w:r>
      <w:r w:rsidRPr="00CF0AB4">
        <w:rPr>
          <w:rFonts w:ascii="Times New Roman" w:hAnsi="Times New Roman"/>
          <w:bCs/>
          <w:sz w:val="28"/>
          <w:szCs w:val="28"/>
          <w:shd w:val="clear" w:color="auto" w:fill="FFFFFF"/>
          <w:lang w:val="ro-RO"/>
        </w:rPr>
        <w:t>2</w:t>
      </w:r>
      <w:r w:rsidRPr="00CF0AB4">
        <w:rPr>
          <w:rFonts w:ascii="Times New Roman" w:eastAsia="Calibri" w:hAnsi="Times New Roman"/>
          <w:bCs/>
          <w:sz w:val="28"/>
          <w:szCs w:val="28"/>
          <w:shd w:val="clear" w:color="auto" w:fill="FFFFFF"/>
          <w:lang w:val="ro-RO"/>
        </w:rPr>
        <w:t xml:space="preserve">) din Acord de Asociere dintre Uniunea Europeană şi Comunitatea Europeană a Energiei Atomice şi statele sale membre, pe de o parte, şi Republica Moldova, pe de altă parte, </w:t>
      </w:r>
      <w:r w:rsidRPr="00CF0AB4">
        <w:rPr>
          <w:rFonts w:ascii="Times New Roman" w:hAnsi="Times New Roman"/>
          <w:bCs/>
          <w:sz w:val="28"/>
          <w:szCs w:val="28"/>
          <w:shd w:val="clear" w:color="auto" w:fill="FFFFFF"/>
          <w:lang w:val="ro-RO"/>
        </w:rPr>
        <w:t xml:space="preserve">în ceea ce privește reforma instituțională prin crearea </w:t>
      </w:r>
      <w:r w:rsidRPr="00CF0AB4">
        <w:rPr>
          <w:rFonts w:ascii="Times New Roman" w:hAnsi="Times New Roman"/>
          <w:sz w:val="28"/>
          <w:szCs w:val="28"/>
          <w:lang w:val="ro-RO"/>
        </w:rPr>
        <w:t>un organism imparţial şi independent însărcinat cu revizuirea deciziilor luate de autorităţile sau entităţile contractante în cadrul atribuirii contractelor de achiziții publice.</w:t>
      </w:r>
    </w:p>
    <w:p w:rsidR="00A824EB" w:rsidRPr="00CF0AB4" w:rsidRDefault="00E95EE1" w:rsidP="009D584D">
      <w:pPr>
        <w:ind w:firstLine="567"/>
        <w:jc w:val="both"/>
        <w:rPr>
          <w:rFonts w:ascii="Times New Roman" w:hAnsi="Times New Roman"/>
          <w:sz w:val="28"/>
          <w:szCs w:val="28"/>
          <w:lang w:val="ro-RO"/>
        </w:rPr>
      </w:pPr>
      <w:r w:rsidRPr="00CF0AB4">
        <w:rPr>
          <w:rFonts w:ascii="Times New Roman" w:eastAsia="Calibri" w:hAnsi="Times New Roman"/>
          <w:bCs/>
          <w:sz w:val="28"/>
          <w:szCs w:val="28"/>
          <w:shd w:val="clear" w:color="auto" w:fill="FFFFFF"/>
          <w:lang w:val="ro-RO"/>
        </w:rPr>
        <w:t xml:space="preserve">Astfel, </w:t>
      </w:r>
      <w:r w:rsidR="00A824EB" w:rsidRPr="00CF0AB4">
        <w:rPr>
          <w:rFonts w:ascii="Times New Roman" w:eastAsia="Calibri" w:hAnsi="Times New Roman"/>
          <w:bCs/>
          <w:sz w:val="28"/>
          <w:szCs w:val="28"/>
          <w:shd w:val="clear" w:color="auto" w:fill="FFFFFF"/>
          <w:lang w:val="ro-RO"/>
        </w:rPr>
        <w:t xml:space="preserve">conform proiectului </w:t>
      </w:r>
      <w:r w:rsidRPr="00CF0AB4">
        <w:rPr>
          <w:rFonts w:ascii="Times New Roman" w:eastAsia="Calibri" w:hAnsi="Times New Roman"/>
          <w:bCs/>
          <w:sz w:val="28"/>
          <w:szCs w:val="28"/>
          <w:shd w:val="clear" w:color="auto" w:fill="FFFFFF"/>
          <w:lang w:val="ro-RO"/>
        </w:rPr>
        <w:t xml:space="preserve">Agenția </w:t>
      </w:r>
      <w:r w:rsidR="009D584D">
        <w:rPr>
          <w:rFonts w:ascii="Times New Roman" w:eastAsia="Calibri" w:hAnsi="Times New Roman"/>
          <w:bCs/>
          <w:sz w:val="28"/>
          <w:szCs w:val="28"/>
          <w:shd w:val="clear" w:color="auto" w:fill="FFFFFF"/>
          <w:lang w:val="ro-RO"/>
        </w:rPr>
        <w:t>N</w:t>
      </w:r>
      <w:r w:rsidR="004A0DA3" w:rsidRPr="00CF0AB4">
        <w:rPr>
          <w:rFonts w:ascii="Times New Roman" w:eastAsia="Calibri" w:hAnsi="Times New Roman"/>
          <w:bCs/>
          <w:sz w:val="28"/>
          <w:szCs w:val="28"/>
          <w:shd w:val="clear" w:color="auto" w:fill="FFFFFF"/>
          <w:lang w:val="ro-RO"/>
        </w:rPr>
        <w:t>ațională pentru</w:t>
      </w:r>
      <w:r w:rsidRPr="00CF0AB4">
        <w:rPr>
          <w:rFonts w:ascii="Times New Roman" w:eastAsia="Calibri" w:hAnsi="Times New Roman"/>
          <w:bCs/>
          <w:sz w:val="28"/>
          <w:szCs w:val="28"/>
          <w:shd w:val="clear" w:color="auto" w:fill="FFFFFF"/>
          <w:lang w:val="ro-RO"/>
        </w:rPr>
        <w:t xml:space="preserve"> </w:t>
      </w:r>
      <w:r w:rsidR="009D584D">
        <w:rPr>
          <w:rFonts w:ascii="Times New Roman" w:eastAsia="Calibri" w:hAnsi="Times New Roman"/>
          <w:bCs/>
          <w:sz w:val="28"/>
          <w:szCs w:val="28"/>
          <w:shd w:val="clear" w:color="auto" w:fill="FFFFFF"/>
          <w:lang w:val="ro-RO"/>
        </w:rPr>
        <w:t>S</w:t>
      </w:r>
      <w:r w:rsidRPr="00CF0AB4">
        <w:rPr>
          <w:rFonts w:ascii="Times New Roman" w:eastAsia="Calibri" w:hAnsi="Times New Roman"/>
          <w:bCs/>
          <w:sz w:val="28"/>
          <w:szCs w:val="28"/>
          <w:shd w:val="clear" w:color="auto" w:fill="FFFFFF"/>
          <w:lang w:val="ro-RO"/>
        </w:rPr>
        <w:t xml:space="preserve">oluționarea </w:t>
      </w:r>
      <w:r w:rsidR="009D584D">
        <w:rPr>
          <w:rFonts w:ascii="Times New Roman" w:eastAsia="Calibri" w:hAnsi="Times New Roman"/>
          <w:bCs/>
          <w:sz w:val="28"/>
          <w:szCs w:val="28"/>
          <w:shd w:val="clear" w:color="auto" w:fill="FFFFFF"/>
          <w:lang w:val="ro-RO"/>
        </w:rPr>
        <w:t>C</w:t>
      </w:r>
      <w:r w:rsidRPr="00CF0AB4">
        <w:rPr>
          <w:rFonts w:ascii="Times New Roman" w:eastAsia="Calibri" w:hAnsi="Times New Roman"/>
          <w:bCs/>
          <w:sz w:val="28"/>
          <w:szCs w:val="28"/>
          <w:shd w:val="clear" w:color="auto" w:fill="FFFFFF"/>
          <w:lang w:val="ro-RO"/>
        </w:rPr>
        <w:t xml:space="preserve">ontestațiilor </w:t>
      </w:r>
      <w:r w:rsidR="00A824EB" w:rsidRPr="00CF0AB4">
        <w:rPr>
          <w:rFonts w:ascii="Times New Roman" w:hAnsi="Times New Roman"/>
          <w:sz w:val="28"/>
          <w:szCs w:val="28"/>
          <w:lang w:val="ro-RO"/>
        </w:rPr>
        <w:t xml:space="preserve">dispune de independenţă organizaţională, funcţională, operaţională şi financiară, își estimează costurile activităţii sale şi planifică propriul buget anual care se aprobă de Parlament pînă la 1 iulie a anului în curs și se remite Guvernului bugetul aprobat al </w:t>
      </w:r>
      <w:r w:rsidR="007A6391" w:rsidRPr="00CF0AB4">
        <w:rPr>
          <w:rFonts w:ascii="Times New Roman" w:hAnsi="Times New Roman"/>
          <w:sz w:val="28"/>
          <w:szCs w:val="28"/>
          <w:lang w:val="ro-RO"/>
        </w:rPr>
        <w:t xml:space="preserve">Agenției Naționale pentru Soluționarea Contestațiilor </w:t>
      </w:r>
      <w:r w:rsidR="00A824EB" w:rsidRPr="00CF0AB4">
        <w:rPr>
          <w:rFonts w:ascii="Times New Roman" w:hAnsi="Times New Roman"/>
          <w:sz w:val="28"/>
          <w:szCs w:val="28"/>
          <w:lang w:val="ro-RO"/>
        </w:rPr>
        <w:t>pentru includerea lui în proiectul legii bugetului de stat pentru anul bugetar următor.</w:t>
      </w:r>
    </w:p>
    <w:p w:rsidR="004A0DA3" w:rsidRPr="00CF0AB4" w:rsidRDefault="00A824EB" w:rsidP="009D584D">
      <w:pPr>
        <w:ind w:firstLine="567"/>
        <w:jc w:val="both"/>
        <w:rPr>
          <w:rFonts w:ascii="Times New Roman" w:eastAsia="Calibri" w:hAnsi="Times New Roman"/>
          <w:bCs/>
          <w:sz w:val="28"/>
          <w:szCs w:val="28"/>
          <w:shd w:val="clear" w:color="auto" w:fill="FFFFFF"/>
          <w:lang w:val="ro-RO"/>
        </w:rPr>
      </w:pPr>
      <w:r w:rsidRPr="00CF0AB4">
        <w:rPr>
          <w:rFonts w:ascii="Times New Roman" w:eastAsia="Calibri" w:hAnsi="Times New Roman"/>
          <w:bCs/>
          <w:sz w:val="28"/>
          <w:szCs w:val="28"/>
          <w:shd w:val="clear" w:color="auto" w:fill="FFFFFF"/>
          <w:lang w:val="ro-RO"/>
        </w:rPr>
        <w:t>În ceea ce prive</w:t>
      </w:r>
      <w:r w:rsidR="003D46C5" w:rsidRPr="00CF0AB4">
        <w:rPr>
          <w:rFonts w:ascii="Times New Roman" w:eastAsia="Calibri" w:hAnsi="Times New Roman"/>
          <w:bCs/>
          <w:sz w:val="28"/>
          <w:szCs w:val="28"/>
          <w:shd w:val="clear" w:color="auto" w:fill="FFFFFF"/>
          <w:lang w:val="ro-RO"/>
        </w:rPr>
        <w:t>ș</w:t>
      </w:r>
      <w:r w:rsidRPr="00CF0AB4">
        <w:rPr>
          <w:rFonts w:ascii="Times New Roman" w:eastAsia="Calibri" w:hAnsi="Times New Roman"/>
          <w:bCs/>
          <w:sz w:val="28"/>
          <w:szCs w:val="28"/>
          <w:shd w:val="clear" w:color="auto" w:fill="FFFFFF"/>
          <w:lang w:val="ro-RO"/>
        </w:rPr>
        <w:t xml:space="preserve">te </w:t>
      </w:r>
      <w:r w:rsidR="003D46C5" w:rsidRPr="00CF0AB4">
        <w:rPr>
          <w:rFonts w:ascii="Times New Roman" w:eastAsia="Calibri" w:hAnsi="Times New Roman"/>
          <w:bCs/>
          <w:sz w:val="28"/>
          <w:szCs w:val="28"/>
          <w:shd w:val="clear" w:color="auto" w:fill="FFFFFF"/>
          <w:lang w:val="ro-RO"/>
        </w:rPr>
        <w:t>asigurarea independenței c</w:t>
      </w:r>
      <w:r w:rsidR="00E95EE1" w:rsidRPr="00CF0AB4">
        <w:rPr>
          <w:rFonts w:ascii="Times New Roman" w:eastAsia="Calibri" w:hAnsi="Times New Roman"/>
          <w:bCs/>
          <w:sz w:val="28"/>
          <w:szCs w:val="28"/>
          <w:shd w:val="clear" w:color="auto" w:fill="FFFFFF"/>
          <w:lang w:val="ro-RO"/>
        </w:rPr>
        <w:t>onsilieri</w:t>
      </w:r>
      <w:r w:rsidR="009D584D">
        <w:rPr>
          <w:rFonts w:ascii="Times New Roman" w:eastAsia="Calibri" w:hAnsi="Times New Roman"/>
          <w:bCs/>
          <w:sz w:val="28"/>
          <w:szCs w:val="28"/>
          <w:shd w:val="clear" w:color="auto" w:fill="FFFFFF"/>
          <w:lang w:val="ro-RO"/>
        </w:rPr>
        <w:t>lor</w:t>
      </w:r>
      <w:r w:rsidR="00E95EE1" w:rsidRPr="00CF0AB4">
        <w:rPr>
          <w:rFonts w:ascii="Times New Roman" w:eastAsia="Calibri" w:hAnsi="Times New Roman"/>
          <w:bCs/>
          <w:sz w:val="28"/>
          <w:szCs w:val="28"/>
          <w:shd w:val="clear" w:color="auto" w:fill="FFFFFF"/>
          <w:lang w:val="ro-RO"/>
        </w:rPr>
        <w:t xml:space="preserve"> de soluționare a contestațiilor</w:t>
      </w:r>
      <w:r w:rsidR="003D46C5" w:rsidRPr="00CF0AB4">
        <w:rPr>
          <w:rFonts w:ascii="Times New Roman" w:eastAsia="Calibri" w:hAnsi="Times New Roman"/>
          <w:bCs/>
          <w:sz w:val="28"/>
          <w:szCs w:val="28"/>
          <w:shd w:val="clear" w:color="auto" w:fill="FFFFFF"/>
          <w:lang w:val="ro-RO"/>
        </w:rPr>
        <w:t>, conform proiectului aceștia</w:t>
      </w:r>
      <w:r w:rsidR="00E95EE1" w:rsidRPr="00CF0AB4">
        <w:rPr>
          <w:rFonts w:ascii="Times New Roman" w:eastAsia="Calibri" w:hAnsi="Times New Roman"/>
          <w:bCs/>
          <w:sz w:val="28"/>
          <w:szCs w:val="28"/>
          <w:shd w:val="clear" w:color="auto" w:fill="FFFFFF"/>
          <w:lang w:val="ro-RO"/>
        </w:rPr>
        <w:t xml:space="preserve"> vor deține mandat pentru un termen de 5 ani cu posibilitatea de a avea două mandate consecutive și în același timp vor avea statut de demnitate publică. </w:t>
      </w:r>
      <w:r w:rsidR="003D46C5" w:rsidRPr="00CF0AB4">
        <w:rPr>
          <w:rFonts w:ascii="Times New Roman" w:eastAsia="Calibri" w:hAnsi="Times New Roman"/>
          <w:bCs/>
          <w:sz w:val="28"/>
          <w:szCs w:val="28"/>
          <w:shd w:val="clear" w:color="auto" w:fill="FFFFFF"/>
          <w:lang w:val="ro-RO"/>
        </w:rPr>
        <w:t>Astfel, consilierii de soluționare a contestațiilor vor putea fi demiși doar în cazul expirării mandatului ori în cazul în care încalcă prevederile cadrului legal.</w:t>
      </w:r>
    </w:p>
    <w:p w:rsidR="004A0DA3" w:rsidRPr="00CF0AB4" w:rsidRDefault="004A0DA3" w:rsidP="009D584D">
      <w:pPr>
        <w:ind w:firstLine="567"/>
        <w:jc w:val="both"/>
        <w:rPr>
          <w:rFonts w:ascii="Times New Roman" w:hAnsi="Times New Roman"/>
          <w:sz w:val="28"/>
          <w:szCs w:val="28"/>
          <w:lang w:val="ro-RO"/>
        </w:rPr>
      </w:pPr>
      <w:r w:rsidRPr="00CF0AB4">
        <w:rPr>
          <w:rFonts w:ascii="Times New Roman" w:hAnsi="Times New Roman"/>
          <w:sz w:val="28"/>
          <w:szCs w:val="28"/>
          <w:lang w:val="ro-RO"/>
        </w:rPr>
        <w:t>Un alt aspect</w:t>
      </w:r>
      <w:r w:rsidR="00E95EE1" w:rsidRPr="00CF0AB4">
        <w:rPr>
          <w:rFonts w:ascii="Times New Roman" w:hAnsi="Times New Roman"/>
          <w:sz w:val="28"/>
          <w:szCs w:val="28"/>
          <w:lang w:val="ro-RO"/>
        </w:rPr>
        <w:t xml:space="preserve"> </w:t>
      </w:r>
      <w:r w:rsidRPr="00CF0AB4">
        <w:rPr>
          <w:rFonts w:ascii="Times New Roman" w:hAnsi="Times New Roman"/>
          <w:sz w:val="28"/>
          <w:szCs w:val="28"/>
          <w:lang w:val="ro-RO"/>
        </w:rPr>
        <w:t>important prevăzut în proiect menit să</w:t>
      </w:r>
      <w:r w:rsidR="00E95EE1" w:rsidRPr="00CF0AB4">
        <w:rPr>
          <w:rFonts w:ascii="Times New Roman" w:hAnsi="Times New Roman"/>
          <w:sz w:val="28"/>
          <w:szCs w:val="28"/>
          <w:lang w:val="ro-RO"/>
        </w:rPr>
        <w:t xml:space="preserve"> asigur</w:t>
      </w:r>
      <w:r w:rsidRPr="00CF0AB4">
        <w:rPr>
          <w:rFonts w:ascii="Times New Roman" w:hAnsi="Times New Roman"/>
          <w:sz w:val="28"/>
          <w:szCs w:val="28"/>
          <w:lang w:val="ro-RO"/>
        </w:rPr>
        <w:t>e</w:t>
      </w:r>
      <w:r w:rsidR="00E95EE1" w:rsidRPr="00CF0AB4">
        <w:rPr>
          <w:rFonts w:ascii="Times New Roman" w:hAnsi="Times New Roman"/>
          <w:sz w:val="28"/>
          <w:szCs w:val="28"/>
          <w:lang w:val="ro-RO"/>
        </w:rPr>
        <w:t xml:space="preserve"> imparțialit</w:t>
      </w:r>
      <w:r w:rsidR="009D584D">
        <w:rPr>
          <w:rFonts w:ascii="Times New Roman" w:hAnsi="Times New Roman"/>
          <w:sz w:val="28"/>
          <w:szCs w:val="28"/>
          <w:lang w:val="ro-RO"/>
        </w:rPr>
        <w:t>atea</w:t>
      </w:r>
      <w:r w:rsidR="00E95EE1" w:rsidRPr="00CF0AB4">
        <w:rPr>
          <w:rFonts w:ascii="Times New Roman" w:hAnsi="Times New Roman"/>
          <w:sz w:val="28"/>
          <w:szCs w:val="28"/>
          <w:lang w:val="ro-RO"/>
        </w:rPr>
        <w:t xml:space="preserve"> consilierilor de soluționare a contestațiilor este un set de reguli propus să reglementeze modalitatea de evitare și atenuare a conflictului de interes. </w:t>
      </w:r>
    </w:p>
    <w:p w:rsidR="00E95EE1" w:rsidRPr="00CF0AB4" w:rsidRDefault="00E95EE1" w:rsidP="009D584D">
      <w:pPr>
        <w:ind w:firstLine="567"/>
        <w:jc w:val="both"/>
        <w:rPr>
          <w:rFonts w:ascii="Times New Roman" w:hAnsi="Times New Roman"/>
          <w:sz w:val="28"/>
          <w:szCs w:val="28"/>
          <w:lang w:val="ro-RO"/>
        </w:rPr>
      </w:pPr>
      <w:r w:rsidRPr="00CF0AB4">
        <w:rPr>
          <w:rFonts w:ascii="Times New Roman" w:hAnsi="Times New Roman"/>
          <w:sz w:val="28"/>
          <w:szCs w:val="28"/>
          <w:lang w:val="ro-RO"/>
        </w:rPr>
        <w:t>În același timp, pentru a asigura o autonomiei decizională deplină</w:t>
      </w:r>
      <w:r w:rsidR="007A6391" w:rsidRPr="00CF0AB4">
        <w:rPr>
          <w:rFonts w:ascii="Times New Roman" w:hAnsi="Times New Roman"/>
          <w:sz w:val="28"/>
          <w:szCs w:val="28"/>
          <w:lang w:val="ro-RO"/>
        </w:rPr>
        <w:t>,</w:t>
      </w:r>
      <w:r w:rsidRPr="00CF0AB4">
        <w:rPr>
          <w:rFonts w:ascii="Times New Roman" w:hAnsi="Times New Roman"/>
          <w:sz w:val="28"/>
          <w:szCs w:val="28"/>
          <w:lang w:val="ro-RO"/>
        </w:rPr>
        <w:t xml:space="preserve"> proiectul prevede că deciziile </w:t>
      </w:r>
      <w:r w:rsidR="007A6391" w:rsidRPr="00CF0AB4">
        <w:rPr>
          <w:rFonts w:ascii="Times New Roman" w:hAnsi="Times New Roman"/>
          <w:sz w:val="28"/>
          <w:szCs w:val="28"/>
          <w:lang w:val="ro-RO"/>
        </w:rPr>
        <w:t xml:space="preserve">Agenției Naționale pentru Soluționarea Contestațiilor </w:t>
      </w:r>
      <w:r w:rsidRPr="00CF0AB4">
        <w:rPr>
          <w:rFonts w:ascii="Times New Roman" w:hAnsi="Times New Roman"/>
          <w:sz w:val="28"/>
          <w:szCs w:val="28"/>
          <w:lang w:val="ro-RO"/>
        </w:rPr>
        <w:t>pot fi contestate doar de instanțele de judecată.</w:t>
      </w:r>
    </w:p>
    <w:p w:rsidR="007E02AD" w:rsidRPr="00CF0AB4" w:rsidRDefault="007E02AD" w:rsidP="009D584D">
      <w:pPr>
        <w:ind w:firstLine="567"/>
        <w:jc w:val="both"/>
        <w:rPr>
          <w:rFonts w:ascii="Times New Roman" w:hAnsi="Times New Roman"/>
          <w:sz w:val="28"/>
          <w:szCs w:val="28"/>
          <w:lang w:val="ro-RO"/>
        </w:rPr>
      </w:pPr>
      <w:r w:rsidRPr="00CF0AB4">
        <w:rPr>
          <w:rFonts w:ascii="Times New Roman" w:hAnsi="Times New Roman"/>
          <w:sz w:val="28"/>
          <w:szCs w:val="28"/>
          <w:lang w:val="ro-RO"/>
        </w:rPr>
        <w:t>Alineatul 1 din art. 76 a fost modificat astfel încît să acorde dreptul oricărei persoane care are sau a avut interes în obținerea unui contract de achiziții publice să conteste actul autorității contractante care la prejudiciat</w:t>
      </w:r>
      <w:r w:rsidR="007A6391" w:rsidRPr="00CF0AB4">
        <w:rPr>
          <w:rFonts w:ascii="Times New Roman" w:hAnsi="Times New Roman"/>
          <w:sz w:val="28"/>
          <w:szCs w:val="28"/>
          <w:lang w:val="ro-RO"/>
        </w:rPr>
        <w:t xml:space="preserve"> sau ar putea să-l prejudicieze, și nu doar operatorul economic care participă în cadrul unei proceduri de achiziție publică.</w:t>
      </w:r>
    </w:p>
    <w:p w:rsidR="007A6391" w:rsidRPr="00CF0AB4" w:rsidRDefault="007A6391" w:rsidP="009D584D">
      <w:pPr>
        <w:ind w:firstLine="567"/>
        <w:contextualSpacing/>
        <w:jc w:val="both"/>
        <w:rPr>
          <w:rFonts w:ascii="Times New Roman" w:hAnsi="Times New Roman"/>
          <w:sz w:val="28"/>
          <w:szCs w:val="28"/>
          <w:lang w:val="ro-RO"/>
        </w:rPr>
      </w:pPr>
    </w:p>
    <w:p w:rsidR="007A6391" w:rsidRPr="00CF0AB4" w:rsidRDefault="007A6391" w:rsidP="009D584D">
      <w:pPr>
        <w:ind w:firstLine="567"/>
        <w:contextualSpacing/>
        <w:jc w:val="both"/>
        <w:rPr>
          <w:rFonts w:ascii="Times New Roman" w:hAnsi="Times New Roman"/>
          <w:sz w:val="28"/>
          <w:szCs w:val="28"/>
          <w:lang w:val="ro-RO"/>
        </w:rPr>
      </w:pPr>
    </w:p>
    <w:p w:rsidR="00295637" w:rsidRPr="00CF0AB4" w:rsidRDefault="008A710A" w:rsidP="009D584D">
      <w:pPr>
        <w:ind w:firstLine="567"/>
        <w:contextualSpacing/>
        <w:jc w:val="both"/>
        <w:rPr>
          <w:rFonts w:ascii="Times New Roman" w:hAnsi="Times New Roman"/>
          <w:sz w:val="28"/>
          <w:szCs w:val="28"/>
          <w:lang w:val="ro-RO"/>
        </w:rPr>
      </w:pPr>
      <w:r w:rsidRPr="00CF0AB4">
        <w:rPr>
          <w:rFonts w:ascii="Times New Roman" w:hAnsi="Times New Roman"/>
          <w:sz w:val="28"/>
          <w:szCs w:val="28"/>
          <w:lang w:val="ro-RO"/>
        </w:rPr>
        <w:lastRenderedPageBreak/>
        <w:t>În scopul asigurării transparenței și imparțialității la adoptarea deciziilor în procesul de examinare a contestațiilor, l</w:t>
      </w:r>
      <w:r w:rsidR="005B52FC" w:rsidRPr="00CF0AB4">
        <w:rPr>
          <w:rFonts w:ascii="Times New Roman" w:hAnsi="Times New Roman"/>
          <w:sz w:val="28"/>
          <w:szCs w:val="28"/>
          <w:lang w:val="ro-RO"/>
        </w:rPr>
        <w:t xml:space="preserve">a </w:t>
      </w:r>
      <w:r w:rsidR="008F5A7C" w:rsidRPr="00CF0AB4">
        <w:rPr>
          <w:rFonts w:ascii="Times New Roman" w:hAnsi="Times New Roman"/>
          <w:sz w:val="28"/>
          <w:szCs w:val="28"/>
          <w:lang w:val="ro-RO"/>
        </w:rPr>
        <w:t>art</w:t>
      </w:r>
      <w:r w:rsidR="00D964DE" w:rsidRPr="00CF0AB4">
        <w:rPr>
          <w:rFonts w:ascii="Times New Roman" w:hAnsi="Times New Roman"/>
          <w:sz w:val="28"/>
          <w:szCs w:val="28"/>
          <w:lang w:val="ro-RO"/>
        </w:rPr>
        <w:t xml:space="preserve">icolul </w:t>
      </w:r>
      <w:r w:rsidR="005B52FC" w:rsidRPr="00CF0AB4">
        <w:rPr>
          <w:rFonts w:ascii="Times New Roman" w:hAnsi="Times New Roman"/>
          <w:sz w:val="28"/>
          <w:szCs w:val="28"/>
          <w:lang w:val="ro-RO"/>
        </w:rPr>
        <w:t>79</w:t>
      </w:r>
      <w:r w:rsidRPr="00CF0AB4">
        <w:rPr>
          <w:rFonts w:ascii="Times New Roman" w:hAnsi="Times New Roman"/>
          <w:sz w:val="28"/>
          <w:szCs w:val="28"/>
          <w:lang w:val="ro-RO"/>
        </w:rPr>
        <w:t xml:space="preserve"> se adaugă un alineat prin  care Agenția Națională pentru Soluționarea Contestațiilor </w:t>
      </w:r>
      <w:r w:rsidR="00295637" w:rsidRPr="00CF0AB4">
        <w:rPr>
          <w:rFonts w:ascii="Times New Roman" w:hAnsi="Times New Roman"/>
          <w:sz w:val="28"/>
          <w:szCs w:val="28"/>
          <w:lang w:val="ro-RO"/>
        </w:rPr>
        <w:t xml:space="preserve">se angajează să </w:t>
      </w:r>
      <w:r w:rsidRPr="00CF0AB4">
        <w:rPr>
          <w:rFonts w:ascii="Times New Roman" w:hAnsi="Times New Roman"/>
          <w:sz w:val="28"/>
          <w:szCs w:val="28"/>
          <w:lang w:val="ro-RO"/>
        </w:rPr>
        <w:t>organizarea ședințelor deschise pentru examinarea contestațiilor cu publicarea prealabilă a unui anunț în acest sens</w:t>
      </w:r>
      <w:r w:rsidR="007A6391" w:rsidRPr="00CF0AB4">
        <w:rPr>
          <w:rFonts w:ascii="Times New Roman" w:hAnsi="Times New Roman"/>
          <w:sz w:val="28"/>
          <w:szCs w:val="28"/>
          <w:lang w:val="ro-RO"/>
        </w:rPr>
        <w:t>.</w:t>
      </w:r>
    </w:p>
    <w:p w:rsidR="00591EBA" w:rsidRPr="00CF0AB4" w:rsidRDefault="00295637" w:rsidP="009D584D">
      <w:pPr>
        <w:ind w:firstLine="567"/>
        <w:contextualSpacing/>
        <w:jc w:val="both"/>
        <w:rPr>
          <w:rFonts w:ascii="Times New Roman" w:hAnsi="Times New Roman"/>
          <w:sz w:val="28"/>
          <w:szCs w:val="28"/>
          <w:lang w:val="ro-RO"/>
        </w:rPr>
      </w:pPr>
      <w:r w:rsidRPr="00CF0AB4">
        <w:rPr>
          <w:rFonts w:ascii="Times New Roman" w:hAnsi="Times New Roman"/>
          <w:sz w:val="28"/>
          <w:szCs w:val="28"/>
          <w:lang w:val="ro-RO"/>
        </w:rPr>
        <w:t>Totodată, alin (9) din art.80 se modifică astfel încît s</w:t>
      </w:r>
      <w:r w:rsidR="009D584D">
        <w:rPr>
          <w:rFonts w:ascii="Times New Roman" w:hAnsi="Times New Roman"/>
          <w:sz w:val="28"/>
          <w:szCs w:val="28"/>
          <w:lang w:val="ro-RO"/>
        </w:rPr>
        <w:t>ă</w:t>
      </w:r>
      <w:r w:rsidRPr="00CF0AB4">
        <w:rPr>
          <w:rFonts w:ascii="Times New Roman" w:hAnsi="Times New Roman"/>
          <w:sz w:val="28"/>
          <w:szCs w:val="28"/>
          <w:lang w:val="ro-RO"/>
        </w:rPr>
        <w:t xml:space="preserve"> pună în sarcina Agenți</w:t>
      </w:r>
      <w:r w:rsidR="009D584D">
        <w:rPr>
          <w:rFonts w:ascii="Times New Roman" w:hAnsi="Times New Roman"/>
          <w:sz w:val="28"/>
          <w:szCs w:val="28"/>
          <w:lang w:val="ro-RO"/>
        </w:rPr>
        <w:t>ei</w:t>
      </w:r>
      <w:r w:rsidRPr="00CF0AB4">
        <w:rPr>
          <w:rFonts w:ascii="Times New Roman" w:hAnsi="Times New Roman"/>
          <w:sz w:val="28"/>
          <w:szCs w:val="28"/>
          <w:lang w:val="ro-RO"/>
        </w:rPr>
        <w:t xml:space="preserve"> Național</w:t>
      </w:r>
      <w:r w:rsidR="009D584D">
        <w:rPr>
          <w:rFonts w:ascii="Times New Roman" w:hAnsi="Times New Roman"/>
          <w:sz w:val="28"/>
          <w:szCs w:val="28"/>
          <w:lang w:val="ro-RO"/>
        </w:rPr>
        <w:t>e</w:t>
      </w:r>
      <w:r w:rsidRPr="00CF0AB4">
        <w:rPr>
          <w:rFonts w:ascii="Times New Roman" w:hAnsi="Times New Roman"/>
          <w:sz w:val="28"/>
          <w:szCs w:val="28"/>
          <w:lang w:val="ro-RO"/>
        </w:rPr>
        <w:t xml:space="preserve"> pentru Soluționarea Contestațiilor publicarea deciziilor pe marginea contestațiilor pe pagina web a acesteia.</w:t>
      </w:r>
    </w:p>
    <w:p w:rsidR="00C55FD7" w:rsidRPr="00CF0AB4" w:rsidRDefault="00C55FD7" w:rsidP="009D584D">
      <w:pPr>
        <w:ind w:firstLine="567"/>
        <w:jc w:val="both"/>
        <w:rPr>
          <w:rFonts w:ascii="Times New Roman" w:hAnsi="Times New Roman"/>
          <w:sz w:val="28"/>
          <w:szCs w:val="28"/>
          <w:lang w:val="ro-RO"/>
        </w:rPr>
      </w:pPr>
      <w:r w:rsidRPr="00CF0AB4">
        <w:rPr>
          <w:rFonts w:ascii="Times New Roman" w:hAnsi="Times New Roman"/>
          <w:sz w:val="28"/>
          <w:szCs w:val="28"/>
          <w:lang w:val="ro-RO"/>
        </w:rPr>
        <w:t xml:space="preserve">La </w:t>
      </w:r>
      <w:r w:rsidR="004F2017" w:rsidRPr="00CF0AB4">
        <w:rPr>
          <w:rFonts w:ascii="Times New Roman" w:hAnsi="Times New Roman"/>
          <w:sz w:val="28"/>
          <w:szCs w:val="28"/>
          <w:lang w:val="ro-RO"/>
        </w:rPr>
        <w:t>a</w:t>
      </w:r>
      <w:r w:rsidR="008F5A7C" w:rsidRPr="00CF0AB4">
        <w:rPr>
          <w:rFonts w:ascii="Times New Roman" w:hAnsi="Times New Roman"/>
          <w:sz w:val="28"/>
          <w:szCs w:val="28"/>
          <w:lang w:val="ro-RO"/>
        </w:rPr>
        <w:t>rt</w:t>
      </w:r>
      <w:r w:rsidR="004F2017" w:rsidRPr="00CF0AB4">
        <w:rPr>
          <w:rFonts w:ascii="Times New Roman" w:hAnsi="Times New Roman"/>
          <w:sz w:val="28"/>
          <w:szCs w:val="28"/>
          <w:lang w:val="ro-RO"/>
        </w:rPr>
        <w:t>icolul 83</w:t>
      </w:r>
      <w:r w:rsidR="00295637" w:rsidRPr="00CF0AB4">
        <w:rPr>
          <w:rFonts w:ascii="Times New Roman" w:hAnsi="Times New Roman"/>
          <w:sz w:val="28"/>
          <w:szCs w:val="28"/>
          <w:lang w:val="ro-RO"/>
        </w:rPr>
        <w:t xml:space="preserve"> </w:t>
      </w:r>
      <w:r w:rsidR="00293892" w:rsidRPr="00CF0AB4">
        <w:rPr>
          <w:rFonts w:ascii="Times New Roman" w:hAnsi="Times New Roman"/>
          <w:sz w:val="28"/>
          <w:szCs w:val="28"/>
          <w:lang w:val="ro-RO"/>
        </w:rPr>
        <w:t>s</w:t>
      </w:r>
      <w:r w:rsidRPr="00CF0AB4">
        <w:rPr>
          <w:rFonts w:ascii="Times New Roman" w:hAnsi="Times New Roman"/>
          <w:sz w:val="28"/>
          <w:szCs w:val="28"/>
          <w:lang w:val="ro-RO"/>
        </w:rPr>
        <w:t>e adaugă un alineat nou c</w:t>
      </w:r>
      <w:r w:rsidR="00295637" w:rsidRPr="00CF0AB4">
        <w:rPr>
          <w:rFonts w:ascii="Times New Roman" w:hAnsi="Times New Roman"/>
          <w:sz w:val="28"/>
          <w:szCs w:val="28"/>
          <w:lang w:val="ro-RO"/>
        </w:rPr>
        <w:t xml:space="preserve">are prevede dreptul </w:t>
      </w:r>
      <w:r w:rsidRPr="00CF0AB4">
        <w:rPr>
          <w:rFonts w:ascii="Times New Roman" w:hAnsi="Times New Roman"/>
          <w:sz w:val="28"/>
          <w:szCs w:val="28"/>
          <w:lang w:val="ro-RO"/>
        </w:rPr>
        <w:t>Agenți</w:t>
      </w:r>
      <w:r w:rsidR="009D584D">
        <w:rPr>
          <w:rFonts w:ascii="Times New Roman" w:hAnsi="Times New Roman"/>
          <w:sz w:val="28"/>
          <w:szCs w:val="28"/>
          <w:lang w:val="ro-RO"/>
        </w:rPr>
        <w:t>ei</w:t>
      </w:r>
      <w:r w:rsidRPr="00CF0AB4">
        <w:rPr>
          <w:rFonts w:ascii="Times New Roman" w:hAnsi="Times New Roman"/>
          <w:sz w:val="28"/>
          <w:szCs w:val="28"/>
          <w:lang w:val="ro-RO"/>
        </w:rPr>
        <w:t xml:space="preserve"> Achiziții Publice </w:t>
      </w:r>
      <w:r w:rsidR="00295637" w:rsidRPr="00CF0AB4">
        <w:rPr>
          <w:rFonts w:ascii="Times New Roman" w:hAnsi="Times New Roman"/>
          <w:sz w:val="28"/>
          <w:szCs w:val="28"/>
          <w:lang w:val="ro-RO"/>
        </w:rPr>
        <w:t>de a exercita</w:t>
      </w:r>
      <w:r w:rsidRPr="00CF0AB4">
        <w:rPr>
          <w:rFonts w:ascii="Times New Roman" w:hAnsi="Times New Roman"/>
          <w:sz w:val="28"/>
          <w:szCs w:val="28"/>
          <w:lang w:val="ro-RO"/>
        </w:rPr>
        <w:t xml:space="preserve"> funcțiile și atribuțiile </w:t>
      </w:r>
      <w:r w:rsidR="007A6391" w:rsidRPr="00CF0AB4">
        <w:rPr>
          <w:rFonts w:ascii="Times New Roman" w:hAnsi="Times New Roman"/>
          <w:sz w:val="28"/>
          <w:szCs w:val="28"/>
          <w:lang w:val="ro-RO"/>
        </w:rPr>
        <w:t xml:space="preserve">Agenției Naționale pentru Soluționarea Contestațiilor </w:t>
      </w:r>
      <w:r w:rsidRPr="00CF0AB4">
        <w:rPr>
          <w:rFonts w:ascii="Times New Roman" w:hAnsi="Times New Roman"/>
          <w:sz w:val="28"/>
          <w:szCs w:val="28"/>
          <w:lang w:val="ro-RO"/>
        </w:rPr>
        <w:t xml:space="preserve">pînă la </w:t>
      </w:r>
      <w:r w:rsidR="00BE0CE0" w:rsidRPr="00CF0AB4">
        <w:rPr>
          <w:rFonts w:ascii="Times New Roman" w:hAnsi="Times New Roman"/>
          <w:sz w:val="28"/>
          <w:szCs w:val="28"/>
          <w:lang w:val="ro-RO"/>
        </w:rPr>
        <w:t>31 august 2016</w:t>
      </w:r>
      <w:r w:rsidR="00295637" w:rsidRPr="00CF0AB4">
        <w:rPr>
          <w:rFonts w:ascii="Times New Roman" w:hAnsi="Times New Roman"/>
          <w:sz w:val="28"/>
          <w:szCs w:val="28"/>
          <w:lang w:val="ro-RO"/>
        </w:rPr>
        <w:t xml:space="preserve">, </w:t>
      </w:r>
      <w:r w:rsidR="0085089D" w:rsidRPr="00CF0AB4">
        <w:rPr>
          <w:rFonts w:ascii="Times New Roman" w:hAnsi="Times New Roman"/>
          <w:sz w:val="28"/>
          <w:szCs w:val="28"/>
          <w:lang w:val="ro-RO"/>
        </w:rPr>
        <w:t>pentru a asigura funcționalitatea procesului de examinare a contestațiilor pînă la crearea propriu-zisă a Agenției Naționale pentru Soluționare a Contestațiilor.</w:t>
      </w:r>
    </w:p>
    <w:p w:rsidR="00184CCE" w:rsidRPr="00CF0AB4" w:rsidRDefault="00184CCE" w:rsidP="009D584D">
      <w:pPr>
        <w:ind w:firstLine="567"/>
        <w:jc w:val="both"/>
        <w:rPr>
          <w:rFonts w:ascii="Times New Roman" w:hAnsi="Times New Roman"/>
          <w:sz w:val="28"/>
          <w:szCs w:val="28"/>
          <w:lang w:val="ro-RO"/>
        </w:rPr>
      </w:pPr>
      <w:r w:rsidRPr="00CF0AB4">
        <w:rPr>
          <w:rFonts w:ascii="Times New Roman" w:hAnsi="Times New Roman"/>
          <w:sz w:val="28"/>
          <w:szCs w:val="28"/>
          <w:lang w:val="ro-RO"/>
        </w:rPr>
        <w:t xml:space="preserve">Dat fiind faptul că, Agenția Națională pentru Soluționare a Contestațiilor este o instituție nouă în cadrul Parlamentului, iar consilierilor de soluționare a contestațiilor li se va conferi statut de demnitate publică este necesară o intervenție </w:t>
      </w:r>
      <w:r w:rsidR="008A497E" w:rsidRPr="00CF0AB4">
        <w:rPr>
          <w:rFonts w:ascii="Times New Roman" w:hAnsi="Times New Roman"/>
          <w:sz w:val="28"/>
          <w:szCs w:val="28"/>
          <w:lang w:val="ro-RO"/>
        </w:rPr>
        <w:t>în acest sens în Legea nr.199 din 16 iulie 2010 cu privire la statutul persoanelor cu funcţii de demnitate publică</w:t>
      </w:r>
      <w:r w:rsidRPr="00CF0AB4">
        <w:rPr>
          <w:rFonts w:ascii="Times New Roman" w:hAnsi="Times New Roman"/>
          <w:sz w:val="28"/>
          <w:szCs w:val="28"/>
          <w:lang w:val="ro-RO"/>
        </w:rPr>
        <w:t>.</w:t>
      </w:r>
    </w:p>
    <w:p w:rsidR="00184CCE" w:rsidRPr="00CF0AB4" w:rsidRDefault="00184CCE" w:rsidP="009D584D">
      <w:pPr>
        <w:pStyle w:val="cn"/>
        <w:ind w:firstLine="567"/>
        <w:jc w:val="both"/>
        <w:rPr>
          <w:rFonts w:eastAsia="Times New Roman"/>
          <w:sz w:val="28"/>
          <w:szCs w:val="28"/>
          <w:lang w:val="ro-RO" w:eastAsia="en-US"/>
        </w:rPr>
      </w:pPr>
      <w:r w:rsidRPr="00CF0AB4">
        <w:rPr>
          <w:rFonts w:eastAsia="Times New Roman"/>
          <w:sz w:val="28"/>
          <w:szCs w:val="28"/>
          <w:lang w:val="ro-RO" w:eastAsia="en-US"/>
        </w:rPr>
        <w:t>Totodată, luînd în considerație responsabilitățile care vor reveni consilierilor de soluționare a contestațiilor este necesar un nivel corespunzător de remunerare, deoarece persoanele cu asemenea poziții ar putea fi expuse în orice moment tentațiilor financiare sau de altă natură și trebuie să fie capabili să reziste acestor tentații. Prin urmare, pentru a asigura un statut financiar rezonabil pentru consilierii de soluționare a contestațiilor, se</w:t>
      </w:r>
      <w:r w:rsidR="008A497E" w:rsidRPr="00CF0AB4">
        <w:rPr>
          <w:rFonts w:eastAsia="Times New Roman"/>
          <w:sz w:val="28"/>
          <w:szCs w:val="28"/>
          <w:lang w:val="ro-RO" w:eastAsia="en-US"/>
        </w:rPr>
        <w:t xml:space="preserve"> operează completări în </w:t>
      </w:r>
      <w:hyperlink r:id="rId8" w:history="1">
        <w:r w:rsidR="008A497E" w:rsidRPr="00CF0AB4">
          <w:rPr>
            <w:sz w:val="28"/>
            <w:szCs w:val="28"/>
            <w:lang w:val="ro-RO"/>
          </w:rPr>
          <w:t>Legea nr.355-XVI din 23 decembrie 2005</w:t>
        </w:r>
      </w:hyperlink>
      <w:r w:rsidR="008A497E" w:rsidRPr="00CF0AB4">
        <w:rPr>
          <w:sz w:val="28"/>
          <w:szCs w:val="28"/>
          <w:lang w:val="ro-RO"/>
        </w:rPr>
        <w:t xml:space="preserve"> cu privire la sistemul de salarizare în sectorul bugetar</w:t>
      </w:r>
      <w:r w:rsidR="007A6391" w:rsidRPr="00CF0AB4">
        <w:rPr>
          <w:rFonts w:eastAsia="Times New Roman"/>
          <w:sz w:val="28"/>
          <w:szCs w:val="28"/>
          <w:lang w:val="ro-RO" w:eastAsia="en-US"/>
        </w:rPr>
        <w:t>.</w:t>
      </w:r>
    </w:p>
    <w:p w:rsidR="002F4323" w:rsidRPr="00CF0AB4" w:rsidRDefault="007A6391" w:rsidP="009D584D">
      <w:pPr>
        <w:tabs>
          <w:tab w:val="left" w:pos="284"/>
          <w:tab w:val="left" w:pos="709"/>
        </w:tabs>
        <w:ind w:firstLine="567"/>
        <w:jc w:val="both"/>
        <w:rPr>
          <w:rFonts w:ascii="Times New Roman" w:eastAsia="SimSun" w:hAnsi="Times New Roman"/>
          <w:sz w:val="28"/>
          <w:szCs w:val="28"/>
          <w:lang w:val="ro-RO" w:eastAsia="sv-SE"/>
        </w:rPr>
      </w:pPr>
      <w:r w:rsidRPr="00CF0AB4">
        <w:rPr>
          <w:rFonts w:ascii="Times New Roman" w:eastAsia="SimSun" w:hAnsi="Times New Roman"/>
          <w:b/>
          <w:sz w:val="28"/>
          <w:szCs w:val="28"/>
          <w:lang w:val="ro-RO" w:eastAsia="sv-SE"/>
        </w:rPr>
        <w:t>Aspectul financiar</w:t>
      </w:r>
      <w:r w:rsidRPr="00CF0AB4">
        <w:rPr>
          <w:rFonts w:ascii="Times New Roman" w:eastAsia="SimSun" w:hAnsi="Times New Roman"/>
          <w:sz w:val="28"/>
          <w:szCs w:val="28"/>
          <w:lang w:val="ro-RO" w:eastAsia="sv-SE"/>
        </w:rPr>
        <w:t xml:space="preserve">. Implementarea proiectului respectiv presupune crearea unei instituții noi în cadrul administrației publice centrale astfel </w:t>
      </w:r>
      <w:r w:rsidR="002F4323" w:rsidRPr="00CF0AB4">
        <w:rPr>
          <w:rFonts w:ascii="Times New Roman" w:eastAsia="SimSun" w:hAnsi="Times New Roman"/>
          <w:sz w:val="28"/>
          <w:szCs w:val="28"/>
          <w:lang w:val="ro-RO" w:eastAsia="sv-SE"/>
        </w:rPr>
        <w:t xml:space="preserve">va fi necesară alocarea mijloacelor financiare </w:t>
      </w:r>
      <w:r w:rsidRPr="00CF0AB4">
        <w:rPr>
          <w:rFonts w:ascii="Times New Roman" w:eastAsia="SimSun" w:hAnsi="Times New Roman"/>
          <w:sz w:val="28"/>
          <w:szCs w:val="28"/>
          <w:lang w:val="ro-RO" w:eastAsia="sv-SE"/>
        </w:rPr>
        <w:t>din bugetul de stat.</w:t>
      </w:r>
    </w:p>
    <w:p w:rsidR="002F4323" w:rsidRPr="00CF0AB4" w:rsidRDefault="002F4323" w:rsidP="009D584D">
      <w:pPr>
        <w:ind w:firstLine="567"/>
        <w:jc w:val="both"/>
        <w:rPr>
          <w:rFonts w:ascii="Times New Roman" w:eastAsia="SimSun" w:hAnsi="Times New Roman"/>
          <w:sz w:val="28"/>
          <w:szCs w:val="28"/>
          <w:lang w:val="ro-RO" w:eastAsia="sv-SE"/>
        </w:rPr>
      </w:pPr>
      <w:r w:rsidRPr="00CF0AB4">
        <w:rPr>
          <w:rFonts w:ascii="Times New Roman" w:eastAsia="SimSun" w:hAnsi="Times New Roman"/>
          <w:sz w:val="28"/>
          <w:szCs w:val="28"/>
          <w:lang w:val="ro-RO" w:eastAsia="sv-SE"/>
        </w:rPr>
        <w:t>Personalul Agenției Naționale pentru Soluționarea Contestațiilor va fi compus din 15 unități.</w:t>
      </w:r>
      <w:r w:rsidR="007A6391" w:rsidRPr="00CF0AB4">
        <w:rPr>
          <w:rFonts w:ascii="Times New Roman" w:eastAsia="SimSun" w:hAnsi="Times New Roman"/>
          <w:sz w:val="28"/>
          <w:szCs w:val="28"/>
          <w:lang w:val="ro-RO" w:eastAsia="sv-SE"/>
        </w:rPr>
        <w:t xml:space="preserve"> </w:t>
      </w:r>
    </w:p>
    <w:p w:rsidR="002F4323" w:rsidRPr="00CF0AB4" w:rsidRDefault="002F4323" w:rsidP="009D584D">
      <w:pPr>
        <w:ind w:firstLine="567"/>
        <w:jc w:val="both"/>
        <w:rPr>
          <w:rFonts w:ascii="Times New Roman" w:eastAsia="SimSun" w:hAnsi="Times New Roman"/>
          <w:sz w:val="28"/>
          <w:szCs w:val="28"/>
          <w:lang w:val="ro-RO" w:eastAsia="sv-SE"/>
        </w:rPr>
      </w:pPr>
      <w:r w:rsidRPr="00CF0AB4">
        <w:rPr>
          <w:rFonts w:ascii="Times New Roman" w:eastAsia="SimSun" w:hAnsi="Times New Roman"/>
          <w:sz w:val="28"/>
          <w:szCs w:val="28"/>
          <w:lang w:val="ro-RO" w:eastAsia="sv-SE"/>
        </w:rPr>
        <w:t>Agenția Națională pentru Soluționarea Contestațiilor va fi condusă de un director general și un director general adjunct numiți și eli</w:t>
      </w:r>
      <w:r w:rsidR="009D584D">
        <w:rPr>
          <w:rFonts w:ascii="Times New Roman" w:eastAsia="SimSun" w:hAnsi="Times New Roman"/>
          <w:sz w:val="28"/>
          <w:szCs w:val="28"/>
          <w:lang w:val="ro-RO" w:eastAsia="sv-SE"/>
        </w:rPr>
        <w:t>berați din funcție de Parlament</w:t>
      </w:r>
      <w:r w:rsidRPr="00CF0AB4">
        <w:rPr>
          <w:rFonts w:ascii="Times New Roman" w:eastAsia="SimSun" w:hAnsi="Times New Roman"/>
          <w:sz w:val="28"/>
          <w:szCs w:val="28"/>
          <w:lang w:val="ro-RO" w:eastAsia="sv-SE"/>
        </w:rPr>
        <w:t>.</w:t>
      </w:r>
    </w:p>
    <w:p w:rsidR="002F4323" w:rsidRPr="00CF0AB4" w:rsidRDefault="009D584D" w:rsidP="009D584D">
      <w:pPr>
        <w:pStyle w:val="cn"/>
        <w:ind w:firstLine="567"/>
        <w:jc w:val="both"/>
        <w:rPr>
          <w:sz w:val="28"/>
          <w:szCs w:val="28"/>
          <w:lang w:val="ro-RO"/>
        </w:rPr>
      </w:pPr>
      <w:r>
        <w:rPr>
          <w:sz w:val="28"/>
          <w:szCs w:val="28"/>
          <w:lang w:val="ro-RO"/>
        </w:rPr>
        <w:t>Salarizarea acestora</w:t>
      </w:r>
      <w:r w:rsidR="002F4323" w:rsidRPr="00CF0AB4">
        <w:rPr>
          <w:sz w:val="28"/>
          <w:szCs w:val="28"/>
          <w:lang w:val="ro-RO"/>
        </w:rPr>
        <w:t xml:space="preserve"> se efectuează conform </w:t>
      </w:r>
      <w:hyperlink r:id="rId9" w:history="1">
        <w:r w:rsidR="002F4323" w:rsidRPr="00CF0AB4">
          <w:rPr>
            <w:sz w:val="28"/>
            <w:szCs w:val="28"/>
            <w:lang w:val="ro-RO"/>
          </w:rPr>
          <w:t>Legii nr.355-XVI din 23 decembrie 2005</w:t>
        </w:r>
      </w:hyperlink>
      <w:r w:rsidR="002F4323" w:rsidRPr="00CF0AB4">
        <w:rPr>
          <w:sz w:val="28"/>
          <w:szCs w:val="28"/>
          <w:lang w:val="ro-RO"/>
        </w:rPr>
        <w:t xml:space="preserve"> cu privire la sistemul de salarizare în sectorul bugetar și va constitui 9585,0 lei și respectiv 8775,0 lei lunar.</w:t>
      </w:r>
    </w:p>
    <w:p w:rsidR="002F4323" w:rsidRPr="00CF0AB4" w:rsidRDefault="002F4323" w:rsidP="009D584D">
      <w:pPr>
        <w:pStyle w:val="cn"/>
        <w:ind w:firstLine="567"/>
        <w:jc w:val="both"/>
        <w:rPr>
          <w:sz w:val="28"/>
          <w:szCs w:val="28"/>
          <w:lang w:val="ro-RO"/>
        </w:rPr>
      </w:pPr>
      <w:r w:rsidRPr="00CF0AB4">
        <w:rPr>
          <w:sz w:val="28"/>
          <w:szCs w:val="28"/>
          <w:lang w:val="ro-RO"/>
        </w:rPr>
        <w:t>Personalul A</w:t>
      </w:r>
      <w:r w:rsidR="009D584D">
        <w:rPr>
          <w:sz w:val="28"/>
          <w:szCs w:val="28"/>
          <w:lang w:val="ro-RO"/>
        </w:rPr>
        <w:t>genţiei va include 6 consilieri</w:t>
      </w:r>
      <w:r w:rsidRPr="00CF0AB4">
        <w:rPr>
          <w:sz w:val="28"/>
          <w:szCs w:val="28"/>
          <w:lang w:val="ro-RO"/>
        </w:rPr>
        <w:t xml:space="preserve"> de soluţionare a contestaţiilor în domeniul achiziţiilor publice, inclusiv directorul general și directorul general adjunct, care îşi desfăşoară activitatea în complete a cîte trei.</w:t>
      </w:r>
    </w:p>
    <w:p w:rsidR="002F4323" w:rsidRDefault="002F4323" w:rsidP="009D584D">
      <w:pPr>
        <w:pStyle w:val="af5"/>
        <w:rPr>
          <w:sz w:val="28"/>
          <w:szCs w:val="28"/>
          <w:lang w:val="ro-RO"/>
        </w:rPr>
      </w:pPr>
      <w:r w:rsidRPr="00CF0AB4">
        <w:rPr>
          <w:rFonts w:eastAsia="Calibri"/>
          <w:sz w:val="28"/>
          <w:szCs w:val="28"/>
          <w:lang w:val="ro-RO"/>
        </w:rPr>
        <w:t xml:space="preserve">Salarizarea consilierilor se efectuează conform </w:t>
      </w:r>
      <w:hyperlink r:id="rId10" w:history="1">
        <w:r w:rsidRPr="00CF0AB4">
          <w:rPr>
            <w:sz w:val="28"/>
            <w:szCs w:val="28"/>
            <w:lang w:val="ro-RO"/>
          </w:rPr>
          <w:t>Legii nr.355-XVI din 23 decembrie 2005</w:t>
        </w:r>
      </w:hyperlink>
      <w:r w:rsidRPr="00CF0AB4">
        <w:rPr>
          <w:sz w:val="28"/>
          <w:szCs w:val="28"/>
          <w:lang w:val="ro-RO"/>
        </w:rPr>
        <w:t xml:space="preserve"> cu privire la sistemul de salarizare în sectorul bugetar și va constitui 8100,0 lei lunar per unitate.</w:t>
      </w:r>
    </w:p>
    <w:p w:rsidR="00CF0AB4" w:rsidRDefault="00CF0AB4" w:rsidP="009D584D">
      <w:pPr>
        <w:pStyle w:val="af5"/>
        <w:rPr>
          <w:sz w:val="28"/>
          <w:szCs w:val="28"/>
          <w:lang w:val="ro-RO"/>
        </w:rPr>
      </w:pPr>
      <w:r w:rsidRPr="008A48D0">
        <w:rPr>
          <w:rFonts w:eastAsia="Calibri"/>
          <w:sz w:val="28"/>
          <w:szCs w:val="28"/>
          <w:lang w:val="ro-RO"/>
        </w:rPr>
        <w:t xml:space="preserve">Totodată, în cadrul Agenției </w:t>
      </w:r>
      <w:r w:rsidR="008D443A">
        <w:rPr>
          <w:rFonts w:eastAsia="Calibri"/>
          <w:sz w:val="28"/>
          <w:szCs w:val="28"/>
          <w:lang w:val="ro-RO"/>
        </w:rPr>
        <w:t xml:space="preserve">Naționale pentru Soluționarea Contestațiilor </w:t>
      </w:r>
      <w:r w:rsidRPr="008A48D0">
        <w:rPr>
          <w:rFonts w:eastAsia="Calibri"/>
          <w:sz w:val="28"/>
          <w:szCs w:val="28"/>
          <w:lang w:val="ro-RO"/>
        </w:rPr>
        <w:t>vor activa alte 9 unități</w:t>
      </w:r>
      <w:r w:rsidR="006773BB">
        <w:rPr>
          <w:rFonts w:eastAsia="Calibri"/>
          <w:sz w:val="28"/>
          <w:szCs w:val="28"/>
          <w:lang w:val="ro-RO"/>
        </w:rPr>
        <w:t>,</w:t>
      </w:r>
      <w:r w:rsidRPr="008A48D0">
        <w:rPr>
          <w:rFonts w:eastAsia="Calibri"/>
          <w:sz w:val="28"/>
          <w:szCs w:val="28"/>
          <w:lang w:val="ro-RO"/>
        </w:rPr>
        <w:t xml:space="preserve"> </w:t>
      </w:r>
      <w:r>
        <w:rPr>
          <w:rFonts w:eastAsia="Calibri"/>
          <w:sz w:val="28"/>
          <w:szCs w:val="28"/>
          <w:lang w:val="ro-RO"/>
        </w:rPr>
        <w:t>care</w:t>
      </w:r>
      <w:r w:rsidRPr="008A48D0">
        <w:rPr>
          <w:rFonts w:eastAsia="Calibri"/>
          <w:sz w:val="28"/>
          <w:szCs w:val="28"/>
          <w:lang w:val="ro-RO"/>
        </w:rPr>
        <w:t xml:space="preserve"> v</w:t>
      </w:r>
      <w:r>
        <w:rPr>
          <w:rFonts w:eastAsia="Calibri"/>
          <w:sz w:val="28"/>
          <w:szCs w:val="28"/>
          <w:lang w:val="ro-RO"/>
        </w:rPr>
        <w:t>or</w:t>
      </w:r>
      <w:r w:rsidRPr="008A48D0">
        <w:rPr>
          <w:rFonts w:eastAsia="Calibri"/>
          <w:sz w:val="28"/>
          <w:szCs w:val="28"/>
          <w:lang w:val="ro-RO"/>
        </w:rPr>
        <w:t xml:space="preserve"> fi remunerat</w:t>
      </w:r>
      <w:r>
        <w:rPr>
          <w:rFonts w:eastAsia="Calibri"/>
          <w:sz w:val="28"/>
          <w:szCs w:val="28"/>
          <w:lang w:val="ro-RO"/>
        </w:rPr>
        <w:t>e</w:t>
      </w:r>
      <w:r w:rsidRPr="008A48D0">
        <w:rPr>
          <w:rFonts w:eastAsia="Calibri"/>
          <w:sz w:val="28"/>
          <w:szCs w:val="28"/>
          <w:lang w:val="ro-RO"/>
        </w:rPr>
        <w:t xml:space="preserve"> conform </w:t>
      </w:r>
      <w:r w:rsidRPr="008A48D0">
        <w:rPr>
          <w:sz w:val="28"/>
          <w:szCs w:val="28"/>
          <w:lang w:val="ro-RO"/>
        </w:rPr>
        <w:t>Legii nr. 48 din 22.03.2012 privind sistemul de salarizare a funcţionarilor publici</w:t>
      </w:r>
      <w:r>
        <w:rPr>
          <w:sz w:val="28"/>
          <w:szCs w:val="28"/>
          <w:lang w:val="ro-RO"/>
        </w:rPr>
        <w:t>.</w:t>
      </w:r>
    </w:p>
    <w:p w:rsidR="00015A77" w:rsidRDefault="006773BB" w:rsidP="009D584D">
      <w:pPr>
        <w:pStyle w:val="af5"/>
        <w:rPr>
          <w:rFonts w:eastAsia="Calibri"/>
          <w:sz w:val="28"/>
          <w:szCs w:val="28"/>
          <w:lang w:val="ro-RO"/>
        </w:rPr>
      </w:pPr>
      <w:r>
        <w:rPr>
          <w:rFonts w:eastAsia="Calibri"/>
          <w:sz w:val="28"/>
          <w:szCs w:val="28"/>
          <w:lang w:val="ro-RO"/>
        </w:rPr>
        <w:lastRenderedPageBreak/>
        <w:t>Astfel, î</w:t>
      </w:r>
      <w:r w:rsidR="00015A77">
        <w:rPr>
          <w:rFonts w:eastAsia="Calibri"/>
          <w:sz w:val="28"/>
          <w:szCs w:val="28"/>
          <w:lang w:val="ro-RO"/>
        </w:rPr>
        <w:t xml:space="preserve">n scopul creării și bunei desfășurări a activităților Agenției Naționale pentru Soluționare </w:t>
      </w:r>
      <w:r w:rsidR="00C126FF">
        <w:rPr>
          <w:rFonts w:eastAsia="Calibri"/>
          <w:sz w:val="28"/>
          <w:szCs w:val="28"/>
          <w:lang w:val="ro-RO"/>
        </w:rPr>
        <w:t xml:space="preserve">Contestațiilor pentru anul </w:t>
      </w:r>
      <w:r>
        <w:rPr>
          <w:rFonts w:eastAsia="Calibri"/>
          <w:sz w:val="28"/>
          <w:szCs w:val="28"/>
          <w:lang w:val="ro-RO"/>
        </w:rPr>
        <w:t xml:space="preserve">bugetar </w:t>
      </w:r>
      <w:r w:rsidR="00C126FF">
        <w:rPr>
          <w:rFonts w:eastAsia="Calibri"/>
          <w:sz w:val="28"/>
          <w:szCs w:val="28"/>
          <w:lang w:val="ro-RO"/>
        </w:rPr>
        <w:t>în curs sunt necesare mijloace financiare în sumă de 1,</w:t>
      </w:r>
      <w:r w:rsidR="00747F77">
        <w:rPr>
          <w:rFonts w:eastAsia="Calibri"/>
          <w:sz w:val="28"/>
          <w:szCs w:val="28"/>
          <w:lang w:val="ro-RO"/>
        </w:rPr>
        <w:t>1</w:t>
      </w:r>
      <w:r w:rsidR="00C126FF">
        <w:rPr>
          <w:rFonts w:eastAsia="Calibri"/>
          <w:sz w:val="28"/>
          <w:szCs w:val="28"/>
          <w:lang w:val="ro-RO"/>
        </w:rPr>
        <w:t xml:space="preserve"> mil lei, care include cheltuielile de personal, </w:t>
      </w:r>
      <w:r w:rsidR="00C126FF" w:rsidRPr="008A48D0">
        <w:rPr>
          <w:rFonts w:eastAsia="Calibri"/>
          <w:sz w:val="28"/>
          <w:szCs w:val="28"/>
          <w:lang w:val="ro-RO"/>
        </w:rPr>
        <w:t>întreținerea curentă</w:t>
      </w:r>
      <w:r w:rsidR="00C126FF">
        <w:rPr>
          <w:rFonts w:eastAsia="Calibri"/>
          <w:sz w:val="28"/>
          <w:szCs w:val="28"/>
          <w:lang w:val="ro-RO"/>
        </w:rPr>
        <w:t>,</w:t>
      </w:r>
      <w:r w:rsidR="00C126FF" w:rsidRPr="008A48D0">
        <w:rPr>
          <w:rFonts w:eastAsia="Calibri"/>
          <w:sz w:val="28"/>
          <w:szCs w:val="28"/>
          <w:lang w:val="ro-RO"/>
        </w:rPr>
        <w:t xml:space="preserve"> dotarea cu mobilier, tehnică de calcul, birotică</w:t>
      </w:r>
      <w:r w:rsidR="00C126FF">
        <w:rPr>
          <w:rFonts w:eastAsia="Calibri"/>
          <w:sz w:val="28"/>
          <w:szCs w:val="28"/>
          <w:lang w:val="ro-RO"/>
        </w:rPr>
        <w:t>,</w:t>
      </w:r>
      <w:r w:rsidR="00C126FF" w:rsidRPr="008A48D0">
        <w:rPr>
          <w:rFonts w:eastAsia="Calibri"/>
          <w:sz w:val="28"/>
          <w:szCs w:val="28"/>
          <w:lang w:val="ro-RO"/>
        </w:rPr>
        <w:t xml:space="preserve"> etc.</w:t>
      </w:r>
      <w:r w:rsidR="00C126FF">
        <w:rPr>
          <w:rFonts w:eastAsia="Calibri"/>
          <w:sz w:val="28"/>
          <w:szCs w:val="28"/>
          <w:lang w:val="ro-RO"/>
        </w:rPr>
        <w:t>.</w:t>
      </w:r>
    </w:p>
    <w:p w:rsidR="00CF0AB4" w:rsidRDefault="00C126FF" w:rsidP="00747F77">
      <w:pPr>
        <w:pStyle w:val="af5"/>
        <w:rPr>
          <w:rFonts w:eastAsia="Calibri"/>
          <w:sz w:val="28"/>
          <w:szCs w:val="28"/>
          <w:lang w:val="ro-RO"/>
        </w:rPr>
      </w:pPr>
      <w:r>
        <w:rPr>
          <w:rFonts w:eastAsia="Calibri"/>
          <w:sz w:val="28"/>
          <w:szCs w:val="28"/>
          <w:lang w:val="ro-RO"/>
        </w:rPr>
        <w:t>Totodată</w:t>
      </w:r>
      <w:r w:rsidR="00CF0AB4" w:rsidRPr="008A48D0">
        <w:rPr>
          <w:rFonts w:eastAsia="Calibri"/>
          <w:sz w:val="28"/>
          <w:szCs w:val="28"/>
          <w:lang w:val="ro-RO"/>
        </w:rPr>
        <w:t xml:space="preserve">, </w:t>
      </w:r>
      <w:r w:rsidR="00103428">
        <w:rPr>
          <w:rFonts w:eastAsia="Calibri"/>
          <w:sz w:val="28"/>
          <w:szCs w:val="28"/>
          <w:lang w:val="ro-RO"/>
        </w:rPr>
        <w:t>pentru</w:t>
      </w:r>
      <w:r w:rsidR="00CF0AB4" w:rsidRPr="008A48D0">
        <w:rPr>
          <w:rFonts w:eastAsia="Calibri"/>
          <w:sz w:val="28"/>
          <w:szCs w:val="28"/>
          <w:lang w:val="ro-RO"/>
        </w:rPr>
        <w:t xml:space="preserve"> </w:t>
      </w:r>
      <w:r w:rsidR="00103428">
        <w:rPr>
          <w:rFonts w:eastAsia="Calibri"/>
          <w:sz w:val="28"/>
          <w:szCs w:val="28"/>
          <w:lang w:val="ro-RO"/>
        </w:rPr>
        <w:t xml:space="preserve">asigurarea </w:t>
      </w:r>
      <w:r w:rsidR="00CF0AB4" w:rsidRPr="008A48D0">
        <w:rPr>
          <w:rFonts w:eastAsia="Calibri"/>
          <w:sz w:val="28"/>
          <w:szCs w:val="28"/>
          <w:lang w:val="ro-RO"/>
        </w:rPr>
        <w:t>funcționa</w:t>
      </w:r>
      <w:r w:rsidR="00103428">
        <w:rPr>
          <w:rFonts w:eastAsia="Calibri"/>
          <w:sz w:val="28"/>
          <w:szCs w:val="28"/>
          <w:lang w:val="ro-RO"/>
        </w:rPr>
        <w:t>lității</w:t>
      </w:r>
      <w:r w:rsidR="00CF0AB4" w:rsidRPr="008A48D0">
        <w:rPr>
          <w:rFonts w:eastAsia="Calibri"/>
          <w:sz w:val="28"/>
          <w:szCs w:val="28"/>
          <w:lang w:val="ro-RO"/>
        </w:rPr>
        <w:t xml:space="preserve"> Agenției </w:t>
      </w:r>
      <w:r w:rsidR="00CF0AB4">
        <w:rPr>
          <w:rFonts w:eastAsia="Calibri"/>
          <w:sz w:val="28"/>
          <w:szCs w:val="28"/>
          <w:lang w:val="ro-RO"/>
        </w:rPr>
        <w:t xml:space="preserve">Naționale pentru </w:t>
      </w:r>
      <w:r w:rsidR="00CF0AB4" w:rsidRPr="008A48D0">
        <w:rPr>
          <w:rFonts w:eastAsia="Calibri"/>
          <w:sz w:val="28"/>
          <w:szCs w:val="28"/>
          <w:lang w:val="ro-RO"/>
        </w:rPr>
        <w:t>Soluționarea Contestațiilor</w:t>
      </w:r>
      <w:r w:rsidR="00BB0B5A">
        <w:rPr>
          <w:rFonts w:eastAsia="Calibri"/>
          <w:sz w:val="28"/>
          <w:szCs w:val="28"/>
          <w:lang w:val="ro-RO"/>
        </w:rPr>
        <w:t xml:space="preserve"> </w:t>
      </w:r>
      <w:r w:rsidR="00BB0B5A" w:rsidRPr="008A48D0">
        <w:rPr>
          <w:rFonts w:eastAsia="Calibri"/>
          <w:sz w:val="28"/>
          <w:szCs w:val="28"/>
          <w:lang w:val="ro-RO"/>
        </w:rPr>
        <w:t xml:space="preserve">pentru </w:t>
      </w:r>
      <w:r w:rsidR="00BB0B5A">
        <w:rPr>
          <w:rFonts w:eastAsia="Calibri"/>
          <w:sz w:val="28"/>
          <w:szCs w:val="28"/>
          <w:lang w:val="ro-RO"/>
        </w:rPr>
        <w:t xml:space="preserve">un </w:t>
      </w:r>
      <w:r w:rsidR="00BB0B5A" w:rsidRPr="008A48D0">
        <w:rPr>
          <w:rFonts w:eastAsia="Calibri"/>
          <w:sz w:val="28"/>
          <w:szCs w:val="28"/>
          <w:lang w:val="ro-RO"/>
        </w:rPr>
        <w:t>an</w:t>
      </w:r>
      <w:r w:rsidR="00BB0B5A">
        <w:rPr>
          <w:rFonts w:eastAsia="Calibri"/>
          <w:sz w:val="28"/>
          <w:szCs w:val="28"/>
          <w:lang w:val="ro-RO"/>
        </w:rPr>
        <w:t xml:space="preserve"> bugetar</w:t>
      </w:r>
      <w:r w:rsidR="006773BB">
        <w:rPr>
          <w:rFonts w:eastAsia="Calibri"/>
          <w:sz w:val="28"/>
          <w:szCs w:val="28"/>
          <w:lang w:val="ro-RO"/>
        </w:rPr>
        <w:t xml:space="preserve"> integral </w:t>
      </w:r>
      <w:r w:rsidR="00CF0AB4" w:rsidRPr="008A48D0">
        <w:rPr>
          <w:rFonts w:eastAsia="Calibri"/>
          <w:sz w:val="28"/>
          <w:szCs w:val="28"/>
          <w:lang w:val="ro-RO"/>
        </w:rPr>
        <w:t>v</w:t>
      </w:r>
      <w:r w:rsidR="00103428">
        <w:rPr>
          <w:rFonts w:eastAsia="Calibri"/>
          <w:sz w:val="28"/>
          <w:szCs w:val="28"/>
          <w:lang w:val="ro-RO"/>
        </w:rPr>
        <w:t>or</w:t>
      </w:r>
      <w:r w:rsidR="00CF0AB4" w:rsidRPr="008A48D0">
        <w:rPr>
          <w:rFonts w:eastAsia="Calibri"/>
          <w:sz w:val="28"/>
          <w:szCs w:val="28"/>
          <w:lang w:val="ro-RO"/>
        </w:rPr>
        <w:t xml:space="preserve"> fi </w:t>
      </w:r>
      <w:r w:rsidR="00103428">
        <w:rPr>
          <w:rFonts w:eastAsia="Calibri"/>
          <w:sz w:val="28"/>
          <w:szCs w:val="28"/>
          <w:lang w:val="ro-RO"/>
        </w:rPr>
        <w:t xml:space="preserve">necesare mijloace financiare în sumă de </w:t>
      </w:r>
      <w:r w:rsidR="00747F77">
        <w:rPr>
          <w:rFonts w:eastAsia="Calibri"/>
          <w:sz w:val="28"/>
          <w:szCs w:val="28"/>
          <w:lang w:val="ro-RO"/>
        </w:rPr>
        <w:t>3</w:t>
      </w:r>
      <w:r w:rsidR="00CF0AB4" w:rsidRPr="008A48D0">
        <w:rPr>
          <w:rFonts w:eastAsia="Calibri"/>
          <w:sz w:val="28"/>
          <w:szCs w:val="28"/>
          <w:lang w:val="ro-RO"/>
        </w:rPr>
        <w:t>,</w:t>
      </w:r>
      <w:r w:rsidR="00747F77">
        <w:rPr>
          <w:rFonts w:eastAsia="Calibri"/>
          <w:sz w:val="28"/>
          <w:szCs w:val="28"/>
          <w:lang w:val="ro-RO"/>
        </w:rPr>
        <w:t>2</w:t>
      </w:r>
      <w:r w:rsidR="008D443A">
        <w:rPr>
          <w:rFonts w:eastAsia="Calibri"/>
          <w:sz w:val="28"/>
          <w:szCs w:val="28"/>
          <w:lang w:val="ro-RO"/>
        </w:rPr>
        <w:t xml:space="preserve"> mil. lei</w:t>
      </w:r>
      <w:r w:rsidR="00CF0AB4" w:rsidRPr="008A48D0">
        <w:rPr>
          <w:rFonts w:eastAsia="Calibri"/>
          <w:sz w:val="28"/>
          <w:szCs w:val="28"/>
          <w:lang w:val="ro-RO"/>
        </w:rPr>
        <w:t>.</w:t>
      </w:r>
    </w:p>
    <w:p w:rsidR="00BC65C1" w:rsidRDefault="007A6391" w:rsidP="009D584D">
      <w:pPr>
        <w:tabs>
          <w:tab w:val="left" w:pos="284"/>
          <w:tab w:val="left" w:pos="709"/>
        </w:tabs>
        <w:ind w:firstLine="567"/>
        <w:jc w:val="both"/>
        <w:rPr>
          <w:rFonts w:ascii="Times New Roman" w:eastAsia="SimSun" w:hAnsi="Times New Roman"/>
          <w:sz w:val="28"/>
          <w:szCs w:val="28"/>
          <w:lang w:val="ro-RO" w:eastAsia="sv-SE"/>
        </w:rPr>
      </w:pPr>
      <w:r w:rsidRPr="00CF0AB4">
        <w:rPr>
          <w:rFonts w:ascii="Times New Roman" w:eastAsia="SimSun" w:hAnsi="Times New Roman"/>
          <w:b/>
          <w:sz w:val="28"/>
          <w:szCs w:val="28"/>
          <w:lang w:val="ro-RO" w:eastAsia="sv-SE"/>
        </w:rPr>
        <w:t>Aspectul organizatoric</w:t>
      </w:r>
      <w:r w:rsidRPr="00CF0AB4">
        <w:rPr>
          <w:rFonts w:ascii="Times New Roman" w:eastAsia="SimSun" w:hAnsi="Times New Roman"/>
          <w:sz w:val="28"/>
          <w:szCs w:val="28"/>
          <w:lang w:val="ro-RO" w:eastAsia="sv-SE"/>
        </w:rPr>
        <w:t xml:space="preserve">. </w:t>
      </w:r>
      <w:r w:rsidR="00CF0AB4">
        <w:rPr>
          <w:rFonts w:ascii="Times New Roman" w:eastAsia="SimSun" w:hAnsi="Times New Roman"/>
          <w:sz w:val="28"/>
          <w:szCs w:val="28"/>
          <w:lang w:val="ro-RO" w:eastAsia="sv-SE"/>
        </w:rPr>
        <w:t>Dat fiind faptul că proiectul prezentat presupune crearea unei instituții noi</w:t>
      </w:r>
      <w:r w:rsidR="00932719">
        <w:rPr>
          <w:rFonts w:ascii="Times New Roman" w:eastAsia="SimSun" w:hAnsi="Times New Roman"/>
          <w:sz w:val="28"/>
          <w:szCs w:val="28"/>
          <w:lang w:val="ro-RO" w:eastAsia="sv-SE"/>
        </w:rPr>
        <w:t>,</w:t>
      </w:r>
      <w:r w:rsidR="00CF0AB4">
        <w:rPr>
          <w:rFonts w:ascii="Times New Roman" w:eastAsia="SimSun" w:hAnsi="Times New Roman"/>
          <w:sz w:val="28"/>
          <w:szCs w:val="28"/>
          <w:lang w:val="ro-RO" w:eastAsia="sv-SE"/>
        </w:rPr>
        <w:t xml:space="preserve"> </w:t>
      </w:r>
      <w:r w:rsidR="00BC65C1">
        <w:rPr>
          <w:rFonts w:ascii="Times New Roman" w:eastAsia="SimSun" w:hAnsi="Times New Roman"/>
          <w:sz w:val="28"/>
          <w:szCs w:val="28"/>
          <w:lang w:val="ro-RO" w:eastAsia="sv-SE"/>
        </w:rPr>
        <w:t xml:space="preserve">se va pune în sarcină </w:t>
      </w:r>
      <w:r w:rsidR="00932719">
        <w:rPr>
          <w:rFonts w:ascii="Times New Roman" w:eastAsia="SimSun" w:hAnsi="Times New Roman"/>
          <w:sz w:val="28"/>
          <w:szCs w:val="28"/>
          <w:lang w:val="ro-RO" w:eastAsia="sv-SE"/>
        </w:rPr>
        <w:t>Guvernul</w:t>
      </w:r>
      <w:r w:rsidR="00BC65C1">
        <w:rPr>
          <w:rFonts w:ascii="Times New Roman" w:eastAsia="SimSun" w:hAnsi="Times New Roman"/>
          <w:sz w:val="28"/>
          <w:szCs w:val="28"/>
          <w:lang w:val="ro-RO" w:eastAsia="sv-SE"/>
        </w:rPr>
        <w:t>ui</w:t>
      </w:r>
      <w:r w:rsidR="00932719">
        <w:rPr>
          <w:rFonts w:ascii="Times New Roman" w:eastAsia="SimSun" w:hAnsi="Times New Roman"/>
          <w:sz w:val="28"/>
          <w:szCs w:val="28"/>
          <w:lang w:val="ro-RO" w:eastAsia="sv-SE"/>
        </w:rPr>
        <w:t xml:space="preserve"> </w:t>
      </w:r>
      <w:r w:rsidR="00BC65C1">
        <w:rPr>
          <w:rFonts w:ascii="Times New Roman" w:eastAsia="SimSun" w:hAnsi="Times New Roman"/>
          <w:sz w:val="28"/>
          <w:szCs w:val="28"/>
          <w:lang w:val="ro-RO" w:eastAsia="sv-SE"/>
        </w:rPr>
        <w:t>asigurarea sediului și deschiderea finanțării pentru această instituție.</w:t>
      </w:r>
    </w:p>
    <w:p w:rsidR="007A6391" w:rsidRPr="00CF0AB4" w:rsidRDefault="00BC65C1" w:rsidP="009D584D">
      <w:pPr>
        <w:tabs>
          <w:tab w:val="left" w:pos="284"/>
          <w:tab w:val="left" w:pos="709"/>
        </w:tabs>
        <w:ind w:firstLine="567"/>
        <w:jc w:val="both"/>
        <w:rPr>
          <w:rFonts w:ascii="Times New Roman" w:eastAsia="SimSun" w:hAnsi="Times New Roman"/>
          <w:sz w:val="28"/>
          <w:szCs w:val="28"/>
          <w:lang w:val="ro-RO" w:eastAsia="sv-SE"/>
        </w:rPr>
      </w:pPr>
      <w:r>
        <w:rPr>
          <w:rFonts w:ascii="Times New Roman" w:eastAsia="SimSun" w:hAnsi="Times New Roman"/>
          <w:sz w:val="28"/>
          <w:szCs w:val="28"/>
          <w:lang w:val="ro-RO" w:eastAsia="sv-SE"/>
        </w:rPr>
        <w:t>Totodată, Comisiei Economie Buget și Finanțe</w:t>
      </w:r>
      <w:r w:rsidR="00932719">
        <w:rPr>
          <w:rFonts w:ascii="Times New Roman" w:eastAsia="SimSun" w:hAnsi="Times New Roman"/>
          <w:sz w:val="28"/>
          <w:szCs w:val="28"/>
          <w:lang w:val="ro-RO" w:eastAsia="sv-SE"/>
        </w:rPr>
        <w:t xml:space="preserve"> </w:t>
      </w:r>
      <w:r>
        <w:rPr>
          <w:rFonts w:ascii="Times New Roman" w:eastAsia="SimSun" w:hAnsi="Times New Roman"/>
          <w:sz w:val="28"/>
          <w:szCs w:val="28"/>
          <w:lang w:val="ro-RO" w:eastAsia="sv-SE"/>
        </w:rPr>
        <w:t>i se va conferi dreptul de a organiza concurs pentru angajarea consilierilor de soluționare a contestațiilor, inclusiv directorului și directorului adjunct</w:t>
      </w:r>
      <w:r w:rsidR="007A6391" w:rsidRPr="00CF0AB4">
        <w:rPr>
          <w:rFonts w:ascii="Times New Roman" w:eastAsia="SimSun" w:hAnsi="Times New Roman"/>
          <w:sz w:val="28"/>
          <w:szCs w:val="28"/>
          <w:lang w:val="ro-RO" w:eastAsia="sv-SE"/>
        </w:rPr>
        <w:t xml:space="preserve">. </w:t>
      </w:r>
    </w:p>
    <w:p w:rsidR="007A6391" w:rsidRPr="00CF0AB4" w:rsidRDefault="007A6391" w:rsidP="009D584D">
      <w:pPr>
        <w:tabs>
          <w:tab w:val="left" w:pos="284"/>
          <w:tab w:val="left" w:pos="709"/>
        </w:tabs>
        <w:ind w:firstLine="567"/>
        <w:jc w:val="both"/>
        <w:rPr>
          <w:rFonts w:ascii="Times New Roman" w:eastAsia="SimSun" w:hAnsi="Times New Roman"/>
          <w:sz w:val="28"/>
          <w:szCs w:val="28"/>
          <w:lang w:val="ro-RO" w:eastAsia="sv-SE"/>
        </w:rPr>
      </w:pPr>
      <w:r w:rsidRPr="00CF0AB4">
        <w:rPr>
          <w:rFonts w:ascii="Times New Roman" w:eastAsia="SimSun" w:hAnsi="Times New Roman"/>
          <w:b/>
          <w:sz w:val="28"/>
          <w:szCs w:val="28"/>
          <w:lang w:val="ro-RO" w:eastAsia="sv-SE"/>
        </w:rPr>
        <w:t>Aspectul normativ.</w:t>
      </w:r>
      <w:r w:rsidRPr="00CF0AB4">
        <w:rPr>
          <w:rFonts w:ascii="Times New Roman" w:eastAsia="SimSun" w:hAnsi="Times New Roman"/>
          <w:sz w:val="28"/>
          <w:szCs w:val="28"/>
          <w:lang w:val="ro-RO" w:eastAsia="sv-SE"/>
        </w:rPr>
        <w:t xml:space="preserve"> Prezentul proiect este elaborat în conformitate cu legislaţia în vigoare şi </w:t>
      </w:r>
      <w:r w:rsidR="00BC65C1">
        <w:rPr>
          <w:rFonts w:ascii="Times New Roman" w:eastAsia="SimSun" w:hAnsi="Times New Roman"/>
          <w:sz w:val="28"/>
          <w:szCs w:val="28"/>
          <w:lang w:val="ro-RO" w:eastAsia="sv-SE"/>
        </w:rPr>
        <w:t>reieșind din prevederile acestuia Parlamentul urmează să adopte o lege pentru aprobarea Regulamentului Agenției Naționale pentru Soluționarea Contestațiilor</w:t>
      </w:r>
      <w:r w:rsidRPr="00CF0AB4">
        <w:rPr>
          <w:rFonts w:ascii="Times New Roman" w:eastAsia="SimSun" w:hAnsi="Times New Roman"/>
          <w:sz w:val="28"/>
          <w:szCs w:val="28"/>
          <w:lang w:val="ro-RO" w:eastAsia="sv-SE"/>
        </w:rPr>
        <w:t>.</w:t>
      </w:r>
    </w:p>
    <w:p w:rsidR="007A6391" w:rsidRPr="00CF0AB4" w:rsidRDefault="007A6391" w:rsidP="009D584D">
      <w:pPr>
        <w:pStyle w:val="cn"/>
        <w:ind w:firstLine="567"/>
        <w:jc w:val="both"/>
        <w:rPr>
          <w:rFonts w:eastAsia="Times New Roman"/>
          <w:sz w:val="28"/>
          <w:szCs w:val="28"/>
          <w:lang w:val="ro-RO" w:eastAsia="en-US"/>
        </w:rPr>
      </w:pPr>
      <w:r w:rsidRPr="00CF0AB4">
        <w:rPr>
          <w:sz w:val="28"/>
          <w:szCs w:val="28"/>
          <w:lang w:val="ro-RO" w:eastAsia="sv-SE"/>
        </w:rPr>
        <w:t>În contextul celor enunţate, Ministerul Finanțelor propune spre aprobare proiectul</w:t>
      </w:r>
      <w:r w:rsidR="00BC65C1">
        <w:rPr>
          <w:sz w:val="28"/>
          <w:szCs w:val="28"/>
          <w:lang w:val="ro-RO" w:eastAsia="sv-SE"/>
        </w:rPr>
        <w:t xml:space="preserve"> de lege pentru modificarea și completarea Legii nr.131 din 3 iulie 2015 privind achizițiile publice.</w:t>
      </w:r>
    </w:p>
    <w:p w:rsidR="00184CCE" w:rsidRPr="00CF0AB4" w:rsidRDefault="00184CCE" w:rsidP="009D584D">
      <w:pPr>
        <w:jc w:val="both"/>
        <w:rPr>
          <w:rFonts w:ascii="Times New Roman" w:hAnsi="Times New Roman"/>
          <w:sz w:val="28"/>
          <w:szCs w:val="28"/>
          <w:lang w:val="ro-RO"/>
        </w:rPr>
      </w:pPr>
    </w:p>
    <w:p w:rsidR="000D2D1A" w:rsidRPr="00CF0AB4" w:rsidRDefault="000D2D1A" w:rsidP="009D584D">
      <w:pPr>
        <w:jc w:val="both"/>
        <w:rPr>
          <w:rFonts w:ascii="Times New Roman" w:hAnsi="Times New Roman"/>
          <w:sz w:val="28"/>
          <w:szCs w:val="28"/>
          <w:lang w:val="ro-RO"/>
        </w:rPr>
      </w:pPr>
    </w:p>
    <w:p w:rsidR="00A14172" w:rsidRPr="003E4ADB" w:rsidRDefault="00A14172" w:rsidP="00A14172">
      <w:pPr>
        <w:widowControl w:val="0"/>
        <w:tabs>
          <w:tab w:val="left" w:pos="516"/>
        </w:tabs>
        <w:autoSpaceDE w:val="0"/>
        <w:autoSpaceDN w:val="0"/>
        <w:adjustRightInd w:val="0"/>
        <w:jc w:val="center"/>
        <w:rPr>
          <w:rFonts w:ascii="Times New Roman" w:hAnsi="Times New Roman"/>
          <w:b/>
          <w:sz w:val="32"/>
          <w:szCs w:val="32"/>
          <w:lang w:val="ro-RO" w:eastAsia="ru-RU"/>
        </w:rPr>
      </w:pPr>
      <w:r w:rsidRPr="003E4ADB">
        <w:rPr>
          <w:rFonts w:ascii="Times New Roman" w:hAnsi="Times New Roman"/>
          <w:b/>
          <w:sz w:val="32"/>
          <w:szCs w:val="32"/>
          <w:lang w:val="ro-RO" w:eastAsia="ru-RU"/>
        </w:rPr>
        <w:t>Ministru                                   Octavian ARMAȘU</w:t>
      </w:r>
    </w:p>
    <w:p w:rsidR="001A3B04" w:rsidRPr="00CF0AB4" w:rsidRDefault="001A3B04" w:rsidP="009D584D">
      <w:pPr>
        <w:jc w:val="both"/>
        <w:rPr>
          <w:rFonts w:ascii="Times New Roman" w:hAnsi="Times New Roman"/>
          <w:sz w:val="28"/>
          <w:szCs w:val="28"/>
          <w:lang w:val="ro-RO"/>
        </w:rPr>
      </w:pPr>
    </w:p>
    <w:sectPr w:rsidR="001A3B04" w:rsidRPr="00CF0AB4" w:rsidSect="00991E60">
      <w:headerReference w:type="default" r:id="rId11"/>
      <w:footerReference w:type="even" r:id="rId12"/>
      <w:footerReference w:type="default" r:id="rId13"/>
      <w:headerReference w:type="first" r:id="rId14"/>
      <w:pgSz w:w="11907" w:h="16840" w:code="9"/>
      <w:pgMar w:top="1135" w:right="850" w:bottom="851" w:left="1701" w:header="454" w:footer="454"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63F" w:rsidRDefault="0062463F" w:rsidP="00F1017F">
      <w:r>
        <w:separator/>
      </w:r>
    </w:p>
  </w:endnote>
  <w:endnote w:type="continuationSeparator" w:id="0">
    <w:p w:rsidR="0062463F" w:rsidRDefault="0062463F" w:rsidP="00F101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471" w:rsidRDefault="00D72C0A">
    <w:pPr>
      <w:pStyle w:val="a5"/>
      <w:framePr w:wrap="around" w:vAnchor="text" w:hAnchor="margin" w:xAlign="center" w:y="1"/>
      <w:rPr>
        <w:rStyle w:val="a7"/>
      </w:rPr>
    </w:pPr>
    <w:r>
      <w:rPr>
        <w:rStyle w:val="a7"/>
      </w:rPr>
      <w:fldChar w:fldCharType="begin"/>
    </w:r>
    <w:r w:rsidR="005F4471">
      <w:rPr>
        <w:rStyle w:val="a7"/>
      </w:rPr>
      <w:instrText xml:space="preserve">PAGE  </w:instrText>
    </w:r>
    <w:r>
      <w:rPr>
        <w:rStyle w:val="a7"/>
      </w:rPr>
      <w:fldChar w:fldCharType="separate"/>
    </w:r>
    <w:r w:rsidR="005F4471">
      <w:rPr>
        <w:rStyle w:val="a7"/>
        <w:noProof/>
      </w:rPr>
      <w:t>1</w:t>
    </w:r>
    <w:r>
      <w:rPr>
        <w:rStyle w:val="a7"/>
      </w:rPr>
      <w:fldChar w:fldCharType="end"/>
    </w:r>
  </w:p>
  <w:p w:rsidR="005F4471" w:rsidRDefault="005F447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471" w:rsidRDefault="00D72C0A">
    <w:pPr>
      <w:pStyle w:val="a5"/>
      <w:framePr w:wrap="around" w:vAnchor="text" w:hAnchor="margin" w:xAlign="center" w:y="1"/>
      <w:rPr>
        <w:rStyle w:val="a7"/>
      </w:rPr>
    </w:pPr>
    <w:r>
      <w:rPr>
        <w:rStyle w:val="a7"/>
      </w:rPr>
      <w:fldChar w:fldCharType="begin"/>
    </w:r>
    <w:r w:rsidR="005F4471">
      <w:rPr>
        <w:rStyle w:val="a7"/>
      </w:rPr>
      <w:instrText xml:space="preserve">PAGE  </w:instrText>
    </w:r>
    <w:r>
      <w:rPr>
        <w:rStyle w:val="a7"/>
      </w:rPr>
      <w:fldChar w:fldCharType="separate"/>
    </w:r>
    <w:r w:rsidR="0065530C">
      <w:rPr>
        <w:rStyle w:val="a7"/>
        <w:noProof/>
      </w:rPr>
      <w:t>4</w:t>
    </w:r>
    <w:r>
      <w:rPr>
        <w:rStyle w:val="a7"/>
      </w:rPr>
      <w:fldChar w:fldCharType="end"/>
    </w:r>
  </w:p>
  <w:p w:rsidR="005F4471" w:rsidRDefault="005F447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63F" w:rsidRDefault="0062463F" w:rsidP="00F1017F">
      <w:r>
        <w:separator/>
      </w:r>
    </w:p>
  </w:footnote>
  <w:footnote w:type="continuationSeparator" w:id="0">
    <w:p w:rsidR="0062463F" w:rsidRDefault="0062463F" w:rsidP="00F10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471" w:rsidRDefault="005F4471">
    <w:pPr>
      <w:pStyle w:val="a3"/>
      <w:tabs>
        <w:tab w:val="clear" w:pos="4320"/>
        <w:tab w:val="clear" w:pos="8640"/>
      </w:tabs>
      <w:jc w:val="right"/>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471" w:rsidRPr="009718B2" w:rsidRDefault="005F4471" w:rsidP="00F1017F">
    <w:pPr>
      <w:pStyle w:val="a3"/>
      <w:tabs>
        <w:tab w:val="clear" w:pos="4320"/>
        <w:tab w:val="clear" w:pos="8640"/>
      </w:tabs>
      <w:ind w:left="-1247"/>
      <w:rPr>
        <w:szCs w:val="16"/>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12775"/>
    <w:multiLevelType w:val="singleLevel"/>
    <w:tmpl w:val="DD56DAC0"/>
    <w:lvl w:ilvl="0">
      <w:start w:val="1"/>
      <w:numFmt w:val="lowerLetter"/>
      <w:lvlText w:val="%1)"/>
      <w:legacy w:legacy="1" w:legacySpace="0" w:legacyIndent="240"/>
      <w:lvlJc w:val="left"/>
      <w:rPr>
        <w:rFonts w:ascii="Times New Roman" w:hAnsi="Times New Roman" w:cs="Times New Roman" w:hint="default"/>
      </w:rPr>
    </w:lvl>
  </w:abstractNum>
  <w:abstractNum w:abstractNumId="1">
    <w:nsid w:val="37AE4DE0"/>
    <w:multiLevelType w:val="hybridMultilevel"/>
    <w:tmpl w:val="D058450C"/>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9123273"/>
    <w:multiLevelType w:val="singleLevel"/>
    <w:tmpl w:val="4B4400E4"/>
    <w:lvl w:ilvl="0">
      <w:start w:val="1"/>
      <w:numFmt w:val="lowerLetter"/>
      <w:lvlText w:val="%1)"/>
      <w:legacy w:legacy="1" w:legacySpace="0" w:legacyIndent="254"/>
      <w:lvlJc w:val="left"/>
      <w:rPr>
        <w:rFonts w:ascii="Times New Roman" w:hAnsi="Times New Roman" w:cs="Times New Roman" w:hint="default"/>
      </w:rPr>
    </w:lvl>
  </w:abstractNum>
  <w:abstractNum w:abstractNumId="3">
    <w:nsid w:val="50440253"/>
    <w:multiLevelType w:val="singleLevel"/>
    <w:tmpl w:val="A644F26A"/>
    <w:lvl w:ilvl="0">
      <w:start w:val="1"/>
      <w:numFmt w:val="lowerLetter"/>
      <w:lvlText w:val="%1)"/>
      <w:legacy w:legacy="1" w:legacySpace="0" w:legacyIndent="220"/>
      <w:lvlJc w:val="left"/>
      <w:rPr>
        <w:rFonts w:ascii="Times New Roman" w:hAnsi="Times New Roman" w:cs="Times New Roman" w:hint="default"/>
      </w:rPr>
    </w:lvl>
  </w:abstractNum>
  <w:abstractNum w:abstractNumId="4">
    <w:nsid w:val="5F051A7E"/>
    <w:multiLevelType w:val="hybridMultilevel"/>
    <w:tmpl w:val="8924BCFE"/>
    <w:lvl w:ilvl="0" w:tplc="0A56CF9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A3D4D21"/>
    <w:multiLevelType w:val="hybridMultilevel"/>
    <w:tmpl w:val="3E62867E"/>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D626A5F"/>
    <w:multiLevelType w:val="singleLevel"/>
    <w:tmpl w:val="BBD42B24"/>
    <w:lvl w:ilvl="0">
      <w:start w:val="1"/>
      <w:numFmt w:val="lowerLetter"/>
      <w:lvlText w:val="%1)"/>
      <w:legacy w:legacy="1" w:legacySpace="0" w:legacyIndent="230"/>
      <w:lvlJc w:val="left"/>
      <w:rPr>
        <w:rFonts w:ascii="Times New Roman" w:hAnsi="Times New Roman" w:cs="Times New Roman" w:hint="default"/>
        <w:color w:val="auto"/>
      </w:rPr>
    </w:lvl>
  </w:abstractNum>
  <w:num w:numId="1">
    <w:abstractNumId w:val="5"/>
  </w:num>
  <w:num w:numId="2">
    <w:abstractNumId w:val="1"/>
  </w:num>
  <w:num w:numId="3">
    <w:abstractNumId w:val="3"/>
  </w:num>
  <w:num w:numId="4">
    <w:abstractNumId w:val="3"/>
    <w:lvlOverride w:ilvl="0">
      <w:lvl w:ilvl="0">
        <w:start w:val="1"/>
        <w:numFmt w:val="lowerLetter"/>
        <w:lvlText w:val="%1)"/>
        <w:legacy w:legacy="1" w:legacySpace="0" w:legacyIndent="221"/>
        <w:lvlJc w:val="left"/>
        <w:rPr>
          <w:rFonts w:ascii="Times New Roman" w:hAnsi="Times New Roman" w:cs="Times New Roman" w:hint="default"/>
        </w:rPr>
      </w:lvl>
    </w:lvlOverride>
  </w:num>
  <w:num w:numId="5">
    <w:abstractNumId w:val="6"/>
  </w:num>
  <w:num w:numId="6">
    <w:abstractNumId w:val="2"/>
  </w:num>
  <w:num w:numId="7">
    <w:abstractNumId w:val="2"/>
    <w:lvlOverride w:ilvl="0">
      <w:lvl w:ilvl="0">
        <w:start w:val="4"/>
        <w:numFmt w:val="lowerLetter"/>
        <w:lvlText w:val="%1)"/>
        <w:legacy w:legacy="1" w:legacySpace="0" w:legacyIndent="245"/>
        <w:lvlJc w:val="left"/>
        <w:rPr>
          <w:rFonts w:ascii="Times New Roman" w:hAnsi="Times New Roman" w:cs="Times New Roman" w:hint="default"/>
        </w:rPr>
      </w:lvl>
    </w:lvlOverride>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efaultTabStop w:val="720"/>
  <w:characterSpacingControl w:val="doNotCompress"/>
  <w:hdrShapeDefaults>
    <o:shapedefaults v:ext="edit" spidmax="69634"/>
  </w:hdrShapeDefaults>
  <w:footnotePr>
    <w:footnote w:id="-1"/>
    <w:footnote w:id="0"/>
  </w:footnotePr>
  <w:endnotePr>
    <w:endnote w:id="-1"/>
    <w:endnote w:id="0"/>
  </w:endnotePr>
  <w:compat>
    <w:useFELayout/>
  </w:compat>
  <w:rsids>
    <w:rsidRoot w:val="00F1017F"/>
    <w:rsid w:val="00015A77"/>
    <w:rsid w:val="00022699"/>
    <w:rsid w:val="000462BC"/>
    <w:rsid w:val="00063F4B"/>
    <w:rsid w:val="000A4ED6"/>
    <w:rsid w:val="000D19FA"/>
    <w:rsid w:val="000D2D1A"/>
    <w:rsid w:val="000D3672"/>
    <w:rsid w:val="000E3EE5"/>
    <w:rsid w:val="00103428"/>
    <w:rsid w:val="00107FDA"/>
    <w:rsid w:val="001107E0"/>
    <w:rsid w:val="001220F9"/>
    <w:rsid w:val="00132C3C"/>
    <w:rsid w:val="0013506B"/>
    <w:rsid w:val="00184CCE"/>
    <w:rsid w:val="001A3B04"/>
    <w:rsid w:val="001B358D"/>
    <w:rsid w:val="001C3C06"/>
    <w:rsid w:val="001C503E"/>
    <w:rsid w:val="001D13AF"/>
    <w:rsid w:val="001E13EF"/>
    <w:rsid w:val="00213B1A"/>
    <w:rsid w:val="00216F99"/>
    <w:rsid w:val="0023799D"/>
    <w:rsid w:val="00244525"/>
    <w:rsid w:val="00267B89"/>
    <w:rsid w:val="00293892"/>
    <w:rsid w:val="00295637"/>
    <w:rsid w:val="002D2E67"/>
    <w:rsid w:val="002F1560"/>
    <w:rsid w:val="002F4323"/>
    <w:rsid w:val="0030446D"/>
    <w:rsid w:val="003216D3"/>
    <w:rsid w:val="00322702"/>
    <w:rsid w:val="00340D87"/>
    <w:rsid w:val="00351B66"/>
    <w:rsid w:val="003628EB"/>
    <w:rsid w:val="003841C9"/>
    <w:rsid w:val="003D46C5"/>
    <w:rsid w:val="003E2866"/>
    <w:rsid w:val="003F32EA"/>
    <w:rsid w:val="00410A86"/>
    <w:rsid w:val="004129F3"/>
    <w:rsid w:val="00416F65"/>
    <w:rsid w:val="0042308C"/>
    <w:rsid w:val="0043005C"/>
    <w:rsid w:val="004359A2"/>
    <w:rsid w:val="00451214"/>
    <w:rsid w:val="004558A8"/>
    <w:rsid w:val="00455C34"/>
    <w:rsid w:val="0049264D"/>
    <w:rsid w:val="004A0DA3"/>
    <w:rsid w:val="004B6FC8"/>
    <w:rsid w:val="004B76FC"/>
    <w:rsid w:val="004C7D80"/>
    <w:rsid w:val="004D40D8"/>
    <w:rsid w:val="004D5991"/>
    <w:rsid w:val="004E1C09"/>
    <w:rsid w:val="004E6100"/>
    <w:rsid w:val="004F2017"/>
    <w:rsid w:val="00530197"/>
    <w:rsid w:val="005362FC"/>
    <w:rsid w:val="00556B8E"/>
    <w:rsid w:val="005617DC"/>
    <w:rsid w:val="00571DAA"/>
    <w:rsid w:val="00580FC0"/>
    <w:rsid w:val="00591EBA"/>
    <w:rsid w:val="00595AB9"/>
    <w:rsid w:val="005B4F60"/>
    <w:rsid w:val="005B52FC"/>
    <w:rsid w:val="005B78F6"/>
    <w:rsid w:val="005C26F4"/>
    <w:rsid w:val="005C30AF"/>
    <w:rsid w:val="005C6802"/>
    <w:rsid w:val="005F4471"/>
    <w:rsid w:val="00615911"/>
    <w:rsid w:val="0062463F"/>
    <w:rsid w:val="00630BA8"/>
    <w:rsid w:val="006325CF"/>
    <w:rsid w:val="00635FCF"/>
    <w:rsid w:val="00636691"/>
    <w:rsid w:val="00653C50"/>
    <w:rsid w:val="0065530C"/>
    <w:rsid w:val="00656A65"/>
    <w:rsid w:val="006628EC"/>
    <w:rsid w:val="00671F8C"/>
    <w:rsid w:val="006773BB"/>
    <w:rsid w:val="00695425"/>
    <w:rsid w:val="006C4213"/>
    <w:rsid w:val="006D5C20"/>
    <w:rsid w:val="0072156C"/>
    <w:rsid w:val="00747F77"/>
    <w:rsid w:val="00776EAB"/>
    <w:rsid w:val="00790672"/>
    <w:rsid w:val="0079725F"/>
    <w:rsid w:val="007A6391"/>
    <w:rsid w:val="007D68EF"/>
    <w:rsid w:val="007E02AD"/>
    <w:rsid w:val="007E29CC"/>
    <w:rsid w:val="007F066B"/>
    <w:rsid w:val="007F617A"/>
    <w:rsid w:val="00815779"/>
    <w:rsid w:val="00815BEB"/>
    <w:rsid w:val="008362F2"/>
    <w:rsid w:val="008421A5"/>
    <w:rsid w:val="0085089D"/>
    <w:rsid w:val="0089747C"/>
    <w:rsid w:val="008A497E"/>
    <w:rsid w:val="008A710A"/>
    <w:rsid w:val="008D1CB9"/>
    <w:rsid w:val="008D443A"/>
    <w:rsid w:val="008F5A7C"/>
    <w:rsid w:val="0090140B"/>
    <w:rsid w:val="009023BA"/>
    <w:rsid w:val="009249B1"/>
    <w:rsid w:val="00930302"/>
    <w:rsid w:val="00932719"/>
    <w:rsid w:val="0094040D"/>
    <w:rsid w:val="00941A86"/>
    <w:rsid w:val="009432E0"/>
    <w:rsid w:val="009536A2"/>
    <w:rsid w:val="0095545A"/>
    <w:rsid w:val="00986276"/>
    <w:rsid w:val="00991E60"/>
    <w:rsid w:val="009C6329"/>
    <w:rsid w:val="009D4F7D"/>
    <w:rsid w:val="009D584D"/>
    <w:rsid w:val="009D7EB3"/>
    <w:rsid w:val="009E26EA"/>
    <w:rsid w:val="009E5669"/>
    <w:rsid w:val="009F01D1"/>
    <w:rsid w:val="00A02F8B"/>
    <w:rsid w:val="00A14172"/>
    <w:rsid w:val="00A16ED7"/>
    <w:rsid w:val="00A170B1"/>
    <w:rsid w:val="00A32A49"/>
    <w:rsid w:val="00A574DC"/>
    <w:rsid w:val="00A64011"/>
    <w:rsid w:val="00A824EB"/>
    <w:rsid w:val="00A83013"/>
    <w:rsid w:val="00A90399"/>
    <w:rsid w:val="00A95B03"/>
    <w:rsid w:val="00AA4D1F"/>
    <w:rsid w:val="00AD063F"/>
    <w:rsid w:val="00AE3092"/>
    <w:rsid w:val="00AE5007"/>
    <w:rsid w:val="00AE5637"/>
    <w:rsid w:val="00AF4A46"/>
    <w:rsid w:val="00B30F88"/>
    <w:rsid w:val="00B42CAB"/>
    <w:rsid w:val="00B65B0A"/>
    <w:rsid w:val="00B925FD"/>
    <w:rsid w:val="00BB0B5A"/>
    <w:rsid w:val="00BC232E"/>
    <w:rsid w:val="00BC65C1"/>
    <w:rsid w:val="00BD72AE"/>
    <w:rsid w:val="00BE0CE0"/>
    <w:rsid w:val="00BE1218"/>
    <w:rsid w:val="00BF3807"/>
    <w:rsid w:val="00C0793D"/>
    <w:rsid w:val="00C126FF"/>
    <w:rsid w:val="00C37B10"/>
    <w:rsid w:val="00C55FD7"/>
    <w:rsid w:val="00C66CB2"/>
    <w:rsid w:val="00C80130"/>
    <w:rsid w:val="00CA7369"/>
    <w:rsid w:val="00CA75E1"/>
    <w:rsid w:val="00CC62C2"/>
    <w:rsid w:val="00CC62EF"/>
    <w:rsid w:val="00CD460C"/>
    <w:rsid w:val="00CD568F"/>
    <w:rsid w:val="00CE6CAA"/>
    <w:rsid w:val="00CF0AB4"/>
    <w:rsid w:val="00CF3CD2"/>
    <w:rsid w:val="00D05727"/>
    <w:rsid w:val="00D06CDB"/>
    <w:rsid w:val="00D331B3"/>
    <w:rsid w:val="00D41491"/>
    <w:rsid w:val="00D503F8"/>
    <w:rsid w:val="00D62D9C"/>
    <w:rsid w:val="00D62EEB"/>
    <w:rsid w:val="00D72C0A"/>
    <w:rsid w:val="00D82384"/>
    <w:rsid w:val="00D95F5A"/>
    <w:rsid w:val="00D964DE"/>
    <w:rsid w:val="00DB283E"/>
    <w:rsid w:val="00DB446B"/>
    <w:rsid w:val="00DD5831"/>
    <w:rsid w:val="00DE24A8"/>
    <w:rsid w:val="00DE400D"/>
    <w:rsid w:val="00E3345F"/>
    <w:rsid w:val="00E3397E"/>
    <w:rsid w:val="00E41C9B"/>
    <w:rsid w:val="00E77E61"/>
    <w:rsid w:val="00E84B1F"/>
    <w:rsid w:val="00E85A37"/>
    <w:rsid w:val="00E95EE1"/>
    <w:rsid w:val="00EC4148"/>
    <w:rsid w:val="00EC4D47"/>
    <w:rsid w:val="00ED6417"/>
    <w:rsid w:val="00EF6967"/>
    <w:rsid w:val="00F1017F"/>
    <w:rsid w:val="00F132E0"/>
    <w:rsid w:val="00F43468"/>
    <w:rsid w:val="00F46FCF"/>
    <w:rsid w:val="00F84ACD"/>
    <w:rsid w:val="00FA30CB"/>
    <w:rsid w:val="00FB020B"/>
    <w:rsid w:val="00FB2702"/>
    <w:rsid w:val="00FB4491"/>
    <w:rsid w:val="00FC7F34"/>
    <w:rsid w:val="00FD1D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017F"/>
    <w:pPr>
      <w:spacing w:after="0" w:line="240" w:lineRule="auto"/>
    </w:pPr>
    <w:rPr>
      <w:rFonts w:ascii="Arial" w:eastAsia="Times New Roman" w:hAnsi="Arial" w:cs="Times New Roman"/>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017F"/>
    <w:pPr>
      <w:tabs>
        <w:tab w:val="center" w:pos="4320"/>
        <w:tab w:val="right" w:pos="8640"/>
      </w:tabs>
    </w:pPr>
  </w:style>
  <w:style w:type="character" w:customStyle="1" w:styleId="a4">
    <w:name w:val="Верхний колонтитул Знак"/>
    <w:basedOn w:val="a0"/>
    <w:link w:val="a3"/>
    <w:rsid w:val="00F1017F"/>
    <w:rPr>
      <w:rFonts w:ascii="Arial" w:eastAsia="Times New Roman" w:hAnsi="Arial" w:cs="Times New Roman"/>
      <w:szCs w:val="20"/>
      <w:lang w:val="en-GB" w:eastAsia="en-US"/>
    </w:rPr>
  </w:style>
  <w:style w:type="paragraph" w:styleId="a5">
    <w:name w:val="footer"/>
    <w:basedOn w:val="a"/>
    <w:link w:val="a6"/>
    <w:rsid w:val="00F1017F"/>
    <w:pPr>
      <w:tabs>
        <w:tab w:val="center" w:pos="4320"/>
        <w:tab w:val="right" w:pos="8640"/>
      </w:tabs>
    </w:pPr>
    <w:rPr>
      <w:sz w:val="18"/>
    </w:rPr>
  </w:style>
  <w:style w:type="character" w:customStyle="1" w:styleId="a6">
    <w:name w:val="Нижний колонтитул Знак"/>
    <w:basedOn w:val="a0"/>
    <w:link w:val="a5"/>
    <w:rsid w:val="00F1017F"/>
    <w:rPr>
      <w:rFonts w:ascii="Arial" w:eastAsia="Times New Roman" w:hAnsi="Arial" w:cs="Times New Roman"/>
      <w:sz w:val="18"/>
      <w:szCs w:val="20"/>
      <w:lang w:val="en-GB" w:eastAsia="en-US"/>
    </w:rPr>
  </w:style>
  <w:style w:type="character" w:styleId="a7">
    <w:name w:val="page number"/>
    <w:basedOn w:val="a0"/>
    <w:rsid w:val="00F1017F"/>
  </w:style>
  <w:style w:type="character" w:styleId="a8">
    <w:name w:val="Hyperlink"/>
    <w:basedOn w:val="a0"/>
    <w:rsid w:val="00F1017F"/>
    <w:rPr>
      <w:color w:val="0000FF"/>
      <w:u w:val="single"/>
    </w:rPr>
  </w:style>
  <w:style w:type="table" w:styleId="a9">
    <w:name w:val="Table Grid"/>
    <w:basedOn w:val="a1"/>
    <w:uiPriority w:val="59"/>
    <w:rsid w:val="00F101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qFormat/>
    <w:rsid w:val="00F1017F"/>
    <w:pPr>
      <w:tabs>
        <w:tab w:val="left" w:pos="567"/>
      </w:tabs>
      <w:spacing w:after="120"/>
    </w:pPr>
    <w:rPr>
      <w:rFonts w:ascii="Calibri" w:hAnsi="Calibri"/>
    </w:rPr>
  </w:style>
  <w:style w:type="character" w:customStyle="1" w:styleId="ab">
    <w:name w:val="Основной текст Знак"/>
    <w:basedOn w:val="a0"/>
    <w:link w:val="aa"/>
    <w:uiPriority w:val="99"/>
    <w:rsid w:val="00F1017F"/>
    <w:rPr>
      <w:rFonts w:ascii="Calibri" w:eastAsia="Times New Roman" w:hAnsi="Calibri" w:cs="Times New Roman"/>
      <w:szCs w:val="20"/>
      <w:lang w:val="en-GB" w:eastAsia="en-US"/>
    </w:rPr>
  </w:style>
  <w:style w:type="paragraph" w:styleId="ac">
    <w:name w:val="List Paragraph"/>
    <w:basedOn w:val="a"/>
    <w:link w:val="ad"/>
    <w:uiPriority w:val="34"/>
    <w:qFormat/>
    <w:rsid w:val="00F1017F"/>
    <w:pPr>
      <w:tabs>
        <w:tab w:val="left" w:pos="567"/>
      </w:tabs>
      <w:spacing w:after="120"/>
      <w:ind w:left="567" w:hanging="567"/>
    </w:pPr>
    <w:rPr>
      <w:rFonts w:ascii="Calibri" w:hAnsi="Calibri"/>
    </w:rPr>
  </w:style>
  <w:style w:type="paragraph" w:styleId="ae">
    <w:name w:val="Balloon Text"/>
    <w:basedOn w:val="a"/>
    <w:link w:val="af"/>
    <w:uiPriority w:val="99"/>
    <w:semiHidden/>
    <w:unhideWhenUsed/>
    <w:rsid w:val="00F1017F"/>
    <w:rPr>
      <w:rFonts w:ascii="Tahoma" w:hAnsi="Tahoma" w:cs="Tahoma"/>
      <w:sz w:val="16"/>
      <w:szCs w:val="16"/>
    </w:rPr>
  </w:style>
  <w:style w:type="character" w:customStyle="1" w:styleId="af">
    <w:name w:val="Текст выноски Знак"/>
    <w:basedOn w:val="a0"/>
    <w:link w:val="ae"/>
    <w:uiPriority w:val="99"/>
    <w:semiHidden/>
    <w:rsid w:val="00F1017F"/>
    <w:rPr>
      <w:rFonts w:ascii="Tahoma" w:eastAsia="Times New Roman" w:hAnsi="Tahoma" w:cs="Tahoma"/>
      <w:sz w:val="16"/>
      <w:szCs w:val="16"/>
      <w:lang w:val="en-GB" w:eastAsia="en-US"/>
    </w:rPr>
  </w:style>
  <w:style w:type="character" w:styleId="af0">
    <w:name w:val="annotation reference"/>
    <w:basedOn w:val="a0"/>
    <w:uiPriority w:val="99"/>
    <w:semiHidden/>
    <w:unhideWhenUsed/>
    <w:rsid w:val="00A95B03"/>
    <w:rPr>
      <w:sz w:val="16"/>
      <w:szCs w:val="16"/>
    </w:rPr>
  </w:style>
  <w:style w:type="paragraph" w:styleId="af1">
    <w:name w:val="annotation text"/>
    <w:basedOn w:val="a"/>
    <w:link w:val="af2"/>
    <w:uiPriority w:val="99"/>
    <w:semiHidden/>
    <w:unhideWhenUsed/>
    <w:rsid w:val="00A95B03"/>
    <w:rPr>
      <w:sz w:val="20"/>
    </w:rPr>
  </w:style>
  <w:style w:type="character" w:customStyle="1" w:styleId="af2">
    <w:name w:val="Текст примечания Знак"/>
    <w:basedOn w:val="a0"/>
    <w:link w:val="af1"/>
    <w:uiPriority w:val="99"/>
    <w:semiHidden/>
    <w:rsid w:val="00A95B03"/>
    <w:rPr>
      <w:rFonts w:ascii="Arial" w:eastAsia="Times New Roman" w:hAnsi="Arial" w:cs="Times New Roman"/>
      <w:sz w:val="20"/>
      <w:szCs w:val="20"/>
      <w:lang w:val="en-GB" w:eastAsia="en-US"/>
    </w:rPr>
  </w:style>
  <w:style w:type="paragraph" w:styleId="af3">
    <w:name w:val="annotation subject"/>
    <w:basedOn w:val="af1"/>
    <w:next w:val="af1"/>
    <w:link w:val="af4"/>
    <w:uiPriority w:val="99"/>
    <w:semiHidden/>
    <w:unhideWhenUsed/>
    <w:rsid w:val="00A95B03"/>
    <w:rPr>
      <w:b/>
      <w:bCs/>
    </w:rPr>
  </w:style>
  <w:style w:type="character" w:customStyle="1" w:styleId="af4">
    <w:name w:val="Тема примечания Знак"/>
    <w:basedOn w:val="af2"/>
    <w:link w:val="af3"/>
    <w:uiPriority w:val="99"/>
    <w:semiHidden/>
    <w:rsid w:val="00A95B03"/>
    <w:rPr>
      <w:b/>
      <w:bCs/>
    </w:rPr>
  </w:style>
  <w:style w:type="paragraph" w:styleId="af5">
    <w:name w:val="Normal (Web)"/>
    <w:basedOn w:val="a"/>
    <w:uiPriority w:val="99"/>
    <w:unhideWhenUsed/>
    <w:rsid w:val="00A95B03"/>
    <w:pPr>
      <w:ind w:firstLine="567"/>
      <w:jc w:val="both"/>
    </w:pPr>
    <w:rPr>
      <w:rFonts w:ascii="Times New Roman" w:hAnsi="Times New Roman"/>
      <w:sz w:val="24"/>
      <w:szCs w:val="24"/>
      <w:lang w:val="en-US"/>
    </w:rPr>
  </w:style>
  <w:style w:type="character" w:customStyle="1" w:styleId="hps">
    <w:name w:val="hps"/>
    <w:basedOn w:val="a0"/>
    <w:rsid w:val="00451214"/>
  </w:style>
  <w:style w:type="character" w:customStyle="1" w:styleId="ad">
    <w:name w:val="Абзац списка Знак"/>
    <w:link w:val="ac"/>
    <w:uiPriority w:val="34"/>
    <w:rsid w:val="00451214"/>
    <w:rPr>
      <w:rFonts w:ascii="Calibri" w:eastAsia="Times New Roman" w:hAnsi="Calibri" w:cs="Times New Roman"/>
      <w:szCs w:val="20"/>
      <w:lang w:val="en-GB" w:eastAsia="en-US"/>
    </w:rPr>
  </w:style>
  <w:style w:type="paragraph" w:customStyle="1" w:styleId="Style77">
    <w:name w:val="Style77"/>
    <w:basedOn w:val="a"/>
    <w:rsid w:val="009249B1"/>
    <w:pPr>
      <w:widowControl w:val="0"/>
      <w:autoSpaceDE w:val="0"/>
      <w:autoSpaceDN w:val="0"/>
      <w:adjustRightInd w:val="0"/>
      <w:spacing w:line="168" w:lineRule="exact"/>
      <w:ind w:hanging="283"/>
    </w:pPr>
    <w:rPr>
      <w:rFonts w:ascii="Palatino Linotype" w:eastAsia="Calibri" w:hAnsi="Palatino Linotype"/>
      <w:sz w:val="24"/>
      <w:szCs w:val="24"/>
      <w:lang w:val="ro-RO" w:eastAsia="ro-RO"/>
    </w:rPr>
  </w:style>
  <w:style w:type="paragraph" w:customStyle="1" w:styleId="Style82">
    <w:name w:val="Style82"/>
    <w:basedOn w:val="a"/>
    <w:rsid w:val="009249B1"/>
    <w:pPr>
      <w:widowControl w:val="0"/>
      <w:autoSpaceDE w:val="0"/>
      <w:autoSpaceDN w:val="0"/>
      <w:adjustRightInd w:val="0"/>
      <w:spacing w:line="254" w:lineRule="exact"/>
    </w:pPr>
    <w:rPr>
      <w:rFonts w:ascii="Palatino Linotype" w:eastAsia="Calibri" w:hAnsi="Palatino Linotype"/>
      <w:sz w:val="24"/>
      <w:szCs w:val="24"/>
      <w:lang w:val="ro-RO" w:eastAsia="ro-RO"/>
    </w:rPr>
  </w:style>
  <w:style w:type="paragraph" w:customStyle="1" w:styleId="Style86">
    <w:name w:val="Style86"/>
    <w:basedOn w:val="a"/>
    <w:rsid w:val="009249B1"/>
    <w:pPr>
      <w:widowControl w:val="0"/>
      <w:autoSpaceDE w:val="0"/>
      <w:autoSpaceDN w:val="0"/>
      <w:adjustRightInd w:val="0"/>
      <w:spacing w:line="171" w:lineRule="exact"/>
      <w:jc w:val="both"/>
    </w:pPr>
    <w:rPr>
      <w:rFonts w:ascii="Palatino Linotype" w:eastAsia="Calibri" w:hAnsi="Palatino Linotype"/>
      <w:sz w:val="24"/>
      <w:szCs w:val="24"/>
      <w:lang w:val="ro-RO" w:eastAsia="ro-RO"/>
    </w:rPr>
  </w:style>
  <w:style w:type="paragraph" w:customStyle="1" w:styleId="Style90">
    <w:name w:val="Style90"/>
    <w:basedOn w:val="a"/>
    <w:rsid w:val="009249B1"/>
    <w:pPr>
      <w:widowControl w:val="0"/>
      <w:autoSpaceDE w:val="0"/>
      <w:autoSpaceDN w:val="0"/>
      <w:adjustRightInd w:val="0"/>
      <w:spacing w:line="170" w:lineRule="exact"/>
    </w:pPr>
    <w:rPr>
      <w:rFonts w:ascii="Palatino Linotype" w:eastAsia="Calibri" w:hAnsi="Palatino Linotype"/>
      <w:sz w:val="24"/>
      <w:szCs w:val="24"/>
      <w:lang w:val="ro-RO" w:eastAsia="ro-RO"/>
    </w:rPr>
  </w:style>
  <w:style w:type="paragraph" w:customStyle="1" w:styleId="Style92">
    <w:name w:val="Style92"/>
    <w:basedOn w:val="a"/>
    <w:rsid w:val="009249B1"/>
    <w:pPr>
      <w:widowControl w:val="0"/>
      <w:autoSpaceDE w:val="0"/>
      <w:autoSpaceDN w:val="0"/>
      <w:adjustRightInd w:val="0"/>
    </w:pPr>
    <w:rPr>
      <w:rFonts w:ascii="Palatino Linotype" w:eastAsia="Calibri" w:hAnsi="Palatino Linotype"/>
      <w:sz w:val="24"/>
      <w:szCs w:val="24"/>
      <w:lang w:val="ro-RO" w:eastAsia="ro-RO"/>
    </w:rPr>
  </w:style>
  <w:style w:type="character" w:customStyle="1" w:styleId="FontStyle111">
    <w:name w:val="Font Style111"/>
    <w:rsid w:val="009249B1"/>
    <w:rPr>
      <w:rFonts w:ascii="Palatino Linotype" w:hAnsi="Palatino Linotype" w:cs="Palatino Linotype"/>
      <w:sz w:val="14"/>
      <w:szCs w:val="14"/>
    </w:rPr>
  </w:style>
  <w:style w:type="paragraph" w:customStyle="1" w:styleId="ListParagraph1">
    <w:name w:val="List Paragraph1"/>
    <w:basedOn w:val="a"/>
    <w:qFormat/>
    <w:rsid w:val="007D68EF"/>
    <w:pPr>
      <w:spacing w:after="200" w:line="276" w:lineRule="auto"/>
      <w:ind w:left="720"/>
    </w:pPr>
    <w:rPr>
      <w:rFonts w:ascii="Calibri" w:eastAsia="Calibri" w:hAnsi="Calibri" w:cs="Calibri"/>
      <w:szCs w:val="22"/>
      <w:lang w:val="ru-RU"/>
    </w:rPr>
  </w:style>
  <w:style w:type="paragraph" w:customStyle="1" w:styleId="tt">
    <w:name w:val="tt"/>
    <w:basedOn w:val="a"/>
    <w:rsid w:val="007D68EF"/>
    <w:pPr>
      <w:jc w:val="center"/>
    </w:pPr>
    <w:rPr>
      <w:rFonts w:ascii="Times New Roman" w:eastAsia="SimSun" w:hAnsi="Times New Roman"/>
      <w:b/>
      <w:bCs/>
      <w:sz w:val="24"/>
      <w:szCs w:val="24"/>
      <w:lang w:val="ru-RU" w:eastAsia="zh-CN"/>
    </w:rPr>
  </w:style>
  <w:style w:type="paragraph" w:customStyle="1" w:styleId="cn">
    <w:name w:val="cn"/>
    <w:basedOn w:val="a"/>
    <w:rsid w:val="007D68EF"/>
    <w:pPr>
      <w:jc w:val="center"/>
    </w:pPr>
    <w:rPr>
      <w:rFonts w:ascii="Times New Roman" w:eastAsia="SimSun" w:hAnsi="Times New Roman"/>
      <w:sz w:val="24"/>
      <w:szCs w:val="24"/>
      <w:lang w:val="ru-RU" w:eastAsia="zh-CN"/>
    </w:rPr>
  </w:style>
  <w:style w:type="paragraph" w:customStyle="1" w:styleId="doc-ti">
    <w:name w:val="doc-ti"/>
    <w:basedOn w:val="a"/>
    <w:rsid w:val="00BE0CE0"/>
    <w:pPr>
      <w:spacing w:before="100" w:beforeAutospacing="1" w:after="100" w:afterAutospacing="1"/>
    </w:pPr>
    <w:rPr>
      <w:rFonts w:ascii="Times New Roman" w:hAnsi="Times New Roman"/>
      <w:sz w:val="24"/>
      <w:szCs w:val="24"/>
      <w:lang w:val="en-US"/>
    </w:rPr>
  </w:style>
  <w:style w:type="character" w:customStyle="1" w:styleId="sp-normal">
    <w:name w:val="sp-normal"/>
    <w:basedOn w:val="a0"/>
    <w:rsid w:val="00BE0CE0"/>
  </w:style>
  <w:style w:type="character" w:customStyle="1" w:styleId="apple-converted-space">
    <w:name w:val="apple-converted-space"/>
    <w:basedOn w:val="a0"/>
    <w:rsid w:val="00BE0CE0"/>
  </w:style>
  <w:style w:type="character" w:customStyle="1" w:styleId="super">
    <w:name w:val="super"/>
    <w:basedOn w:val="a0"/>
    <w:rsid w:val="00BE0CE0"/>
  </w:style>
  <w:style w:type="paragraph" w:customStyle="1" w:styleId="tbl-hdr">
    <w:name w:val="tbl-hdr"/>
    <w:basedOn w:val="a"/>
    <w:rsid w:val="00BE0CE0"/>
    <w:pPr>
      <w:spacing w:before="100" w:beforeAutospacing="1" w:after="100" w:afterAutospacing="1"/>
    </w:pPr>
    <w:rPr>
      <w:rFonts w:ascii="Times New Roman" w:hAnsi="Times New Roman"/>
      <w:sz w:val="24"/>
      <w:szCs w:val="24"/>
      <w:lang w:val="en-US"/>
    </w:rPr>
  </w:style>
  <w:style w:type="paragraph" w:customStyle="1" w:styleId="tbl-txt">
    <w:name w:val="tbl-txt"/>
    <w:basedOn w:val="a"/>
    <w:rsid w:val="00BE0CE0"/>
    <w:pPr>
      <w:spacing w:before="100" w:beforeAutospacing="1" w:after="100" w:afterAutospacing="1"/>
    </w:pPr>
    <w:rPr>
      <w:rFonts w:ascii="Times New Roman" w:hAnsi="Times New Roman"/>
      <w:sz w:val="24"/>
      <w:szCs w:val="24"/>
      <w:lang w:val="en-US"/>
    </w:rPr>
  </w:style>
  <w:style w:type="paragraph" w:customStyle="1" w:styleId="normal">
    <w:name w:val="normal"/>
    <w:basedOn w:val="a"/>
    <w:rsid w:val="00BE0CE0"/>
    <w:pPr>
      <w:spacing w:before="100" w:beforeAutospacing="1" w:after="100" w:afterAutospacing="1"/>
    </w:pPr>
    <w:rPr>
      <w:rFonts w:ascii="Times New Roman" w:hAnsi="Times New Roman"/>
      <w:sz w:val="24"/>
      <w:szCs w:val="24"/>
      <w:lang w:val="en-US"/>
    </w:rPr>
  </w:style>
  <w:style w:type="paragraph" w:customStyle="1" w:styleId="tbl-cod">
    <w:name w:val="tbl-cod"/>
    <w:basedOn w:val="a"/>
    <w:rsid w:val="00BE0CE0"/>
    <w:pPr>
      <w:spacing w:before="100" w:beforeAutospacing="1" w:after="100" w:afterAutospacing="1"/>
    </w:pPr>
    <w:rPr>
      <w:rFonts w:ascii="Times New Roman" w:hAnsi="Times New Roman"/>
      <w:sz w:val="24"/>
      <w:szCs w:val="24"/>
      <w:lang w:val="en-US"/>
    </w:rPr>
  </w:style>
  <w:style w:type="paragraph" w:customStyle="1" w:styleId="note">
    <w:name w:val="note"/>
    <w:basedOn w:val="a"/>
    <w:rsid w:val="00BE0CE0"/>
    <w:pPr>
      <w:spacing w:before="100" w:beforeAutospacing="1" w:after="100" w:afterAutospacing="1"/>
    </w:pPr>
    <w:rPr>
      <w:rFonts w:ascii="Times New Roman" w:hAnsi="Times New Roman"/>
      <w:sz w:val="24"/>
      <w:szCs w:val="24"/>
      <w:lang w:val="en-US"/>
    </w:rPr>
  </w:style>
  <w:style w:type="character" w:customStyle="1" w:styleId="FontStyle15">
    <w:name w:val="Font Style15"/>
    <w:basedOn w:val="a0"/>
    <w:uiPriority w:val="99"/>
    <w:rsid w:val="00213B1A"/>
    <w:rPr>
      <w:rFonts w:ascii="Times New Roman" w:hAnsi="Times New Roman" w:cs="Times New Roman"/>
      <w:sz w:val="22"/>
      <w:szCs w:val="22"/>
    </w:rPr>
  </w:style>
  <w:style w:type="paragraph" w:customStyle="1" w:styleId="Style7">
    <w:name w:val="Style7"/>
    <w:basedOn w:val="a"/>
    <w:uiPriority w:val="99"/>
    <w:rsid w:val="00213B1A"/>
    <w:pPr>
      <w:widowControl w:val="0"/>
      <w:autoSpaceDE w:val="0"/>
      <w:autoSpaceDN w:val="0"/>
      <w:adjustRightInd w:val="0"/>
      <w:spacing w:line="276" w:lineRule="exact"/>
      <w:ind w:firstLine="590"/>
      <w:jc w:val="both"/>
    </w:pPr>
    <w:rPr>
      <w:rFonts w:ascii="Times New Roman" w:eastAsiaTheme="minorEastAsia" w:hAnsi="Times New Roman"/>
      <w:sz w:val="24"/>
      <w:szCs w:val="24"/>
      <w:lang w:val="ro-RO" w:eastAsia="ro-RO"/>
    </w:rPr>
  </w:style>
  <w:style w:type="character" w:customStyle="1" w:styleId="FontStyle19">
    <w:name w:val="Font Style19"/>
    <w:basedOn w:val="a0"/>
    <w:uiPriority w:val="99"/>
    <w:rsid w:val="00A170B1"/>
    <w:rPr>
      <w:rFonts w:ascii="Times New Roman" w:hAnsi="Times New Roman" w:cs="Times New Roman"/>
      <w:sz w:val="22"/>
      <w:szCs w:val="22"/>
    </w:rPr>
  </w:style>
  <w:style w:type="paragraph" w:customStyle="1" w:styleId="cb">
    <w:name w:val="cb"/>
    <w:basedOn w:val="a"/>
    <w:rsid w:val="00CF3CD2"/>
    <w:pPr>
      <w:jc w:val="center"/>
    </w:pPr>
    <w:rPr>
      <w:rFonts w:ascii="Times New Roman" w:hAnsi="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017F"/>
    <w:pPr>
      <w:spacing w:after="0" w:line="240" w:lineRule="auto"/>
    </w:pPr>
    <w:rPr>
      <w:rFonts w:ascii="Arial" w:eastAsia="Times New Roman" w:hAnsi="Arial" w:cs="Times New Roman"/>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017F"/>
    <w:pPr>
      <w:tabs>
        <w:tab w:val="center" w:pos="4320"/>
        <w:tab w:val="right" w:pos="8640"/>
      </w:tabs>
    </w:pPr>
  </w:style>
  <w:style w:type="character" w:customStyle="1" w:styleId="HeaderChar">
    <w:name w:val="Header Char"/>
    <w:basedOn w:val="DefaultParagraphFont"/>
    <w:link w:val="Header"/>
    <w:rsid w:val="00F1017F"/>
    <w:rPr>
      <w:rFonts w:ascii="Arial" w:eastAsia="Times New Roman" w:hAnsi="Arial" w:cs="Times New Roman"/>
      <w:szCs w:val="20"/>
      <w:lang w:val="en-GB" w:eastAsia="en-US"/>
    </w:rPr>
  </w:style>
  <w:style w:type="paragraph" w:styleId="Footer">
    <w:name w:val="footer"/>
    <w:basedOn w:val="Normal"/>
    <w:link w:val="FooterChar"/>
    <w:rsid w:val="00F1017F"/>
    <w:pPr>
      <w:tabs>
        <w:tab w:val="center" w:pos="4320"/>
        <w:tab w:val="right" w:pos="8640"/>
      </w:tabs>
    </w:pPr>
    <w:rPr>
      <w:sz w:val="18"/>
    </w:rPr>
  </w:style>
  <w:style w:type="character" w:customStyle="1" w:styleId="FooterChar">
    <w:name w:val="Footer Char"/>
    <w:basedOn w:val="DefaultParagraphFont"/>
    <w:link w:val="Footer"/>
    <w:rsid w:val="00F1017F"/>
    <w:rPr>
      <w:rFonts w:ascii="Arial" w:eastAsia="Times New Roman" w:hAnsi="Arial" w:cs="Times New Roman"/>
      <w:sz w:val="18"/>
      <w:szCs w:val="20"/>
      <w:lang w:val="en-GB" w:eastAsia="en-US"/>
    </w:rPr>
  </w:style>
  <w:style w:type="character" w:styleId="PageNumber">
    <w:name w:val="page number"/>
    <w:basedOn w:val="DefaultParagraphFont"/>
    <w:rsid w:val="00F1017F"/>
  </w:style>
  <w:style w:type="character" w:styleId="Hyperlink">
    <w:name w:val="Hyperlink"/>
    <w:basedOn w:val="DefaultParagraphFont"/>
    <w:rsid w:val="00F1017F"/>
    <w:rPr>
      <w:color w:val="0000FF"/>
      <w:u w:val="single"/>
    </w:rPr>
  </w:style>
  <w:style w:type="table" w:styleId="TableGrid">
    <w:name w:val="Table Grid"/>
    <w:basedOn w:val="TableNormal"/>
    <w:uiPriority w:val="59"/>
    <w:rsid w:val="00F101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qFormat/>
    <w:rsid w:val="00F1017F"/>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F1017F"/>
    <w:rPr>
      <w:rFonts w:ascii="Calibri" w:eastAsia="Times New Roman" w:hAnsi="Calibri" w:cs="Times New Roman"/>
      <w:szCs w:val="20"/>
      <w:lang w:val="en-GB" w:eastAsia="en-US"/>
    </w:rPr>
  </w:style>
  <w:style w:type="paragraph" w:styleId="ListParagraph">
    <w:name w:val="List Paragraph"/>
    <w:basedOn w:val="Normal"/>
    <w:uiPriority w:val="34"/>
    <w:qFormat/>
    <w:rsid w:val="00F1017F"/>
    <w:pPr>
      <w:tabs>
        <w:tab w:val="left" w:pos="567"/>
      </w:tabs>
      <w:spacing w:after="120"/>
      <w:ind w:left="567" w:hanging="567"/>
    </w:pPr>
    <w:rPr>
      <w:rFonts w:ascii="Calibri" w:hAnsi="Calibri"/>
    </w:rPr>
  </w:style>
  <w:style w:type="paragraph" w:styleId="BalloonText">
    <w:name w:val="Balloon Text"/>
    <w:basedOn w:val="Normal"/>
    <w:link w:val="BalloonTextChar"/>
    <w:uiPriority w:val="99"/>
    <w:semiHidden/>
    <w:unhideWhenUsed/>
    <w:rsid w:val="00F1017F"/>
    <w:rPr>
      <w:rFonts w:ascii="Tahoma" w:hAnsi="Tahoma" w:cs="Tahoma"/>
      <w:sz w:val="16"/>
      <w:szCs w:val="16"/>
    </w:rPr>
  </w:style>
  <w:style w:type="character" w:customStyle="1" w:styleId="BalloonTextChar">
    <w:name w:val="Balloon Text Char"/>
    <w:basedOn w:val="DefaultParagraphFont"/>
    <w:link w:val="BalloonText"/>
    <w:uiPriority w:val="99"/>
    <w:semiHidden/>
    <w:rsid w:val="00F1017F"/>
    <w:rPr>
      <w:rFonts w:ascii="Tahoma" w:eastAsia="Times New Roman"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divs>
    <w:div w:id="221019985">
      <w:bodyDiv w:val="1"/>
      <w:marLeft w:val="0"/>
      <w:marRight w:val="0"/>
      <w:marTop w:val="0"/>
      <w:marBottom w:val="0"/>
      <w:divBdr>
        <w:top w:val="none" w:sz="0" w:space="0" w:color="auto"/>
        <w:left w:val="none" w:sz="0" w:space="0" w:color="auto"/>
        <w:bottom w:val="none" w:sz="0" w:space="0" w:color="auto"/>
        <w:right w:val="none" w:sz="0" w:space="0" w:color="auto"/>
      </w:divBdr>
    </w:div>
    <w:div w:id="848372608">
      <w:bodyDiv w:val="1"/>
      <w:marLeft w:val="0"/>
      <w:marRight w:val="0"/>
      <w:marTop w:val="0"/>
      <w:marBottom w:val="0"/>
      <w:divBdr>
        <w:top w:val="none" w:sz="0" w:space="0" w:color="auto"/>
        <w:left w:val="none" w:sz="0" w:space="0" w:color="auto"/>
        <w:bottom w:val="none" w:sz="0" w:space="0" w:color="auto"/>
        <w:right w:val="none" w:sz="0" w:space="0" w:color="auto"/>
      </w:divBdr>
    </w:div>
    <w:div w:id="1128934215">
      <w:bodyDiv w:val="1"/>
      <w:marLeft w:val="0"/>
      <w:marRight w:val="0"/>
      <w:marTop w:val="0"/>
      <w:marBottom w:val="0"/>
      <w:divBdr>
        <w:top w:val="none" w:sz="0" w:space="0" w:color="auto"/>
        <w:left w:val="none" w:sz="0" w:space="0" w:color="auto"/>
        <w:bottom w:val="none" w:sz="0" w:space="0" w:color="auto"/>
        <w:right w:val="none" w:sz="0" w:space="0" w:color="auto"/>
      </w:divBdr>
    </w:div>
    <w:div w:id="201183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5122335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lex:LPLP20051223355"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lex:LPLP2005122335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773A2-F99A-42F7-AB8F-15925878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4</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marusicsve</cp:lastModifiedBy>
  <cp:revision>57</cp:revision>
  <cp:lastPrinted>2016-03-18T13:57:00Z</cp:lastPrinted>
  <dcterms:created xsi:type="dcterms:W3CDTF">2016-03-12T13:36:00Z</dcterms:created>
  <dcterms:modified xsi:type="dcterms:W3CDTF">2016-03-21T09:55:00Z</dcterms:modified>
</cp:coreProperties>
</file>