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CC0" w:rsidRDefault="00F64CC0" w:rsidP="0057209E">
      <w:pPr>
        <w:jc w:val="center"/>
        <w:rPr>
          <w:b/>
          <w:sz w:val="24"/>
          <w:szCs w:val="24"/>
        </w:rPr>
      </w:pPr>
      <w:r w:rsidRPr="00BB406D">
        <w:rPr>
          <w:b/>
          <w:sz w:val="24"/>
          <w:szCs w:val="24"/>
        </w:rPr>
        <w:t>NOTĂ  INFORMATIVĂ</w:t>
      </w:r>
    </w:p>
    <w:p w:rsidR="004E3EB4" w:rsidRDefault="004E3EB4" w:rsidP="0057209E">
      <w:pPr>
        <w:jc w:val="center"/>
        <w:rPr>
          <w:b/>
          <w:sz w:val="24"/>
          <w:szCs w:val="24"/>
        </w:rPr>
      </w:pPr>
      <w:r>
        <w:rPr>
          <w:b/>
          <w:sz w:val="24"/>
          <w:szCs w:val="24"/>
        </w:rPr>
        <w:t>la propunerea de modificare a HG 1070 din 27.12.2013</w:t>
      </w:r>
    </w:p>
    <w:p w:rsidR="004E3EB4" w:rsidRPr="004E3EB4" w:rsidRDefault="004E3EB4" w:rsidP="0057209E">
      <w:pPr>
        <w:jc w:val="center"/>
        <w:rPr>
          <w:b/>
          <w:sz w:val="24"/>
          <w:szCs w:val="24"/>
          <w:lang w:val="en-US"/>
        </w:rPr>
      </w:pPr>
      <w:r>
        <w:rPr>
          <w:b/>
          <w:sz w:val="24"/>
          <w:szCs w:val="24"/>
        </w:rPr>
        <w:t xml:space="preserve"> </w:t>
      </w:r>
      <w:r>
        <w:rPr>
          <w:b/>
          <w:sz w:val="24"/>
          <w:szCs w:val="24"/>
          <w:lang w:val="en-US"/>
        </w:rPr>
        <w:t>“Pentru aprobarea Regulamentului cu privire la biocombustibilul solid”</w:t>
      </w:r>
    </w:p>
    <w:p w:rsidR="00F64CC0" w:rsidRDefault="00F64CC0" w:rsidP="00E34B44">
      <w:pPr>
        <w:spacing w:after="120"/>
        <w:jc w:val="both"/>
        <w:rPr>
          <w:b/>
          <w:sz w:val="24"/>
          <w:szCs w:val="24"/>
        </w:rPr>
      </w:pPr>
    </w:p>
    <w:p w:rsidR="00F64CC0" w:rsidRDefault="00F64CC0" w:rsidP="00E34B44">
      <w:pPr>
        <w:spacing w:after="120"/>
        <w:jc w:val="both"/>
        <w:rPr>
          <w:sz w:val="24"/>
          <w:szCs w:val="24"/>
        </w:rPr>
      </w:pPr>
      <w:r w:rsidRPr="00F64CC0">
        <w:rPr>
          <w:sz w:val="24"/>
          <w:szCs w:val="24"/>
        </w:rPr>
        <w:t xml:space="preserve">În contextul intrării în vigoare începînd cu 01.01.2015 a p.3  a Hotărîrii Guvernului nr. 1070 din 27.12.2013 „Pentru aprobarea Regulamentului cu privire la biocombustibilul solid” (în continuare – HG 1070 din 27.12.2013) ținem să vă informăm despre situația la zi la acest domeniu. </w:t>
      </w:r>
    </w:p>
    <w:p w:rsidR="00F64CC0" w:rsidRDefault="00F64CC0" w:rsidP="00E34B44">
      <w:pPr>
        <w:spacing w:after="120"/>
        <w:jc w:val="both"/>
        <w:rPr>
          <w:sz w:val="24"/>
          <w:szCs w:val="24"/>
        </w:rPr>
      </w:pPr>
      <w:r w:rsidRPr="00F64CC0">
        <w:rPr>
          <w:sz w:val="24"/>
          <w:szCs w:val="24"/>
        </w:rPr>
        <w:t>În cadrul activității sale Proiectul Energie și Biomasă 2 în Moldova,  finanțat de Uniunea Europeană în strânsă cooperare si cu suportul Ministerului Economiei și Agenţiei pentru Eficienţă Energetică, și-a arătat intenția de a identifica și ulterior de a acorda suport financiar unui laborator de încercări a biocombustibilului solid, capacitatea laboratorului selectat urmând a fi consolidată prin intermediul  instruirilor  tehnice a personalului şi echipament de laborator necesar pentru testarea calităţii combustibilului produs din biomasa solidă.</w:t>
      </w:r>
    </w:p>
    <w:p w:rsidR="00F64CC0" w:rsidRPr="00F64CC0" w:rsidRDefault="00F64CC0" w:rsidP="00E34B44">
      <w:pPr>
        <w:spacing w:after="120"/>
        <w:jc w:val="both"/>
        <w:rPr>
          <w:sz w:val="24"/>
          <w:szCs w:val="24"/>
        </w:rPr>
      </w:pPr>
      <w:r w:rsidRPr="00F64CC0">
        <w:rPr>
          <w:sz w:val="24"/>
          <w:szCs w:val="24"/>
        </w:rPr>
        <w:t>Întru realizarea prevederilor HG 1070, Agenția pentru Eficiență Energetică la 24 februarie 2015 a venit cu un apel către instituțiile cu tangențe în domeniu pentru crearea unui grup de lucru care  să stabilească foaia de parcurs, estimarea efortului investițional și alte aspecte ale prezentului deziderat. În acest scop a fost creată Comisia Tehnică formată din membrii a nouă instituții  care au dat startul lucrărilor asupra țintelor sus</w:t>
      </w:r>
      <w:r w:rsidR="004E3EB4">
        <w:rPr>
          <w:sz w:val="24"/>
          <w:szCs w:val="24"/>
        </w:rPr>
        <w:t xml:space="preserve"> </w:t>
      </w:r>
      <w:r w:rsidRPr="00F64CC0">
        <w:rPr>
          <w:sz w:val="24"/>
          <w:szCs w:val="24"/>
        </w:rPr>
        <w:t>menționate, ca urmare în data de 30 aprilie a fost aprobat Regulamentul privind desfășurarea activitățiilor pentru selectarea unui Laborator de încercări a calității biocombustibilului solid din biomasă în Republica Moldova. Ulterior în perioada  11 mai - 1 iunie  de către Agenția pentru Eficiență Energetică a fost anunțat și organizat Concursul   de selectare a potențialului Laborator de încercări a biocombustibilului solid în RM, care să beneficieze de suport financiar din partea Uniunii Europene pentru procurarea echipamentului necesar la efectuarea certificării biocombustibililor solizi.</w:t>
      </w:r>
    </w:p>
    <w:p w:rsidR="00F64CC0" w:rsidRPr="00F64CC0" w:rsidRDefault="00F64CC0" w:rsidP="00E34B44">
      <w:pPr>
        <w:spacing w:after="120"/>
        <w:jc w:val="both"/>
        <w:rPr>
          <w:sz w:val="24"/>
          <w:szCs w:val="24"/>
        </w:rPr>
      </w:pPr>
      <w:r w:rsidRPr="00F64CC0">
        <w:rPr>
          <w:sz w:val="24"/>
          <w:szCs w:val="24"/>
        </w:rPr>
        <w:tab/>
        <w:t>Pe perioada desfășurării Concursului și-au exprimat intenția de participare 3 laboratoare, dintre care 2 au depus dosare de participare, Centrul Tehnic pentru Securitate Industrială și Certificare și Laboratorul de Biocombustibili Solizi pe lângă U</w:t>
      </w:r>
      <w:r w:rsidR="00FC22F0">
        <w:rPr>
          <w:sz w:val="24"/>
          <w:szCs w:val="24"/>
        </w:rPr>
        <w:t>niversitatea Agrară din Moldova,</w:t>
      </w:r>
      <w:r w:rsidRPr="00F64CC0">
        <w:rPr>
          <w:sz w:val="24"/>
          <w:szCs w:val="24"/>
        </w:rPr>
        <w:t xml:space="preserve"> </w:t>
      </w:r>
      <w:r w:rsidR="00FC22F0">
        <w:rPr>
          <w:sz w:val="24"/>
          <w:szCs w:val="24"/>
        </w:rPr>
        <w:t>d</w:t>
      </w:r>
      <w:r w:rsidRPr="00F64CC0">
        <w:rPr>
          <w:sz w:val="24"/>
          <w:szCs w:val="24"/>
        </w:rPr>
        <w:t xml:space="preserve">osarele acestora fiind </w:t>
      </w:r>
      <w:r w:rsidR="00393DD1">
        <w:rPr>
          <w:sz w:val="24"/>
          <w:szCs w:val="24"/>
        </w:rPr>
        <w:t>evaluate</w:t>
      </w:r>
      <w:r w:rsidRPr="00F64CC0">
        <w:rPr>
          <w:sz w:val="24"/>
          <w:szCs w:val="24"/>
        </w:rPr>
        <w:t xml:space="preserve"> de către </w:t>
      </w:r>
      <w:r w:rsidR="00393DD1">
        <w:rPr>
          <w:sz w:val="24"/>
          <w:szCs w:val="24"/>
        </w:rPr>
        <w:t>m</w:t>
      </w:r>
      <w:r w:rsidRPr="00F64CC0">
        <w:rPr>
          <w:sz w:val="24"/>
          <w:szCs w:val="24"/>
        </w:rPr>
        <w:t xml:space="preserve">embrii </w:t>
      </w:r>
      <w:r w:rsidR="00393DD1">
        <w:rPr>
          <w:sz w:val="24"/>
          <w:szCs w:val="24"/>
        </w:rPr>
        <w:t>g</w:t>
      </w:r>
      <w:r w:rsidRPr="00F64CC0">
        <w:rPr>
          <w:sz w:val="24"/>
          <w:szCs w:val="24"/>
        </w:rPr>
        <w:t>rupului creat în cadrul Comisiei Tehnice. În urma evaluării efectuate au fost scoase în evidență aspectele pozitive cît și negative ale laboratoarelor:</w:t>
      </w:r>
    </w:p>
    <w:p w:rsidR="00F64CC0" w:rsidRPr="00F64CC0" w:rsidRDefault="00F64CC0" w:rsidP="00E34B44">
      <w:pPr>
        <w:spacing w:after="120"/>
        <w:jc w:val="both"/>
        <w:rPr>
          <w:sz w:val="24"/>
          <w:szCs w:val="24"/>
        </w:rPr>
      </w:pPr>
      <w:r w:rsidRPr="00F64CC0">
        <w:rPr>
          <w:sz w:val="24"/>
          <w:szCs w:val="24"/>
        </w:rPr>
        <w:t>•</w:t>
      </w:r>
      <w:r w:rsidRPr="00F64CC0">
        <w:rPr>
          <w:sz w:val="24"/>
          <w:szCs w:val="24"/>
        </w:rPr>
        <w:tab/>
        <w:t xml:space="preserve">CTSIC </w:t>
      </w:r>
      <w:r w:rsidR="00FC22F0">
        <w:rPr>
          <w:sz w:val="24"/>
          <w:szCs w:val="24"/>
        </w:rPr>
        <w:t>este</w:t>
      </w:r>
      <w:r w:rsidRPr="00F64CC0">
        <w:rPr>
          <w:sz w:val="24"/>
          <w:szCs w:val="24"/>
        </w:rPr>
        <w:t xml:space="preserve"> un laborator acreditat deja conform ISO/CEI 17025 și </w:t>
      </w:r>
      <w:r w:rsidR="00FC22F0">
        <w:rPr>
          <w:sz w:val="24"/>
          <w:szCs w:val="24"/>
        </w:rPr>
        <w:t>cu</w:t>
      </w:r>
      <w:r w:rsidRPr="00F64CC0">
        <w:rPr>
          <w:sz w:val="24"/>
          <w:szCs w:val="24"/>
        </w:rPr>
        <w:t xml:space="preserve"> experiență în domeniul combustibililor</w:t>
      </w:r>
      <w:r w:rsidR="004E3EB4">
        <w:rPr>
          <w:sz w:val="24"/>
          <w:szCs w:val="24"/>
        </w:rPr>
        <w:t xml:space="preserve"> solizi</w:t>
      </w:r>
      <w:r w:rsidRPr="00F64CC0">
        <w:rPr>
          <w:sz w:val="24"/>
          <w:szCs w:val="24"/>
        </w:rPr>
        <w:t xml:space="preserve"> dar nu are echipament necesar pentru efectuarea tuturor încercărilor pentru toti parametrii indicați în Regulamentul cu pr</w:t>
      </w:r>
      <w:r w:rsidR="004E3EB4">
        <w:rPr>
          <w:sz w:val="24"/>
          <w:szCs w:val="24"/>
        </w:rPr>
        <w:t>ivire la biocombustibilul solid. P</w:t>
      </w:r>
      <w:r w:rsidRPr="00F64CC0">
        <w:rPr>
          <w:sz w:val="24"/>
          <w:szCs w:val="24"/>
        </w:rPr>
        <w:t>entru efectuarea tuturor încercărilor conform prevederilor HG 1070 din 27.12.2013  Laboratorul are necesitate de efectuare a unor</w:t>
      </w:r>
      <w:r w:rsidR="00FC22F0">
        <w:rPr>
          <w:sz w:val="24"/>
          <w:szCs w:val="24"/>
        </w:rPr>
        <w:t xml:space="preserve"> noi</w:t>
      </w:r>
      <w:r w:rsidRPr="00F64CC0">
        <w:rPr>
          <w:sz w:val="24"/>
          <w:szCs w:val="24"/>
        </w:rPr>
        <w:t xml:space="preserve"> invesiții. În prezent, laboratorul menționat dispune de capacități pentru efectuarea încercărilor pentru următorii parametri:</w:t>
      </w:r>
    </w:p>
    <w:p w:rsidR="005F69C4" w:rsidRPr="00AC5530" w:rsidRDefault="005F69C4" w:rsidP="00E34B44">
      <w:pPr>
        <w:pStyle w:val="a3"/>
        <w:numPr>
          <w:ilvl w:val="0"/>
          <w:numId w:val="2"/>
        </w:numPr>
        <w:spacing w:after="120"/>
        <w:ind w:left="142" w:hanging="142"/>
        <w:rPr>
          <w:sz w:val="24"/>
          <w:szCs w:val="24"/>
        </w:rPr>
      </w:pPr>
      <w:r w:rsidRPr="00AC5530">
        <w:rPr>
          <w:sz w:val="24"/>
          <w:szCs w:val="24"/>
        </w:rPr>
        <w:t>Sulf,</w:t>
      </w:r>
    </w:p>
    <w:p w:rsidR="00F64CC0" w:rsidRPr="00F64CC0" w:rsidRDefault="00F64CC0" w:rsidP="00E34B44">
      <w:pPr>
        <w:pStyle w:val="a3"/>
        <w:numPr>
          <w:ilvl w:val="0"/>
          <w:numId w:val="2"/>
        </w:numPr>
        <w:spacing w:after="120"/>
        <w:ind w:left="142" w:hanging="142"/>
        <w:rPr>
          <w:sz w:val="24"/>
          <w:szCs w:val="24"/>
        </w:rPr>
      </w:pPr>
      <w:r w:rsidRPr="00F64CC0">
        <w:rPr>
          <w:sz w:val="24"/>
          <w:szCs w:val="24"/>
        </w:rPr>
        <w:t>Umiditatea (pele</w:t>
      </w:r>
      <w:r w:rsidR="004E3EB4">
        <w:rPr>
          <w:sz w:val="24"/>
          <w:szCs w:val="24"/>
        </w:rPr>
        <w:t>te</w:t>
      </w:r>
      <w:r w:rsidRPr="00F64CC0">
        <w:rPr>
          <w:sz w:val="24"/>
          <w:szCs w:val="24"/>
        </w:rPr>
        <w:t xml:space="preserve"> și brichete),</w:t>
      </w:r>
    </w:p>
    <w:p w:rsidR="00F64CC0" w:rsidRPr="00F64CC0" w:rsidRDefault="00F64CC0" w:rsidP="00E34B44">
      <w:pPr>
        <w:pStyle w:val="a3"/>
        <w:numPr>
          <w:ilvl w:val="0"/>
          <w:numId w:val="2"/>
        </w:numPr>
        <w:spacing w:after="120"/>
        <w:ind w:left="142" w:hanging="142"/>
        <w:rPr>
          <w:sz w:val="24"/>
          <w:szCs w:val="24"/>
        </w:rPr>
      </w:pPr>
      <w:r w:rsidRPr="00F64CC0">
        <w:rPr>
          <w:sz w:val="24"/>
          <w:szCs w:val="24"/>
        </w:rPr>
        <w:t>Puterea calorică netă (pele</w:t>
      </w:r>
      <w:r w:rsidR="004E3EB4">
        <w:rPr>
          <w:sz w:val="24"/>
          <w:szCs w:val="24"/>
        </w:rPr>
        <w:t>te</w:t>
      </w:r>
      <w:r w:rsidRPr="00F64CC0">
        <w:rPr>
          <w:sz w:val="24"/>
          <w:szCs w:val="24"/>
        </w:rPr>
        <w:t xml:space="preserve"> și brichete),</w:t>
      </w:r>
    </w:p>
    <w:p w:rsidR="00F64CC0" w:rsidRPr="00F64CC0" w:rsidRDefault="00F64CC0" w:rsidP="00E34B44">
      <w:pPr>
        <w:pStyle w:val="a3"/>
        <w:numPr>
          <w:ilvl w:val="0"/>
          <w:numId w:val="2"/>
        </w:numPr>
        <w:spacing w:after="120"/>
        <w:ind w:left="142" w:hanging="142"/>
        <w:rPr>
          <w:sz w:val="24"/>
          <w:szCs w:val="24"/>
        </w:rPr>
      </w:pPr>
      <w:r w:rsidRPr="00F64CC0">
        <w:rPr>
          <w:sz w:val="24"/>
          <w:szCs w:val="24"/>
        </w:rPr>
        <w:t>Cenușa [w-% în stare uscată] (pele</w:t>
      </w:r>
      <w:r w:rsidR="004E3EB4">
        <w:rPr>
          <w:sz w:val="24"/>
          <w:szCs w:val="24"/>
        </w:rPr>
        <w:t>te</w:t>
      </w:r>
      <w:r w:rsidRPr="00F64CC0">
        <w:rPr>
          <w:sz w:val="24"/>
          <w:szCs w:val="24"/>
        </w:rPr>
        <w:t xml:space="preserve"> și brichete),</w:t>
      </w:r>
    </w:p>
    <w:p w:rsidR="00F64CC0" w:rsidRPr="00F64CC0" w:rsidRDefault="00F64CC0" w:rsidP="00E34B44">
      <w:pPr>
        <w:spacing w:after="120"/>
        <w:jc w:val="both"/>
        <w:rPr>
          <w:sz w:val="24"/>
          <w:szCs w:val="24"/>
        </w:rPr>
      </w:pPr>
      <w:r w:rsidRPr="00F64CC0">
        <w:rPr>
          <w:sz w:val="24"/>
          <w:szCs w:val="24"/>
        </w:rPr>
        <w:t>•</w:t>
      </w:r>
      <w:r w:rsidRPr="00F64CC0">
        <w:rPr>
          <w:sz w:val="24"/>
          <w:szCs w:val="24"/>
        </w:rPr>
        <w:tab/>
        <w:t>Laboratorul de Biocombustibili Solizi pe lângă Universitatea Agrară din Moldova s-a arătat dotat</w:t>
      </w:r>
      <w:r w:rsidR="004E3EB4">
        <w:rPr>
          <w:sz w:val="24"/>
          <w:szCs w:val="24"/>
        </w:rPr>
        <w:t xml:space="preserve"> practic</w:t>
      </w:r>
      <w:r w:rsidRPr="00F64CC0">
        <w:rPr>
          <w:sz w:val="24"/>
          <w:szCs w:val="24"/>
        </w:rPr>
        <w:t xml:space="preserve"> cu tot spectrul de echipament necesar pentru efectuarea încercărilor </w:t>
      </w:r>
      <w:r w:rsidR="004E3EB4">
        <w:rPr>
          <w:sz w:val="24"/>
          <w:szCs w:val="24"/>
        </w:rPr>
        <w:t xml:space="preserve">parametrilor fizici ai biocombustibilului solid </w:t>
      </w:r>
      <w:r w:rsidRPr="00F64CC0">
        <w:rPr>
          <w:sz w:val="24"/>
          <w:szCs w:val="24"/>
        </w:rPr>
        <w:t>dar nu este acreditat de către Centrul Național de Acreditare și înt</w:t>
      </w:r>
      <w:r w:rsidR="0014460F">
        <w:rPr>
          <w:sz w:val="24"/>
          <w:szCs w:val="24"/>
        </w:rPr>
        <w:t>împină probleme în acest proces, acesta fiind lansat în noiembrie 2014.</w:t>
      </w:r>
      <w:r w:rsidRPr="00F64CC0">
        <w:rPr>
          <w:sz w:val="24"/>
          <w:szCs w:val="24"/>
        </w:rPr>
        <w:t xml:space="preserve"> </w:t>
      </w:r>
      <w:r w:rsidR="0014460F">
        <w:rPr>
          <w:sz w:val="24"/>
          <w:szCs w:val="24"/>
        </w:rPr>
        <w:t xml:space="preserve">Totodată nu pot fi </w:t>
      </w:r>
      <w:r w:rsidR="00E67FC8">
        <w:rPr>
          <w:sz w:val="24"/>
          <w:szCs w:val="24"/>
        </w:rPr>
        <w:t xml:space="preserve">realizate încercările la </w:t>
      </w:r>
      <w:r w:rsidR="001116BC">
        <w:rPr>
          <w:sz w:val="24"/>
          <w:szCs w:val="24"/>
        </w:rPr>
        <w:t>parametrii</w:t>
      </w:r>
      <w:r w:rsidR="0067414F">
        <w:rPr>
          <w:sz w:val="24"/>
          <w:szCs w:val="24"/>
        </w:rPr>
        <w:t xml:space="preserve"> chimici a biocombustibilului solid.</w:t>
      </w:r>
      <w:r w:rsidR="0014460F">
        <w:rPr>
          <w:sz w:val="24"/>
          <w:szCs w:val="24"/>
        </w:rPr>
        <w:t xml:space="preserve"> </w:t>
      </w:r>
    </w:p>
    <w:p w:rsidR="00F64CC0" w:rsidRDefault="004E3EB4" w:rsidP="007D1811">
      <w:pPr>
        <w:jc w:val="both"/>
        <w:rPr>
          <w:sz w:val="24"/>
          <w:szCs w:val="24"/>
        </w:rPr>
      </w:pPr>
      <w:r>
        <w:rPr>
          <w:sz w:val="24"/>
          <w:szCs w:val="24"/>
        </w:rPr>
        <w:t xml:space="preserve">Având în vedere cele expuse mai sus, </w:t>
      </w:r>
      <w:r w:rsidR="00F64CC0" w:rsidRPr="00F64CC0">
        <w:rPr>
          <w:sz w:val="24"/>
          <w:szCs w:val="24"/>
        </w:rPr>
        <w:t xml:space="preserve">propunem </w:t>
      </w:r>
      <w:r w:rsidR="00393DD1">
        <w:rPr>
          <w:sz w:val="24"/>
          <w:szCs w:val="24"/>
        </w:rPr>
        <w:t>inițierea procesului de modificare a Hotărîrii Guvernului cu amânarea</w:t>
      </w:r>
      <w:r w:rsidR="00F64CC0" w:rsidRPr="00F64CC0">
        <w:rPr>
          <w:sz w:val="24"/>
          <w:szCs w:val="24"/>
        </w:rPr>
        <w:t xml:space="preserve"> termenului de intrare în vigoare a  caracterului ob</w:t>
      </w:r>
      <w:r w:rsidR="002518BD">
        <w:rPr>
          <w:sz w:val="24"/>
          <w:szCs w:val="24"/>
        </w:rPr>
        <w:t>ligatoriu începînd cu 01.01.2018</w:t>
      </w:r>
      <w:r w:rsidR="00F64CC0" w:rsidRPr="00F64CC0">
        <w:rPr>
          <w:sz w:val="24"/>
          <w:szCs w:val="24"/>
        </w:rPr>
        <w:t xml:space="preserve"> pentru următorii parametri:</w:t>
      </w:r>
    </w:p>
    <w:p w:rsidR="007D1811" w:rsidRPr="00F64CC0" w:rsidRDefault="007D1811" w:rsidP="007D1811">
      <w:pPr>
        <w:jc w:val="both"/>
        <w:rPr>
          <w:sz w:val="24"/>
          <w:szCs w:val="24"/>
        </w:rPr>
      </w:pPr>
    </w:p>
    <w:p w:rsidR="00F64CC0" w:rsidRPr="00F64CC0" w:rsidRDefault="003A2F75" w:rsidP="007D1811">
      <w:pPr>
        <w:rPr>
          <w:sz w:val="24"/>
          <w:szCs w:val="24"/>
        </w:rPr>
      </w:pPr>
      <w:r>
        <w:rPr>
          <w:sz w:val="24"/>
          <w:szCs w:val="24"/>
        </w:rPr>
        <w:t xml:space="preserve">1. </w:t>
      </w:r>
      <w:r w:rsidR="00F64CC0" w:rsidRPr="00F64CC0">
        <w:rPr>
          <w:sz w:val="24"/>
          <w:szCs w:val="24"/>
        </w:rPr>
        <w:t>Densitatea particulelor (brichete),</w:t>
      </w:r>
    </w:p>
    <w:p w:rsidR="00F64CC0" w:rsidRPr="00F64CC0" w:rsidRDefault="003A2F75" w:rsidP="007D1811">
      <w:pPr>
        <w:rPr>
          <w:sz w:val="24"/>
          <w:szCs w:val="24"/>
        </w:rPr>
      </w:pPr>
      <w:r>
        <w:rPr>
          <w:sz w:val="24"/>
          <w:szCs w:val="24"/>
        </w:rPr>
        <w:t xml:space="preserve">2. </w:t>
      </w:r>
      <w:r w:rsidR="00F64CC0" w:rsidRPr="00F64CC0">
        <w:rPr>
          <w:sz w:val="24"/>
          <w:szCs w:val="24"/>
        </w:rPr>
        <w:t>Fracția fină (peleți)</w:t>
      </w:r>
    </w:p>
    <w:p w:rsidR="00F64CC0" w:rsidRPr="00F64CC0" w:rsidRDefault="003A2F75" w:rsidP="007D1811">
      <w:pPr>
        <w:rPr>
          <w:sz w:val="24"/>
          <w:szCs w:val="24"/>
        </w:rPr>
      </w:pPr>
      <w:r>
        <w:rPr>
          <w:sz w:val="24"/>
          <w:szCs w:val="24"/>
        </w:rPr>
        <w:t xml:space="preserve">3. </w:t>
      </w:r>
      <w:r w:rsidR="00F64CC0" w:rsidRPr="00F64CC0">
        <w:rPr>
          <w:sz w:val="24"/>
          <w:szCs w:val="24"/>
        </w:rPr>
        <w:t>Durabilitatea mecanică (peleți și brichete),</w:t>
      </w:r>
    </w:p>
    <w:p w:rsidR="00F64CC0" w:rsidRPr="00F64CC0" w:rsidRDefault="003A2F75" w:rsidP="007D1811">
      <w:pPr>
        <w:rPr>
          <w:sz w:val="24"/>
          <w:szCs w:val="24"/>
        </w:rPr>
      </w:pPr>
      <w:r>
        <w:rPr>
          <w:sz w:val="24"/>
          <w:szCs w:val="24"/>
        </w:rPr>
        <w:t xml:space="preserve">4. </w:t>
      </w:r>
      <w:r w:rsidR="00F64CC0" w:rsidRPr="00F64CC0">
        <w:rPr>
          <w:sz w:val="24"/>
          <w:szCs w:val="24"/>
        </w:rPr>
        <w:t>Aditivi (peleți și brichete),</w:t>
      </w:r>
    </w:p>
    <w:p w:rsidR="00F64CC0" w:rsidRPr="00F64CC0" w:rsidRDefault="003A2F75" w:rsidP="007D1811">
      <w:pPr>
        <w:rPr>
          <w:sz w:val="24"/>
          <w:szCs w:val="24"/>
        </w:rPr>
      </w:pPr>
      <w:r>
        <w:rPr>
          <w:sz w:val="24"/>
          <w:szCs w:val="24"/>
        </w:rPr>
        <w:t xml:space="preserve">5. </w:t>
      </w:r>
      <w:r w:rsidR="00F64CC0" w:rsidRPr="00F64CC0">
        <w:rPr>
          <w:sz w:val="24"/>
          <w:szCs w:val="24"/>
        </w:rPr>
        <w:t>Caracteristicile cenușii după ardere (peleți și brichete),</w:t>
      </w:r>
    </w:p>
    <w:p w:rsidR="00F64CC0" w:rsidRPr="00F64CC0" w:rsidRDefault="003A2F75" w:rsidP="007D1811">
      <w:pPr>
        <w:rPr>
          <w:sz w:val="24"/>
          <w:szCs w:val="24"/>
        </w:rPr>
      </w:pPr>
      <w:r>
        <w:rPr>
          <w:sz w:val="24"/>
          <w:szCs w:val="24"/>
        </w:rPr>
        <w:t xml:space="preserve">6. </w:t>
      </w:r>
      <w:r w:rsidR="00F64CC0" w:rsidRPr="00F64CC0">
        <w:rPr>
          <w:sz w:val="24"/>
          <w:szCs w:val="24"/>
        </w:rPr>
        <w:t>Densitatea în vrac (peleți),</w:t>
      </w:r>
    </w:p>
    <w:p w:rsidR="00F64CC0" w:rsidRPr="00F64CC0" w:rsidRDefault="003A2F75" w:rsidP="007D1811">
      <w:pPr>
        <w:rPr>
          <w:sz w:val="24"/>
          <w:szCs w:val="24"/>
        </w:rPr>
      </w:pPr>
      <w:r>
        <w:rPr>
          <w:sz w:val="24"/>
          <w:szCs w:val="24"/>
        </w:rPr>
        <w:t xml:space="preserve">7. </w:t>
      </w:r>
      <w:r w:rsidR="00F64CC0" w:rsidRPr="00F64CC0">
        <w:rPr>
          <w:sz w:val="24"/>
          <w:szCs w:val="24"/>
        </w:rPr>
        <w:t xml:space="preserve">Azot (peleți și brichete), </w:t>
      </w:r>
    </w:p>
    <w:p w:rsidR="00F64CC0" w:rsidRPr="00F64CC0" w:rsidRDefault="003A2F75" w:rsidP="007D1811">
      <w:pPr>
        <w:rPr>
          <w:sz w:val="24"/>
          <w:szCs w:val="24"/>
        </w:rPr>
      </w:pPr>
      <w:r>
        <w:rPr>
          <w:sz w:val="24"/>
          <w:szCs w:val="24"/>
        </w:rPr>
        <w:t xml:space="preserve">8. </w:t>
      </w:r>
      <w:r w:rsidR="00F64CC0" w:rsidRPr="00F64CC0">
        <w:rPr>
          <w:sz w:val="24"/>
          <w:szCs w:val="24"/>
        </w:rPr>
        <w:t>Sulf (peleți și brichete),</w:t>
      </w:r>
    </w:p>
    <w:p w:rsidR="00F64CC0" w:rsidRDefault="003A2F75" w:rsidP="007D1811">
      <w:pPr>
        <w:rPr>
          <w:sz w:val="24"/>
          <w:szCs w:val="24"/>
        </w:rPr>
      </w:pPr>
      <w:r>
        <w:rPr>
          <w:sz w:val="24"/>
          <w:szCs w:val="24"/>
        </w:rPr>
        <w:t xml:space="preserve">9. </w:t>
      </w:r>
      <w:r w:rsidR="00F64CC0" w:rsidRPr="00F64CC0">
        <w:rPr>
          <w:sz w:val="24"/>
          <w:szCs w:val="24"/>
        </w:rPr>
        <w:t>Clor (peleți și brichete).</w:t>
      </w:r>
    </w:p>
    <w:p w:rsidR="007D1811" w:rsidRPr="00F64CC0" w:rsidRDefault="007D1811" w:rsidP="007D1811">
      <w:pPr>
        <w:rPr>
          <w:sz w:val="24"/>
          <w:szCs w:val="24"/>
        </w:rPr>
      </w:pPr>
    </w:p>
    <w:p w:rsidR="00F64CC0" w:rsidRDefault="00F64CC0" w:rsidP="00E34B44">
      <w:pPr>
        <w:spacing w:after="120"/>
        <w:jc w:val="both"/>
        <w:rPr>
          <w:sz w:val="24"/>
          <w:szCs w:val="24"/>
        </w:rPr>
      </w:pPr>
      <w:r w:rsidRPr="00F64CC0">
        <w:rPr>
          <w:sz w:val="24"/>
          <w:szCs w:val="24"/>
        </w:rPr>
        <w:t xml:space="preserve">Acest termen </w:t>
      </w:r>
      <w:r w:rsidR="004E3EB4">
        <w:rPr>
          <w:sz w:val="24"/>
          <w:szCs w:val="24"/>
        </w:rPr>
        <w:t>ar fi optim pentru laboratoare</w:t>
      </w:r>
      <w:r w:rsidR="00393DD1">
        <w:rPr>
          <w:sz w:val="24"/>
          <w:szCs w:val="24"/>
        </w:rPr>
        <w:t xml:space="preserve"> </w:t>
      </w:r>
      <w:r w:rsidR="00FC22F0">
        <w:rPr>
          <w:sz w:val="24"/>
          <w:szCs w:val="24"/>
        </w:rPr>
        <w:t>în vederea</w:t>
      </w:r>
      <w:r w:rsidR="004E3EB4">
        <w:rPr>
          <w:sz w:val="24"/>
          <w:szCs w:val="24"/>
        </w:rPr>
        <w:t xml:space="preserve"> consolid</w:t>
      </w:r>
      <w:r w:rsidR="00FC22F0">
        <w:rPr>
          <w:sz w:val="24"/>
          <w:szCs w:val="24"/>
        </w:rPr>
        <w:t>ării propriilor</w:t>
      </w:r>
      <w:r w:rsidRPr="00F64CC0">
        <w:rPr>
          <w:sz w:val="24"/>
          <w:szCs w:val="24"/>
        </w:rPr>
        <w:t xml:space="preserve"> capacități</w:t>
      </w:r>
      <w:r w:rsidR="003A2F75">
        <w:rPr>
          <w:sz w:val="24"/>
          <w:szCs w:val="24"/>
        </w:rPr>
        <w:t xml:space="preserve"> și întreprinderea</w:t>
      </w:r>
      <w:r w:rsidRPr="00F64CC0">
        <w:rPr>
          <w:sz w:val="24"/>
          <w:szCs w:val="24"/>
        </w:rPr>
        <w:t xml:space="preserve"> măsuri</w:t>
      </w:r>
      <w:r w:rsidR="00FC22F0">
        <w:rPr>
          <w:sz w:val="24"/>
          <w:szCs w:val="24"/>
        </w:rPr>
        <w:t>lor</w:t>
      </w:r>
      <w:r w:rsidRPr="00F64CC0">
        <w:rPr>
          <w:sz w:val="24"/>
          <w:szCs w:val="24"/>
        </w:rPr>
        <w:t xml:space="preserve"> de completare a bazei materiale și de obținere a acreditărilor necesare. Totodată această perioadă </w:t>
      </w:r>
      <w:r w:rsidR="004E3EB4">
        <w:rPr>
          <w:sz w:val="24"/>
          <w:szCs w:val="24"/>
        </w:rPr>
        <w:t>este</w:t>
      </w:r>
      <w:r w:rsidRPr="00F64CC0">
        <w:rPr>
          <w:sz w:val="24"/>
          <w:szCs w:val="24"/>
        </w:rPr>
        <w:t xml:space="preserve"> oportună pentru a da un impuls produ</w:t>
      </w:r>
      <w:r w:rsidR="00393DD1">
        <w:rPr>
          <w:sz w:val="24"/>
          <w:szCs w:val="24"/>
        </w:rPr>
        <w:t>cătorilor</w:t>
      </w:r>
      <w:r w:rsidRPr="00F64CC0">
        <w:rPr>
          <w:sz w:val="24"/>
          <w:szCs w:val="24"/>
        </w:rPr>
        <w:t xml:space="preserve"> de biocombustibil soli</w:t>
      </w:r>
      <w:r w:rsidR="004E3EB4">
        <w:rPr>
          <w:sz w:val="24"/>
          <w:szCs w:val="24"/>
        </w:rPr>
        <w:t>d</w:t>
      </w:r>
      <w:r w:rsidRPr="00F64CC0">
        <w:rPr>
          <w:sz w:val="24"/>
          <w:szCs w:val="24"/>
        </w:rPr>
        <w:t xml:space="preserve"> de a crește calitatea producției. </w:t>
      </w:r>
    </w:p>
    <w:p w:rsidR="00F64CC0" w:rsidRDefault="00F64CC0" w:rsidP="00E34B44">
      <w:pPr>
        <w:spacing w:after="120"/>
        <w:jc w:val="both"/>
        <w:rPr>
          <w:sz w:val="24"/>
          <w:szCs w:val="24"/>
        </w:rPr>
      </w:pPr>
      <w:r w:rsidRPr="00F64CC0">
        <w:rPr>
          <w:sz w:val="24"/>
          <w:szCs w:val="24"/>
        </w:rPr>
        <w:t xml:space="preserve">În contextul celor </w:t>
      </w:r>
      <w:r w:rsidR="00393DD1">
        <w:rPr>
          <w:sz w:val="24"/>
          <w:szCs w:val="24"/>
        </w:rPr>
        <w:t>menționate</w:t>
      </w:r>
      <w:r w:rsidRPr="00F64CC0">
        <w:rPr>
          <w:sz w:val="24"/>
          <w:szCs w:val="24"/>
        </w:rPr>
        <w:t xml:space="preserve">, în baza raționamentelor </w:t>
      </w:r>
      <w:r w:rsidR="00393DD1">
        <w:rPr>
          <w:sz w:val="24"/>
          <w:szCs w:val="24"/>
        </w:rPr>
        <w:t>tehnico-economice și strategice, amânarea termenului menționat</w:t>
      </w:r>
      <w:r w:rsidRPr="00F64CC0">
        <w:rPr>
          <w:sz w:val="24"/>
          <w:szCs w:val="24"/>
        </w:rPr>
        <w:t xml:space="preserve"> va permite impulsionarea și armonizarea procesului de implementare a cerințelor în domeniul evaluării calității biocombustibililor solizi și va spori eficacitatea și eficiența procesului prin diminuarea poverii financiare asupra laboratoarelor implicate, precum și a solicitanților de servicii (prin diminuarea costului inițial al încercărilor de laborator).</w:t>
      </w:r>
      <w:r>
        <w:rPr>
          <w:sz w:val="24"/>
          <w:szCs w:val="24"/>
        </w:rPr>
        <w:t xml:space="preserve"> </w:t>
      </w:r>
      <w:r w:rsidRPr="00F64CC0">
        <w:rPr>
          <w:sz w:val="24"/>
          <w:szCs w:val="24"/>
        </w:rPr>
        <w:t>Mai mult ca atât, impunerea etapizată a prevederilor Regulamentului prenotat va veni întru asigurarea maturizării pieței biocombustibilului solid și nicidecum nu va inhiba procesele respective.</w:t>
      </w:r>
    </w:p>
    <w:p w:rsidR="00A3237A" w:rsidRDefault="00A3237A" w:rsidP="00E34B44">
      <w:pPr>
        <w:spacing w:after="120"/>
        <w:jc w:val="both"/>
        <w:rPr>
          <w:sz w:val="24"/>
          <w:szCs w:val="24"/>
        </w:rPr>
      </w:pPr>
      <w:r>
        <w:rPr>
          <w:sz w:val="24"/>
          <w:szCs w:val="24"/>
        </w:rPr>
        <w:t>Având în vedere cele</w:t>
      </w:r>
      <w:r w:rsidR="00B76C79">
        <w:rPr>
          <w:sz w:val="24"/>
          <w:szCs w:val="24"/>
        </w:rPr>
        <w:t xml:space="preserve"> </w:t>
      </w:r>
      <w:r>
        <w:rPr>
          <w:sz w:val="24"/>
          <w:szCs w:val="24"/>
        </w:rPr>
        <w:t>menționate mai sus</w:t>
      </w:r>
      <w:r w:rsidR="00B76C79">
        <w:rPr>
          <w:sz w:val="24"/>
          <w:szCs w:val="24"/>
        </w:rPr>
        <w:t>,</w:t>
      </w:r>
      <w:r>
        <w:rPr>
          <w:sz w:val="24"/>
          <w:szCs w:val="24"/>
        </w:rPr>
        <w:t xml:space="preserve"> solicităm respectuos </w:t>
      </w:r>
      <w:r w:rsidR="00B76C79">
        <w:rPr>
          <w:sz w:val="24"/>
          <w:szCs w:val="24"/>
        </w:rPr>
        <w:t xml:space="preserve">promovarea proiectului </w:t>
      </w:r>
      <w:r w:rsidR="003A2F75">
        <w:rPr>
          <w:sz w:val="24"/>
          <w:szCs w:val="24"/>
        </w:rPr>
        <w:t xml:space="preserve">hotărîrii </w:t>
      </w:r>
      <w:r w:rsidR="00B76C79">
        <w:rPr>
          <w:sz w:val="24"/>
          <w:szCs w:val="24"/>
        </w:rPr>
        <w:t xml:space="preserve">de modificare a Hotărîrii Guvernului 1070 din 27.12.2013 </w:t>
      </w:r>
      <w:r w:rsidR="00B76C79" w:rsidRPr="00B76C79">
        <w:rPr>
          <w:sz w:val="24"/>
          <w:szCs w:val="24"/>
        </w:rPr>
        <w:t xml:space="preserve"> “Pentru aprobarea Regulamentului cu privire la biocombustibilul solid”</w:t>
      </w:r>
      <w:r w:rsidR="00B76C79">
        <w:rPr>
          <w:sz w:val="24"/>
          <w:szCs w:val="24"/>
        </w:rPr>
        <w:t>.</w:t>
      </w:r>
    </w:p>
    <w:p w:rsidR="0057209E" w:rsidRDefault="0057209E" w:rsidP="00E34B44">
      <w:pPr>
        <w:spacing w:after="120"/>
        <w:jc w:val="both"/>
        <w:rPr>
          <w:sz w:val="24"/>
          <w:szCs w:val="24"/>
        </w:rPr>
      </w:pPr>
    </w:p>
    <w:p w:rsidR="0057209E" w:rsidRDefault="0057209E" w:rsidP="00E34B44">
      <w:pPr>
        <w:spacing w:after="120"/>
        <w:jc w:val="both"/>
        <w:rPr>
          <w:sz w:val="22"/>
          <w:szCs w:val="24"/>
        </w:rPr>
      </w:pPr>
    </w:p>
    <w:p w:rsidR="0057209E" w:rsidRPr="00B76C79" w:rsidRDefault="0057209E" w:rsidP="00E34B44">
      <w:pPr>
        <w:spacing w:after="120"/>
        <w:jc w:val="both"/>
        <w:rPr>
          <w:sz w:val="24"/>
          <w:szCs w:val="24"/>
          <w:lang w:val="en-US"/>
        </w:rPr>
      </w:pPr>
      <w:bookmarkStart w:id="0" w:name="_GoBack"/>
      <w:bookmarkEnd w:id="0"/>
    </w:p>
    <w:sectPr w:rsidR="0057209E" w:rsidRPr="00B76C79" w:rsidSect="00B76C79">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CEF" w:rsidRDefault="00950CEF" w:rsidP="00F64CC0">
      <w:r>
        <w:separator/>
      </w:r>
    </w:p>
  </w:endnote>
  <w:endnote w:type="continuationSeparator" w:id="0">
    <w:p w:rsidR="00950CEF" w:rsidRDefault="00950CEF" w:rsidP="00F64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CEF" w:rsidRDefault="00950CEF" w:rsidP="00F64CC0">
      <w:r>
        <w:separator/>
      </w:r>
    </w:p>
  </w:footnote>
  <w:footnote w:type="continuationSeparator" w:id="0">
    <w:p w:rsidR="00950CEF" w:rsidRDefault="00950CEF" w:rsidP="00F64C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71210"/>
    <w:multiLevelType w:val="hybridMultilevel"/>
    <w:tmpl w:val="EE4A28CA"/>
    <w:lvl w:ilvl="0" w:tplc="0419000D">
      <w:start w:val="1"/>
      <w:numFmt w:val="bullet"/>
      <w:lvlText w:val=""/>
      <w:lvlJc w:val="left"/>
      <w:pPr>
        <w:ind w:left="1426" w:hanging="360"/>
      </w:pPr>
      <w:rPr>
        <w:rFonts w:ascii="Wingdings" w:hAnsi="Wingding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 w15:restartNumberingAfterBreak="0">
    <w:nsid w:val="59253785"/>
    <w:multiLevelType w:val="hybridMultilevel"/>
    <w:tmpl w:val="B1D4AF6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CC0"/>
    <w:rsid w:val="00073B36"/>
    <w:rsid w:val="000A057A"/>
    <w:rsid w:val="001116BC"/>
    <w:rsid w:val="0014460F"/>
    <w:rsid w:val="00242680"/>
    <w:rsid w:val="002518BD"/>
    <w:rsid w:val="00393DD1"/>
    <w:rsid w:val="003A2F75"/>
    <w:rsid w:val="004E3EB4"/>
    <w:rsid w:val="0057209E"/>
    <w:rsid w:val="00593D6F"/>
    <w:rsid w:val="005D4919"/>
    <w:rsid w:val="005F69C4"/>
    <w:rsid w:val="00624E9B"/>
    <w:rsid w:val="0067414F"/>
    <w:rsid w:val="00731380"/>
    <w:rsid w:val="007D1811"/>
    <w:rsid w:val="007F0D7E"/>
    <w:rsid w:val="008601F6"/>
    <w:rsid w:val="008804D4"/>
    <w:rsid w:val="008D0E6D"/>
    <w:rsid w:val="00950CEF"/>
    <w:rsid w:val="00A23F17"/>
    <w:rsid w:val="00A3237A"/>
    <w:rsid w:val="00A513B5"/>
    <w:rsid w:val="00AC5530"/>
    <w:rsid w:val="00B166C7"/>
    <w:rsid w:val="00B76C79"/>
    <w:rsid w:val="00CF5322"/>
    <w:rsid w:val="00D738AF"/>
    <w:rsid w:val="00E34B44"/>
    <w:rsid w:val="00E67FC8"/>
    <w:rsid w:val="00F26E97"/>
    <w:rsid w:val="00F64CC0"/>
    <w:rsid w:val="00F81933"/>
    <w:rsid w:val="00F865E8"/>
    <w:rsid w:val="00F90728"/>
    <w:rsid w:val="00FC2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64569A-83E4-4C25-B2E4-A62FD52EE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CC0"/>
    <w:pPr>
      <w:spacing w:after="0" w:line="240" w:lineRule="auto"/>
    </w:pPr>
    <w:rPr>
      <w:rFonts w:ascii="Times New Roman" w:eastAsia="Times New Roman" w:hAnsi="Times New Roman" w:cs="Times New Roman"/>
      <w:noProof/>
      <w:sz w:val="28"/>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4CC0"/>
    <w:pPr>
      <w:ind w:left="720"/>
      <w:contextualSpacing/>
    </w:pPr>
  </w:style>
  <w:style w:type="paragraph" w:styleId="a4">
    <w:name w:val="header"/>
    <w:basedOn w:val="a"/>
    <w:link w:val="a5"/>
    <w:uiPriority w:val="99"/>
    <w:unhideWhenUsed/>
    <w:rsid w:val="00F865E8"/>
    <w:pPr>
      <w:tabs>
        <w:tab w:val="center" w:pos="4677"/>
        <w:tab w:val="right" w:pos="9355"/>
      </w:tabs>
    </w:pPr>
  </w:style>
  <w:style w:type="character" w:customStyle="1" w:styleId="a5">
    <w:name w:val="Верхний колонтитул Знак"/>
    <w:basedOn w:val="a0"/>
    <w:link w:val="a4"/>
    <w:uiPriority w:val="99"/>
    <w:rsid w:val="00F865E8"/>
    <w:rPr>
      <w:rFonts w:ascii="Times New Roman" w:eastAsia="Times New Roman" w:hAnsi="Times New Roman" w:cs="Times New Roman"/>
      <w:noProof/>
      <w:sz w:val="28"/>
      <w:szCs w:val="20"/>
      <w:lang w:val="ro-RO" w:eastAsia="ru-RU"/>
    </w:rPr>
  </w:style>
  <w:style w:type="paragraph" w:styleId="a6">
    <w:name w:val="footer"/>
    <w:basedOn w:val="a"/>
    <w:link w:val="a7"/>
    <w:uiPriority w:val="99"/>
    <w:unhideWhenUsed/>
    <w:rsid w:val="00F865E8"/>
    <w:pPr>
      <w:tabs>
        <w:tab w:val="center" w:pos="4677"/>
        <w:tab w:val="right" w:pos="9355"/>
      </w:tabs>
    </w:pPr>
  </w:style>
  <w:style w:type="character" w:customStyle="1" w:styleId="a7">
    <w:name w:val="Нижний колонтитул Знак"/>
    <w:basedOn w:val="a0"/>
    <w:link w:val="a6"/>
    <w:uiPriority w:val="99"/>
    <w:rsid w:val="00F865E8"/>
    <w:rPr>
      <w:rFonts w:ascii="Times New Roman" w:eastAsia="Times New Roman" w:hAnsi="Times New Roman" w:cs="Times New Roman"/>
      <w:noProof/>
      <w:sz w:val="28"/>
      <w:szCs w:val="20"/>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442</TotalTime>
  <Pages>2</Pages>
  <Words>807</Words>
  <Characters>4606</Characters>
  <Application>Microsoft Office Word</Application>
  <DocSecurity>0</DocSecurity>
  <Lines>38</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2015-10-08T07:52:00Z</cp:lastPrinted>
  <dcterms:created xsi:type="dcterms:W3CDTF">2015-10-05T08:43:00Z</dcterms:created>
  <dcterms:modified xsi:type="dcterms:W3CDTF">2016-03-15T06:25:00Z</dcterms:modified>
</cp:coreProperties>
</file>