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4E" w:rsidRDefault="00CD394E" w:rsidP="00276D41">
      <w:pPr>
        <w:jc w:val="right"/>
        <w:rPr>
          <w:i/>
          <w:sz w:val="20"/>
          <w:szCs w:val="20"/>
        </w:rPr>
      </w:pPr>
      <w:r>
        <w:rPr>
          <w:i/>
          <w:sz w:val="20"/>
          <w:szCs w:val="20"/>
        </w:rPr>
        <w:t>Proiect</w:t>
      </w:r>
    </w:p>
    <w:p w:rsidR="00CD394E" w:rsidRDefault="00CD394E" w:rsidP="00276D41">
      <w:pPr>
        <w:jc w:val="center"/>
        <w:rPr>
          <w:b/>
          <w:sz w:val="28"/>
          <w:szCs w:val="28"/>
        </w:rPr>
      </w:pPr>
    </w:p>
    <w:p w:rsidR="00CD394E" w:rsidRDefault="00CD394E" w:rsidP="00276D41">
      <w:pPr>
        <w:jc w:val="center"/>
        <w:rPr>
          <w:b/>
          <w:sz w:val="28"/>
          <w:szCs w:val="28"/>
        </w:rPr>
      </w:pPr>
    </w:p>
    <w:p w:rsidR="00CD394E" w:rsidRDefault="00CD394E" w:rsidP="00276D41">
      <w:pPr>
        <w:jc w:val="center"/>
        <w:rPr>
          <w:b/>
          <w:sz w:val="28"/>
          <w:szCs w:val="28"/>
        </w:rPr>
      </w:pPr>
      <w:r>
        <w:rPr>
          <w:b/>
          <w:sz w:val="28"/>
          <w:szCs w:val="28"/>
        </w:rPr>
        <w:t>GUVERNUL REPUBLICII MOLDOVA</w:t>
      </w:r>
    </w:p>
    <w:p w:rsidR="00CD394E" w:rsidRDefault="00CD394E" w:rsidP="00276D41">
      <w:pPr>
        <w:rPr>
          <w:b/>
          <w:sz w:val="28"/>
          <w:szCs w:val="28"/>
        </w:rPr>
      </w:pPr>
    </w:p>
    <w:p w:rsidR="00CD394E" w:rsidRDefault="00CD394E" w:rsidP="00276D41">
      <w:pPr>
        <w:rPr>
          <w:b/>
          <w:sz w:val="28"/>
          <w:szCs w:val="28"/>
        </w:rPr>
      </w:pPr>
    </w:p>
    <w:p w:rsidR="00CD394E" w:rsidRDefault="00CD394E" w:rsidP="00276D41">
      <w:pPr>
        <w:jc w:val="center"/>
        <w:rPr>
          <w:b/>
          <w:sz w:val="28"/>
          <w:szCs w:val="28"/>
        </w:rPr>
      </w:pPr>
    </w:p>
    <w:p w:rsidR="00CD394E" w:rsidRDefault="00CD394E" w:rsidP="00276D41">
      <w:pPr>
        <w:jc w:val="center"/>
        <w:rPr>
          <w:b/>
          <w:sz w:val="28"/>
          <w:szCs w:val="28"/>
        </w:rPr>
      </w:pPr>
      <w:r>
        <w:rPr>
          <w:b/>
          <w:sz w:val="28"/>
          <w:szCs w:val="28"/>
        </w:rPr>
        <w:t>HOTĂRÎRE nr. _____</w:t>
      </w:r>
    </w:p>
    <w:p w:rsidR="00CD394E" w:rsidRDefault="00CD394E" w:rsidP="00276D41">
      <w:pPr>
        <w:jc w:val="center"/>
        <w:rPr>
          <w:b/>
          <w:sz w:val="28"/>
          <w:szCs w:val="28"/>
        </w:rPr>
      </w:pPr>
      <w:r>
        <w:rPr>
          <w:b/>
          <w:sz w:val="28"/>
          <w:szCs w:val="28"/>
        </w:rPr>
        <w:t>din______________________2015</w:t>
      </w:r>
    </w:p>
    <w:p w:rsidR="00CD394E" w:rsidRDefault="00CD394E" w:rsidP="00276D41">
      <w:pPr>
        <w:jc w:val="center"/>
        <w:rPr>
          <w:b/>
          <w:sz w:val="28"/>
          <w:szCs w:val="28"/>
        </w:rPr>
      </w:pPr>
      <w:r>
        <w:rPr>
          <w:b/>
          <w:sz w:val="28"/>
          <w:szCs w:val="28"/>
        </w:rPr>
        <w:t xml:space="preserve"> </w:t>
      </w:r>
    </w:p>
    <w:p w:rsidR="00CD394E" w:rsidRDefault="00CD394E" w:rsidP="00276D41">
      <w:pPr>
        <w:jc w:val="center"/>
        <w:rPr>
          <w:b/>
          <w:sz w:val="28"/>
          <w:szCs w:val="28"/>
        </w:rPr>
      </w:pPr>
      <w:r>
        <w:rPr>
          <w:b/>
          <w:sz w:val="28"/>
          <w:szCs w:val="28"/>
        </w:rPr>
        <w:t>Chişinău</w:t>
      </w:r>
    </w:p>
    <w:p w:rsidR="00CD394E" w:rsidRDefault="00CD394E" w:rsidP="00276D41"/>
    <w:p w:rsidR="00CD394E" w:rsidRDefault="00CD394E" w:rsidP="00276D41">
      <w:pPr>
        <w:jc w:val="center"/>
      </w:pPr>
    </w:p>
    <w:p w:rsidR="00CD394E" w:rsidRDefault="00CD394E" w:rsidP="00276D41">
      <w:pPr>
        <w:jc w:val="center"/>
      </w:pPr>
    </w:p>
    <w:p w:rsidR="00CD394E" w:rsidRDefault="00CD394E" w:rsidP="00276D41">
      <w:pPr>
        <w:jc w:val="center"/>
        <w:rPr>
          <w:b/>
          <w:sz w:val="28"/>
          <w:szCs w:val="28"/>
        </w:rPr>
      </w:pPr>
      <w:r>
        <w:rPr>
          <w:b/>
          <w:sz w:val="28"/>
          <w:szCs w:val="28"/>
        </w:rPr>
        <w:t>pentru aprobarea proiectului de lege</w:t>
      </w:r>
    </w:p>
    <w:p w:rsidR="00CD394E" w:rsidRDefault="00CD394E" w:rsidP="00276D41">
      <w:pPr>
        <w:jc w:val="center"/>
        <w:rPr>
          <w:b/>
          <w:sz w:val="28"/>
          <w:szCs w:val="28"/>
        </w:rPr>
      </w:pPr>
      <w:r>
        <w:rPr>
          <w:b/>
          <w:sz w:val="28"/>
          <w:szCs w:val="28"/>
        </w:rPr>
        <w:t xml:space="preserve"> pentru modificarea şi completarea unor acte legislative</w:t>
      </w:r>
    </w:p>
    <w:p w:rsidR="00CD394E" w:rsidRDefault="00CD394E" w:rsidP="00276D41">
      <w:pPr>
        <w:jc w:val="center"/>
      </w:pPr>
      <w:r>
        <w:rPr>
          <w:b/>
          <w:sz w:val="28"/>
          <w:szCs w:val="28"/>
        </w:rPr>
        <w:t>--------------------------------------------------------------------------</w:t>
      </w:r>
    </w:p>
    <w:p w:rsidR="00CD394E" w:rsidRDefault="00CD394E" w:rsidP="00276D41">
      <w:pPr>
        <w:jc w:val="center"/>
      </w:pPr>
    </w:p>
    <w:p w:rsidR="00CD394E" w:rsidRDefault="00CD394E" w:rsidP="00276D41">
      <w:pPr>
        <w:jc w:val="both"/>
      </w:pPr>
    </w:p>
    <w:p w:rsidR="00CD394E" w:rsidRDefault="00CD394E" w:rsidP="00276D41">
      <w:pPr>
        <w:jc w:val="both"/>
      </w:pPr>
    </w:p>
    <w:p w:rsidR="00CD394E" w:rsidRDefault="00CD394E" w:rsidP="00276D41">
      <w:pPr>
        <w:jc w:val="both"/>
      </w:pPr>
    </w:p>
    <w:p w:rsidR="00CD394E" w:rsidRDefault="00CD394E" w:rsidP="00276D41">
      <w:pPr>
        <w:jc w:val="both"/>
        <w:rPr>
          <w:sz w:val="28"/>
          <w:szCs w:val="28"/>
        </w:rPr>
      </w:pPr>
      <w:r>
        <w:rPr>
          <w:sz w:val="28"/>
          <w:szCs w:val="28"/>
        </w:rPr>
        <w:tab/>
        <w:t>Guvernul HOTĂRĂŞTE:</w:t>
      </w:r>
    </w:p>
    <w:p w:rsidR="00CD394E" w:rsidRDefault="00CD394E" w:rsidP="00276D41">
      <w:pPr>
        <w:jc w:val="both"/>
        <w:rPr>
          <w:sz w:val="28"/>
          <w:szCs w:val="28"/>
        </w:rPr>
      </w:pPr>
    </w:p>
    <w:p w:rsidR="00CD394E" w:rsidRDefault="00CD394E" w:rsidP="00276D41">
      <w:pPr>
        <w:jc w:val="both"/>
        <w:rPr>
          <w:sz w:val="28"/>
          <w:szCs w:val="28"/>
        </w:rPr>
      </w:pPr>
    </w:p>
    <w:p w:rsidR="00CD394E" w:rsidRDefault="00CD394E" w:rsidP="00276D41">
      <w:pPr>
        <w:jc w:val="both"/>
        <w:rPr>
          <w:sz w:val="28"/>
          <w:szCs w:val="28"/>
        </w:rPr>
      </w:pPr>
    </w:p>
    <w:p w:rsidR="00CD394E" w:rsidRDefault="00CD394E" w:rsidP="00276D41">
      <w:pPr>
        <w:spacing w:line="360" w:lineRule="auto"/>
        <w:ind w:firstLine="540"/>
        <w:jc w:val="both"/>
        <w:rPr>
          <w:sz w:val="28"/>
          <w:szCs w:val="28"/>
        </w:rPr>
      </w:pPr>
      <w:r>
        <w:rPr>
          <w:sz w:val="28"/>
          <w:szCs w:val="28"/>
        </w:rPr>
        <w:t>Se aprobă şi se prezintă Parlamentului proiectul de lege pentru modificarea şi completarea unor acte legislative.</w:t>
      </w:r>
    </w:p>
    <w:p w:rsidR="00CD394E" w:rsidRDefault="00CD394E" w:rsidP="00276D41">
      <w:pPr>
        <w:pStyle w:val="BodyText"/>
        <w:autoSpaceDE/>
        <w:ind w:firstLine="708"/>
        <w:rPr>
          <w:sz w:val="28"/>
          <w:szCs w:val="24"/>
          <w:lang w:eastAsia="ro-RO"/>
        </w:rPr>
      </w:pPr>
    </w:p>
    <w:p w:rsidR="00CD394E" w:rsidRDefault="00CD394E" w:rsidP="00276D41">
      <w:pPr>
        <w:jc w:val="both"/>
        <w:rPr>
          <w:b/>
          <w:sz w:val="28"/>
          <w:szCs w:val="28"/>
        </w:rPr>
      </w:pPr>
    </w:p>
    <w:p w:rsidR="00CD394E" w:rsidRDefault="00CD394E" w:rsidP="00276D41">
      <w:pPr>
        <w:jc w:val="both"/>
        <w:rPr>
          <w:b/>
          <w:sz w:val="28"/>
          <w:szCs w:val="28"/>
        </w:rPr>
      </w:pPr>
    </w:p>
    <w:p w:rsidR="00CD394E" w:rsidRDefault="00CD394E" w:rsidP="00276D41">
      <w:pPr>
        <w:jc w:val="both"/>
        <w:rPr>
          <w:b/>
          <w:sz w:val="28"/>
          <w:szCs w:val="28"/>
        </w:rPr>
      </w:pPr>
    </w:p>
    <w:p w:rsidR="00CD394E" w:rsidRDefault="00CD394E" w:rsidP="00276D41">
      <w:pPr>
        <w:ind w:firstLine="708"/>
        <w:jc w:val="both"/>
        <w:rPr>
          <w:sz w:val="28"/>
          <w:szCs w:val="28"/>
        </w:rPr>
      </w:pPr>
    </w:p>
    <w:p w:rsidR="00CD394E" w:rsidRDefault="00CD394E" w:rsidP="00276D41">
      <w:pPr>
        <w:jc w:val="both"/>
        <w:rPr>
          <w:b/>
          <w:sz w:val="28"/>
          <w:szCs w:val="28"/>
        </w:rPr>
      </w:pPr>
      <w:r>
        <w:rPr>
          <w:b/>
          <w:sz w:val="28"/>
          <w:szCs w:val="28"/>
        </w:rPr>
        <w:t>Prim-ministru                                                                      VALERIU  STRELEŢ</w:t>
      </w:r>
    </w:p>
    <w:p w:rsidR="00CD394E" w:rsidRDefault="00CD394E" w:rsidP="00276D41">
      <w:pPr>
        <w:jc w:val="both"/>
        <w:rPr>
          <w:b/>
          <w:sz w:val="28"/>
          <w:szCs w:val="28"/>
        </w:rPr>
      </w:pPr>
    </w:p>
    <w:p w:rsidR="00CD394E" w:rsidRDefault="00CD394E" w:rsidP="00276D41">
      <w:pPr>
        <w:jc w:val="both"/>
        <w:rPr>
          <w:b/>
          <w:sz w:val="28"/>
          <w:szCs w:val="28"/>
        </w:rPr>
      </w:pPr>
    </w:p>
    <w:p w:rsidR="00CD394E" w:rsidRDefault="00CD394E" w:rsidP="00276D41">
      <w:pPr>
        <w:jc w:val="both"/>
        <w:rPr>
          <w:sz w:val="28"/>
          <w:szCs w:val="28"/>
        </w:rPr>
      </w:pPr>
      <w:r>
        <w:rPr>
          <w:sz w:val="28"/>
          <w:szCs w:val="28"/>
        </w:rPr>
        <w:t>Contrasemnează:</w:t>
      </w:r>
    </w:p>
    <w:p w:rsidR="00CD394E" w:rsidRDefault="00CD394E" w:rsidP="00276D41">
      <w:pPr>
        <w:jc w:val="both"/>
        <w:rPr>
          <w:sz w:val="28"/>
          <w:szCs w:val="28"/>
        </w:rPr>
      </w:pPr>
    </w:p>
    <w:p w:rsidR="00CD394E" w:rsidRPr="00C6406B" w:rsidRDefault="00CD394E" w:rsidP="00276D41">
      <w:pPr>
        <w:pStyle w:val="news"/>
        <w:jc w:val="both"/>
        <w:rPr>
          <w:rFonts w:ascii="Times New Roman" w:hAnsi="Times New Roman" w:cs="Times New Roman"/>
          <w:color w:val="000000"/>
          <w:sz w:val="28"/>
          <w:szCs w:val="28"/>
        </w:rPr>
      </w:pPr>
      <w:r w:rsidRPr="00C6406B">
        <w:rPr>
          <w:rFonts w:ascii="Times New Roman" w:hAnsi="Times New Roman" w:cs="Times New Roman"/>
          <w:color w:val="000000"/>
          <w:sz w:val="28"/>
          <w:szCs w:val="28"/>
        </w:rPr>
        <w:t xml:space="preserve">Viceprim-ministru,  </w:t>
      </w:r>
    </w:p>
    <w:p w:rsidR="00CD394E" w:rsidRPr="00C6406B" w:rsidRDefault="00CD394E" w:rsidP="00276D41">
      <w:pPr>
        <w:pStyle w:val="news"/>
        <w:jc w:val="both"/>
        <w:rPr>
          <w:rFonts w:ascii="Times New Roman" w:hAnsi="Times New Roman" w:cs="Times New Roman"/>
          <w:color w:val="000000"/>
          <w:sz w:val="28"/>
          <w:szCs w:val="28"/>
        </w:rPr>
      </w:pPr>
      <w:r w:rsidRPr="00C6406B">
        <w:rPr>
          <w:rFonts w:ascii="Times New Roman" w:hAnsi="Times New Roman" w:cs="Times New Roman"/>
          <w:color w:val="000000"/>
          <w:sz w:val="28"/>
          <w:szCs w:val="28"/>
        </w:rPr>
        <w:t>ministrul economiei</w:t>
      </w:r>
      <w:r w:rsidRPr="00C6406B">
        <w:rPr>
          <w:rFonts w:ascii="Times New Roman" w:hAnsi="Times New Roman" w:cs="Times New Roman"/>
          <w:color w:val="000000"/>
          <w:sz w:val="28"/>
          <w:szCs w:val="28"/>
        </w:rPr>
        <w:tab/>
      </w:r>
      <w:r w:rsidRPr="00C6406B">
        <w:rPr>
          <w:rFonts w:ascii="Times New Roman" w:hAnsi="Times New Roman" w:cs="Times New Roman"/>
          <w:color w:val="000000"/>
          <w:sz w:val="28"/>
          <w:szCs w:val="28"/>
        </w:rPr>
        <w:tab/>
      </w:r>
      <w:r w:rsidRPr="00C6406B">
        <w:rPr>
          <w:rFonts w:ascii="Times New Roman" w:hAnsi="Times New Roman" w:cs="Times New Roman"/>
          <w:color w:val="000000"/>
          <w:sz w:val="28"/>
          <w:szCs w:val="28"/>
        </w:rPr>
        <w:tab/>
      </w:r>
      <w:r w:rsidRPr="00C6406B">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C6406B">
        <w:rPr>
          <w:rFonts w:ascii="Times New Roman" w:hAnsi="Times New Roman" w:cs="Times New Roman"/>
          <w:color w:val="000000"/>
          <w:sz w:val="28"/>
          <w:szCs w:val="28"/>
        </w:rPr>
        <w:t xml:space="preserve">Stephane Christophe BRIDE </w:t>
      </w:r>
    </w:p>
    <w:p w:rsidR="00CD394E" w:rsidRPr="00C6406B" w:rsidRDefault="00CD394E" w:rsidP="00276D41">
      <w:pPr>
        <w:pStyle w:val="news"/>
        <w:ind w:firstLine="709"/>
        <w:jc w:val="both"/>
        <w:rPr>
          <w:rFonts w:ascii="Times New Roman" w:hAnsi="Times New Roman" w:cs="Times New Roman"/>
          <w:color w:val="000000"/>
          <w:sz w:val="28"/>
          <w:szCs w:val="28"/>
        </w:rPr>
      </w:pPr>
    </w:p>
    <w:p w:rsidR="00CD394E" w:rsidRPr="00C6406B" w:rsidRDefault="00CD394E" w:rsidP="00276D41">
      <w:pPr>
        <w:pStyle w:val="news"/>
        <w:jc w:val="both"/>
        <w:rPr>
          <w:rFonts w:ascii="Times New Roman" w:hAnsi="Times New Roman" w:cs="Times New Roman"/>
          <w:color w:val="000000"/>
          <w:sz w:val="28"/>
          <w:szCs w:val="28"/>
        </w:rPr>
      </w:pPr>
      <w:r w:rsidRPr="00C6406B">
        <w:rPr>
          <w:rFonts w:ascii="Times New Roman" w:hAnsi="Times New Roman" w:cs="Times New Roman"/>
          <w:color w:val="000000"/>
          <w:sz w:val="28"/>
          <w:szCs w:val="28"/>
        </w:rPr>
        <w:t xml:space="preserve">Ministrul finanţelor </w:t>
      </w:r>
      <w:r w:rsidRPr="00C6406B">
        <w:rPr>
          <w:rFonts w:ascii="Times New Roman" w:hAnsi="Times New Roman" w:cs="Times New Roman"/>
          <w:color w:val="000000"/>
          <w:sz w:val="28"/>
          <w:szCs w:val="28"/>
        </w:rPr>
        <w:tab/>
      </w:r>
      <w:r w:rsidRPr="00C6406B">
        <w:rPr>
          <w:rFonts w:ascii="Times New Roman" w:hAnsi="Times New Roman" w:cs="Times New Roman"/>
          <w:color w:val="000000"/>
          <w:sz w:val="28"/>
          <w:szCs w:val="28"/>
        </w:rPr>
        <w:tab/>
      </w:r>
      <w:r w:rsidRPr="00C6406B">
        <w:rPr>
          <w:rFonts w:ascii="Times New Roman" w:hAnsi="Times New Roman" w:cs="Times New Roman"/>
          <w:color w:val="000000"/>
          <w:sz w:val="28"/>
          <w:szCs w:val="28"/>
        </w:rPr>
        <w:tab/>
      </w:r>
      <w:r w:rsidRPr="00C6406B">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C6406B">
        <w:rPr>
          <w:rFonts w:ascii="Times New Roman" w:hAnsi="Times New Roman" w:cs="Times New Roman"/>
          <w:color w:val="000000"/>
          <w:sz w:val="28"/>
          <w:szCs w:val="28"/>
        </w:rPr>
        <w:t>Anatol ARAPU</w:t>
      </w:r>
    </w:p>
    <w:p w:rsidR="00CD394E" w:rsidRPr="00C6406B" w:rsidRDefault="00CD394E" w:rsidP="00276D41">
      <w:pPr>
        <w:pStyle w:val="news"/>
        <w:ind w:firstLine="709"/>
        <w:jc w:val="both"/>
        <w:rPr>
          <w:rFonts w:ascii="Times New Roman" w:hAnsi="Times New Roman" w:cs="Times New Roman"/>
          <w:color w:val="000000"/>
          <w:sz w:val="28"/>
          <w:szCs w:val="28"/>
        </w:rPr>
      </w:pPr>
    </w:p>
    <w:p w:rsidR="00CD394E" w:rsidRPr="00C6406B" w:rsidRDefault="00CD394E" w:rsidP="00276D41">
      <w:pPr>
        <w:pStyle w:val="news"/>
        <w:jc w:val="both"/>
        <w:rPr>
          <w:rFonts w:ascii="Times New Roman" w:hAnsi="Times New Roman" w:cs="Times New Roman"/>
          <w:color w:val="000000"/>
          <w:sz w:val="28"/>
          <w:szCs w:val="28"/>
        </w:rPr>
      </w:pPr>
    </w:p>
    <w:p w:rsidR="00CD394E" w:rsidRDefault="00CD394E" w:rsidP="00276D41"/>
    <w:p w:rsidR="00CD394E" w:rsidRDefault="00CD394E" w:rsidP="00276D41"/>
    <w:p w:rsidR="00CD394E" w:rsidRDefault="00CD394E" w:rsidP="00276D41"/>
    <w:p w:rsidR="00CD394E" w:rsidRDefault="00CD394E" w:rsidP="00276D41"/>
    <w:p w:rsidR="00CD394E" w:rsidRDefault="00CD394E" w:rsidP="00276D41"/>
    <w:p w:rsidR="00CD394E" w:rsidRDefault="00CD394E" w:rsidP="00276D41"/>
    <w:p w:rsidR="00CD394E" w:rsidRDefault="00CD394E" w:rsidP="00276D41"/>
    <w:p w:rsidR="00CD394E" w:rsidRDefault="00CD394E" w:rsidP="00276D41">
      <w:pPr>
        <w:jc w:val="right"/>
        <w:rPr>
          <w:i/>
        </w:rPr>
      </w:pPr>
      <w:r>
        <w:rPr>
          <w:i/>
        </w:rPr>
        <w:t>Proiect</w:t>
      </w:r>
    </w:p>
    <w:p w:rsidR="00CD394E" w:rsidRDefault="00CD394E" w:rsidP="00276D41">
      <w:pPr>
        <w:jc w:val="center"/>
        <w:rPr>
          <w:b/>
          <w:sz w:val="27"/>
          <w:szCs w:val="27"/>
        </w:rPr>
      </w:pPr>
    </w:p>
    <w:p w:rsidR="00CD394E" w:rsidRPr="0027082D" w:rsidRDefault="00CD394E" w:rsidP="00276D41">
      <w:pPr>
        <w:jc w:val="center"/>
        <w:rPr>
          <w:b/>
          <w:sz w:val="28"/>
          <w:szCs w:val="28"/>
        </w:rPr>
      </w:pPr>
      <w:r w:rsidRPr="0027082D">
        <w:rPr>
          <w:b/>
          <w:sz w:val="28"/>
          <w:szCs w:val="28"/>
        </w:rPr>
        <w:t>PARLAMENTUL REPUBLICII MOLDOVA</w:t>
      </w:r>
    </w:p>
    <w:p w:rsidR="00CD394E" w:rsidRPr="0027082D" w:rsidRDefault="00CD394E" w:rsidP="00276D41">
      <w:pPr>
        <w:pStyle w:val="tt"/>
        <w:rPr>
          <w:sz w:val="28"/>
          <w:szCs w:val="28"/>
        </w:rPr>
      </w:pPr>
      <w:r w:rsidRPr="0027082D">
        <w:rPr>
          <w:sz w:val="28"/>
          <w:szCs w:val="28"/>
        </w:rPr>
        <w:t>  </w:t>
      </w:r>
    </w:p>
    <w:p w:rsidR="00CD394E" w:rsidRPr="0027082D" w:rsidRDefault="00CD394E" w:rsidP="00276D41">
      <w:pPr>
        <w:pStyle w:val="tt"/>
        <w:rPr>
          <w:sz w:val="28"/>
          <w:szCs w:val="28"/>
          <w:lang w:val="ro-RO"/>
        </w:rPr>
      </w:pPr>
      <w:r w:rsidRPr="0027082D">
        <w:rPr>
          <w:sz w:val="28"/>
          <w:szCs w:val="28"/>
          <w:lang w:val="ro-RO"/>
        </w:rPr>
        <w:t xml:space="preserve">L E G E </w:t>
      </w:r>
    </w:p>
    <w:p w:rsidR="00CD394E" w:rsidRPr="0027082D" w:rsidRDefault="00CD394E" w:rsidP="00276D41">
      <w:pPr>
        <w:pStyle w:val="tt"/>
        <w:rPr>
          <w:sz w:val="28"/>
          <w:szCs w:val="28"/>
          <w:lang w:val="ro-RO"/>
        </w:rPr>
      </w:pPr>
      <w:r w:rsidRPr="0027082D">
        <w:rPr>
          <w:sz w:val="28"/>
          <w:szCs w:val="28"/>
          <w:lang w:val="ro-RO"/>
        </w:rPr>
        <w:t>pentru modificarea şi completarea unor acte legislative</w:t>
      </w:r>
    </w:p>
    <w:p w:rsidR="00CD394E" w:rsidRPr="004922DF" w:rsidRDefault="00CD394E" w:rsidP="00276D41">
      <w:pPr>
        <w:pStyle w:val="NormalWeb"/>
        <w:ind w:firstLine="720"/>
        <w:rPr>
          <w:sz w:val="27"/>
          <w:szCs w:val="27"/>
          <w:lang w:val="ro-RO"/>
        </w:rPr>
      </w:pPr>
    </w:p>
    <w:p w:rsidR="00CD394E" w:rsidRPr="0027082D" w:rsidRDefault="00CD394E" w:rsidP="00276D41">
      <w:pPr>
        <w:pStyle w:val="NormalWeb"/>
        <w:ind w:firstLine="720"/>
        <w:rPr>
          <w:sz w:val="28"/>
          <w:szCs w:val="28"/>
          <w:lang w:val="ro-RO"/>
        </w:rPr>
      </w:pPr>
      <w:r w:rsidRPr="0027082D">
        <w:rPr>
          <w:sz w:val="28"/>
          <w:szCs w:val="28"/>
          <w:lang w:val="ro-RO"/>
        </w:rPr>
        <w:t xml:space="preserve">Parlamentul adoptă prezenta lege organică. </w:t>
      </w:r>
    </w:p>
    <w:p w:rsidR="00CD394E" w:rsidRPr="0027082D" w:rsidRDefault="00CD394E" w:rsidP="00276D41">
      <w:pPr>
        <w:pStyle w:val="NormalWeb"/>
        <w:ind w:firstLine="720"/>
        <w:rPr>
          <w:sz w:val="28"/>
          <w:szCs w:val="28"/>
          <w:lang w:val="ro-RO"/>
        </w:rPr>
      </w:pPr>
      <w:r w:rsidRPr="0027082D">
        <w:rPr>
          <w:sz w:val="28"/>
          <w:szCs w:val="28"/>
          <w:lang w:val="ro-RO"/>
        </w:rPr>
        <w:t> </w:t>
      </w:r>
    </w:p>
    <w:p w:rsidR="00CD394E" w:rsidRPr="0027082D" w:rsidRDefault="00CD394E" w:rsidP="00276D41">
      <w:pPr>
        <w:pStyle w:val="NormalWeb"/>
        <w:ind w:firstLine="720"/>
        <w:rPr>
          <w:sz w:val="28"/>
          <w:szCs w:val="28"/>
          <w:lang w:val="ro-RO"/>
        </w:rPr>
      </w:pPr>
      <w:r w:rsidRPr="0027082D">
        <w:rPr>
          <w:b/>
          <w:bCs/>
          <w:sz w:val="28"/>
          <w:szCs w:val="28"/>
          <w:lang w:val="ro-RO"/>
        </w:rPr>
        <w:t>Articolul I. -</w:t>
      </w:r>
      <w:r w:rsidRPr="0027082D">
        <w:rPr>
          <w:sz w:val="28"/>
          <w:szCs w:val="28"/>
          <w:lang w:val="ro-RO"/>
        </w:rPr>
        <w:t xml:space="preserve"> Codul fiscal nr.1163-XIII din 24 aprilie 1997 (republicat în Monitorul Oficial al Republicii Moldova, ediţie specială din 8 februarie 2007), cu modificările şi completările ulterioare, se modifică şi se completează după cum urmează:</w:t>
      </w:r>
    </w:p>
    <w:p w:rsidR="00CD394E" w:rsidRPr="0027082D" w:rsidRDefault="00CD394E" w:rsidP="00923BA0">
      <w:pPr>
        <w:pStyle w:val="NormalWeb"/>
        <w:rPr>
          <w:sz w:val="28"/>
          <w:szCs w:val="28"/>
          <w:lang w:val="ro-RO"/>
        </w:rPr>
      </w:pPr>
      <w:r w:rsidRPr="0027082D">
        <w:rPr>
          <w:sz w:val="28"/>
          <w:szCs w:val="28"/>
          <w:lang w:val="ro-RO"/>
        </w:rPr>
        <w:t>1. La articolul 101 alineatul (8), articolul 101</w:t>
      </w:r>
      <w:r w:rsidRPr="0027082D">
        <w:rPr>
          <w:sz w:val="28"/>
          <w:szCs w:val="28"/>
          <w:vertAlign w:val="superscript"/>
          <w:lang w:val="ro-RO"/>
        </w:rPr>
        <w:t>1</w:t>
      </w:r>
      <w:r w:rsidRPr="0027082D">
        <w:rPr>
          <w:sz w:val="28"/>
          <w:szCs w:val="28"/>
          <w:lang w:val="ro-RO"/>
        </w:rPr>
        <w:t xml:space="preserve"> alineatul (4) şi articolul 101</w:t>
      </w:r>
      <w:r w:rsidRPr="0027082D">
        <w:rPr>
          <w:sz w:val="28"/>
          <w:szCs w:val="28"/>
          <w:vertAlign w:val="superscript"/>
          <w:lang w:val="ro-RO"/>
        </w:rPr>
        <w:t>3</w:t>
      </w:r>
      <w:r w:rsidRPr="0027082D">
        <w:rPr>
          <w:sz w:val="28"/>
          <w:szCs w:val="28"/>
          <w:lang w:val="ro-RO"/>
        </w:rPr>
        <w:t xml:space="preserve"> alineatul (2), vor avea următorul curpins:</w:t>
      </w:r>
    </w:p>
    <w:p w:rsidR="00CD394E" w:rsidRPr="0027082D" w:rsidRDefault="00CD394E" w:rsidP="008F2AE2">
      <w:pPr>
        <w:pStyle w:val="NormalWeb"/>
        <w:rPr>
          <w:sz w:val="28"/>
          <w:szCs w:val="28"/>
          <w:lang w:val="en-US"/>
        </w:rPr>
      </w:pPr>
      <w:r w:rsidRPr="0027082D">
        <w:rPr>
          <w:sz w:val="28"/>
          <w:szCs w:val="28"/>
          <w:lang w:val="ro-RO"/>
        </w:rPr>
        <w:t>„</w:t>
      </w:r>
      <w:r w:rsidRPr="0027082D">
        <w:rPr>
          <w:sz w:val="28"/>
          <w:szCs w:val="28"/>
          <w:lang w:val="en-US"/>
        </w:rPr>
        <w:t>Restituirea T.V.A. conform prezentului articol se efectuează în contul stingerii datoriilor</w:t>
      </w:r>
      <w:r>
        <w:rPr>
          <w:sz w:val="28"/>
          <w:szCs w:val="28"/>
          <w:lang w:val="en-US"/>
        </w:rPr>
        <w:t xml:space="preserve"> </w:t>
      </w:r>
      <w:r w:rsidRPr="0027082D">
        <w:rPr>
          <w:sz w:val="28"/>
          <w:szCs w:val="28"/>
          <w:lang w:val="en-US"/>
        </w:rPr>
        <w:t>faţă de bugetul public naţional numai a</w:t>
      </w:r>
      <w:r>
        <w:rPr>
          <w:sz w:val="28"/>
          <w:szCs w:val="28"/>
          <w:lang w:val="en-US"/>
        </w:rPr>
        <w:t xml:space="preserve"> </w:t>
      </w:r>
      <w:r w:rsidRPr="00F877DE">
        <w:rPr>
          <w:sz w:val="28"/>
          <w:szCs w:val="28"/>
          <w:lang w:val="en-US"/>
        </w:rPr>
        <w:t>subiectului impozabil</w:t>
      </w:r>
      <w:r w:rsidRPr="0027082D">
        <w:rPr>
          <w:sz w:val="28"/>
          <w:szCs w:val="28"/>
          <w:lang w:val="en-US"/>
        </w:rPr>
        <w:t xml:space="preserve">, care dispune de </w:t>
      </w:r>
      <w:r>
        <w:rPr>
          <w:sz w:val="28"/>
          <w:szCs w:val="28"/>
          <w:lang w:val="en-US"/>
        </w:rPr>
        <w:t xml:space="preserve">decizie de restituire a T.V.A., </w:t>
      </w:r>
      <w:r w:rsidRPr="0027082D">
        <w:rPr>
          <w:sz w:val="28"/>
          <w:szCs w:val="28"/>
          <w:lang w:val="en-US"/>
        </w:rPr>
        <w:t xml:space="preserve">iar în lipsa datoriilor, la </w:t>
      </w:r>
      <w:r w:rsidRPr="00DF272B">
        <w:rPr>
          <w:sz w:val="28"/>
          <w:szCs w:val="28"/>
          <w:lang w:val="en-US"/>
        </w:rPr>
        <w:t>cererea</w:t>
      </w:r>
      <w:r>
        <w:rPr>
          <w:sz w:val="28"/>
          <w:szCs w:val="28"/>
          <w:lang w:val="en-US"/>
        </w:rPr>
        <w:t xml:space="preserve"> </w:t>
      </w:r>
      <w:r w:rsidRPr="00F877DE">
        <w:rPr>
          <w:sz w:val="28"/>
          <w:szCs w:val="28"/>
          <w:lang w:val="en-US"/>
        </w:rPr>
        <w:t>subiectului</w:t>
      </w:r>
      <w:r w:rsidRPr="00CD41AF">
        <w:rPr>
          <w:b/>
          <w:sz w:val="28"/>
          <w:szCs w:val="28"/>
          <w:lang w:val="en-US"/>
        </w:rPr>
        <w:t xml:space="preserve"> </w:t>
      </w:r>
      <w:r w:rsidRPr="00F877DE">
        <w:rPr>
          <w:sz w:val="28"/>
          <w:szCs w:val="28"/>
          <w:lang w:val="en-US"/>
        </w:rPr>
        <w:t>impozabil</w:t>
      </w:r>
      <w:r w:rsidRPr="00DF272B">
        <w:rPr>
          <w:sz w:val="28"/>
          <w:szCs w:val="28"/>
          <w:lang w:val="en-US"/>
        </w:rPr>
        <w:t>,</w:t>
      </w:r>
      <w:r w:rsidRPr="0027082D">
        <w:rPr>
          <w:sz w:val="28"/>
          <w:szCs w:val="28"/>
          <w:lang w:val="en-US"/>
        </w:rPr>
        <w:t xml:space="preserve"> în contul viitoarelor obligaţii ale acestuia faţă de bugetul public na</w:t>
      </w:r>
      <w:r w:rsidRPr="0027082D">
        <w:rPr>
          <w:sz w:val="28"/>
          <w:szCs w:val="28"/>
          <w:lang w:val="ro-RO"/>
        </w:rPr>
        <w:t>ţional,</w:t>
      </w:r>
      <w:r w:rsidRPr="0027082D">
        <w:rPr>
          <w:sz w:val="28"/>
          <w:szCs w:val="28"/>
          <w:lang w:val="en-US"/>
        </w:rPr>
        <w:t xml:space="preserve"> sau la contul bancar al</w:t>
      </w:r>
      <w:r>
        <w:rPr>
          <w:sz w:val="28"/>
          <w:szCs w:val="28"/>
          <w:lang w:val="en-US"/>
        </w:rPr>
        <w:t xml:space="preserve"> </w:t>
      </w:r>
      <w:r w:rsidRPr="00F877DE">
        <w:rPr>
          <w:sz w:val="28"/>
          <w:szCs w:val="28"/>
          <w:lang w:val="en-US"/>
        </w:rPr>
        <w:t>subiectului impozabil</w:t>
      </w:r>
      <w:r w:rsidRPr="0027082D">
        <w:rPr>
          <w:sz w:val="28"/>
          <w:szCs w:val="28"/>
          <w:lang w:val="en-US"/>
        </w:rPr>
        <w:t xml:space="preserve"> respectiv.</w:t>
      </w:r>
    </w:p>
    <w:p w:rsidR="00CD394E" w:rsidRPr="0027082D" w:rsidRDefault="00CD394E" w:rsidP="008F2AE2">
      <w:pPr>
        <w:pStyle w:val="NormalWeb"/>
        <w:ind w:firstLine="0"/>
        <w:rPr>
          <w:i/>
          <w:sz w:val="28"/>
          <w:szCs w:val="28"/>
          <w:lang w:val="en-US"/>
        </w:rPr>
      </w:pPr>
      <w:r w:rsidRPr="0027082D">
        <w:rPr>
          <w:sz w:val="28"/>
          <w:szCs w:val="28"/>
          <w:lang w:val="ro-RO"/>
        </w:rPr>
        <w:t xml:space="preserve">          Se interzice restituirea T.V.A. în contul stingerii datoriilor creditorilor</w:t>
      </w:r>
      <w:r>
        <w:rPr>
          <w:sz w:val="28"/>
          <w:szCs w:val="28"/>
          <w:lang w:val="ro-RO"/>
        </w:rPr>
        <w:t xml:space="preserve"> </w:t>
      </w:r>
      <w:r w:rsidRPr="00F877DE">
        <w:rPr>
          <w:sz w:val="28"/>
          <w:szCs w:val="28"/>
          <w:lang w:val="ro-RO"/>
        </w:rPr>
        <w:t>subiectului impozabil</w:t>
      </w:r>
      <w:r w:rsidRPr="0027082D">
        <w:rPr>
          <w:sz w:val="28"/>
          <w:szCs w:val="28"/>
          <w:lang w:val="ro-RO"/>
        </w:rPr>
        <w:t xml:space="preserve">, care </w:t>
      </w:r>
      <w:r w:rsidRPr="0027082D">
        <w:rPr>
          <w:sz w:val="28"/>
          <w:szCs w:val="28"/>
          <w:lang w:val="en-US"/>
        </w:rPr>
        <w:t>dispune de decizie de restituire a T.V.A.</w:t>
      </w:r>
      <w:r w:rsidRPr="0027082D">
        <w:rPr>
          <w:sz w:val="28"/>
          <w:szCs w:val="28"/>
          <w:lang w:val="ro-RO"/>
        </w:rPr>
        <w:t>, inclusiv persoanelor juridice şi fizice cesionari.”.</w:t>
      </w:r>
    </w:p>
    <w:p w:rsidR="00CD394E" w:rsidRPr="0027082D" w:rsidRDefault="00CD394E" w:rsidP="004922DF">
      <w:pPr>
        <w:pStyle w:val="NormalWeb"/>
        <w:rPr>
          <w:sz w:val="28"/>
          <w:szCs w:val="28"/>
          <w:lang w:val="ro-RO"/>
        </w:rPr>
      </w:pPr>
      <w:r w:rsidRPr="0027082D">
        <w:rPr>
          <w:sz w:val="28"/>
          <w:szCs w:val="28"/>
          <w:lang w:val="ro-RO"/>
        </w:rPr>
        <w:t>2. La articolul 125, alineatul (5) va avea următorului cuprins:</w:t>
      </w:r>
    </w:p>
    <w:p w:rsidR="00CD394E" w:rsidRPr="0027082D" w:rsidRDefault="00CD394E" w:rsidP="008F2AE2">
      <w:pPr>
        <w:pStyle w:val="NormalWeb"/>
        <w:rPr>
          <w:sz w:val="28"/>
          <w:szCs w:val="28"/>
          <w:lang w:val="en-US"/>
        </w:rPr>
      </w:pPr>
      <w:r w:rsidRPr="0027082D">
        <w:rPr>
          <w:sz w:val="28"/>
          <w:szCs w:val="28"/>
          <w:lang w:val="en-US"/>
        </w:rPr>
        <w:t>“(5) Restituirea accizelor conform prezentului articol se efectuează în contul stingerii datoriilor</w:t>
      </w:r>
      <w:r>
        <w:rPr>
          <w:sz w:val="28"/>
          <w:szCs w:val="28"/>
          <w:lang w:val="en-US"/>
        </w:rPr>
        <w:t xml:space="preserve"> </w:t>
      </w:r>
      <w:r w:rsidRPr="0027082D">
        <w:rPr>
          <w:sz w:val="28"/>
          <w:szCs w:val="28"/>
          <w:lang w:val="en-US"/>
        </w:rPr>
        <w:t>faţă de bugetul public naţional numai a</w:t>
      </w:r>
      <w:r>
        <w:rPr>
          <w:sz w:val="28"/>
          <w:szCs w:val="28"/>
          <w:lang w:val="en-US"/>
        </w:rPr>
        <w:t xml:space="preserve"> </w:t>
      </w:r>
      <w:r w:rsidRPr="00F877DE">
        <w:rPr>
          <w:sz w:val="28"/>
          <w:szCs w:val="28"/>
          <w:lang w:val="en-US"/>
        </w:rPr>
        <w:t>subiectului impunerii</w:t>
      </w:r>
      <w:r w:rsidRPr="00DF272B">
        <w:rPr>
          <w:sz w:val="28"/>
          <w:szCs w:val="28"/>
          <w:lang w:val="en-US"/>
        </w:rPr>
        <w:t>,</w:t>
      </w:r>
      <w:r w:rsidRPr="0027082D">
        <w:rPr>
          <w:sz w:val="28"/>
          <w:szCs w:val="28"/>
          <w:lang w:val="en-US"/>
        </w:rPr>
        <w:t xml:space="preserve"> care dispune de decizie de restituire a accizelor, iar în lipsa datoriilor, la cerere</w:t>
      </w:r>
      <w:r>
        <w:rPr>
          <w:sz w:val="28"/>
          <w:szCs w:val="28"/>
          <w:lang w:val="en-US"/>
        </w:rPr>
        <w:t xml:space="preserve">a </w:t>
      </w:r>
      <w:r w:rsidRPr="00F877DE">
        <w:rPr>
          <w:sz w:val="28"/>
          <w:szCs w:val="28"/>
          <w:lang w:val="en-US"/>
        </w:rPr>
        <w:t>subiectului impunerii</w:t>
      </w:r>
      <w:r w:rsidRPr="0027082D">
        <w:rPr>
          <w:sz w:val="28"/>
          <w:szCs w:val="28"/>
          <w:lang w:val="en-US"/>
        </w:rPr>
        <w:t>, în contul viitoarelor obligaţii ale acestuia faţă de bugetul public na</w:t>
      </w:r>
      <w:r w:rsidRPr="0027082D">
        <w:rPr>
          <w:sz w:val="28"/>
          <w:szCs w:val="28"/>
          <w:lang w:val="ro-RO"/>
        </w:rPr>
        <w:t>ţional,</w:t>
      </w:r>
      <w:r w:rsidRPr="0027082D">
        <w:rPr>
          <w:sz w:val="28"/>
          <w:szCs w:val="28"/>
          <w:lang w:val="en-US"/>
        </w:rPr>
        <w:t xml:space="preserve"> sau la contul bancar al</w:t>
      </w:r>
      <w:r>
        <w:rPr>
          <w:sz w:val="28"/>
          <w:szCs w:val="28"/>
          <w:lang w:val="en-US"/>
        </w:rPr>
        <w:t xml:space="preserve"> </w:t>
      </w:r>
      <w:r w:rsidRPr="00F877DE">
        <w:rPr>
          <w:sz w:val="28"/>
          <w:szCs w:val="28"/>
          <w:lang w:val="en-US"/>
        </w:rPr>
        <w:t>subiectului impunerii</w:t>
      </w:r>
      <w:r w:rsidRPr="0027082D">
        <w:rPr>
          <w:sz w:val="28"/>
          <w:szCs w:val="28"/>
          <w:lang w:val="en-US"/>
        </w:rPr>
        <w:t xml:space="preserve"> respectiv.</w:t>
      </w:r>
    </w:p>
    <w:p w:rsidR="00CD394E" w:rsidRDefault="00CD394E" w:rsidP="008F2AE2">
      <w:pPr>
        <w:pStyle w:val="NormalWeb"/>
        <w:ind w:firstLine="0"/>
        <w:rPr>
          <w:sz w:val="28"/>
          <w:szCs w:val="28"/>
          <w:lang w:val="ro-RO"/>
        </w:rPr>
      </w:pPr>
      <w:r w:rsidRPr="0027082D">
        <w:rPr>
          <w:sz w:val="28"/>
          <w:szCs w:val="28"/>
          <w:lang w:val="ro-RO"/>
        </w:rPr>
        <w:t xml:space="preserve">          Se interzice restituirea accizelor în contul stingerii datoriilor creditorilor </w:t>
      </w:r>
      <w:r w:rsidRPr="00F877DE">
        <w:rPr>
          <w:sz w:val="28"/>
          <w:szCs w:val="28"/>
          <w:lang w:val="ro-RO"/>
        </w:rPr>
        <w:t>subiectului impunerii</w:t>
      </w:r>
      <w:r w:rsidRPr="0027082D">
        <w:rPr>
          <w:sz w:val="28"/>
          <w:szCs w:val="28"/>
          <w:lang w:val="ro-RO"/>
        </w:rPr>
        <w:t xml:space="preserve">, care </w:t>
      </w:r>
      <w:r w:rsidRPr="0027082D">
        <w:rPr>
          <w:sz w:val="28"/>
          <w:szCs w:val="28"/>
          <w:lang w:val="en-US"/>
        </w:rPr>
        <w:t>dispune de decizie de restituire a accizelor</w:t>
      </w:r>
      <w:r w:rsidRPr="0027082D">
        <w:rPr>
          <w:sz w:val="28"/>
          <w:szCs w:val="28"/>
          <w:lang w:val="ro-RO"/>
        </w:rPr>
        <w:t>, inclusiv persoanelor juridice şi fizice cesionari.”.</w:t>
      </w:r>
    </w:p>
    <w:p w:rsidR="00CD394E" w:rsidRPr="0027082D" w:rsidRDefault="00CD394E" w:rsidP="00923BA0">
      <w:pPr>
        <w:pStyle w:val="NormalWeb"/>
        <w:rPr>
          <w:sz w:val="28"/>
          <w:szCs w:val="28"/>
          <w:lang w:val="ro-RO"/>
        </w:rPr>
      </w:pPr>
    </w:p>
    <w:p w:rsidR="00CD394E" w:rsidRPr="0027082D" w:rsidRDefault="00CD394E" w:rsidP="00276D41">
      <w:pPr>
        <w:pStyle w:val="NormalWeb"/>
        <w:ind w:firstLine="720"/>
        <w:rPr>
          <w:sz w:val="28"/>
          <w:szCs w:val="28"/>
          <w:lang w:val="ro-RO"/>
        </w:rPr>
      </w:pPr>
      <w:r w:rsidRPr="0027082D">
        <w:rPr>
          <w:b/>
          <w:bCs/>
          <w:sz w:val="28"/>
          <w:szCs w:val="28"/>
          <w:lang w:val="ro-RO"/>
        </w:rPr>
        <w:t xml:space="preserve">Articolul II. - </w:t>
      </w:r>
      <w:r w:rsidRPr="0027082D">
        <w:rPr>
          <w:sz w:val="28"/>
          <w:szCs w:val="28"/>
          <w:lang w:val="ro-RO"/>
        </w:rPr>
        <w:t>Codul vamal nr.1149-XIV din 20 iulie 2000 (republicat în Monitorul Oficial al Republicii Moldova, ediţie specială din 1 ianuarie 2007), cu modificările şi completările ulterioare, se modifică şi se completează după cum urmează:</w:t>
      </w:r>
    </w:p>
    <w:p w:rsidR="00CD394E" w:rsidRPr="0027082D" w:rsidRDefault="00CD394E" w:rsidP="008F2AE2">
      <w:pPr>
        <w:pStyle w:val="NormalWeb"/>
        <w:numPr>
          <w:ilvl w:val="0"/>
          <w:numId w:val="3"/>
        </w:numPr>
        <w:rPr>
          <w:sz w:val="28"/>
          <w:szCs w:val="28"/>
          <w:lang w:val="ro-RO"/>
        </w:rPr>
      </w:pPr>
      <w:r>
        <w:rPr>
          <w:sz w:val="28"/>
          <w:szCs w:val="28"/>
          <w:lang w:val="ro-RO"/>
        </w:rPr>
        <w:t>La articolul 130 aline</w:t>
      </w:r>
      <w:r w:rsidRPr="0027082D">
        <w:rPr>
          <w:sz w:val="28"/>
          <w:szCs w:val="28"/>
          <w:lang w:val="ro-RO"/>
        </w:rPr>
        <w:t>atul (2)</w:t>
      </w:r>
      <w:r>
        <w:rPr>
          <w:sz w:val="28"/>
          <w:szCs w:val="28"/>
          <w:lang w:val="ro-RO"/>
        </w:rPr>
        <w:t>,</w:t>
      </w:r>
      <w:r w:rsidRPr="0027082D">
        <w:rPr>
          <w:sz w:val="28"/>
          <w:szCs w:val="28"/>
          <w:lang w:val="ro-RO"/>
        </w:rPr>
        <w:t xml:space="preserve"> </w:t>
      </w:r>
      <w:r w:rsidRPr="00DF272B">
        <w:rPr>
          <w:sz w:val="28"/>
          <w:szCs w:val="28"/>
          <w:lang w:val="ro-RO"/>
        </w:rPr>
        <w:t>prima propoziţie</w:t>
      </w:r>
      <w:r w:rsidRPr="0027082D">
        <w:rPr>
          <w:sz w:val="28"/>
          <w:szCs w:val="28"/>
          <w:lang w:val="ro-RO"/>
        </w:rPr>
        <w:t xml:space="preserve"> va avea următorul cuprins:</w:t>
      </w:r>
    </w:p>
    <w:p w:rsidR="00CD394E" w:rsidRPr="0027082D" w:rsidRDefault="00CD394E" w:rsidP="008F2AE2">
      <w:pPr>
        <w:ind w:firstLine="567"/>
        <w:jc w:val="both"/>
        <w:rPr>
          <w:sz w:val="28"/>
          <w:szCs w:val="28"/>
        </w:rPr>
      </w:pPr>
      <w:r w:rsidRPr="0027082D">
        <w:rPr>
          <w:sz w:val="28"/>
          <w:szCs w:val="28"/>
        </w:rPr>
        <w:t>“(2) Restituirea drepturilor de import sau de export plătite în plus se efectuează în contul stingerii datoriilor</w:t>
      </w:r>
      <w:r>
        <w:rPr>
          <w:sz w:val="28"/>
          <w:szCs w:val="28"/>
        </w:rPr>
        <w:t xml:space="preserve"> </w:t>
      </w:r>
      <w:r w:rsidRPr="0027082D">
        <w:rPr>
          <w:sz w:val="28"/>
          <w:szCs w:val="28"/>
        </w:rPr>
        <w:t xml:space="preserve">faţă de bugetul public naţional </w:t>
      </w:r>
      <w:r w:rsidRPr="00DF272B">
        <w:rPr>
          <w:sz w:val="28"/>
          <w:szCs w:val="28"/>
        </w:rPr>
        <w:t xml:space="preserve">numai </w:t>
      </w:r>
      <w:r w:rsidRPr="00E45DFC">
        <w:rPr>
          <w:sz w:val="28"/>
          <w:szCs w:val="28"/>
        </w:rPr>
        <w:t>a</w:t>
      </w:r>
      <w:r>
        <w:rPr>
          <w:sz w:val="28"/>
          <w:szCs w:val="28"/>
        </w:rPr>
        <w:t xml:space="preserve"> </w:t>
      </w:r>
      <w:r w:rsidRPr="00E45DFC">
        <w:rPr>
          <w:sz w:val="28"/>
          <w:szCs w:val="28"/>
        </w:rPr>
        <w:t>plătitorului</w:t>
      </w:r>
      <w:r w:rsidRPr="00F877DE">
        <w:rPr>
          <w:sz w:val="28"/>
          <w:szCs w:val="28"/>
        </w:rPr>
        <w:t xml:space="preserve"> vamal</w:t>
      </w:r>
      <w:r w:rsidRPr="00DF272B">
        <w:rPr>
          <w:sz w:val="28"/>
          <w:szCs w:val="28"/>
        </w:rPr>
        <w:t>, care dispune de decizie de regularizare privind restituirea drepturilor de import/export plătite în plus,</w:t>
      </w:r>
      <w:r w:rsidRPr="0027082D">
        <w:rPr>
          <w:sz w:val="28"/>
          <w:szCs w:val="28"/>
        </w:rPr>
        <w:t xml:space="preserve"> iar în lipsa datoriilor, la cererea</w:t>
      </w:r>
      <w:r>
        <w:rPr>
          <w:sz w:val="28"/>
          <w:szCs w:val="28"/>
        </w:rPr>
        <w:t xml:space="preserve"> </w:t>
      </w:r>
      <w:r w:rsidRPr="00F877DE">
        <w:rPr>
          <w:sz w:val="28"/>
          <w:szCs w:val="28"/>
        </w:rPr>
        <w:t>plătitorului vamal</w:t>
      </w:r>
      <w:r w:rsidRPr="0027082D">
        <w:rPr>
          <w:sz w:val="28"/>
          <w:szCs w:val="28"/>
        </w:rPr>
        <w:t xml:space="preserve">, în contul viitoarelor obligaţii ale acestuia faţă de bugetul public naţional, sau la contul bancar al </w:t>
      </w:r>
      <w:r w:rsidRPr="00F877DE">
        <w:rPr>
          <w:sz w:val="28"/>
          <w:szCs w:val="28"/>
        </w:rPr>
        <w:t>plătitorului vamal</w:t>
      </w:r>
      <w:r w:rsidRPr="0027082D">
        <w:rPr>
          <w:sz w:val="28"/>
          <w:szCs w:val="28"/>
        </w:rPr>
        <w:t xml:space="preserve"> respectiv.</w:t>
      </w:r>
    </w:p>
    <w:p w:rsidR="00CD394E" w:rsidRPr="00677CA6" w:rsidRDefault="00CD394E" w:rsidP="00EC264C">
      <w:pPr>
        <w:ind w:firstLine="708"/>
        <w:jc w:val="both"/>
        <w:rPr>
          <w:sz w:val="28"/>
          <w:szCs w:val="28"/>
        </w:rPr>
      </w:pPr>
      <w:r w:rsidRPr="00677CA6">
        <w:rPr>
          <w:sz w:val="28"/>
          <w:szCs w:val="28"/>
        </w:rPr>
        <w:t>Restituirea drepturilor de import sau export plătite în plus în contul bancar al plătitorului vamal nu se permite în cazul în care acestea sunt transferate de către organul fiscal ca rezultat al restituirii sumei T</w:t>
      </w:r>
      <w:r>
        <w:rPr>
          <w:sz w:val="28"/>
          <w:szCs w:val="28"/>
        </w:rPr>
        <w:t>.</w:t>
      </w:r>
      <w:r w:rsidRPr="00677CA6">
        <w:rPr>
          <w:sz w:val="28"/>
          <w:szCs w:val="28"/>
        </w:rPr>
        <w:t>V</w:t>
      </w:r>
      <w:r>
        <w:rPr>
          <w:sz w:val="28"/>
          <w:szCs w:val="28"/>
        </w:rPr>
        <w:t>.</w:t>
      </w:r>
      <w:r w:rsidRPr="00677CA6">
        <w:rPr>
          <w:sz w:val="28"/>
          <w:szCs w:val="28"/>
        </w:rPr>
        <w:t>A</w:t>
      </w:r>
      <w:r>
        <w:rPr>
          <w:sz w:val="28"/>
          <w:szCs w:val="28"/>
        </w:rPr>
        <w:t>.</w:t>
      </w:r>
      <w:r w:rsidRPr="00677CA6">
        <w:rPr>
          <w:sz w:val="28"/>
          <w:szCs w:val="28"/>
        </w:rPr>
        <w:t xml:space="preserve"> sau accizelor.</w:t>
      </w:r>
    </w:p>
    <w:p w:rsidR="00CD394E" w:rsidRPr="0027082D" w:rsidRDefault="00CD394E" w:rsidP="0027082D">
      <w:pPr>
        <w:ind w:firstLine="708"/>
        <w:jc w:val="both"/>
        <w:rPr>
          <w:sz w:val="28"/>
          <w:szCs w:val="28"/>
        </w:rPr>
      </w:pPr>
      <w:r w:rsidRPr="0027082D">
        <w:rPr>
          <w:sz w:val="28"/>
          <w:szCs w:val="28"/>
        </w:rPr>
        <w:t xml:space="preserve">Se interzice restituirea drepturilor de import sau de export plătite în plus în contul stingerii datoriilor creditorilor </w:t>
      </w:r>
      <w:r w:rsidRPr="00F877DE">
        <w:rPr>
          <w:sz w:val="28"/>
          <w:szCs w:val="28"/>
        </w:rPr>
        <w:t>plătitorului vamal</w:t>
      </w:r>
      <w:r>
        <w:rPr>
          <w:b/>
          <w:sz w:val="28"/>
          <w:szCs w:val="28"/>
        </w:rPr>
        <w:t>,</w:t>
      </w:r>
      <w:r>
        <w:rPr>
          <w:sz w:val="28"/>
          <w:szCs w:val="28"/>
        </w:rPr>
        <w:t xml:space="preserve"> </w:t>
      </w:r>
      <w:r w:rsidRPr="00DF272B">
        <w:rPr>
          <w:sz w:val="28"/>
          <w:szCs w:val="28"/>
        </w:rPr>
        <w:t>care dispune de decizie de regularizare privind restituirea drepturilor de import/export plătite în plus</w:t>
      </w:r>
      <w:r>
        <w:rPr>
          <w:sz w:val="28"/>
          <w:szCs w:val="28"/>
        </w:rPr>
        <w:t>,</w:t>
      </w:r>
      <w:r w:rsidRPr="0027082D">
        <w:rPr>
          <w:sz w:val="28"/>
          <w:szCs w:val="28"/>
        </w:rPr>
        <w:t xml:space="preserve"> inclusiv persoanelor juridice şi fizice cesionari.”.</w:t>
      </w:r>
    </w:p>
    <w:p w:rsidR="00CD394E" w:rsidRPr="0027082D" w:rsidRDefault="00CD394E" w:rsidP="00276D41">
      <w:pPr>
        <w:pStyle w:val="NormalWeb"/>
        <w:ind w:firstLine="720"/>
        <w:rPr>
          <w:sz w:val="28"/>
          <w:szCs w:val="28"/>
          <w:lang w:val="ro-RO"/>
        </w:rPr>
      </w:pPr>
    </w:p>
    <w:p w:rsidR="00CD394E" w:rsidRPr="0027082D" w:rsidRDefault="00CD394E" w:rsidP="00276D41">
      <w:pPr>
        <w:pStyle w:val="NormalWeb"/>
        <w:ind w:firstLine="720"/>
        <w:rPr>
          <w:bCs/>
          <w:sz w:val="28"/>
          <w:szCs w:val="28"/>
          <w:lang w:val="ro-RO"/>
        </w:rPr>
      </w:pPr>
      <w:r w:rsidRPr="0027082D">
        <w:rPr>
          <w:b/>
          <w:bCs/>
          <w:sz w:val="28"/>
          <w:szCs w:val="28"/>
          <w:lang w:val="ro-RO"/>
        </w:rPr>
        <w:t xml:space="preserve">Articolul III. - </w:t>
      </w:r>
      <w:r w:rsidRPr="0027082D">
        <w:rPr>
          <w:bCs/>
          <w:sz w:val="28"/>
          <w:szCs w:val="28"/>
          <w:lang w:val="ro-RO"/>
        </w:rPr>
        <w:t>Legea nr.1380-XIII din 20 noiembrie 1997 cu privire la tariful vamal (republicată în Monitorul Oficial al Republicii Moldova, ediţie specială din                 1 ianuarie 2007), cu modificările şi completările ulterioare, se modifică şi se completează după cum urmează:</w:t>
      </w:r>
    </w:p>
    <w:p w:rsidR="00CD394E" w:rsidRPr="0027082D" w:rsidRDefault="00CD394E" w:rsidP="008F2AE2">
      <w:pPr>
        <w:pStyle w:val="NormalWeb"/>
        <w:numPr>
          <w:ilvl w:val="0"/>
          <w:numId w:val="4"/>
        </w:numPr>
        <w:rPr>
          <w:sz w:val="28"/>
          <w:szCs w:val="28"/>
          <w:lang w:val="ro-RO"/>
        </w:rPr>
      </w:pPr>
      <w:r>
        <w:rPr>
          <w:bCs/>
          <w:sz w:val="28"/>
          <w:szCs w:val="28"/>
          <w:lang w:val="ro-RO"/>
        </w:rPr>
        <w:t>La articolul 29</w:t>
      </w:r>
      <w:r w:rsidRPr="0027082D">
        <w:rPr>
          <w:bCs/>
          <w:sz w:val="28"/>
          <w:szCs w:val="28"/>
          <w:lang w:val="ro-RO"/>
        </w:rPr>
        <w:t xml:space="preserve"> alineatul (4)</w:t>
      </w:r>
      <w:r>
        <w:rPr>
          <w:bCs/>
          <w:sz w:val="28"/>
          <w:szCs w:val="28"/>
          <w:lang w:val="ro-RO"/>
        </w:rPr>
        <w:t xml:space="preserve">, </w:t>
      </w:r>
      <w:r w:rsidRPr="00DF272B">
        <w:rPr>
          <w:bCs/>
          <w:sz w:val="28"/>
          <w:szCs w:val="28"/>
          <w:lang w:val="ro-RO"/>
        </w:rPr>
        <w:t>prima propoziţie</w:t>
      </w:r>
      <w:r w:rsidRPr="0027082D">
        <w:rPr>
          <w:bCs/>
          <w:sz w:val="28"/>
          <w:szCs w:val="28"/>
          <w:lang w:val="ro-RO"/>
        </w:rPr>
        <w:t xml:space="preserve"> </w:t>
      </w:r>
      <w:r w:rsidRPr="0027082D">
        <w:rPr>
          <w:sz w:val="28"/>
          <w:szCs w:val="28"/>
          <w:lang w:val="ro-RO"/>
        </w:rPr>
        <w:t>va avea următorul cuprins:</w:t>
      </w:r>
    </w:p>
    <w:p w:rsidR="00CD394E" w:rsidRPr="0027082D" w:rsidRDefault="00CD394E" w:rsidP="008F2AE2">
      <w:pPr>
        <w:ind w:firstLine="567"/>
        <w:jc w:val="both"/>
        <w:rPr>
          <w:sz w:val="28"/>
          <w:szCs w:val="28"/>
        </w:rPr>
      </w:pPr>
      <w:r w:rsidRPr="0027082D">
        <w:rPr>
          <w:sz w:val="28"/>
          <w:szCs w:val="28"/>
        </w:rPr>
        <w:t>“(4) Restituirea taxei vamale se efectuează în contul stingerii datoriilor</w:t>
      </w:r>
      <w:r>
        <w:rPr>
          <w:sz w:val="28"/>
          <w:szCs w:val="28"/>
        </w:rPr>
        <w:t xml:space="preserve"> </w:t>
      </w:r>
      <w:r w:rsidRPr="0027082D">
        <w:rPr>
          <w:sz w:val="28"/>
          <w:szCs w:val="28"/>
        </w:rPr>
        <w:t>faţă de bugetul public naţional numai a</w:t>
      </w:r>
      <w:r>
        <w:rPr>
          <w:sz w:val="28"/>
          <w:szCs w:val="28"/>
        </w:rPr>
        <w:t xml:space="preserve"> </w:t>
      </w:r>
      <w:r w:rsidRPr="00F877DE">
        <w:rPr>
          <w:sz w:val="28"/>
          <w:szCs w:val="28"/>
        </w:rPr>
        <w:t>plătitorului vamal</w:t>
      </w:r>
      <w:r w:rsidRPr="00A01FFC">
        <w:rPr>
          <w:sz w:val="28"/>
          <w:szCs w:val="28"/>
        </w:rPr>
        <w:t xml:space="preserve">, </w:t>
      </w:r>
      <w:r w:rsidRPr="00DF272B">
        <w:rPr>
          <w:sz w:val="28"/>
          <w:szCs w:val="28"/>
        </w:rPr>
        <w:t>care dispune de decizie de regularizare privind restituirea taxei vamale,</w:t>
      </w:r>
      <w:r>
        <w:rPr>
          <w:sz w:val="28"/>
          <w:szCs w:val="28"/>
        </w:rPr>
        <w:t xml:space="preserve"> </w:t>
      </w:r>
      <w:r w:rsidRPr="0027082D">
        <w:rPr>
          <w:sz w:val="28"/>
          <w:szCs w:val="28"/>
        </w:rPr>
        <w:t xml:space="preserve">iar în lipsa datoriilor, la cererea </w:t>
      </w:r>
      <w:r w:rsidRPr="00F877DE">
        <w:rPr>
          <w:sz w:val="28"/>
          <w:szCs w:val="28"/>
        </w:rPr>
        <w:t>plătitorului vamal</w:t>
      </w:r>
      <w:r w:rsidRPr="0027082D">
        <w:rPr>
          <w:sz w:val="28"/>
          <w:szCs w:val="28"/>
        </w:rPr>
        <w:t xml:space="preserve">, în contul viitoarelor obligaţii ale acestuia faţă de bugetul public naţional, sau la contul bancar al </w:t>
      </w:r>
      <w:r w:rsidRPr="00F877DE">
        <w:rPr>
          <w:sz w:val="28"/>
          <w:szCs w:val="28"/>
        </w:rPr>
        <w:t>plătitorului vamal</w:t>
      </w:r>
      <w:r w:rsidRPr="0027082D">
        <w:rPr>
          <w:sz w:val="28"/>
          <w:szCs w:val="28"/>
        </w:rPr>
        <w:t xml:space="preserve"> respectiv.</w:t>
      </w:r>
    </w:p>
    <w:p w:rsidR="00CD394E" w:rsidRPr="004B56EF" w:rsidRDefault="00CD394E" w:rsidP="00F877DE">
      <w:pPr>
        <w:pStyle w:val="NormalWeb"/>
        <w:ind w:firstLine="0"/>
        <w:rPr>
          <w:sz w:val="28"/>
          <w:szCs w:val="28"/>
          <w:lang w:val="en-US"/>
        </w:rPr>
      </w:pPr>
      <w:r w:rsidRPr="0027082D">
        <w:rPr>
          <w:lang w:val="en-US"/>
        </w:rPr>
        <w:t xml:space="preserve">     </w:t>
      </w:r>
      <w:r>
        <w:rPr>
          <w:lang w:val="en-US"/>
        </w:rPr>
        <w:tab/>
      </w:r>
      <w:r w:rsidRPr="004B56EF">
        <w:rPr>
          <w:sz w:val="28"/>
          <w:szCs w:val="28"/>
          <w:lang w:val="en-US"/>
        </w:rPr>
        <w:t>Se interzice restituirea taxei vamale în contul stingerii datoriilor creditorilor plătitorului vamal</w:t>
      </w:r>
      <w:r w:rsidRPr="004B56EF">
        <w:rPr>
          <w:b/>
          <w:sz w:val="28"/>
          <w:szCs w:val="28"/>
          <w:lang w:val="en-US"/>
        </w:rPr>
        <w:t>,</w:t>
      </w:r>
      <w:r w:rsidRPr="004B56EF">
        <w:rPr>
          <w:sz w:val="28"/>
          <w:szCs w:val="28"/>
          <w:lang w:val="en-US"/>
        </w:rPr>
        <w:t xml:space="preserve"> care dispune de decizie de regularizare privind restituirea taxei vamale, inclusiv persoanelor juridice şi fizice cesionari”.</w:t>
      </w:r>
    </w:p>
    <w:p w:rsidR="00CD394E" w:rsidRPr="0027082D" w:rsidRDefault="00CD394E" w:rsidP="008E3851">
      <w:pPr>
        <w:pStyle w:val="NormalWeb"/>
        <w:ind w:left="927" w:firstLine="0"/>
        <w:rPr>
          <w:sz w:val="28"/>
          <w:szCs w:val="28"/>
          <w:lang w:val="ro-RO"/>
        </w:rPr>
      </w:pPr>
    </w:p>
    <w:p w:rsidR="00CD394E" w:rsidRPr="0027082D" w:rsidRDefault="00CD394E" w:rsidP="00276D41">
      <w:pPr>
        <w:pStyle w:val="NormalWeb"/>
        <w:ind w:firstLine="720"/>
        <w:rPr>
          <w:bCs/>
          <w:sz w:val="28"/>
          <w:szCs w:val="28"/>
          <w:lang w:val="ro-RO"/>
        </w:rPr>
      </w:pPr>
      <w:r w:rsidRPr="0027082D">
        <w:rPr>
          <w:b/>
          <w:bCs/>
          <w:sz w:val="28"/>
          <w:szCs w:val="28"/>
          <w:lang w:val="ro-RO"/>
        </w:rPr>
        <w:t xml:space="preserve">Articolul IV. - </w:t>
      </w:r>
      <w:r w:rsidRPr="0027082D">
        <w:rPr>
          <w:bCs/>
          <w:sz w:val="28"/>
          <w:szCs w:val="28"/>
          <w:lang w:val="ro-RO"/>
        </w:rPr>
        <w:t>Guvernul, în termen de 3 luni, va aduce actele sale normative în concordanţă cu prezenta lege.</w:t>
      </w:r>
    </w:p>
    <w:p w:rsidR="00CD394E" w:rsidRDefault="00CD394E" w:rsidP="00276D41">
      <w:pPr>
        <w:pStyle w:val="NormalWeb"/>
        <w:ind w:firstLine="720"/>
        <w:rPr>
          <w:bCs/>
          <w:sz w:val="27"/>
          <w:szCs w:val="27"/>
          <w:lang w:val="ro-RO"/>
        </w:rPr>
      </w:pPr>
    </w:p>
    <w:p w:rsidR="00CD394E" w:rsidRPr="004922DF" w:rsidRDefault="00CD394E" w:rsidP="00276D41">
      <w:pPr>
        <w:pStyle w:val="NormalWeb"/>
        <w:ind w:firstLine="720"/>
        <w:rPr>
          <w:sz w:val="27"/>
          <w:szCs w:val="27"/>
          <w:lang w:val="ro-RO"/>
        </w:rPr>
      </w:pPr>
    </w:p>
    <w:p w:rsidR="00CD394E" w:rsidRPr="004922DF" w:rsidRDefault="00CD394E" w:rsidP="00276D41">
      <w:pPr>
        <w:pStyle w:val="NormalWeb"/>
        <w:ind w:firstLine="0"/>
        <w:rPr>
          <w:b/>
          <w:bCs/>
          <w:sz w:val="27"/>
          <w:szCs w:val="27"/>
          <w:lang w:val="ro-RO"/>
        </w:rPr>
      </w:pPr>
      <w:r>
        <w:rPr>
          <w:b/>
          <w:bCs/>
          <w:sz w:val="27"/>
          <w:szCs w:val="27"/>
          <w:lang w:val="ro-RO"/>
        </w:rPr>
        <w:t xml:space="preserve">         </w:t>
      </w:r>
      <w:r w:rsidRPr="004922DF">
        <w:rPr>
          <w:b/>
          <w:bCs/>
          <w:sz w:val="27"/>
          <w:szCs w:val="27"/>
          <w:lang w:val="ro-RO"/>
        </w:rPr>
        <w:t>PRESEDINTELE  PARLAMENTULUI                             ANDRIAN CANDU</w:t>
      </w: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p w:rsidR="00CD394E" w:rsidRDefault="00CD394E">
      <w:pPr>
        <w:rPr>
          <w:bCs/>
          <w:iCs/>
          <w:sz w:val="28"/>
          <w:szCs w:val="28"/>
        </w:rPr>
      </w:pPr>
    </w:p>
    <w:sectPr w:rsidR="00CD394E" w:rsidSect="004B56EF">
      <w:pgSz w:w="11906" w:h="16838"/>
      <w:pgMar w:top="539" w:right="746" w:bottom="71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A2AE7"/>
    <w:multiLevelType w:val="hybridMultilevel"/>
    <w:tmpl w:val="7710176E"/>
    <w:lvl w:ilvl="0" w:tplc="0C9E638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D60738E"/>
    <w:multiLevelType w:val="hybridMultilevel"/>
    <w:tmpl w:val="C3CAA396"/>
    <w:lvl w:ilvl="0" w:tplc="55F28F2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36EF347D"/>
    <w:multiLevelType w:val="hybridMultilevel"/>
    <w:tmpl w:val="0DC2367A"/>
    <w:lvl w:ilvl="0" w:tplc="7B865FD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5B952B0B"/>
    <w:multiLevelType w:val="hybridMultilevel"/>
    <w:tmpl w:val="820C6BC0"/>
    <w:lvl w:ilvl="0" w:tplc="A1A2548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D41"/>
    <w:rsid w:val="00057CA2"/>
    <w:rsid w:val="00062FD2"/>
    <w:rsid w:val="00077101"/>
    <w:rsid w:val="000F1E55"/>
    <w:rsid w:val="00114D5B"/>
    <w:rsid w:val="001867C0"/>
    <w:rsid w:val="001D77A3"/>
    <w:rsid w:val="0020615E"/>
    <w:rsid w:val="00243F64"/>
    <w:rsid w:val="0027082D"/>
    <w:rsid w:val="00276D41"/>
    <w:rsid w:val="00282209"/>
    <w:rsid w:val="002A018D"/>
    <w:rsid w:val="003A4809"/>
    <w:rsid w:val="003B462D"/>
    <w:rsid w:val="0040794F"/>
    <w:rsid w:val="0043004E"/>
    <w:rsid w:val="004548DB"/>
    <w:rsid w:val="004836EE"/>
    <w:rsid w:val="00485637"/>
    <w:rsid w:val="004922DF"/>
    <w:rsid w:val="004A342E"/>
    <w:rsid w:val="004A53E6"/>
    <w:rsid w:val="004B56EF"/>
    <w:rsid w:val="004D4B66"/>
    <w:rsid w:val="005B4B84"/>
    <w:rsid w:val="005F70C5"/>
    <w:rsid w:val="00625C8B"/>
    <w:rsid w:val="006561BC"/>
    <w:rsid w:val="00677CA6"/>
    <w:rsid w:val="0068264F"/>
    <w:rsid w:val="00682753"/>
    <w:rsid w:val="00794DB1"/>
    <w:rsid w:val="007B4583"/>
    <w:rsid w:val="007D1EE7"/>
    <w:rsid w:val="00805AE2"/>
    <w:rsid w:val="00820DBB"/>
    <w:rsid w:val="00864628"/>
    <w:rsid w:val="008A068A"/>
    <w:rsid w:val="008E3851"/>
    <w:rsid w:val="008F010A"/>
    <w:rsid w:val="008F2AE2"/>
    <w:rsid w:val="00921E05"/>
    <w:rsid w:val="00923BA0"/>
    <w:rsid w:val="00956C02"/>
    <w:rsid w:val="009732FC"/>
    <w:rsid w:val="00976F31"/>
    <w:rsid w:val="009A298E"/>
    <w:rsid w:val="009C12AE"/>
    <w:rsid w:val="00A01F99"/>
    <w:rsid w:val="00A01FFC"/>
    <w:rsid w:val="00A14A68"/>
    <w:rsid w:val="00A3724E"/>
    <w:rsid w:val="00A427C5"/>
    <w:rsid w:val="00A66103"/>
    <w:rsid w:val="00A76A99"/>
    <w:rsid w:val="00AA0EE1"/>
    <w:rsid w:val="00AE4BC4"/>
    <w:rsid w:val="00B413AA"/>
    <w:rsid w:val="00BB3A0C"/>
    <w:rsid w:val="00BF77FD"/>
    <w:rsid w:val="00C31E32"/>
    <w:rsid w:val="00C47EA4"/>
    <w:rsid w:val="00C51DDD"/>
    <w:rsid w:val="00C6406B"/>
    <w:rsid w:val="00C90E8A"/>
    <w:rsid w:val="00CD394E"/>
    <w:rsid w:val="00CD41AF"/>
    <w:rsid w:val="00CE6AE4"/>
    <w:rsid w:val="00D03658"/>
    <w:rsid w:val="00D16201"/>
    <w:rsid w:val="00DF272B"/>
    <w:rsid w:val="00DF72F7"/>
    <w:rsid w:val="00E16C56"/>
    <w:rsid w:val="00E20A90"/>
    <w:rsid w:val="00E4167C"/>
    <w:rsid w:val="00E45DFC"/>
    <w:rsid w:val="00E9737F"/>
    <w:rsid w:val="00EC264C"/>
    <w:rsid w:val="00F44C44"/>
    <w:rsid w:val="00F543C0"/>
    <w:rsid w:val="00F62CE1"/>
    <w:rsid w:val="00F65ABF"/>
    <w:rsid w:val="00F877DE"/>
    <w:rsid w:val="00F924CB"/>
    <w:rsid w:val="00FE23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D41"/>
    <w:rPr>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webb Знак Знак,Знак Знак"/>
    <w:basedOn w:val="Normal"/>
    <w:link w:val="NormalWebChar"/>
    <w:uiPriority w:val="99"/>
    <w:rsid w:val="00276D41"/>
    <w:pPr>
      <w:ind w:firstLine="567"/>
      <w:jc w:val="both"/>
    </w:pPr>
    <w:rPr>
      <w:lang w:val="ru-RU" w:eastAsia="ru-RU"/>
    </w:rPr>
  </w:style>
  <w:style w:type="paragraph" w:styleId="BodyText">
    <w:name w:val="Body Text"/>
    <w:basedOn w:val="Normal"/>
    <w:link w:val="BodyTextChar"/>
    <w:uiPriority w:val="99"/>
    <w:rsid w:val="00276D41"/>
    <w:pPr>
      <w:autoSpaceDE w:val="0"/>
      <w:autoSpaceDN w:val="0"/>
      <w:jc w:val="both"/>
    </w:pPr>
    <w:rPr>
      <w:szCs w:val="20"/>
      <w:lang w:eastAsia="ru-RU"/>
    </w:rPr>
  </w:style>
  <w:style w:type="character" w:customStyle="1" w:styleId="BodyTextChar">
    <w:name w:val="Body Text Char"/>
    <w:basedOn w:val="DefaultParagraphFont"/>
    <w:link w:val="BodyText"/>
    <w:uiPriority w:val="99"/>
    <w:semiHidden/>
    <w:locked/>
    <w:rsid w:val="004D4B66"/>
    <w:rPr>
      <w:rFonts w:cs="Times New Roman"/>
      <w:sz w:val="24"/>
      <w:szCs w:val="24"/>
      <w:lang w:val="ro-RO" w:eastAsia="ro-RO"/>
    </w:rPr>
  </w:style>
  <w:style w:type="paragraph" w:customStyle="1" w:styleId="tt">
    <w:name w:val="tt"/>
    <w:basedOn w:val="Normal"/>
    <w:uiPriority w:val="99"/>
    <w:rsid w:val="00276D41"/>
    <w:pPr>
      <w:jc w:val="center"/>
    </w:pPr>
    <w:rPr>
      <w:b/>
      <w:bCs/>
      <w:lang w:val="en-US" w:eastAsia="en-US"/>
    </w:rPr>
  </w:style>
  <w:style w:type="paragraph" w:customStyle="1" w:styleId="news">
    <w:name w:val="news"/>
    <w:basedOn w:val="Normal"/>
    <w:uiPriority w:val="99"/>
    <w:rsid w:val="00276D41"/>
    <w:rPr>
      <w:rFonts w:ascii="Arial" w:hAnsi="Arial" w:cs="Arial"/>
      <w:sz w:val="20"/>
      <w:szCs w:val="20"/>
      <w:lang w:eastAsia="ru-RU"/>
    </w:rPr>
  </w:style>
  <w:style w:type="character" w:customStyle="1" w:styleId="NormalWebChar">
    <w:name w:val="Normal (Web) Char"/>
    <w:aliases w:val="Знак Char,webb Char,webb Знак Знак Char,Знак Знак Char"/>
    <w:basedOn w:val="DefaultParagraphFont"/>
    <w:link w:val="NormalWeb"/>
    <w:uiPriority w:val="99"/>
    <w:locked/>
    <w:rsid w:val="008F2AE2"/>
    <w:rPr>
      <w:rFonts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600482758">
      <w:marLeft w:val="0"/>
      <w:marRight w:val="0"/>
      <w:marTop w:val="0"/>
      <w:marBottom w:val="0"/>
      <w:divBdr>
        <w:top w:val="none" w:sz="0" w:space="0" w:color="auto"/>
        <w:left w:val="none" w:sz="0" w:space="0" w:color="auto"/>
        <w:bottom w:val="none" w:sz="0" w:space="0" w:color="auto"/>
        <w:right w:val="none" w:sz="0" w:space="0" w:color="auto"/>
      </w:divBdr>
    </w:div>
    <w:div w:id="1600482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TotalTime>
  <Pages>3</Pages>
  <Words>755</Words>
  <Characters>4306</Characters>
  <Application>Microsoft Office Outlook</Application>
  <DocSecurity>0</DocSecurity>
  <Lines>0</Lines>
  <Paragraphs>0</Paragraphs>
  <ScaleCrop>false</ScaleCrop>
  <Company>AITA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bundiucina</dc:creator>
  <cp:keywords/>
  <dc:description/>
  <cp:lastModifiedBy>bundiucina</cp:lastModifiedBy>
  <cp:revision>17</cp:revision>
  <cp:lastPrinted>2015-10-01T13:27:00Z</cp:lastPrinted>
  <dcterms:created xsi:type="dcterms:W3CDTF">2015-05-26T11:50:00Z</dcterms:created>
  <dcterms:modified xsi:type="dcterms:W3CDTF">2015-10-01T13:28:00Z</dcterms:modified>
</cp:coreProperties>
</file>