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B8F" w:rsidRPr="00D70D8D" w:rsidRDefault="00535B8F" w:rsidP="00535B8F">
      <w:pPr>
        <w:jc w:val="right"/>
        <w:rPr>
          <w:sz w:val="20"/>
          <w:szCs w:val="20"/>
        </w:rPr>
      </w:pPr>
      <w:r w:rsidRPr="00D70D8D">
        <w:rPr>
          <w:sz w:val="20"/>
          <w:szCs w:val="20"/>
        </w:rPr>
        <w:t>proiect</w:t>
      </w:r>
    </w:p>
    <w:p w:rsidR="00535B8F" w:rsidRPr="00D70D8D" w:rsidRDefault="00535B8F" w:rsidP="00535B8F">
      <w:pPr>
        <w:rPr>
          <w:b/>
          <w:sz w:val="20"/>
          <w:szCs w:val="20"/>
        </w:rPr>
      </w:pPr>
    </w:p>
    <w:p w:rsidR="00535B8F" w:rsidRPr="00D70D8D" w:rsidRDefault="00535B8F" w:rsidP="00535B8F">
      <w:pPr>
        <w:rPr>
          <w:b/>
          <w:sz w:val="20"/>
          <w:szCs w:val="20"/>
        </w:rPr>
      </w:pPr>
    </w:p>
    <w:p w:rsidR="00535B8F" w:rsidRPr="00D70D8D" w:rsidRDefault="00535B8F" w:rsidP="00535B8F">
      <w:pPr>
        <w:jc w:val="center"/>
        <w:rPr>
          <w:b/>
          <w:sz w:val="28"/>
          <w:szCs w:val="28"/>
        </w:rPr>
      </w:pPr>
      <w:r w:rsidRPr="00D70D8D">
        <w:rPr>
          <w:b/>
          <w:sz w:val="28"/>
          <w:szCs w:val="28"/>
        </w:rPr>
        <w:t>Legea</w:t>
      </w:r>
    </w:p>
    <w:p w:rsidR="00535B8F" w:rsidRPr="00D70D8D" w:rsidRDefault="00535B8F" w:rsidP="00535B8F">
      <w:pPr>
        <w:jc w:val="center"/>
        <w:rPr>
          <w:b/>
          <w:sz w:val="28"/>
          <w:szCs w:val="28"/>
        </w:rPr>
      </w:pPr>
      <w:r w:rsidRPr="00D70D8D">
        <w:rPr>
          <w:b/>
          <w:sz w:val="28"/>
          <w:szCs w:val="28"/>
        </w:rPr>
        <w:t>privind modificarea și completarea unor acte legislative</w:t>
      </w:r>
    </w:p>
    <w:p w:rsidR="00535B8F" w:rsidRPr="00D70D8D" w:rsidRDefault="00535B8F" w:rsidP="00535B8F">
      <w:pPr>
        <w:jc w:val="center"/>
        <w:rPr>
          <w:b/>
          <w:sz w:val="28"/>
          <w:szCs w:val="28"/>
        </w:rPr>
      </w:pPr>
    </w:p>
    <w:p w:rsidR="00535B8F" w:rsidRPr="00D70D8D" w:rsidRDefault="00535B8F" w:rsidP="00535B8F">
      <w:pPr>
        <w:ind w:firstLine="1440"/>
        <w:jc w:val="both"/>
        <w:rPr>
          <w:sz w:val="28"/>
          <w:szCs w:val="28"/>
        </w:rPr>
      </w:pPr>
      <w:r w:rsidRPr="00D70D8D">
        <w:rPr>
          <w:sz w:val="28"/>
          <w:szCs w:val="28"/>
        </w:rPr>
        <w:t xml:space="preserve"> Parlamentul adoptă prezenta lege organică.</w:t>
      </w:r>
    </w:p>
    <w:p w:rsidR="0090625F" w:rsidRPr="00D70D8D" w:rsidRDefault="0090625F" w:rsidP="00714D43">
      <w:pPr>
        <w:rPr>
          <w:i/>
          <w:sz w:val="20"/>
          <w:szCs w:val="20"/>
        </w:rPr>
      </w:pPr>
    </w:p>
    <w:tbl>
      <w:tblPr>
        <w:tblStyle w:val="a4"/>
        <w:tblW w:w="9720"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720"/>
      </w:tblGrid>
      <w:tr w:rsidR="00535B8F" w:rsidRPr="00D70D8D" w:rsidTr="00D70D8D">
        <w:trPr>
          <w:trHeight w:val="186"/>
        </w:trPr>
        <w:tc>
          <w:tcPr>
            <w:tcW w:w="9720" w:type="dxa"/>
          </w:tcPr>
          <w:p w:rsidR="00535B8F" w:rsidRPr="00D70D8D" w:rsidRDefault="00535B8F" w:rsidP="00BA7A3A">
            <w:pPr>
              <w:tabs>
                <w:tab w:val="left" w:pos="2160"/>
              </w:tabs>
              <w:ind w:firstLine="792"/>
              <w:jc w:val="both"/>
              <w:rPr>
                <w:sz w:val="28"/>
                <w:szCs w:val="28"/>
              </w:rPr>
            </w:pPr>
            <w:r w:rsidRPr="00D70D8D">
              <w:rPr>
                <w:b/>
                <w:sz w:val="28"/>
                <w:szCs w:val="28"/>
              </w:rPr>
              <w:t>Art.</w:t>
            </w:r>
            <w:r w:rsidR="00BA7A3A" w:rsidRPr="00D70D8D">
              <w:rPr>
                <w:b/>
                <w:sz w:val="28"/>
                <w:szCs w:val="28"/>
              </w:rPr>
              <w:t>I</w:t>
            </w:r>
            <w:r w:rsidRPr="00D70D8D">
              <w:rPr>
                <w:b/>
                <w:sz w:val="28"/>
                <w:szCs w:val="28"/>
              </w:rPr>
              <w:t xml:space="preserve">. </w:t>
            </w:r>
            <w:r w:rsidR="00BA7A3A" w:rsidRPr="00D70D8D">
              <w:rPr>
                <w:b/>
                <w:sz w:val="28"/>
                <w:szCs w:val="28"/>
              </w:rPr>
              <w:t xml:space="preserve">- </w:t>
            </w:r>
            <w:r w:rsidRPr="00D70D8D">
              <w:rPr>
                <w:sz w:val="28"/>
                <w:szCs w:val="28"/>
              </w:rPr>
              <w:t>Legea nr.909-XII din 30 ianuarie 1992 privind protecția socială a cetățenilor care au avut de suferit de pe urma catastrofei de la Cernobîl</w:t>
            </w:r>
            <w:r w:rsidRPr="00D70D8D">
              <w:rPr>
                <w:b/>
                <w:sz w:val="28"/>
                <w:szCs w:val="28"/>
              </w:rPr>
              <w:t xml:space="preserve"> </w:t>
            </w:r>
            <w:r w:rsidRPr="00D70D8D">
              <w:rPr>
                <w:sz w:val="28"/>
                <w:szCs w:val="28"/>
              </w:rPr>
              <w:t>(republicată în</w:t>
            </w:r>
            <w:r w:rsidRPr="00D70D8D">
              <w:rPr>
                <w:sz w:val="28"/>
                <w:szCs w:val="28"/>
                <w:lang w:val="en-US"/>
              </w:rPr>
              <w:t xml:space="preserve"> </w:t>
            </w:r>
            <w:r w:rsidRPr="00D70D8D">
              <w:rPr>
                <w:sz w:val="28"/>
                <w:szCs w:val="28"/>
              </w:rPr>
              <w:t>Monitorul Oficial al Republicii Moldova, 2004, nr.80-82, art.413), cu modificările și completările ulterioare, se completează cu articolul 8</w:t>
            </w:r>
            <w:r w:rsidRPr="00D70D8D">
              <w:rPr>
                <w:sz w:val="28"/>
                <w:szCs w:val="28"/>
                <w:vertAlign w:val="superscript"/>
              </w:rPr>
              <w:t>1</w:t>
            </w:r>
            <w:r w:rsidRPr="00D70D8D">
              <w:rPr>
                <w:sz w:val="28"/>
                <w:szCs w:val="28"/>
              </w:rPr>
              <w:t xml:space="preserve"> cu următorul cuprins:</w:t>
            </w:r>
          </w:p>
        </w:tc>
      </w:tr>
      <w:tr w:rsidR="00535B8F" w:rsidRPr="00D70D8D" w:rsidTr="00D70D8D">
        <w:trPr>
          <w:trHeight w:val="186"/>
        </w:trPr>
        <w:tc>
          <w:tcPr>
            <w:tcW w:w="9720" w:type="dxa"/>
          </w:tcPr>
          <w:p w:rsidR="00535B8F" w:rsidRPr="00D70D8D" w:rsidRDefault="00535B8F" w:rsidP="00535B8F">
            <w:pPr>
              <w:pStyle w:val="a5"/>
              <w:ind w:firstLine="792"/>
              <w:rPr>
                <w:strike/>
                <w:sz w:val="28"/>
                <w:szCs w:val="28"/>
              </w:rPr>
            </w:pPr>
          </w:p>
        </w:tc>
      </w:tr>
      <w:tr w:rsidR="00535B8F" w:rsidRPr="00D70D8D" w:rsidTr="00D70D8D">
        <w:trPr>
          <w:trHeight w:val="186"/>
        </w:trPr>
        <w:tc>
          <w:tcPr>
            <w:tcW w:w="9720" w:type="dxa"/>
          </w:tcPr>
          <w:p w:rsidR="00535B8F" w:rsidRPr="00D70D8D" w:rsidRDefault="00535B8F" w:rsidP="00535B8F">
            <w:pPr>
              <w:tabs>
                <w:tab w:val="left" w:pos="2160"/>
              </w:tabs>
              <w:ind w:firstLine="792"/>
              <w:jc w:val="both"/>
              <w:rPr>
                <w:sz w:val="28"/>
                <w:szCs w:val="28"/>
              </w:rPr>
            </w:pPr>
            <w:r w:rsidRPr="00D70D8D">
              <w:rPr>
                <w:sz w:val="28"/>
                <w:szCs w:val="28"/>
              </w:rPr>
              <w:t>„Articolul 8</w:t>
            </w:r>
            <w:r w:rsidRPr="00D70D8D">
              <w:rPr>
                <w:sz w:val="28"/>
                <w:szCs w:val="28"/>
                <w:vertAlign w:val="superscript"/>
              </w:rPr>
              <w:t>1</w:t>
            </w:r>
            <w:r w:rsidRPr="00D70D8D">
              <w:rPr>
                <w:sz w:val="28"/>
                <w:szCs w:val="28"/>
              </w:rPr>
              <w:t xml:space="preserve">. Modul de examinare a cererilor privind acordarea indemnizaţiilor unice </w:t>
            </w:r>
          </w:p>
          <w:p w:rsidR="00535B8F" w:rsidRPr="00D70D8D" w:rsidRDefault="00535B8F" w:rsidP="00535B8F">
            <w:pPr>
              <w:pStyle w:val="a5"/>
              <w:ind w:firstLine="792"/>
              <w:rPr>
                <w:sz w:val="28"/>
                <w:szCs w:val="28"/>
              </w:rPr>
            </w:pPr>
            <w:r w:rsidRPr="00D70D8D">
              <w:rPr>
                <w:sz w:val="28"/>
                <w:szCs w:val="28"/>
              </w:rPr>
              <w:t xml:space="preserve">(1) Cererile de acordare a indemnizaţiilor unice </w:t>
            </w:r>
            <w:r w:rsidRPr="00D70D8D">
              <w:rPr>
                <w:i/>
                <w:sz w:val="28"/>
                <w:szCs w:val="28"/>
              </w:rPr>
              <w:t xml:space="preserve"> </w:t>
            </w:r>
            <w:r w:rsidRPr="00D70D8D">
              <w:rPr>
                <w:sz w:val="28"/>
                <w:szCs w:val="28"/>
              </w:rPr>
              <w:t>persoanelor care s-au îmbolnăvit și au suferit de boală actinică și pentru persoanele cu dizabilități şi participanților la lichidarea urmărilor avariei de la C.A.E. Cernobîl în zona de înstrăinare cetăţeni ai Republicii Moldova se examinează de către comisiile speciale create de autorităţile administraţiei publice locale a raioanelor, municipiilor Chişinău şi Bălţi, unităţii teritoriale autonome Găgăuzia, cu excepţia persoanelor domiciliați în localitățile din stînga Nistrului (Transnistria)</w:t>
            </w:r>
            <w:r w:rsidRPr="00D70D8D">
              <w:rPr>
                <w:sz w:val="28"/>
                <w:szCs w:val="28"/>
                <w:lang w:val="en-US"/>
              </w:rPr>
              <w:t>.</w:t>
            </w:r>
            <w:r w:rsidRPr="00D70D8D">
              <w:rPr>
                <w:sz w:val="28"/>
                <w:szCs w:val="28"/>
              </w:rPr>
              <w:t xml:space="preserve"> </w:t>
            </w:r>
          </w:p>
          <w:p w:rsidR="00535B8F" w:rsidRPr="00D70D8D" w:rsidRDefault="00535B8F" w:rsidP="00535B8F">
            <w:pPr>
              <w:pStyle w:val="a5"/>
              <w:tabs>
                <w:tab w:val="left" w:pos="2160"/>
              </w:tabs>
              <w:ind w:firstLine="792"/>
              <w:rPr>
                <w:b/>
                <w:sz w:val="28"/>
                <w:szCs w:val="28"/>
              </w:rPr>
            </w:pPr>
            <w:r w:rsidRPr="00D70D8D">
              <w:rPr>
                <w:sz w:val="28"/>
                <w:szCs w:val="28"/>
              </w:rPr>
              <w:t xml:space="preserve">(2) Cererile de acordare a indemnizaţiilor unice cetățeniilor Republicii Moldova domiciliați în localitățile din stînga Nistrului (Transnistria) nominalizaţi în alin.(1) se examinează de către comisiile speciale, create în raioanele limitrofe localităților respective, după cum urmează: în comisia specială din raionul Rezina </w:t>
            </w:r>
            <w:r w:rsidRPr="00D70D8D">
              <w:rPr>
                <w:b/>
                <w:sz w:val="28"/>
                <w:szCs w:val="28"/>
              </w:rPr>
              <w:t>-</w:t>
            </w:r>
            <w:r w:rsidRPr="00D70D8D">
              <w:rPr>
                <w:sz w:val="28"/>
                <w:szCs w:val="28"/>
              </w:rPr>
              <w:t xml:space="preserve"> cetățenii din raioanele Rîbnița și Camenca;</w:t>
            </w:r>
            <w:r w:rsidRPr="00D70D8D">
              <w:rPr>
                <w:b/>
                <w:sz w:val="28"/>
                <w:szCs w:val="28"/>
              </w:rPr>
              <w:t xml:space="preserve"> </w:t>
            </w:r>
            <w:r w:rsidRPr="00D70D8D">
              <w:rPr>
                <w:sz w:val="28"/>
                <w:szCs w:val="28"/>
              </w:rPr>
              <w:t xml:space="preserve"> în comisia specială din raionul Dubăsari </w:t>
            </w:r>
            <w:r w:rsidRPr="00D70D8D">
              <w:rPr>
                <w:b/>
                <w:sz w:val="28"/>
                <w:szCs w:val="28"/>
              </w:rPr>
              <w:t>-</w:t>
            </w:r>
            <w:r w:rsidRPr="00D70D8D">
              <w:rPr>
                <w:sz w:val="28"/>
                <w:szCs w:val="28"/>
              </w:rPr>
              <w:t xml:space="preserve"> cetățenii din raioanele   Dubăsari și Grigoriopol;</w:t>
            </w:r>
            <w:r w:rsidRPr="00D70D8D">
              <w:rPr>
                <w:b/>
                <w:sz w:val="28"/>
                <w:szCs w:val="28"/>
              </w:rPr>
              <w:t xml:space="preserve"> </w:t>
            </w:r>
            <w:r w:rsidRPr="00D70D8D">
              <w:rPr>
                <w:sz w:val="28"/>
                <w:szCs w:val="28"/>
              </w:rPr>
              <w:t xml:space="preserve"> în comisia specială din raionul Anenii Noi </w:t>
            </w:r>
            <w:r w:rsidRPr="00D70D8D">
              <w:rPr>
                <w:b/>
                <w:sz w:val="28"/>
                <w:szCs w:val="28"/>
              </w:rPr>
              <w:t>-</w:t>
            </w:r>
            <w:r w:rsidRPr="00D70D8D">
              <w:rPr>
                <w:sz w:val="28"/>
                <w:szCs w:val="28"/>
              </w:rPr>
              <w:t xml:space="preserve"> cetățenii din municipiul Tiraspol, municipiul Bender și raionul Slobozia.”.</w:t>
            </w:r>
            <w:r w:rsidRPr="00D70D8D">
              <w:rPr>
                <w:b/>
                <w:sz w:val="28"/>
                <w:szCs w:val="28"/>
              </w:rPr>
              <w:t xml:space="preserve"> </w:t>
            </w:r>
          </w:p>
        </w:tc>
      </w:tr>
      <w:tr w:rsidR="00535B8F" w:rsidRPr="00D70D8D" w:rsidTr="00D70D8D">
        <w:trPr>
          <w:trHeight w:val="186"/>
        </w:trPr>
        <w:tc>
          <w:tcPr>
            <w:tcW w:w="9720" w:type="dxa"/>
          </w:tcPr>
          <w:p w:rsidR="00535B8F" w:rsidRPr="00D70D8D" w:rsidRDefault="00535B8F" w:rsidP="00535B8F">
            <w:pPr>
              <w:tabs>
                <w:tab w:val="left" w:pos="2160"/>
              </w:tabs>
              <w:ind w:firstLine="792"/>
              <w:jc w:val="both"/>
              <w:rPr>
                <w:sz w:val="28"/>
                <w:szCs w:val="28"/>
              </w:rPr>
            </w:pPr>
          </w:p>
        </w:tc>
      </w:tr>
      <w:tr w:rsidR="00535B8F" w:rsidRPr="00D70D8D" w:rsidTr="00D70D8D">
        <w:trPr>
          <w:trHeight w:val="186"/>
        </w:trPr>
        <w:tc>
          <w:tcPr>
            <w:tcW w:w="9720" w:type="dxa"/>
          </w:tcPr>
          <w:p w:rsidR="00535B8F" w:rsidRPr="00D70D8D" w:rsidRDefault="00535B8F" w:rsidP="00BA7A3A">
            <w:pPr>
              <w:pStyle w:val="a5"/>
              <w:ind w:firstLine="792"/>
              <w:rPr>
                <w:b/>
                <w:strike/>
                <w:sz w:val="28"/>
                <w:szCs w:val="28"/>
              </w:rPr>
            </w:pPr>
            <w:r w:rsidRPr="00D70D8D">
              <w:rPr>
                <w:b/>
                <w:sz w:val="28"/>
                <w:szCs w:val="28"/>
              </w:rPr>
              <w:t>Art.</w:t>
            </w:r>
            <w:r w:rsidR="00BA7A3A" w:rsidRPr="00D70D8D">
              <w:rPr>
                <w:b/>
                <w:sz w:val="28"/>
                <w:szCs w:val="28"/>
              </w:rPr>
              <w:t>II</w:t>
            </w:r>
            <w:r w:rsidRPr="00D70D8D">
              <w:rPr>
                <w:sz w:val="28"/>
                <w:szCs w:val="28"/>
              </w:rPr>
              <w:t xml:space="preserve">. </w:t>
            </w:r>
            <w:r w:rsidR="0083238D" w:rsidRPr="00D70D8D">
              <w:rPr>
                <w:sz w:val="28"/>
                <w:szCs w:val="28"/>
              </w:rPr>
              <w:t xml:space="preserve">- </w:t>
            </w:r>
            <w:r w:rsidRPr="00D70D8D">
              <w:rPr>
                <w:sz w:val="28"/>
                <w:szCs w:val="28"/>
              </w:rPr>
              <w:t>Articolul 20 din Legea nr.548-XII din 21 iulie 1995 cu privire la Banca Națională a Moldovei (Monitorul Oficial  al Republicii Moldova, 1995, nr.56-57, art.624), cu modificările și completările ulterioare, alineatul (5) după cuvîntul „alocat” se completează cu textul „în proporție de cel mult 50%”.</w:t>
            </w:r>
          </w:p>
        </w:tc>
      </w:tr>
      <w:tr w:rsidR="00535B8F" w:rsidRPr="00D70D8D" w:rsidTr="00D70D8D">
        <w:trPr>
          <w:trHeight w:val="186"/>
        </w:trPr>
        <w:tc>
          <w:tcPr>
            <w:tcW w:w="9720" w:type="dxa"/>
          </w:tcPr>
          <w:p w:rsidR="00535B8F" w:rsidRPr="00D70D8D" w:rsidRDefault="00535B8F" w:rsidP="00535B8F">
            <w:pPr>
              <w:pStyle w:val="a5"/>
              <w:ind w:firstLine="792"/>
              <w:rPr>
                <w:b/>
                <w:strike/>
                <w:sz w:val="28"/>
                <w:szCs w:val="28"/>
              </w:rPr>
            </w:pPr>
          </w:p>
        </w:tc>
      </w:tr>
      <w:tr w:rsidR="00535B8F" w:rsidRPr="00D70D8D" w:rsidTr="00D70D8D">
        <w:trPr>
          <w:trHeight w:val="186"/>
        </w:trPr>
        <w:tc>
          <w:tcPr>
            <w:tcW w:w="9720" w:type="dxa"/>
          </w:tcPr>
          <w:p w:rsidR="00535B8F" w:rsidRPr="00D70D8D" w:rsidRDefault="00535B8F" w:rsidP="00535B8F">
            <w:pPr>
              <w:pStyle w:val="a5"/>
              <w:ind w:firstLine="792"/>
              <w:rPr>
                <w:sz w:val="28"/>
                <w:szCs w:val="28"/>
              </w:rPr>
            </w:pPr>
            <w:r w:rsidRPr="00D70D8D">
              <w:rPr>
                <w:b/>
                <w:sz w:val="28"/>
                <w:szCs w:val="28"/>
              </w:rPr>
              <w:t>Art.</w:t>
            </w:r>
            <w:r w:rsidR="0083238D" w:rsidRPr="00D70D8D">
              <w:rPr>
                <w:b/>
                <w:sz w:val="28"/>
                <w:szCs w:val="28"/>
              </w:rPr>
              <w:t>III</w:t>
            </w:r>
            <w:r w:rsidRPr="00D70D8D">
              <w:rPr>
                <w:sz w:val="28"/>
                <w:szCs w:val="28"/>
              </w:rPr>
              <w:t>.</w:t>
            </w:r>
            <w:r w:rsidR="0083238D" w:rsidRPr="00D70D8D">
              <w:rPr>
                <w:sz w:val="28"/>
                <w:szCs w:val="28"/>
              </w:rPr>
              <w:t xml:space="preserve"> -</w:t>
            </w:r>
            <w:r w:rsidRPr="00D70D8D">
              <w:rPr>
                <w:sz w:val="28"/>
                <w:szCs w:val="28"/>
              </w:rPr>
              <w:t xml:space="preserve"> Articolul 1 din Legea fondului rutier nr.720-XII din 2 februarie 1996 (republicată în Monitorul Oficial  al Republicii Moldova, 2010, nr.247-251, art.753), cu modificările și completările ulterioare, se modifică după cum urmează:</w:t>
            </w:r>
          </w:p>
          <w:p w:rsidR="00F867B6" w:rsidRPr="00D70D8D" w:rsidRDefault="00F867B6" w:rsidP="00535B8F">
            <w:pPr>
              <w:pStyle w:val="a5"/>
              <w:ind w:firstLine="792"/>
              <w:rPr>
                <w:sz w:val="28"/>
                <w:szCs w:val="28"/>
              </w:rPr>
            </w:pPr>
          </w:p>
        </w:tc>
      </w:tr>
      <w:tr w:rsidR="00535B8F" w:rsidRPr="00D70D8D" w:rsidTr="00D70D8D">
        <w:trPr>
          <w:trHeight w:val="186"/>
        </w:trPr>
        <w:tc>
          <w:tcPr>
            <w:tcW w:w="9720" w:type="dxa"/>
          </w:tcPr>
          <w:p w:rsidR="00535B8F" w:rsidRPr="00D70D8D" w:rsidRDefault="00535B8F" w:rsidP="00535B8F">
            <w:pPr>
              <w:pStyle w:val="a5"/>
              <w:ind w:firstLine="792"/>
              <w:rPr>
                <w:sz w:val="28"/>
                <w:szCs w:val="28"/>
              </w:rPr>
            </w:pPr>
            <w:r w:rsidRPr="00D70D8D">
              <w:rPr>
                <w:sz w:val="28"/>
                <w:szCs w:val="28"/>
              </w:rPr>
              <w:t>la alineatul (1) litera a), cuvintele „ , comunale şi a străzilor” se exclude;</w:t>
            </w:r>
          </w:p>
          <w:p w:rsidR="00F867B6" w:rsidRPr="00D70D8D" w:rsidRDefault="00F867B6" w:rsidP="00535B8F">
            <w:pPr>
              <w:pStyle w:val="a5"/>
              <w:ind w:firstLine="792"/>
              <w:rPr>
                <w:sz w:val="28"/>
                <w:szCs w:val="28"/>
              </w:rPr>
            </w:pPr>
          </w:p>
        </w:tc>
      </w:tr>
      <w:tr w:rsidR="00535B8F" w:rsidRPr="00D70D8D" w:rsidTr="00D70D8D">
        <w:trPr>
          <w:trHeight w:val="186"/>
        </w:trPr>
        <w:tc>
          <w:tcPr>
            <w:tcW w:w="9720" w:type="dxa"/>
          </w:tcPr>
          <w:p w:rsidR="00535B8F" w:rsidRPr="00D70D8D" w:rsidRDefault="00535B8F" w:rsidP="00535B8F">
            <w:pPr>
              <w:pStyle w:val="a5"/>
              <w:ind w:firstLine="792"/>
              <w:rPr>
                <w:sz w:val="28"/>
                <w:szCs w:val="28"/>
              </w:rPr>
            </w:pPr>
            <w:r w:rsidRPr="00D70D8D">
              <w:rPr>
                <w:sz w:val="28"/>
                <w:szCs w:val="28"/>
              </w:rPr>
              <w:t>alineatul (2) va avea următorul cuprins:</w:t>
            </w:r>
          </w:p>
          <w:p w:rsidR="00535B8F" w:rsidRPr="00D70D8D" w:rsidRDefault="00535B8F" w:rsidP="00535B8F">
            <w:pPr>
              <w:pStyle w:val="a5"/>
              <w:ind w:firstLine="792"/>
              <w:rPr>
                <w:sz w:val="28"/>
                <w:szCs w:val="28"/>
              </w:rPr>
            </w:pPr>
            <w:r w:rsidRPr="00D70D8D">
              <w:rPr>
                <w:sz w:val="28"/>
                <w:szCs w:val="28"/>
              </w:rPr>
              <w:t>„(2) Modul de distribuire a mijloacelor fondului pentru drumurile publice naţionale și locale se aprobă anual de Guvern.”.</w:t>
            </w:r>
          </w:p>
        </w:tc>
      </w:tr>
      <w:tr w:rsidR="00535B8F" w:rsidRPr="00D70D8D" w:rsidTr="00D70D8D">
        <w:trPr>
          <w:trHeight w:val="186"/>
        </w:trPr>
        <w:tc>
          <w:tcPr>
            <w:tcW w:w="9720" w:type="dxa"/>
          </w:tcPr>
          <w:p w:rsidR="00535B8F" w:rsidRPr="00D70D8D" w:rsidRDefault="00535B8F" w:rsidP="00535B8F">
            <w:pPr>
              <w:pStyle w:val="a5"/>
              <w:ind w:firstLine="792"/>
              <w:rPr>
                <w:b/>
                <w:strike/>
                <w:sz w:val="28"/>
                <w:szCs w:val="28"/>
              </w:rPr>
            </w:pPr>
          </w:p>
        </w:tc>
      </w:tr>
      <w:tr w:rsidR="00535B8F" w:rsidRPr="00D70D8D" w:rsidTr="00D70D8D">
        <w:trPr>
          <w:trHeight w:val="186"/>
        </w:trPr>
        <w:tc>
          <w:tcPr>
            <w:tcW w:w="9720" w:type="dxa"/>
          </w:tcPr>
          <w:p w:rsidR="00535B8F" w:rsidRPr="00D70D8D" w:rsidRDefault="00535B8F" w:rsidP="0083238D">
            <w:pPr>
              <w:pStyle w:val="a5"/>
              <w:ind w:firstLine="792"/>
              <w:rPr>
                <w:b/>
                <w:strike/>
                <w:sz w:val="28"/>
                <w:szCs w:val="28"/>
              </w:rPr>
            </w:pPr>
            <w:r w:rsidRPr="00D70D8D">
              <w:rPr>
                <w:b/>
                <w:sz w:val="28"/>
                <w:szCs w:val="28"/>
              </w:rPr>
              <w:t>Art.</w:t>
            </w:r>
            <w:r w:rsidR="0083238D" w:rsidRPr="00D70D8D">
              <w:rPr>
                <w:b/>
                <w:sz w:val="28"/>
                <w:szCs w:val="28"/>
              </w:rPr>
              <w:t>IV</w:t>
            </w:r>
            <w:r w:rsidRPr="00D70D8D">
              <w:rPr>
                <w:b/>
                <w:sz w:val="28"/>
                <w:szCs w:val="28"/>
              </w:rPr>
              <w:t>.</w:t>
            </w:r>
            <w:r w:rsidR="0083238D" w:rsidRPr="00D70D8D">
              <w:rPr>
                <w:b/>
                <w:sz w:val="28"/>
                <w:szCs w:val="28"/>
              </w:rPr>
              <w:t xml:space="preserve"> -</w:t>
            </w:r>
            <w:r w:rsidRPr="00D70D8D">
              <w:rPr>
                <w:sz w:val="28"/>
                <w:szCs w:val="28"/>
              </w:rPr>
              <w:t xml:space="preserve"> Articolul 8 din</w:t>
            </w:r>
            <w:r w:rsidRPr="00D70D8D">
              <w:rPr>
                <w:b/>
                <w:sz w:val="28"/>
                <w:szCs w:val="28"/>
              </w:rPr>
              <w:t xml:space="preserve"> </w:t>
            </w:r>
            <w:r w:rsidRPr="00D70D8D">
              <w:rPr>
                <w:sz w:val="28"/>
                <w:szCs w:val="28"/>
              </w:rPr>
              <w:t>Legea nr.523-XIV din 16 iulie 1999 cu privire la proprietatea publică a unităţilor administrativ-teritoriale (Monitorul Oficial al Republicii Moldova, 1999, nr.124-125, art.611), cu modificările și completările ulterioare, se modifică și se completează după cum urmează:</w:t>
            </w:r>
          </w:p>
        </w:tc>
      </w:tr>
      <w:tr w:rsidR="00535B8F" w:rsidRPr="00D70D8D" w:rsidTr="00D70D8D">
        <w:trPr>
          <w:trHeight w:val="186"/>
        </w:trPr>
        <w:tc>
          <w:tcPr>
            <w:tcW w:w="9720" w:type="dxa"/>
          </w:tcPr>
          <w:p w:rsidR="00535B8F" w:rsidRPr="00D70D8D" w:rsidRDefault="00535B8F" w:rsidP="00F867B6">
            <w:pPr>
              <w:pStyle w:val="a5"/>
              <w:ind w:firstLine="0"/>
              <w:rPr>
                <w:sz w:val="28"/>
                <w:szCs w:val="28"/>
              </w:rPr>
            </w:pPr>
          </w:p>
          <w:p w:rsidR="00535B8F" w:rsidRPr="00D70D8D" w:rsidRDefault="00535B8F" w:rsidP="00535B8F">
            <w:pPr>
              <w:pStyle w:val="a5"/>
              <w:ind w:firstLine="792"/>
              <w:rPr>
                <w:sz w:val="28"/>
                <w:szCs w:val="28"/>
              </w:rPr>
            </w:pPr>
            <w:r w:rsidRPr="00D70D8D">
              <w:rPr>
                <w:sz w:val="28"/>
                <w:szCs w:val="28"/>
              </w:rPr>
              <w:t>alineatul (2) va avea următorul cuprins:</w:t>
            </w:r>
          </w:p>
          <w:p w:rsidR="00535B8F" w:rsidRPr="00D70D8D" w:rsidRDefault="00535B8F" w:rsidP="00535B8F">
            <w:pPr>
              <w:ind w:firstLine="792"/>
              <w:jc w:val="both"/>
              <w:rPr>
                <w:sz w:val="28"/>
                <w:szCs w:val="28"/>
              </w:rPr>
            </w:pPr>
            <w:r w:rsidRPr="00D70D8D">
              <w:rPr>
                <w:sz w:val="28"/>
                <w:szCs w:val="28"/>
              </w:rPr>
              <w:t>„(2) Transmiterea întreprinderilor de stat și a bunurilor  imobile proprietate publică a statului în proprietatea publică a unităţii administrativ-teritoriale se face prin hotărîre a Guvernului, cu acordul consiliului local respectiv.”;</w:t>
            </w:r>
          </w:p>
          <w:p w:rsidR="00F867B6" w:rsidRPr="00D70D8D" w:rsidRDefault="00F867B6" w:rsidP="00535B8F">
            <w:pPr>
              <w:ind w:firstLine="792"/>
              <w:jc w:val="both"/>
              <w:rPr>
                <w:sz w:val="28"/>
                <w:szCs w:val="28"/>
              </w:rPr>
            </w:pPr>
          </w:p>
        </w:tc>
      </w:tr>
      <w:tr w:rsidR="00535B8F" w:rsidRPr="00D70D8D" w:rsidTr="00D70D8D">
        <w:trPr>
          <w:trHeight w:val="186"/>
        </w:trPr>
        <w:tc>
          <w:tcPr>
            <w:tcW w:w="9720" w:type="dxa"/>
          </w:tcPr>
          <w:p w:rsidR="00535B8F" w:rsidRPr="00D70D8D" w:rsidRDefault="00535B8F" w:rsidP="00535B8F">
            <w:pPr>
              <w:pStyle w:val="a5"/>
              <w:ind w:firstLine="792"/>
              <w:rPr>
                <w:sz w:val="28"/>
                <w:szCs w:val="28"/>
              </w:rPr>
            </w:pPr>
            <w:r w:rsidRPr="00D70D8D">
              <w:rPr>
                <w:sz w:val="28"/>
                <w:szCs w:val="28"/>
              </w:rPr>
              <w:t>se completează cu alineatul (2</w:t>
            </w:r>
            <w:r w:rsidRPr="00D70D8D">
              <w:rPr>
                <w:sz w:val="28"/>
                <w:szCs w:val="28"/>
                <w:vertAlign w:val="superscript"/>
              </w:rPr>
              <w:t>1</w:t>
            </w:r>
            <w:r w:rsidRPr="00D70D8D">
              <w:rPr>
                <w:sz w:val="28"/>
                <w:szCs w:val="28"/>
              </w:rPr>
              <w:t>) cu următorul cuprins:</w:t>
            </w:r>
          </w:p>
          <w:p w:rsidR="00535B8F" w:rsidRPr="00D70D8D" w:rsidRDefault="00535B8F" w:rsidP="00535B8F">
            <w:pPr>
              <w:pStyle w:val="a5"/>
              <w:ind w:firstLine="792"/>
              <w:rPr>
                <w:sz w:val="28"/>
                <w:szCs w:val="28"/>
              </w:rPr>
            </w:pPr>
            <w:r w:rsidRPr="00D70D8D">
              <w:rPr>
                <w:sz w:val="28"/>
                <w:szCs w:val="28"/>
              </w:rPr>
              <w:t>„(2</w:t>
            </w:r>
            <w:r w:rsidRPr="00D70D8D">
              <w:rPr>
                <w:sz w:val="28"/>
                <w:szCs w:val="28"/>
                <w:vertAlign w:val="superscript"/>
              </w:rPr>
              <w:t>1</w:t>
            </w:r>
            <w:r w:rsidRPr="00D70D8D">
              <w:rPr>
                <w:sz w:val="28"/>
                <w:szCs w:val="28"/>
              </w:rPr>
              <w:t>) Transmiterea bunurilor proprietate publică a statului, cu excepţia celor care se transmit conform alin.(2), în proprietatea publică a unităților administrativ-teritoriale se face prin decizia organelor centrale de specialitate, cu acordul consiliului local respectiv.”.</w:t>
            </w:r>
          </w:p>
        </w:tc>
      </w:tr>
      <w:tr w:rsidR="00535B8F" w:rsidRPr="00D70D8D" w:rsidTr="00D70D8D">
        <w:trPr>
          <w:trHeight w:val="186"/>
        </w:trPr>
        <w:tc>
          <w:tcPr>
            <w:tcW w:w="9720" w:type="dxa"/>
          </w:tcPr>
          <w:p w:rsidR="00535B8F" w:rsidRPr="00D70D8D" w:rsidRDefault="00535B8F" w:rsidP="00535B8F">
            <w:pPr>
              <w:pStyle w:val="a5"/>
              <w:ind w:firstLine="792"/>
              <w:rPr>
                <w:b/>
                <w:strike/>
                <w:sz w:val="28"/>
                <w:szCs w:val="28"/>
              </w:rPr>
            </w:pPr>
          </w:p>
        </w:tc>
      </w:tr>
      <w:tr w:rsidR="00535B8F" w:rsidRPr="00D70D8D" w:rsidTr="00D70D8D">
        <w:trPr>
          <w:trHeight w:val="186"/>
        </w:trPr>
        <w:tc>
          <w:tcPr>
            <w:tcW w:w="9720" w:type="dxa"/>
          </w:tcPr>
          <w:p w:rsidR="00535B8F" w:rsidRPr="00D70D8D" w:rsidRDefault="00535B8F" w:rsidP="00535B8F">
            <w:pPr>
              <w:ind w:firstLine="792"/>
              <w:jc w:val="both"/>
              <w:rPr>
                <w:sz w:val="28"/>
                <w:szCs w:val="28"/>
              </w:rPr>
            </w:pPr>
            <w:r w:rsidRPr="00D70D8D">
              <w:rPr>
                <w:b/>
                <w:sz w:val="28"/>
                <w:szCs w:val="28"/>
              </w:rPr>
              <w:t>Art.</w:t>
            </w:r>
            <w:r w:rsidR="0083238D" w:rsidRPr="00D70D8D">
              <w:rPr>
                <w:b/>
                <w:sz w:val="28"/>
                <w:szCs w:val="28"/>
              </w:rPr>
              <w:t>V</w:t>
            </w:r>
            <w:r w:rsidRPr="00D70D8D">
              <w:rPr>
                <w:b/>
                <w:sz w:val="28"/>
                <w:szCs w:val="28"/>
              </w:rPr>
              <w:t>.</w:t>
            </w:r>
            <w:r w:rsidR="0083238D" w:rsidRPr="00D70D8D">
              <w:rPr>
                <w:b/>
                <w:sz w:val="28"/>
                <w:szCs w:val="28"/>
              </w:rPr>
              <w:t xml:space="preserve"> -</w:t>
            </w:r>
            <w:r w:rsidRPr="00D70D8D">
              <w:rPr>
                <w:b/>
                <w:sz w:val="28"/>
                <w:szCs w:val="28"/>
              </w:rPr>
              <w:t xml:space="preserve"> </w:t>
            </w:r>
            <w:r w:rsidRPr="00D70D8D">
              <w:rPr>
                <w:sz w:val="28"/>
                <w:szCs w:val="28"/>
              </w:rPr>
              <w:t>Legea nr.760-XIV din 24 decembrie 1999  privind garanţiile sociale ale membrilor de Guvern în cazul demisionării, reorganizării Guvernului sau expirării mandatului său</w:t>
            </w:r>
            <w:r w:rsidRPr="00D70D8D">
              <w:rPr>
                <w:bCs/>
                <w:sz w:val="28"/>
                <w:szCs w:val="28"/>
              </w:rPr>
              <w:t xml:space="preserve"> </w:t>
            </w:r>
            <w:r w:rsidRPr="00D70D8D">
              <w:rPr>
                <w:sz w:val="28"/>
                <w:szCs w:val="28"/>
              </w:rPr>
              <w:t>(Monitorul Oficial al Republicii Moldova, 2000, nr.8-9, art.43), cu modificările și completările ulterioare, se modifică după cum urmează:</w:t>
            </w:r>
          </w:p>
          <w:p w:rsidR="00F867B6" w:rsidRPr="00D70D8D" w:rsidRDefault="00F867B6" w:rsidP="00535B8F">
            <w:pPr>
              <w:ind w:firstLine="792"/>
              <w:jc w:val="both"/>
              <w:rPr>
                <w:bCs/>
                <w:sz w:val="28"/>
                <w:szCs w:val="28"/>
              </w:rPr>
            </w:pPr>
          </w:p>
        </w:tc>
      </w:tr>
      <w:tr w:rsidR="00535B8F" w:rsidRPr="00D70D8D" w:rsidTr="00D70D8D">
        <w:trPr>
          <w:trHeight w:val="186"/>
        </w:trPr>
        <w:tc>
          <w:tcPr>
            <w:tcW w:w="9720" w:type="dxa"/>
          </w:tcPr>
          <w:p w:rsidR="00535B8F" w:rsidRPr="00D70D8D" w:rsidRDefault="00535B8F" w:rsidP="00535B8F">
            <w:pPr>
              <w:ind w:firstLine="792"/>
              <w:jc w:val="both"/>
              <w:rPr>
                <w:sz w:val="28"/>
                <w:szCs w:val="28"/>
              </w:rPr>
            </w:pPr>
            <w:r w:rsidRPr="00D70D8D">
              <w:rPr>
                <w:sz w:val="28"/>
                <w:szCs w:val="28"/>
              </w:rPr>
              <w:t>1. Articolul 1 va avea următorul cuprins:</w:t>
            </w:r>
          </w:p>
          <w:p w:rsidR="00F867B6" w:rsidRPr="00D70D8D" w:rsidRDefault="00F867B6" w:rsidP="00535B8F">
            <w:pPr>
              <w:ind w:firstLine="792"/>
              <w:jc w:val="both"/>
              <w:rPr>
                <w:sz w:val="28"/>
                <w:szCs w:val="28"/>
              </w:rPr>
            </w:pPr>
          </w:p>
          <w:p w:rsidR="00535B8F" w:rsidRPr="00D70D8D" w:rsidRDefault="00535B8F" w:rsidP="00535B8F">
            <w:pPr>
              <w:ind w:firstLine="792"/>
              <w:jc w:val="both"/>
              <w:rPr>
                <w:sz w:val="28"/>
                <w:szCs w:val="28"/>
              </w:rPr>
            </w:pPr>
            <w:r w:rsidRPr="00D70D8D">
              <w:rPr>
                <w:sz w:val="28"/>
                <w:szCs w:val="28"/>
              </w:rPr>
              <w:t>„Articolul 1.</w:t>
            </w:r>
          </w:p>
          <w:p w:rsidR="00535B8F" w:rsidRPr="00D70D8D" w:rsidRDefault="00535B8F" w:rsidP="00535B8F">
            <w:pPr>
              <w:ind w:firstLine="792"/>
              <w:jc w:val="both"/>
              <w:rPr>
                <w:sz w:val="28"/>
                <w:szCs w:val="28"/>
              </w:rPr>
            </w:pPr>
            <w:r w:rsidRPr="00D70D8D">
              <w:rPr>
                <w:sz w:val="28"/>
                <w:szCs w:val="28"/>
              </w:rPr>
              <w:t>Membrii de Guvern, la expirarea mandatului, în caz de demisie, revocare sau eliberare din funcție, beneficiază de garanțiile sociale prevăzute la art.17 din Legea nr.199 din 16 iulie 2010 cu privire la statutul persoanelor cu funcții de demnitate publice.”.</w:t>
            </w:r>
          </w:p>
          <w:p w:rsidR="00F867B6" w:rsidRPr="00D70D8D" w:rsidRDefault="00F867B6" w:rsidP="00535B8F">
            <w:pPr>
              <w:ind w:firstLine="792"/>
              <w:jc w:val="both"/>
              <w:rPr>
                <w:sz w:val="28"/>
                <w:szCs w:val="28"/>
              </w:rPr>
            </w:pPr>
          </w:p>
        </w:tc>
      </w:tr>
      <w:tr w:rsidR="00535B8F" w:rsidRPr="00D70D8D" w:rsidTr="00D70D8D">
        <w:trPr>
          <w:trHeight w:val="186"/>
        </w:trPr>
        <w:tc>
          <w:tcPr>
            <w:tcW w:w="9720" w:type="dxa"/>
          </w:tcPr>
          <w:p w:rsidR="00535B8F" w:rsidRPr="00D70D8D" w:rsidRDefault="00535B8F" w:rsidP="00535B8F">
            <w:pPr>
              <w:ind w:firstLine="792"/>
              <w:jc w:val="both"/>
              <w:rPr>
                <w:sz w:val="28"/>
                <w:szCs w:val="28"/>
              </w:rPr>
            </w:pPr>
            <w:r w:rsidRPr="00D70D8D">
              <w:rPr>
                <w:sz w:val="28"/>
                <w:szCs w:val="28"/>
              </w:rPr>
              <w:t>2. Articolul 2 se abrogă.</w:t>
            </w:r>
          </w:p>
        </w:tc>
      </w:tr>
      <w:tr w:rsidR="00535B8F" w:rsidRPr="00D70D8D" w:rsidTr="00D70D8D">
        <w:trPr>
          <w:trHeight w:val="186"/>
        </w:trPr>
        <w:tc>
          <w:tcPr>
            <w:tcW w:w="9720" w:type="dxa"/>
          </w:tcPr>
          <w:p w:rsidR="00535B8F" w:rsidRPr="00D70D8D" w:rsidRDefault="00535B8F" w:rsidP="00535B8F">
            <w:pPr>
              <w:pStyle w:val="a5"/>
              <w:ind w:firstLine="792"/>
              <w:rPr>
                <w:b/>
                <w:sz w:val="28"/>
                <w:szCs w:val="28"/>
              </w:rPr>
            </w:pPr>
          </w:p>
        </w:tc>
      </w:tr>
      <w:tr w:rsidR="00535B8F" w:rsidRPr="00D70D8D" w:rsidTr="00D70D8D">
        <w:trPr>
          <w:trHeight w:val="186"/>
        </w:trPr>
        <w:tc>
          <w:tcPr>
            <w:tcW w:w="9720" w:type="dxa"/>
          </w:tcPr>
          <w:p w:rsidR="00535B8F" w:rsidRPr="00D70D8D" w:rsidRDefault="00535B8F" w:rsidP="0083238D">
            <w:pPr>
              <w:pStyle w:val="a5"/>
              <w:ind w:firstLine="792"/>
              <w:rPr>
                <w:sz w:val="28"/>
                <w:szCs w:val="28"/>
                <w:lang w:val="en-US"/>
              </w:rPr>
            </w:pPr>
            <w:r w:rsidRPr="00D70D8D">
              <w:rPr>
                <w:b/>
                <w:sz w:val="28"/>
                <w:szCs w:val="28"/>
              </w:rPr>
              <w:t>Art.</w:t>
            </w:r>
            <w:r w:rsidR="0083238D" w:rsidRPr="00D70D8D">
              <w:rPr>
                <w:b/>
                <w:sz w:val="28"/>
                <w:szCs w:val="28"/>
              </w:rPr>
              <w:t>VI</w:t>
            </w:r>
            <w:r w:rsidRPr="00D70D8D">
              <w:rPr>
                <w:b/>
                <w:sz w:val="28"/>
                <w:szCs w:val="28"/>
              </w:rPr>
              <w:t>.</w:t>
            </w:r>
            <w:r w:rsidR="0083238D" w:rsidRPr="00D70D8D">
              <w:rPr>
                <w:b/>
                <w:sz w:val="28"/>
                <w:szCs w:val="28"/>
              </w:rPr>
              <w:t xml:space="preserve"> -</w:t>
            </w:r>
            <w:r w:rsidRPr="00D70D8D">
              <w:rPr>
                <w:b/>
                <w:sz w:val="28"/>
                <w:szCs w:val="28"/>
              </w:rPr>
              <w:t xml:space="preserve"> </w:t>
            </w:r>
            <w:r w:rsidRPr="00D70D8D">
              <w:rPr>
                <w:sz w:val="28"/>
                <w:szCs w:val="28"/>
              </w:rPr>
              <w:t>La articolul 40 din</w:t>
            </w:r>
            <w:r w:rsidRPr="00D70D8D">
              <w:rPr>
                <w:b/>
                <w:sz w:val="28"/>
                <w:szCs w:val="28"/>
              </w:rPr>
              <w:t xml:space="preserve"> </w:t>
            </w:r>
            <w:r w:rsidRPr="00D70D8D">
              <w:rPr>
                <w:sz w:val="28"/>
                <w:szCs w:val="28"/>
              </w:rPr>
              <w:t>Legea nr.1104-XV din 6 iunie 2002 cu privire la Centrul Naţional Anticorupţie</w:t>
            </w:r>
            <w:r w:rsidRPr="00D70D8D">
              <w:rPr>
                <w:b/>
                <w:sz w:val="28"/>
                <w:szCs w:val="28"/>
              </w:rPr>
              <w:t xml:space="preserve"> </w:t>
            </w:r>
            <w:r w:rsidRPr="00D70D8D">
              <w:rPr>
                <w:sz w:val="28"/>
                <w:szCs w:val="28"/>
              </w:rPr>
              <w:t>(republicată în Monitorul Oficial  al Republicii Moldova, 2012, nr.209-2011, art.683), cu modificările și completările ulterioare, alineatul (8) se abrogă.</w:t>
            </w:r>
          </w:p>
        </w:tc>
      </w:tr>
      <w:tr w:rsidR="00535B8F" w:rsidRPr="00D70D8D" w:rsidTr="00D70D8D">
        <w:trPr>
          <w:trHeight w:val="186"/>
        </w:trPr>
        <w:tc>
          <w:tcPr>
            <w:tcW w:w="9720" w:type="dxa"/>
          </w:tcPr>
          <w:p w:rsidR="00535B8F" w:rsidRPr="00D70D8D" w:rsidRDefault="00535B8F" w:rsidP="00535B8F">
            <w:pPr>
              <w:pStyle w:val="a5"/>
              <w:ind w:firstLine="792"/>
              <w:rPr>
                <w:b/>
                <w:strike/>
                <w:sz w:val="28"/>
                <w:szCs w:val="28"/>
              </w:rPr>
            </w:pPr>
          </w:p>
        </w:tc>
      </w:tr>
      <w:tr w:rsidR="00535B8F" w:rsidRPr="00D70D8D" w:rsidTr="00D70D8D">
        <w:trPr>
          <w:trHeight w:val="186"/>
        </w:trPr>
        <w:tc>
          <w:tcPr>
            <w:tcW w:w="9720" w:type="dxa"/>
          </w:tcPr>
          <w:p w:rsidR="00535B8F" w:rsidRPr="00D70D8D" w:rsidRDefault="00535B8F" w:rsidP="00535B8F">
            <w:pPr>
              <w:tabs>
                <w:tab w:val="left" w:pos="2160"/>
                <w:tab w:val="left" w:pos="2250"/>
              </w:tabs>
              <w:ind w:firstLine="792"/>
              <w:jc w:val="both"/>
              <w:rPr>
                <w:sz w:val="28"/>
                <w:szCs w:val="28"/>
              </w:rPr>
            </w:pPr>
            <w:r w:rsidRPr="00D70D8D">
              <w:rPr>
                <w:b/>
                <w:bCs/>
                <w:sz w:val="28"/>
                <w:szCs w:val="28"/>
              </w:rPr>
              <w:t>Art</w:t>
            </w:r>
            <w:r w:rsidRPr="00D70D8D">
              <w:rPr>
                <w:bCs/>
                <w:sz w:val="28"/>
                <w:szCs w:val="28"/>
              </w:rPr>
              <w:t>.</w:t>
            </w:r>
            <w:r w:rsidR="0083238D" w:rsidRPr="00D70D8D">
              <w:rPr>
                <w:b/>
                <w:bCs/>
                <w:sz w:val="28"/>
                <w:szCs w:val="28"/>
              </w:rPr>
              <w:t>VII</w:t>
            </w:r>
            <w:r w:rsidRPr="00D70D8D">
              <w:rPr>
                <w:bCs/>
                <w:sz w:val="28"/>
                <w:szCs w:val="28"/>
              </w:rPr>
              <w:t>.</w:t>
            </w:r>
            <w:r w:rsidR="0083238D" w:rsidRPr="00D70D8D">
              <w:rPr>
                <w:bCs/>
                <w:sz w:val="28"/>
                <w:szCs w:val="28"/>
              </w:rPr>
              <w:t xml:space="preserve"> -</w:t>
            </w:r>
            <w:r w:rsidRPr="00D70D8D">
              <w:rPr>
                <w:bCs/>
                <w:sz w:val="28"/>
                <w:szCs w:val="28"/>
              </w:rPr>
              <w:t xml:space="preserve"> </w:t>
            </w:r>
            <w:r w:rsidRPr="00D70D8D">
              <w:rPr>
                <w:sz w:val="28"/>
                <w:szCs w:val="28"/>
              </w:rPr>
              <w:t>Legea nr.190-XV din 8 mai 2003 cu privire la veterani  (Monitorul Oficial al Republicii Moldova, 2003, nr.84-86, art.392), cu modificările și completările ulterioare, se completează cu articolul 13</w:t>
            </w:r>
            <w:r w:rsidRPr="00D70D8D">
              <w:rPr>
                <w:sz w:val="28"/>
                <w:szCs w:val="28"/>
                <w:vertAlign w:val="superscript"/>
              </w:rPr>
              <w:t>1</w:t>
            </w:r>
            <w:r w:rsidRPr="00D70D8D">
              <w:rPr>
                <w:sz w:val="28"/>
                <w:szCs w:val="28"/>
              </w:rPr>
              <w:t xml:space="preserve"> cu următorul cuprins:</w:t>
            </w:r>
          </w:p>
          <w:p w:rsidR="00535B8F" w:rsidRPr="00D70D8D" w:rsidRDefault="00535B8F" w:rsidP="00535B8F">
            <w:pPr>
              <w:tabs>
                <w:tab w:val="left" w:pos="2160"/>
                <w:tab w:val="left" w:pos="2250"/>
              </w:tabs>
              <w:ind w:firstLine="792"/>
              <w:jc w:val="both"/>
              <w:rPr>
                <w:sz w:val="28"/>
                <w:szCs w:val="28"/>
              </w:rPr>
            </w:pPr>
            <w:r w:rsidRPr="00D70D8D">
              <w:rPr>
                <w:sz w:val="28"/>
                <w:szCs w:val="28"/>
              </w:rPr>
              <w:t xml:space="preserve"> </w:t>
            </w:r>
          </w:p>
        </w:tc>
      </w:tr>
      <w:tr w:rsidR="00535B8F" w:rsidRPr="00D70D8D" w:rsidTr="00D70D8D">
        <w:trPr>
          <w:trHeight w:val="186"/>
        </w:trPr>
        <w:tc>
          <w:tcPr>
            <w:tcW w:w="9720" w:type="dxa"/>
          </w:tcPr>
          <w:p w:rsidR="00535B8F" w:rsidRPr="00D70D8D" w:rsidRDefault="00535B8F" w:rsidP="00535B8F">
            <w:pPr>
              <w:tabs>
                <w:tab w:val="left" w:pos="2160"/>
              </w:tabs>
              <w:ind w:firstLine="792"/>
              <w:jc w:val="both"/>
              <w:rPr>
                <w:sz w:val="28"/>
                <w:szCs w:val="28"/>
              </w:rPr>
            </w:pPr>
            <w:r w:rsidRPr="00D70D8D">
              <w:rPr>
                <w:sz w:val="28"/>
                <w:szCs w:val="28"/>
              </w:rPr>
              <w:t>„Articolul 13</w:t>
            </w:r>
            <w:r w:rsidRPr="00D70D8D">
              <w:rPr>
                <w:sz w:val="28"/>
                <w:szCs w:val="28"/>
                <w:vertAlign w:val="superscript"/>
              </w:rPr>
              <w:t>1</w:t>
            </w:r>
            <w:r w:rsidRPr="00D70D8D">
              <w:rPr>
                <w:sz w:val="28"/>
                <w:szCs w:val="28"/>
              </w:rPr>
              <w:t xml:space="preserve">. Modul de examinare a cererilor privind acordarea indemnizaţiei unice </w:t>
            </w:r>
          </w:p>
          <w:p w:rsidR="00535B8F" w:rsidRPr="00D70D8D" w:rsidRDefault="00535B8F" w:rsidP="00535B8F">
            <w:pPr>
              <w:tabs>
                <w:tab w:val="left" w:pos="2160"/>
              </w:tabs>
              <w:ind w:firstLine="792"/>
              <w:jc w:val="both"/>
              <w:rPr>
                <w:sz w:val="28"/>
                <w:szCs w:val="28"/>
              </w:rPr>
            </w:pPr>
            <w:r w:rsidRPr="00D70D8D">
              <w:rPr>
                <w:sz w:val="28"/>
                <w:szCs w:val="28"/>
              </w:rPr>
              <w:t xml:space="preserve">(1) Cererile de acordare a indemnizaţiilor unice unor categorii de veterani și membrilor familiilor lor cetățeni ai Republicii Moldova se examinează de către </w:t>
            </w:r>
            <w:r w:rsidRPr="00D70D8D">
              <w:rPr>
                <w:sz w:val="28"/>
                <w:szCs w:val="28"/>
              </w:rPr>
              <w:lastRenderedPageBreak/>
              <w:t>comisiile speciale create de autorităţile administraţiei publice locale a raioanelor, municipiilor Chişinău şi Bălţi, unităţii teritoriale autonome Găgăuzia cu excepţia persoanelor domiciliați în localitățile din stînga Nistrului (Transnistria)</w:t>
            </w:r>
            <w:r w:rsidRPr="00D70D8D">
              <w:rPr>
                <w:sz w:val="28"/>
                <w:szCs w:val="28"/>
                <w:lang w:val="en-US"/>
              </w:rPr>
              <w:t>.</w:t>
            </w:r>
            <w:r w:rsidRPr="00D70D8D">
              <w:rPr>
                <w:sz w:val="28"/>
                <w:szCs w:val="28"/>
              </w:rPr>
              <w:t xml:space="preserve"> </w:t>
            </w:r>
          </w:p>
          <w:p w:rsidR="00535B8F" w:rsidRPr="00D70D8D" w:rsidRDefault="00535B8F" w:rsidP="00535B8F">
            <w:pPr>
              <w:pStyle w:val="a5"/>
              <w:tabs>
                <w:tab w:val="left" w:pos="2160"/>
              </w:tabs>
              <w:ind w:firstLine="792"/>
              <w:rPr>
                <w:b/>
                <w:sz w:val="28"/>
                <w:szCs w:val="28"/>
              </w:rPr>
            </w:pPr>
            <w:r w:rsidRPr="00D70D8D">
              <w:rPr>
                <w:sz w:val="28"/>
                <w:szCs w:val="28"/>
              </w:rPr>
              <w:t>(2) Cererile de acordare a indemnizaţiilor unice cetățeniilor Republicii Moldova domiciliați în localitățile din stînga Nistrului (Transnistria) nominalizaţi în alin.(1) se examinează de către comisiilor speciale, create în raioanele limitrofe localităților respective, după cum urmează: în comisia specială din raionul Rezina - cetățenii din raioanele Rîbnița și Camenca;</w:t>
            </w:r>
            <w:r w:rsidRPr="00D70D8D">
              <w:rPr>
                <w:b/>
                <w:sz w:val="28"/>
                <w:szCs w:val="28"/>
              </w:rPr>
              <w:t xml:space="preserve"> </w:t>
            </w:r>
            <w:r w:rsidRPr="00D70D8D">
              <w:rPr>
                <w:sz w:val="28"/>
                <w:szCs w:val="28"/>
              </w:rPr>
              <w:t xml:space="preserve"> în comisia specială din raionul Dubăsari - cetățenii din raioanele Dubăsari și Grigoriopol;</w:t>
            </w:r>
            <w:r w:rsidRPr="00D70D8D">
              <w:rPr>
                <w:b/>
                <w:sz w:val="28"/>
                <w:szCs w:val="28"/>
              </w:rPr>
              <w:t xml:space="preserve"> </w:t>
            </w:r>
            <w:r w:rsidRPr="00D70D8D">
              <w:rPr>
                <w:sz w:val="28"/>
                <w:szCs w:val="28"/>
              </w:rPr>
              <w:t xml:space="preserve"> în comisia specială din raionul Anenii Noi - cetățenii din municipiul Tiraspol, municipiul Bender și raionul Slobozia.”.</w:t>
            </w:r>
            <w:r w:rsidRPr="00D70D8D">
              <w:rPr>
                <w:b/>
                <w:sz w:val="28"/>
                <w:szCs w:val="28"/>
              </w:rPr>
              <w:t xml:space="preserve"> </w:t>
            </w:r>
          </w:p>
        </w:tc>
      </w:tr>
      <w:tr w:rsidR="00535B8F" w:rsidRPr="00D70D8D" w:rsidTr="00D70D8D">
        <w:trPr>
          <w:trHeight w:val="186"/>
        </w:trPr>
        <w:tc>
          <w:tcPr>
            <w:tcW w:w="9720" w:type="dxa"/>
          </w:tcPr>
          <w:p w:rsidR="00535B8F" w:rsidRPr="00D70D8D" w:rsidRDefault="00535B8F" w:rsidP="00535B8F">
            <w:pPr>
              <w:pStyle w:val="a5"/>
              <w:ind w:firstLine="792"/>
              <w:rPr>
                <w:b/>
                <w:strike/>
                <w:sz w:val="28"/>
                <w:szCs w:val="28"/>
              </w:rPr>
            </w:pPr>
          </w:p>
        </w:tc>
      </w:tr>
      <w:tr w:rsidR="00535B8F" w:rsidRPr="00D70D8D" w:rsidTr="00D70D8D">
        <w:trPr>
          <w:trHeight w:val="186"/>
        </w:trPr>
        <w:tc>
          <w:tcPr>
            <w:tcW w:w="9720" w:type="dxa"/>
          </w:tcPr>
          <w:p w:rsidR="00535B8F" w:rsidRPr="00D70D8D" w:rsidRDefault="00535B8F" w:rsidP="00535B8F">
            <w:pPr>
              <w:pStyle w:val="a5"/>
              <w:ind w:firstLine="792"/>
              <w:rPr>
                <w:sz w:val="28"/>
                <w:szCs w:val="28"/>
              </w:rPr>
            </w:pPr>
            <w:r w:rsidRPr="00D70D8D">
              <w:rPr>
                <w:b/>
                <w:sz w:val="28"/>
                <w:szCs w:val="28"/>
              </w:rPr>
              <w:t>Art.</w:t>
            </w:r>
            <w:r w:rsidR="0083238D" w:rsidRPr="00D70D8D">
              <w:rPr>
                <w:b/>
                <w:sz w:val="28"/>
                <w:szCs w:val="28"/>
              </w:rPr>
              <w:t>VIII</w:t>
            </w:r>
            <w:r w:rsidRPr="00D70D8D">
              <w:rPr>
                <w:sz w:val="28"/>
                <w:szCs w:val="28"/>
              </w:rPr>
              <w:t>.</w:t>
            </w:r>
            <w:r w:rsidR="0083238D" w:rsidRPr="00D70D8D">
              <w:rPr>
                <w:sz w:val="28"/>
                <w:szCs w:val="28"/>
              </w:rPr>
              <w:t xml:space="preserve"> -</w:t>
            </w:r>
            <w:r w:rsidRPr="00D70D8D">
              <w:rPr>
                <w:sz w:val="28"/>
                <w:szCs w:val="28"/>
              </w:rPr>
              <w:t xml:space="preserve"> </w:t>
            </w:r>
            <w:r w:rsidRPr="00D70D8D">
              <w:rPr>
                <w:bCs/>
                <w:sz w:val="28"/>
                <w:szCs w:val="28"/>
              </w:rPr>
              <w:t xml:space="preserve">Legea nr.397-XV din 16 octombrie 2003 privind finanțele publice locale </w:t>
            </w:r>
            <w:r w:rsidRPr="00D70D8D">
              <w:rPr>
                <w:sz w:val="28"/>
                <w:szCs w:val="28"/>
              </w:rPr>
              <w:t xml:space="preserve"> (republicată în Monitorul Oficial  al Republicii Moldova, 2014, nr.397-399, art.703), se modifică și se completează după cum urmează:</w:t>
            </w:r>
          </w:p>
          <w:p w:rsidR="00F867B6" w:rsidRPr="00D70D8D" w:rsidRDefault="00F867B6" w:rsidP="00535B8F">
            <w:pPr>
              <w:pStyle w:val="a5"/>
              <w:ind w:firstLine="792"/>
              <w:rPr>
                <w:b/>
                <w:strike/>
                <w:sz w:val="28"/>
                <w:szCs w:val="28"/>
              </w:rPr>
            </w:pPr>
          </w:p>
        </w:tc>
      </w:tr>
      <w:tr w:rsidR="00535B8F" w:rsidRPr="00D70D8D" w:rsidTr="00D70D8D">
        <w:trPr>
          <w:trHeight w:val="186"/>
        </w:trPr>
        <w:tc>
          <w:tcPr>
            <w:tcW w:w="9720" w:type="dxa"/>
          </w:tcPr>
          <w:p w:rsidR="00535B8F" w:rsidRPr="00D70D8D" w:rsidRDefault="00535B8F" w:rsidP="00535B8F">
            <w:pPr>
              <w:pStyle w:val="a5"/>
              <w:ind w:firstLine="792"/>
              <w:rPr>
                <w:sz w:val="28"/>
                <w:szCs w:val="28"/>
              </w:rPr>
            </w:pPr>
            <w:r w:rsidRPr="00D70D8D">
              <w:rPr>
                <w:sz w:val="28"/>
                <w:szCs w:val="28"/>
              </w:rPr>
              <w:t>1. Articolul 5:</w:t>
            </w:r>
          </w:p>
          <w:p w:rsidR="00535B8F" w:rsidRPr="00D70D8D" w:rsidRDefault="00535B8F" w:rsidP="00535B8F">
            <w:pPr>
              <w:pStyle w:val="a5"/>
              <w:ind w:firstLine="792"/>
              <w:rPr>
                <w:b/>
                <w:sz w:val="28"/>
                <w:szCs w:val="28"/>
              </w:rPr>
            </w:pPr>
          </w:p>
          <w:p w:rsidR="00535B8F" w:rsidRPr="00D70D8D" w:rsidRDefault="00535B8F" w:rsidP="00535B8F">
            <w:pPr>
              <w:pStyle w:val="a5"/>
              <w:ind w:firstLine="792"/>
              <w:rPr>
                <w:sz w:val="28"/>
                <w:szCs w:val="28"/>
              </w:rPr>
            </w:pPr>
            <w:r w:rsidRPr="00D70D8D">
              <w:rPr>
                <w:sz w:val="28"/>
                <w:szCs w:val="28"/>
              </w:rPr>
              <w:t>la alineatul (3) punctul 2), litera b) se abrogă;</w:t>
            </w:r>
          </w:p>
        </w:tc>
      </w:tr>
      <w:tr w:rsidR="00535B8F" w:rsidRPr="00D70D8D" w:rsidTr="00D70D8D">
        <w:trPr>
          <w:trHeight w:val="186"/>
        </w:trPr>
        <w:tc>
          <w:tcPr>
            <w:tcW w:w="9720" w:type="dxa"/>
          </w:tcPr>
          <w:p w:rsidR="00535B8F" w:rsidRPr="00D70D8D" w:rsidRDefault="00535B8F" w:rsidP="00535B8F">
            <w:pPr>
              <w:pStyle w:val="a5"/>
              <w:ind w:firstLine="792"/>
              <w:rPr>
                <w:sz w:val="28"/>
                <w:szCs w:val="28"/>
              </w:rPr>
            </w:pPr>
            <w:r w:rsidRPr="00D70D8D">
              <w:rPr>
                <w:sz w:val="28"/>
                <w:szCs w:val="28"/>
              </w:rPr>
              <w:t>la alineatul (4) punctul 2), litera e) se abrogă;</w:t>
            </w:r>
          </w:p>
        </w:tc>
      </w:tr>
      <w:tr w:rsidR="00535B8F" w:rsidRPr="00D70D8D" w:rsidTr="00D70D8D">
        <w:trPr>
          <w:trHeight w:val="186"/>
        </w:trPr>
        <w:tc>
          <w:tcPr>
            <w:tcW w:w="9720" w:type="dxa"/>
          </w:tcPr>
          <w:p w:rsidR="00535B8F" w:rsidRPr="00D70D8D" w:rsidRDefault="00535B8F" w:rsidP="00535B8F">
            <w:pPr>
              <w:pStyle w:val="a5"/>
              <w:ind w:firstLine="792"/>
              <w:rPr>
                <w:sz w:val="28"/>
                <w:szCs w:val="28"/>
              </w:rPr>
            </w:pPr>
            <w:r w:rsidRPr="00D70D8D">
              <w:rPr>
                <w:sz w:val="28"/>
                <w:szCs w:val="28"/>
              </w:rPr>
              <w:t>la alineatul (5) punctul 2), litera b) se abrogă.</w:t>
            </w:r>
          </w:p>
          <w:p w:rsidR="00F867B6" w:rsidRPr="00D70D8D" w:rsidRDefault="00F867B6" w:rsidP="00535B8F">
            <w:pPr>
              <w:pStyle w:val="a5"/>
              <w:ind w:firstLine="792"/>
              <w:rPr>
                <w:sz w:val="28"/>
                <w:szCs w:val="28"/>
              </w:rPr>
            </w:pPr>
          </w:p>
        </w:tc>
      </w:tr>
      <w:tr w:rsidR="00535B8F" w:rsidRPr="00D70D8D" w:rsidTr="00D70D8D">
        <w:trPr>
          <w:trHeight w:val="186"/>
        </w:trPr>
        <w:tc>
          <w:tcPr>
            <w:tcW w:w="9720" w:type="dxa"/>
          </w:tcPr>
          <w:p w:rsidR="00535B8F" w:rsidRPr="00D70D8D" w:rsidRDefault="00535B8F" w:rsidP="00535B8F">
            <w:pPr>
              <w:pStyle w:val="a5"/>
              <w:ind w:firstLine="792"/>
              <w:rPr>
                <w:sz w:val="28"/>
                <w:szCs w:val="28"/>
              </w:rPr>
            </w:pPr>
            <w:r w:rsidRPr="00D70D8D">
              <w:rPr>
                <w:sz w:val="28"/>
                <w:szCs w:val="28"/>
              </w:rPr>
              <w:t>2. Articolul 11:</w:t>
            </w:r>
          </w:p>
          <w:p w:rsidR="00F867B6" w:rsidRPr="00D70D8D" w:rsidRDefault="00F867B6" w:rsidP="00535B8F">
            <w:pPr>
              <w:pStyle w:val="a5"/>
              <w:ind w:firstLine="792"/>
              <w:rPr>
                <w:sz w:val="28"/>
                <w:szCs w:val="28"/>
              </w:rPr>
            </w:pPr>
          </w:p>
          <w:p w:rsidR="00535B8F" w:rsidRPr="00D70D8D" w:rsidRDefault="00535B8F" w:rsidP="00535B8F">
            <w:pPr>
              <w:pStyle w:val="cn"/>
              <w:ind w:firstLine="792"/>
              <w:jc w:val="both"/>
              <w:rPr>
                <w:sz w:val="28"/>
                <w:szCs w:val="28"/>
              </w:rPr>
            </w:pPr>
            <w:r w:rsidRPr="00D70D8D">
              <w:rPr>
                <w:sz w:val="28"/>
                <w:szCs w:val="28"/>
              </w:rPr>
              <w:t xml:space="preserve">la alineatul (1), litera a) va avea următorul cuprins: </w:t>
            </w:r>
          </w:p>
          <w:p w:rsidR="00535B8F" w:rsidRPr="00D70D8D" w:rsidRDefault="00535B8F" w:rsidP="00535B8F">
            <w:pPr>
              <w:pStyle w:val="cn"/>
              <w:ind w:firstLine="792"/>
              <w:jc w:val="both"/>
              <w:rPr>
                <w:sz w:val="28"/>
                <w:szCs w:val="28"/>
              </w:rPr>
            </w:pPr>
            <w:r w:rsidRPr="00D70D8D">
              <w:rPr>
                <w:sz w:val="28"/>
                <w:szCs w:val="28"/>
              </w:rPr>
              <w:t>,,a) învățămîntului preșcolar, primar, gimnazial, liceal, special și extrașcolar;”;</w:t>
            </w:r>
          </w:p>
          <w:p w:rsidR="00535B8F" w:rsidRPr="00D70D8D" w:rsidRDefault="00535B8F" w:rsidP="00F867B6">
            <w:pPr>
              <w:pStyle w:val="a5"/>
              <w:ind w:firstLine="0"/>
              <w:rPr>
                <w:b/>
                <w:strike/>
                <w:sz w:val="28"/>
                <w:szCs w:val="28"/>
              </w:rPr>
            </w:pPr>
          </w:p>
        </w:tc>
      </w:tr>
      <w:tr w:rsidR="00535B8F" w:rsidRPr="00D70D8D" w:rsidTr="00D70D8D">
        <w:trPr>
          <w:trHeight w:val="186"/>
        </w:trPr>
        <w:tc>
          <w:tcPr>
            <w:tcW w:w="9720" w:type="dxa"/>
          </w:tcPr>
          <w:p w:rsidR="00535B8F" w:rsidRPr="00D70D8D" w:rsidRDefault="00535B8F" w:rsidP="00535B8F">
            <w:pPr>
              <w:pStyle w:val="af1"/>
              <w:tabs>
                <w:tab w:val="left" w:pos="317"/>
              </w:tabs>
              <w:ind w:left="0" w:firstLine="792"/>
              <w:jc w:val="both"/>
              <w:rPr>
                <w:sz w:val="28"/>
                <w:szCs w:val="28"/>
                <w:lang w:val="ro-RO"/>
              </w:rPr>
            </w:pPr>
            <w:r w:rsidRPr="00D70D8D">
              <w:rPr>
                <w:sz w:val="28"/>
                <w:szCs w:val="28"/>
                <w:lang w:val="ro-RO"/>
              </w:rPr>
              <w:t>alineatul (3) va avea următorul cuprins:</w:t>
            </w:r>
          </w:p>
          <w:p w:rsidR="00535B8F" w:rsidRPr="00D70D8D" w:rsidRDefault="00535B8F" w:rsidP="00535B8F">
            <w:pPr>
              <w:pStyle w:val="af1"/>
              <w:tabs>
                <w:tab w:val="left" w:pos="317"/>
              </w:tabs>
              <w:ind w:left="0" w:firstLine="792"/>
              <w:jc w:val="both"/>
              <w:rPr>
                <w:sz w:val="28"/>
                <w:szCs w:val="28"/>
                <w:lang w:val="ro-RO"/>
              </w:rPr>
            </w:pPr>
            <w:r w:rsidRPr="00D70D8D">
              <w:rPr>
                <w:sz w:val="28"/>
                <w:szCs w:val="28"/>
                <w:lang w:val="ro-RO"/>
              </w:rPr>
              <w:t xml:space="preserve">„(3) </w:t>
            </w:r>
            <w:r w:rsidRPr="00D70D8D">
              <w:rPr>
                <w:sz w:val="28"/>
                <w:szCs w:val="28"/>
                <w:lang w:val="en-US"/>
              </w:rPr>
              <w:t xml:space="preserve">Transferurile cu destinaţie specială, stipulate la alin.(1) din prezentul articol, utilizate contrar destinaţiei </w:t>
            </w:r>
            <w:r w:rsidRPr="00D70D8D">
              <w:rPr>
                <w:sz w:val="28"/>
                <w:szCs w:val="28"/>
                <w:lang w:val="ro-RO"/>
              </w:rPr>
              <w:t xml:space="preserve">și/sau neutilizate pe parcursul anului bugetar </w:t>
            </w:r>
            <w:r w:rsidRPr="00D70D8D">
              <w:rPr>
                <w:sz w:val="28"/>
                <w:szCs w:val="28"/>
                <w:lang w:val="en-US"/>
              </w:rPr>
              <w:t xml:space="preserve">se virează, pînă la sfîrşitul anului bugetar, în mărimea sumei respective în bugetul de la care au fost primite. În cazul în care suma corespunzătoare nu este virată de bugetul respectiv, Ministerul Finanţelor, în baza dării de seamă anuale, este în drept să restabilească forţat la bugetul de stat sumele </w:t>
            </w:r>
            <w:r w:rsidRPr="00D70D8D">
              <w:rPr>
                <w:sz w:val="28"/>
                <w:szCs w:val="28"/>
                <w:lang w:val="ro-RO"/>
              </w:rPr>
              <w:t>respective</w:t>
            </w:r>
            <w:r w:rsidRPr="00D70D8D">
              <w:rPr>
                <w:sz w:val="28"/>
                <w:szCs w:val="28"/>
                <w:lang w:val="en-US"/>
              </w:rPr>
              <w:t xml:space="preserve"> prin intermediul relaţiilor interbugetare.</w:t>
            </w:r>
            <w:r w:rsidRPr="00D70D8D">
              <w:rPr>
                <w:sz w:val="28"/>
                <w:szCs w:val="28"/>
                <w:lang w:val="ro-RO"/>
              </w:rPr>
              <w:t>”.</w:t>
            </w:r>
          </w:p>
          <w:p w:rsidR="00535B8F" w:rsidRPr="00D70D8D" w:rsidRDefault="00535B8F" w:rsidP="00F867B6">
            <w:pPr>
              <w:tabs>
                <w:tab w:val="left" w:pos="317"/>
              </w:tabs>
              <w:jc w:val="both"/>
              <w:rPr>
                <w:b/>
                <w:strike/>
                <w:sz w:val="28"/>
                <w:szCs w:val="28"/>
                <w:lang w:val="en-US"/>
              </w:rPr>
            </w:pPr>
          </w:p>
        </w:tc>
      </w:tr>
      <w:tr w:rsidR="00535B8F" w:rsidRPr="00D70D8D" w:rsidTr="00D70D8D">
        <w:trPr>
          <w:trHeight w:val="186"/>
        </w:trPr>
        <w:tc>
          <w:tcPr>
            <w:tcW w:w="9720" w:type="dxa"/>
          </w:tcPr>
          <w:p w:rsidR="00535B8F" w:rsidRPr="00D70D8D" w:rsidRDefault="00535B8F" w:rsidP="00535B8F">
            <w:pPr>
              <w:ind w:firstLine="792"/>
              <w:rPr>
                <w:sz w:val="28"/>
                <w:szCs w:val="28"/>
              </w:rPr>
            </w:pPr>
            <w:r w:rsidRPr="00D70D8D">
              <w:rPr>
                <w:sz w:val="28"/>
                <w:szCs w:val="28"/>
                <w:lang w:val="en-US"/>
              </w:rPr>
              <w:t>3</w:t>
            </w:r>
            <w:r w:rsidRPr="00D70D8D">
              <w:rPr>
                <w:sz w:val="28"/>
                <w:szCs w:val="28"/>
              </w:rPr>
              <w:t>. Articolul 23:</w:t>
            </w:r>
          </w:p>
          <w:p w:rsidR="00535B8F" w:rsidRPr="00D70D8D" w:rsidRDefault="00535B8F" w:rsidP="00535B8F">
            <w:pPr>
              <w:ind w:firstLine="792"/>
              <w:rPr>
                <w:sz w:val="28"/>
                <w:szCs w:val="28"/>
              </w:rPr>
            </w:pPr>
          </w:p>
          <w:p w:rsidR="00535B8F" w:rsidRPr="00D70D8D" w:rsidRDefault="00535B8F" w:rsidP="00535B8F">
            <w:pPr>
              <w:tabs>
                <w:tab w:val="left" w:pos="384"/>
              </w:tabs>
              <w:ind w:firstLine="792"/>
              <w:jc w:val="both"/>
              <w:rPr>
                <w:sz w:val="28"/>
                <w:szCs w:val="28"/>
              </w:rPr>
            </w:pPr>
            <w:r w:rsidRPr="00D70D8D">
              <w:rPr>
                <w:sz w:val="28"/>
                <w:szCs w:val="28"/>
              </w:rPr>
              <w:t>la alineatul (1), după cuvîntul  „respectiv,” se introduc cuvintele „ sau a modificării acesteia”, iar după cuvîntul „aprobat” se introduc cuvintele „ , după caz, modificat,”;</w:t>
            </w:r>
          </w:p>
          <w:p w:rsidR="00535B8F" w:rsidRPr="00D70D8D" w:rsidRDefault="00535B8F" w:rsidP="00F867B6">
            <w:pPr>
              <w:tabs>
                <w:tab w:val="left" w:pos="384"/>
              </w:tabs>
              <w:jc w:val="both"/>
              <w:rPr>
                <w:b/>
                <w:strike/>
                <w:sz w:val="28"/>
                <w:szCs w:val="28"/>
                <w:lang w:val="en-US"/>
              </w:rPr>
            </w:pPr>
          </w:p>
        </w:tc>
      </w:tr>
      <w:tr w:rsidR="00535B8F" w:rsidRPr="00D70D8D" w:rsidTr="00D70D8D">
        <w:trPr>
          <w:trHeight w:val="186"/>
        </w:trPr>
        <w:tc>
          <w:tcPr>
            <w:tcW w:w="9720" w:type="dxa"/>
          </w:tcPr>
          <w:p w:rsidR="00535B8F" w:rsidRPr="00D70D8D" w:rsidRDefault="00535B8F" w:rsidP="00535B8F">
            <w:pPr>
              <w:pStyle w:val="a5"/>
              <w:ind w:firstLine="792"/>
              <w:rPr>
                <w:sz w:val="28"/>
                <w:szCs w:val="28"/>
              </w:rPr>
            </w:pPr>
            <w:r w:rsidRPr="00D70D8D">
              <w:rPr>
                <w:sz w:val="28"/>
                <w:szCs w:val="28"/>
              </w:rPr>
              <w:t>alineatul (2) va avea următorul cuprins:</w:t>
            </w:r>
          </w:p>
          <w:p w:rsidR="00535B8F" w:rsidRPr="00D70D8D" w:rsidRDefault="00535B8F" w:rsidP="00535B8F">
            <w:pPr>
              <w:pStyle w:val="a5"/>
              <w:ind w:firstLine="792"/>
              <w:rPr>
                <w:b/>
                <w:strike/>
                <w:sz w:val="28"/>
                <w:szCs w:val="28"/>
              </w:rPr>
            </w:pPr>
            <w:r w:rsidRPr="00D70D8D">
              <w:rPr>
                <w:sz w:val="28"/>
                <w:szCs w:val="28"/>
              </w:rPr>
              <w:t xml:space="preserve">„(2) În caz de nerespectare a prevederilor alin.(1) din prezentul articol, </w:t>
            </w:r>
            <w:r w:rsidRPr="00D70D8D">
              <w:rPr>
                <w:sz w:val="28"/>
                <w:szCs w:val="28"/>
              </w:rPr>
              <w:lastRenderedPageBreak/>
              <w:t>efectuarea transferurilor cu destinație generală și a transferurilor cu destinație specială stipulate la alin.(1) lit.a) din articolul 11 al prezentei legi la bugetele unităţilor administrativ-teritoriale respective se suspendă.”.</w:t>
            </w:r>
          </w:p>
        </w:tc>
      </w:tr>
      <w:tr w:rsidR="00535B8F" w:rsidRPr="00D70D8D" w:rsidTr="00D70D8D">
        <w:trPr>
          <w:trHeight w:val="186"/>
        </w:trPr>
        <w:tc>
          <w:tcPr>
            <w:tcW w:w="9720" w:type="dxa"/>
          </w:tcPr>
          <w:p w:rsidR="00535B8F" w:rsidRPr="00D70D8D" w:rsidRDefault="00535B8F" w:rsidP="00535B8F">
            <w:pPr>
              <w:pStyle w:val="a5"/>
              <w:ind w:firstLine="792"/>
              <w:rPr>
                <w:b/>
                <w:strike/>
                <w:sz w:val="28"/>
                <w:szCs w:val="28"/>
              </w:rPr>
            </w:pPr>
          </w:p>
        </w:tc>
      </w:tr>
      <w:tr w:rsidR="00535B8F" w:rsidRPr="00D70D8D" w:rsidTr="00D70D8D">
        <w:trPr>
          <w:trHeight w:val="186"/>
        </w:trPr>
        <w:tc>
          <w:tcPr>
            <w:tcW w:w="9720" w:type="dxa"/>
          </w:tcPr>
          <w:p w:rsidR="00535B8F" w:rsidRPr="00D70D8D" w:rsidRDefault="00535B8F" w:rsidP="00535B8F">
            <w:pPr>
              <w:ind w:firstLine="792"/>
              <w:jc w:val="both"/>
              <w:rPr>
                <w:sz w:val="28"/>
                <w:szCs w:val="28"/>
                <w:lang w:val="en-US"/>
              </w:rPr>
            </w:pPr>
            <w:r w:rsidRPr="00D70D8D">
              <w:rPr>
                <w:b/>
                <w:sz w:val="28"/>
                <w:szCs w:val="28"/>
              </w:rPr>
              <w:t>Art.</w:t>
            </w:r>
            <w:r w:rsidR="0083238D" w:rsidRPr="00D70D8D">
              <w:rPr>
                <w:b/>
                <w:sz w:val="28"/>
                <w:szCs w:val="28"/>
              </w:rPr>
              <w:t>IX</w:t>
            </w:r>
            <w:r w:rsidRPr="00D70D8D">
              <w:rPr>
                <w:sz w:val="28"/>
                <w:szCs w:val="28"/>
              </w:rPr>
              <w:t>.</w:t>
            </w:r>
            <w:r w:rsidR="0083238D" w:rsidRPr="00D70D8D">
              <w:rPr>
                <w:sz w:val="28"/>
                <w:szCs w:val="28"/>
              </w:rPr>
              <w:t xml:space="preserve"> - </w:t>
            </w:r>
            <w:r w:rsidRPr="00D70D8D">
              <w:rPr>
                <w:sz w:val="28"/>
                <w:szCs w:val="28"/>
                <w:lang w:val="en-US"/>
              </w:rPr>
              <w:t xml:space="preserve">Legea nr.419-XVI din 22 decembrie 2006 cu privire la datoria sectorului public, garanţiile de stat şi recreditarea de stat (republicată în </w:t>
            </w:r>
            <w:r w:rsidRPr="00D70D8D">
              <w:rPr>
                <w:sz w:val="28"/>
                <w:szCs w:val="28"/>
              </w:rPr>
              <w:t>Monitorul Oficial  al Republicii Moldova, 2014, nr.397-399, art.704), cu modificările și completările ulterioare, se modifică și se completează după cum urmează:</w:t>
            </w:r>
          </w:p>
          <w:p w:rsidR="00535B8F" w:rsidRPr="00D70D8D" w:rsidRDefault="00535B8F" w:rsidP="00535B8F">
            <w:pPr>
              <w:pStyle w:val="a5"/>
              <w:ind w:firstLine="792"/>
              <w:rPr>
                <w:strike/>
                <w:sz w:val="28"/>
                <w:szCs w:val="28"/>
                <w:lang w:val="en-US"/>
              </w:rPr>
            </w:pPr>
          </w:p>
        </w:tc>
      </w:tr>
      <w:tr w:rsidR="00535B8F" w:rsidRPr="00D70D8D" w:rsidTr="00D70D8D">
        <w:trPr>
          <w:trHeight w:val="186"/>
        </w:trPr>
        <w:tc>
          <w:tcPr>
            <w:tcW w:w="9720" w:type="dxa"/>
          </w:tcPr>
          <w:p w:rsidR="00535B8F" w:rsidRPr="00D70D8D" w:rsidRDefault="00535B8F" w:rsidP="00535B8F">
            <w:pPr>
              <w:ind w:firstLine="792"/>
              <w:jc w:val="both"/>
              <w:rPr>
                <w:sz w:val="28"/>
                <w:szCs w:val="28"/>
                <w:lang w:val="en-US"/>
              </w:rPr>
            </w:pPr>
            <w:r w:rsidRPr="00D70D8D">
              <w:rPr>
                <w:sz w:val="28"/>
                <w:szCs w:val="28"/>
              </w:rPr>
              <w:t>1. La a</w:t>
            </w:r>
            <w:r w:rsidRPr="00D70D8D">
              <w:rPr>
                <w:sz w:val="28"/>
                <w:szCs w:val="28"/>
                <w:lang w:val="en-US"/>
              </w:rPr>
              <w:t xml:space="preserve">rticolul 6 alineatul (5), după cuvîntul „anual” se introduc cuvintele „prin Hotărîre de Guvern.”. </w:t>
            </w:r>
          </w:p>
          <w:p w:rsidR="00F867B6" w:rsidRPr="00D70D8D" w:rsidRDefault="00F867B6" w:rsidP="00535B8F">
            <w:pPr>
              <w:ind w:firstLine="792"/>
              <w:jc w:val="both"/>
              <w:rPr>
                <w:strike/>
                <w:sz w:val="28"/>
                <w:szCs w:val="28"/>
                <w:lang w:val="en-US"/>
              </w:rPr>
            </w:pPr>
          </w:p>
        </w:tc>
      </w:tr>
      <w:tr w:rsidR="00535B8F" w:rsidRPr="00D70D8D" w:rsidTr="00D70D8D">
        <w:trPr>
          <w:trHeight w:val="186"/>
        </w:trPr>
        <w:tc>
          <w:tcPr>
            <w:tcW w:w="9720" w:type="dxa"/>
          </w:tcPr>
          <w:p w:rsidR="00535B8F" w:rsidRPr="00D70D8D" w:rsidRDefault="00535B8F" w:rsidP="00535B8F">
            <w:pPr>
              <w:ind w:firstLine="792"/>
              <w:jc w:val="both"/>
              <w:rPr>
                <w:sz w:val="28"/>
                <w:szCs w:val="28"/>
              </w:rPr>
            </w:pPr>
            <w:r w:rsidRPr="00D70D8D">
              <w:rPr>
                <w:sz w:val="28"/>
                <w:szCs w:val="28"/>
              </w:rPr>
              <w:t>2. La articolul 11, alineatele (4)-(5) vor avea următorul cuprins:</w:t>
            </w:r>
          </w:p>
          <w:p w:rsidR="00535B8F" w:rsidRPr="00D70D8D" w:rsidRDefault="00535B8F" w:rsidP="00535B8F">
            <w:pPr>
              <w:ind w:firstLine="792"/>
              <w:jc w:val="both"/>
              <w:rPr>
                <w:sz w:val="28"/>
                <w:szCs w:val="28"/>
              </w:rPr>
            </w:pPr>
            <w:r w:rsidRPr="00D70D8D">
              <w:rPr>
                <w:sz w:val="28"/>
                <w:szCs w:val="28"/>
              </w:rPr>
              <w:t>„(4) Raportul privind datoria de stat, ca instrument principal de identificare, gestiune şi control asupra datoriei de stat, trebuie să asigure înregistrarea tuturor operaţiunilor în ordine cronologică şi sistematică, prelucrarea şi păstrarea informaţiei cu privire la datoria de stat a Republicii Moldova. Raportul se întocmeşte în conformitate cu datele din raportul privind datoria de stat internă şi raportul privind datoria de stat externă, care respectiv, sunt întocmite şi păstrate în mod separat.</w:t>
            </w:r>
          </w:p>
        </w:tc>
      </w:tr>
      <w:tr w:rsidR="00535B8F" w:rsidRPr="00D70D8D" w:rsidTr="00D70D8D">
        <w:trPr>
          <w:trHeight w:val="186"/>
        </w:trPr>
        <w:tc>
          <w:tcPr>
            <w:tcW w:w="9720" w:type="dxa"/>
          </w:tcPr>
          <w:p w:rsidR="00535B8F" w:rsidRPr="00D70D8D" w:rsidRDefault="00535B8F" w:rsidP="00535B8F">
            <w:pPr>
              <w:ind w:firstLine="792"/>
              <w:jc w:val="both"/>
              <w:rPr>
                <w:sz w:val="28"/>
                <w:szCs w:val="28"/>
              </w:rPr>
            </w:pPr>
            <w:r w:rsidRPr="00D70D8D">
              <w:rPr>
                <w:sz w:val="28"/>
                <w:szCs w:val="28"/>
              </w:rPr>
              <w:t xml:space="preserve"> (5) Raportul privind garanţiile de stat, ca instrument principal de identificare, gestiune şi control asupra garanţiilor de stat, trebuie să asigure înregistrarea tuturor operaţiunilor în ordine cronologică şi sistematică, prelucrarea şi păstrarea informaţiei cu privire la garanţiile de stat a</w:t>
            </w:r>
            <w:r w:rsidRPr="00D70D8D">
              <w:rPr>
                <w:color w:val="1F497D"/>
                <w:sz w:val="28"/>
                <w:szCs w:val="28"/>
              </w:rPr>
              <w:t>le</w:t>
            </w:r>
            <w:r w:rsidRPr="00D70D8D">
              <w:rPr>
                <w:sz w:val="28"/>
                <w:szCs w:val="28"/>
              </w:rPr>
              <w:t xml:space="preserve"> Republicii Moldova.  Raportul se întocmeşte în conformitate cu datele din raportul privind  garanţiile de stat interne şi raportul privind  garanţiile de stat externe, care respectiv, sunt  întocmite şi păstrate în mod separat.”.</w:t>
            </w:r>
          </w:p>
          <w:p w:rsidR="00F867B6" w:rsidRPr="00D70D8D" w:rsidRDefault="00F867B6" w:rsidP="00535B8F">
            <w:pPr>
              <w:ind w:firstLine="792"/>
              <w:jc w:val="both"/>
              <w:rPr>
                <w:sz w:val="28"/>
                <w:szCs w:val="28"/>
              </w:rPr>
            </w:pPr>
          </w:p>
        </w:tc>
      </w:tr>
      <w:tr w:rsidR="00535B8F" w:rsidRPr="00D70D8D" w:rsidTr="00D70D8D">
        <w:trPr>
          <w:trHeight w:val="186"/>
        </w:trPr>
        <w:tc>
          <w:tcPr>
            <w:tcW w:w="9720" w:type="dxa"/>
          </w:tcPr>
          <w:p w:rsidR="00535B8F" w:rsidRPr="00D70D8D" w:rsidRDefault="00535B8F" w:rsidP="00535B8F">
            <w:pPr>
              <w:ind w:firstLine="792"/>
              <w:jc w:val="both"/>
              <w:rPr>
                <w:sz w:val="28"/>
                <w:szCs w:val="28"/>
              </w:rPr>
            </w:pPr>
            <w:r w:rsidRPr="00D70D8D">
              <w:rPr>
                <w:sz w:val="28"/>
                <w:szCs w:val="28"/>
              </w:rPr>
              <w:t>3. La articolul 29 alineatul (7), după cuvintele „autoritățile administrației publice locale” se introduce textul „ , subdiviziunile special create pentru scopuri de recreditare”.</w:t>
            </w:r>
          </w:p>
          <w:p w:rsidR="00535B8F" w:rsidRPr="00D70D8D" w:rsidRDefault="00535B8F" w:rsidP="00535B8F">
            <w:pPr>
              <w:pStyle w:val="a5"/>
              <w:ind w:firstLine="792"/>
              <w:rPr>
                <w:strike/>
                <w:sz w:val="28"/>
                <w:szCs w:val="28"/>
              </w:rPr>
            </w:pPr>
          </w:p>
        </w:tc>
      </w:tr>
      <w:tr w:rsidR="00535B8F" w:rsidRPr="00D70D8D" w:rsidTr="00D70D8D">
        <w:trPr>
          <w:trHeight w:val="186"/>
        </w:trPr>
        <w:tc>
          <w:tcPr>
            <w:tcW w:w="9720" w:type="dxa"/>
          </w:tcPr>
          <w:p w:rsidR="00535B8F" w:rsidRPr="00D70D8D" w:rsidRDefault="00535B8F" w:rsidP="00535B8F">
            <w:pPr>
              <w:ind w:firstLine="792"/>
              <w:jc w:val="both"/>
              <w:rPr>
                <w:sz w:val="28"/>
                <w:szCs w:val="28"/>
              </w:rPr>
            </w:pPr>
            <w:r w:rsidRPr="00D70D8D">
              <w:rPr>
                <w:sz w:val="28"/>
                <w:szCs w:val="28"/>
              </w:rPr>
              <w:t>4. La articolul 45 alineatul (2), după cuvintele „instituţiile financiare internaţionale și” se introduc cuvintele „alți creditori”.</w:t>
            </w:r>
          </w:p>
          <w:p w:rsidR="00535B8F" w:rsidRPr="00D70D8D" w:rsidRDefault="00535B8F" w:rsidP="00535B8F">
            <w:pPr>
              <w:pStyle w:val="a5"/>
              <w:ind w:firstLine="792"/>
              <w:rPr>
                <w:strike/>
                <w:sz w:val="28"/>
                <w:szCs w:val="28"/>
              </w:rPr>
            </w:pPr>
          </w:p>
        </w:tc>
      </w:tr>
      <w:tr w:rsidR="00535B8F" w:rsidRPr="00D70D8D" w:rsidTr="00D70D8D">
        <w:trPr>
          <w:trHeight w:val="186"/>
        </w:trPr>
        <w:tc>
          <w:tcPr>
            <w:tcW w:w="9720" w:type="dxa"/>
          </w:tcPr>
          <w:p w:rsidR="00535B8F" w:rsidRPr="00D70D8D" w:rsidRDefault="00535B8F" w:rsidP="00535B8F">
            <w:pPr>
              <w:pStyle w:val="a5"/>
              <w:ind w:firstLine="792"/>
              <w:rPr>
                <w:sz w:val="28"/>
                <w:szCs w:val="28"/>
              </w:rPr>
            </w:pPr>
            <w:r w:rsidRPr="00D70D8D">
              <w:rPr>
                <w:b/>
                <w:sz w:val="28"/>
                <w:szCs w:val="28"/>
              </w:rPr>
              <w:t>Art.</w:t>
            </w:r>
            <w:r w:rsidR="0083238D" w:rsidRPr="00D70D8D">
              <w:rPr>
                <w:b/>
                <w:sz w:val="28"/>
                <w:szCs w:val="28"/>
              </w:rPr>
              <w:t>X</w:t>
            </w:r>
            <w:r w:rsidRPr="00D70D8D">
              <w:rPr>
                <w:b/>
                <w:sz w:val="28"/>
                <w:szCs w:val="28"/>
              </w:rPr>
              <w:t>.</w:t>
            </w:r>
            <w:r w:rsidR="0083238D" w:rsidRPr="00D70D8D">
              <w:rPr>
                <w:b/>
                <w:sz w:val="28"/>
                <w:szCs w:val="28"/>
              </w:rPr>
              <w:t xml:space="preserve"> -</w:t>
            </w:r>
            <w:r w:rsidRPr="00D70D8D">
              <w:rPr>
                <w:b/>
                <w:sz w:val="28"/>
                <w:szCs w:val="28"/>
              </w:rPr>
              <w:t xml:space="preserve"> </w:t>
            </w:r>
            <w:r w:rsidRPr="00D70D8D">
              <w:rPr>
                <w:sz w:val="28"/>
                <w:szCs w:val="28"/>
              </w:rPr>
              <w:t>Legea nr.121-XVI din 4 mai 2007 privind administrarea şi deetatizarea proprietăţii publice (Monitorul Oficial al Republicii Moldova, 2007, nr.90-93, art.401), cu modificările și completările ulterioare, se modifică și se completează după cum urmează:</w:t>
            </w:r>
          </w:p>
          <w:p w:rsidR="00535B8F" w:rsidRPr="00D70D8D" w:rsidRDefault="00535B8F" w:rsidP="00535B8F">
            <w:pPr>
              <w:pStyle w:val="a5"/>
              <w:ind w:firstLine="792"/>
              <w:rPr>
                <w:b/>
                <w:strike/>
                <w:sz w:val="28"/>
                <w:szCs w:val="28"/>
              </w:rPr>
            </w:pPr>
          </w:p>
        </w:tc>
      </w:tr>
      <w:tr w:rsidR="00535B8F" w:rsidRPr="00D70D8D" w:rsidTr="00D70D8D">
        <w:trPr>
          <w:trHeight w:val="186"/>
        </w:trPr>
        <w:tc>
          <w:tcPr>
            <w:tcW w:w="9720" w:type="dxa"/>
          </w:tcPr>
          <w:p w:rsidR="00535B8F" w:rsidRPr="00D70D8D" w:rsidRDefault="00535B8F" w:rsidP="00535B8F">
            <w:pPr>
              <w:pStyle w:val="a5"/>
              <w:ind w:firstLine="792"/>
              <w:rPr>
                <w:sz w:val="28"/>
                <w:szCs w:val="28"/>
              </w:rPr>
            </w:pPr>
            <w:r w:rsidRPr="00D70D8D">
              <w:rPr>
                <w:sz w:val="28"/>
                <w:szCs w:val="28"/>
              </w:rPr>
              <w:t>1. Articolul 6 alineatul (1):</w:t>
            </w:r>
          </w:p>
          <w:p w:rsidR="00535B8F" w:rsidRPr="00D70D8D" w:rsidRDefault="00535B8F" w:rsidP="00F867B6">
            <w:pPr>
              <w:pStyle w:val="a5"/>
              <w:ind w:firstLine="0"/>
              <w:rPr>
                <w:sz w:val="28"/>
                <w:szCs w:val="28"/>
              </w:rPr>
            </w:pPr>
          </w:p>
          <w:p w:rsidR="00535B8F" w:rsidRPr="00D70D8D" w:rsidRDefault="00535B8F" w:rsidP="00535B8F">
            <w:pPr>
              <w:pStyle w:val="a5"/>
              <w:ind w:firstLine="792"/>
              <w:rPr>
                <w:sz w:val="28"/>
                <w:szCs w:val="28"/>
              </w:rPr>
            </w:pPr>
            <w:r w:rsidRPr="00D70D8D">
              <w:rPr>
                <w:sz w:val="28"/>
                <w:szCs w:val="28"/>
              </w:rPr>
              <w:t>la litera a), textul „sau în proprietatea unităţilor administrativ-teritoriale” se exclude;</w:t>
            </w:r>
          </w:p>
          <w:p w:rsidR="00C8624E" w:rsidRPr="00D70D8D" w:rsidRDefault="00C8624E" w:rsidP="00535B8F">
            <w:pPr>
              <w:pStyle w:val="a5"/>
              <w:ind w:firstLine="792"/>
              <w:rPr>
                <w:sz w:val="28"/>
                <w:szCs w:val="28"/>
              </w:rPr>
            </w:pPr>
          </w:p>
        </w:tc>
      </w:tr>
      <w:tr w:rsidR="00535B8F" w:rsidRPr="00D70D8D" w:rsidTr="00D70D8D">
        <w:trPr>
          <w:trHeight w:val="186"/>
        </w:trPr>
        <w:tc>
          <w:tcPr>
            <w:tcW w:w="9720" w:type="dxa"/>
          </w:tcPr>
          <w:p w:rsidR="00535B8F" w:rsidRPr="00D70D8D" w:rsidRDefault="00535B8F" w:rsidP="00535B8F">
            <w:pPr>
              <w:pStyle w:val="a5"/>
              <w:ind w:firstLine="792"/>
              <w:rPr>
                <w:sz w:val="28"/>
                <w:szCs w:val="28"/>
              </w:rPr>
            </w:pPr>
            <w:r w:rsidRPr="00D70D8D">
              <w:rPr>
                <w:sz w:val="28"/>
                <w:szCs w:val="28"/>
              </w:rPr>
              <w:lastRenderedPageBreak/>
              <w:t>litera a</w:t>
            </w:r>
            <w:r w:rsidRPr="00D70D8D">
              <w:rPr>
                <w:sz w:val="28"/>
                <w:szCs w:val="28"/>
                <w:vertAlign w:val="superscript"/>
              </w:rPr>
              <w:t>1</w:t>
            </w:r>
            <w:r w:rsidRPr="00D70D8D">
              <w:rPr>
                <w:sz w:val="28"/>
                <w:szCs w:val="28"/>
              </w:rPr>
              <w:t>) se completează în final cu textul „sau în proprietatea unităţilor administrativ-teritoriale”.</w:t>
            </w:r>
          </w:p>
          <w:p w:rsidR="00F867B6" w:rsidRPr="00D70D8D" w:rsidRDefault="00F867B6" w:rsidP="00535B8F">
            <w:pPr>
              <w:pStyle w:val="a5"/>
              <w:ind w:firstLine="792"/>
              <w:rPr>
                <w:sz w:val="28"/>
                <w:szCs w:val="28"/>
              </w:rPr>
            </w:pPr>
          </w:p>
        </w:tc>
      </w:tr>
      <w:tr w:rsidR="00535B8F" w:rsidRPr="00D70D8D" w:rsidTr="00D70D8D">
        <w:trPr>
          <w:trHeight w:val="186"/>
        </w:trPr>
        <w:tc>
          <w:tcPr>
            <w:tcW w:w="9720" w:type="dxa"/>
          </w:tcPr>
          <w:p w:rsidR="00535B8F" w:rsidRPr="00D70D8D" w:rsidRDefault="00535B8F" w:rsidP="00535B8F">
            <w:pPr>
              <w:pStyle w:val="a5"/>
              <w:ind w:firstLine="792"/>
              <w:rPr>
                <w:sz w:val="28"/>
                <w:szCs w:val="28"/>
              </w:rPr>
            </w:pPr>
            <w:r w:rsidRPr="00D70D8D">
              <w:rPr>
                <w:sz w:val="28"/>
                <w:szCs w:val="28"/>
              </w:rPr>
              <w:t>2. La articolul 8 alineatul (1), litera e</w:t>
            </w:r>
            <w:r w:rsidRPr="00D70D8D">
              <w:rPr>
                <w:sz w:val="28"/>
                <w:szCs w:val="28"/>
                <w:vertAlign w:val="superscript"/>
              </w:rPr>
              <w:t>1</w:t>
            </w:r>
            <w:r w:rsidRPr="00D70D8D">
              <w:rPr>
                <w:sz w:val="28"/>
                <w:szCs w:val="28"/>
              </w:rPr>
              <w:t>) se completează în final cu textul „sau în proprietatea unităţilor administrativ-teritoriale,</w:t>
            </w:r>
            <w:r w:rsidRPr="00D70D8D">
              <w:rPr>
                <w:sz w:val="28"/>
                <w:szCs w:val="28"/>
                <w:lang w:val="en-US"/>
              </w:rPr>
              <w:t xml:space="preserve"> cu acordul consiliului local respectiv</w:t>
            </w:r>
            <w:r w:rsidRPr="00D70D8D">
              <w:rPr>
                <w:sz w:val="28"/>
                <w:szCs w:val="28"/>
              </w:rPr>
              <w:t>”.</w:t>
            </w:r>
          </w:p>
          <w:p w:rsidR="00C8624E" w:rsidRPr="00D70D8D" w:rsidRDefault="00C8624E" w:rsidP="00535B8F">
            <w:pPr>
              <w:pStyle w:val="a5"/>
              <w:ind w:firstLine="792"/>
              <w:rPr>
                <w:sz w:val="28"/>
                <w:szCs w:val="28"/>
              </w:rPr>
            </w:pPr>
          </w:p>
        </w:tc>
      </w:tr>
      <w:tr w:rsidR="00535B8F" w:rsidRPr="00D70D8D" w:rsidTr="00D70D8D">
        <w:trPr>
          <w:trHeight w:val="186"/>
        </w:trPr>
        <w:tc>
          <w:tcPr>
            <w:tcW w:w="9720" w:type="dxa"/>
          </w:tcPr>
          <w:p w:rsidR="00535B8F" w:rsidRPr="00D70D8D" w:rsidRDefault="00535B8F" w:rsidP="00F867B6">
            <w:pPr>
              <w:pStyle w:val="a5"/>
              <w:ind w:firstLine="792"/>
              <w:rPr>
                <w:sz w:val="28"/>
                <w:szCs w:val="28"/>
              </w:rPr>
            </w:pPr>
            <w:r w:rsidRPr="00D70D8D">
              <w:rPr>
                <w:sz w:val="28"/>
                <w:szCs w:val="28"/>
              </w:rPr>
              <w:t>3. Articolul 14:</w:t>
            </w:r>
          </w:p>
        </w:tc>
      </w:tr>
      <w:tr w:rsidR="00535B8F" w:rsidRPr="00D70D8D" w:rsidTr="00D70D8D">
        <w:trPr>
          <w:trHeight w:val="186"/>
        </w:trPr>
        <w:tc>
          <w:tcPr>
            <w:tcW w:w="9720" w:type="dxa"/>
          </w:tcPr>
          <w:p w:rsidR="00535B8F" w:rsidRPr="00D70D8D" w:rsidRDefault="00535B8F" w:rsidP="00F867B6">
            <w:pPr>
              <w:pStyle w:val="a5"/>
              <w:ind w:firstLine="0"/>
              <w:rPr>
                <w:sz w:val="28"/>
                <w:szCs w:val="28"/>
              </w:rPr>
            </w:pPr>
          </w:p>
          <w:p w:rsidR="00535B8F" w:rsidRPr="00D70D8D" w:rsidRDefault="00535B8F" w:rsidP="00535B8F">
            <w:pPr>
              <w:pStyle w:val="a5"/>
              <w:ind w:firstLine="792"/>
              <w:rPr>
                <w:sz w:val="28"/>
                <w:szCs w:val="28"/>
              </w:rPr>
            </w:pPr>
            <w:r w:rsidRPr="00D70D8D">
              <w:rPr>
                <w:sz w:val="28"/>
                <w:szCs w:val="28"/>
              </w:rPr>
              <w:t>la alineatul (4) litera a), după cuvintele „a bunurilor” se introduce cuvîntul „imobile”;</w:t>
            </w:r>
          </w:p>
          <w:p w:rsidR="00C8624E" w:rsidRPr="00D70D8D" w:rsidRDefault="00C8624E" w:rsidP="00535B8F">
            <w:pPr>
              <w:pStyle w:val="a5"/>
              <w:ind w:firstLine="792"/>
              <w:rPr>
                <w:b/>
                <w:strike/>
                <w:sz w:val="28"/>
                <w:szCs w:val="28"/>
              </w:rPr>
            </w:pPr>
          </w:p>
        </w:tc>
      </w:tr>
      <w:tr w:rsidR="00535B8F" w:rsidRPr="00D70D8D" w:rsidTr="00D70D8D">
        <w:trPr>
          <w:trHeight w:val="186"/>
        </w:trPr>
        <w:tc>
          <w:tcPr>
            <w:tcW w:w="9720" w:type="dxa"/>
          </w:tcPr>
          <w:p w:rsidR="00535B8F" w:rsidRPr="00D70D8D" w:rsidRDefault="00535B8F" w:rsidP="00535B8F">
            <w:pPr>
              <w:pStyle w:val="a5"/>
              <w:ind w:firstLine="792"/>
              <w:rPr>
                <w:sz w:val="28"/>
                <w:szCs w:val="28"/>
              </w:rPr>
            </w:pPr>
            <w:r w:rsidRPr="00D70D8D">
              <w:rPr>
                <w:sz w:val="28"/>
                <w:szCs w:val="28"/>
              </w:rPr>
              <w:t>se completează cu alineatul (6</w:t>
            </w:r>
            <w:r w:rsidRPr="00D70D8D">
              <w:rPr>
                <w:sz w:val="28"/>
                <w:szCs w:val="28"/>
                <w:vertAlign w:val="superscript"/>
              </w:rPr>
              <w:t>1</w:t>
            </w:r>
            <w:r w:rsidRPr="00D70D8D">
              <w:rPr>
                <w:sz w:val="28"/>
                <w:szCs w:val="28"/>
              </w:rPr>
              <w:t>) cu următorul cuprins:</w:t>
            </w:r>
          </w:p>
          <w:p w:rsidR="00535B8F" w:rsidRPr="00D70D8D" w:rsidRDefault="00535B8F" w:rsidP="00535B8F">
            <w:pPr>
              <w:ind w:firstLine="792"/>
              <w:jc w:val="both"/>
              <w:rPr>
                <w:sz w:val="28"/>
                <w:szCs w:val="28"/>
              </w:rPr>
            </w:pPr>
            <w:r w:rsidRPr="00D70D8D">
              <w:rPr>
                <w:sz w:val="28"/>
                <w:szCs w:val="28"/>
              </w:rPr>
              <w:t>„(6</w:t>
            </w:r>
            <w:r w:rsidRPr="00D70D8D">
              <w:rPr>
                <w:sz w:val="28"/>
                <w:szCs w:val="28"/>
                <w:vertAlign w:val="superscript"/>
              </w:rPr>
              <w:t>1</w:t>
            </w:r>
            <w:r w:rsidRPr="00D70D8D">
              <w:rPr>
                <w:sz w:val="28"/>
                <w:szCs w:val="28"/>
              </w:rPr>
              <w:t>) Transmiterea cu titlu gratuit a bunurilor proprietate publică a statului, cu excepţia celor care se transmit conform art.14 alin.(4) lit.a), în proprietatea publică a unităților administrativ-teritoriale se face prin decizia organelor centrale de specialitate, cu acordul consiliului local respectiv.”.</w:t>
            </w:r>
          </w:p>
        </w:tc>
      </w:tr>
      <w:tr w:rsidR="00535B8F" w:rsidRPr="00D70D8D" w:rsidTr="00D70D8D">
        <w:trPr>
          <w:trHeight w:val="186"/>
        </w:trPr>
        <w:tc>
          <w:tcPr>
            <w:tcW w:w="9720" w:type="dxa"/>
          </w:tcPr>
          <w:p w:rsidR="00535B8F" w:rsidRPr="00D70D8D" w:rsidRDefault="00535B8F" w:rsidP="00535B8F">
            <w:pPr>
              <w:pStyle w:val="a5"/>
              <w:ind w:firstLine="792"/>
              <w:rPr>
                <w:b/>
                <w:strike/>
                <w:sz w:val="28"/>
                <w:szCs w:val="28"/>
              </w:rPr>
            </w:pPr>
          </w:p>
        </w:tc>
      </w:tr>
      <w:tr w:rsidR="00535B8F" w:rsidRPr="00D70D8D" w:rsidTr="00D70D8D">
        <w:trPr>
          <w:trHeight w:val="186"/>
        </w:trPr>
        <w:tc>
          <w:tcPr>
            <w:tcW w:w="9720" w:type="dxa"/>
          </w:tcPr>
          <w:p w:rsidR="00535B8F" w:rsidRPr="00D70D8D" w:rsidRDefault="00535B8F" w:rsidP="00535B8F">
            <w:pPr>
              <w:pStyle w:val="a5"/>
              <w:ind w:firstLine="792"/>
              <w:rPr>
                <w:sz w:val="28"/>
                <w:szCs w:val="28"/>
              </w:rPr>
            </w:pPr>
            <w:r w:rsidRPr="00D70D8D">
              <w:rPr>
                <w:b/>
                <w:sz w:val="28"/>
                <w:szCs w:val="28"/>
              </w:rPr>
              <w:t>Art.</w:t>
            </w:r>
            <w:r w:rsidR="0083238D" w:rsidRPr="00D70D8D">
              <w:rPr>
                <w:b/>
                <w:sz w:val="28"/>
                <w:szCs w:val="28"/>
              </w:rPr>
              <w:t>XI</w:t>
            </w:r>
            <w:r w:rsidRPr="00D70D8D">
              <w:rPr>
                <w:b/>
                <w:sz w:val="28"/>
                <w:szCs w:val="28"/>
              </w:rPr>
              <w:t>.</w:t>
            </w:r>
            <w:r w:rsidR="0083238D" w:rsidRPr="00D70D8D">
              <w:rPr>
                <w:b/>
                <w:sz w:val="28"/>
                <w:szCs w:val="28"/>
              </w:rPr>
              <w:t xml:space="preserve"> -</w:t>
            </w:r>
            <w:r w:rsidRPr="00D70D8D">
              <w:rPr>
                <w:b/>
                <w:sz w:val="28"/>
                <w:szCs w:val="28"/>
              </w:rPr>
              <w:t xml:space="preserve"> </w:t>
            </w:r>
            <w:r w:rsidRPr="00D70D8D">
              <w:rPr>
                <w:sz w:val="28"/>
                <w:szCs w:val="28"/>
              </w:rPr>
              <w:t>Codul contravenţional al Republicii Moldova nr.218-XVI din 24 octombrie 2008 (Monitorul Oficial  al Republicii Moldova, 2009, nr.3-6, art.15), cu modificările și completările ulterioare, se modifică și se completează după cum urmează:</w:t>
            </w:r>
          </w:p>
          <w:p w:rsidR="00535B8F" w:rsidRPr="00D70D8D" w:rsidRDefault="00535B8F" w:rsidP="00535B8F">
            <w:pPr>
              <w:pStyle w:val="a5"/>
              <w:ind w:firstLine="792"/>
              <w:rPr>
                <w:b/>
                <w:strike/>
                <w:sz w:val="28"/>
                <w:szCs w:val="28"/>
              </w:rPr>
            </w:pPr>
          </w:p>
        </w:tc>
      </w:tr>
      <w:tr w:rsidR="00535B8F" w:rsidRPr="00D70D8D" w:rsidTr="00D70D8D">
        <w:trPr>
          <w:trHeight w:val="186"/>
        </w:trPr>
        <w:tc>
          <w:tcPr>
            <w:tcW w:w="9720" w:type="dxa"/>
          </w:tcPr>
          <w:p w:rsidR="00535B8F" w:rsidRPr="00D70D8D" w:rsidRDefault="00535B8F" w:rsidP="00F867B6">
            <w:pPr>
              <w:ind w:firstLine="792"/>
              <w:jc w:val="both"/>
              <w:rPr>
                <w:sz w:val="28"/>
                <w:szCs w:val="28"/>
              </w:rPr>
            </w:pPr>
            <w:r w:rsidRPr="00D70D8D">
              <w:rPr>
                <w:sz w:val="28"/>
                <w:szCs w:val="28"/>
              </w:rPr>
              <w:t>1. La articolul 30 alineatul (2</w:t>
            </w:r>
            <w:r w:rsidRPr="00D70D8D">
              <w:rPr>
                <w:sz w:val="28"/>
                <w:szCs w:val="28"/>
                <w:vertAlign w:val="superscript"/>
              </w:rPr>
              <w:t>1</w:t>
            </w:r>
            <w:r w:rsidRPr="00D70D8D">
              <w:rPr>
                <w:sz w:val="28"/>
                <w:szCs w:val="28"/>
              </w:rPr>
              <w:t>), cuvîntul  „al”  se substituie cu textul „și art.327</w:t>
            </w:r>
            <w:r w:rsidRPr="00D70D8D">
              <w:rPr>
                <w:sz w:val="28"/>
                <w:szCs w:val="28"/>
                <w:vertAlign w:val="superscript"/>
              </w:rPr>
              <w:t>1</w:t>
            </w:r>
            <w:r w:rsidRPr="00D70D8D">
              <w:rPr>
                <w:sz w:val="28"/>
                <w:szCs w:val="28"/>
              </w:rPr>
              <w:t xml:space="preserve"> ale”.</w:t>
            </w:r>
          </w:p>
        </w:tc>
      </w:tr>
      <w:tr w:rsidR="00535B8F" w:rsidRPr="00D70D8D" w:rsidTr="00D70D8D">
        <w:trPr>
          <w:trHeight w:val="186"/>
        </w:trPr>
        <w:tc>
          <w:tcPr>
            <w:tcW w:w="9720" w:type="dxa"/>
          </w:tcPr>
          <w:p w:rsidR="00535B8F" w:rsidRPr="00D70D8D" w:rsidRDefault="00535B8F" w:rsidP="00535B8F">
            <w:pPr>
              <w:ind w:firstLine="792"/>
              <w:jc w:val="both"/>
              <w:rPr>
                <w:sz w:val="28"/>
                <w:szCs w:val="28"/>
              </w:rPr>
            </w:pPr>
          </w:p>
        </w:tc>
      </w:tr>
      <w:tr w:rsidR="00535B8F" w:rsidRPr="00D70D8D" w:rsidTr="00D70D8D">
        <w:trPr>
          <w:trHeight w:val="186"/>
        </w:trPr>
        <w:tc>
          <w:tcPr>
            <w:tcW w:w="9720" w:type="dxa"/>
          </w:tcPr>
          <w:p w:rsidR="00535B8F" w:rsidRPr="00D70D8D" w:rsidRDefault="00535B8F" w:rsidP="00535B8F">
            <w:pPr>
              <w:pStyle w:val="a5"/>
              <w:ind w:firstLine="792"/>
              <w:rPr>
                <w:sz w:val="28"/>
                <w:szCs w:val="28"/>
              </w:rPr>
            </w:pPr>
            <w:r w:rsidRPr="00D70D8D">
              <w:rPr>
                <w:bCs/>
                <w:sz w:val="28"/>
                <w:szCs w:val="28"/>
              </w:rPr>
              <w:t>2. Articolul</w:t>
            </w:r>
            <w:r w:rsidRPr="00D70D8D">
              <w:rPr>
                <w:b/>
                <w:bCs/>
                <w:sz w:val="28"/>
                <w:szCs w:val="28"/>
              </w:rPr>
              <w:t xml:space="preserve"> </w:t>
            </w:r>
            <w:r w:rsidRPr="00D70D8D">
              <w:rPr>
                <w:bCs/>
                <w:sz w:val="28"/>
                <w:szCs w:val="28"/>
              </w:rPr>
              <w:t xml:space="preserve">298: </w:t>
            </w:r>
          </w:p>
          <w:p w:rsidR="00535B8F" w:rsidRPr="00D70D8D" w:rsidRDefault="00535B8F" w:rsidP="00535B8F">
            <w:pPr>
              <w:pStyle w:val="a5"/>
              <w:ind w:firstLine="792"/>
              <w:rPr>
                <w:b/>
                <w:strike/>
                <w:sz w:val="28"/>
                <w:szCs w:val="28"/>
              </w:rPr>
            </w:pPr>
          </w:p>
        </w:tc>
      </w:tr>
      <w:tr w:rsidR="00535B8F" w:rsidRPr="00D70D8D" w:rsidTr="00D70D8D">
        <w:trPr>
          <w:trHeight w:val="186"/>
        </w:trPr>
        <w:tc>
          <w:tcPr>
            <w:tcW w:w="9720" w:type="dxa"/>
          </w:tcPr>
          <w:p w:rsidR="00535B8F" w:rsidRPr="00D70D8D" w:rsidRDefault="00535B8F" w:rsidP="00F867B6">
            <w:pPr>
              <w:ind w:firstLine="792"/>
              <w:jc w:val="both"/>
              <w:rPr>
                <w:b/>
                <w:sz w:val="28"/>
                <w:szCs w:val="28"/>
              </w:rPr>
            </w:pPr>
            <w:r w:rsidRPr="00D70D8D">
              <w:rPr>
                <w:sz w:val="28"/>
                <w:szCs w:val="28"/>
              </w:rPr>
              <w:t>la alineatul (7), cuvintele „datoriilor creditoare” se substituie cu cuvintele „datoriilor și creanțelor”;</w:t>
            </w:r>
            <w:r w:rsidRPr="00D70D8D">
              <w:rPr>
                <w:b/>
                <w:sz w:val="28"/>
                <w:szCs w:val="28"/>
              </w:rPr>
              <w:t xml:space="preserve"> </w:t>
            </w:r>
          </w:p>
          <w:p w:rsidR="00F867B6" w:rsidRPr="00D70D8D" w:rsidRDefault="00F867B6" w:rsidP="00F867B6">
            <w:pPr>
              <w:ind w:firstLine="792"/>
              <w:jc w:val="both"/>
              <w:rPr>
                <w:b/>
                <w:sz w:val="28"/>
                <w:szCs w:val="28"/>
              </w:rPr>
            </w:pPr>
          </w:p>
        </w:tc>
      </w:tr>
      <w:tr w:rsidR="00535B8F" w:rsidRPr="00D70D8D" w:rsidTr="00D70D8D">
        <w:trPr>
          <w:trHeight w:val="186"/>
        </w:trPr>
        <w:tc>
          <w:tcPr>
            <w:tcW w:w="9720" w:type="dxa"/>
          </w:tcPr>
          <w:p w:rsidR="00535B8F" w:rsidRPr="00D70D8D" w:rsidRDefault="00535B8F" w:rsidP="00535B8F">
            <w:pPr>
              <w:ind w:firstLine="792"/>
              <w:jc w:val="both"/>
              <w:rPr>
                <w:sz w:val="28"/>
                <w:szCs w:val="28"/>
                <w:lang w:val="ro-MO"/>
              </w:rPr>
            </w:pPr>
            <w:r w:rsidRPr="00D70D8D">
              <w:rPr>
                <w:sz w:val="28"/>
                <w:szCs w:val="28"/>
                <w:lang w:val="ro-MO"/>
              </w:rPr>
              <w:t>articolul se completează cu alineatul (8)</w:t>
            </w:r>
            <w:r w:rsidRPr="00D70D8D">
              <w:rPr>
                <w:b/>
                <w:sz w:val="28"/>
                <w:szCs w:val="28"/>
                <w:lang w:val="ro-MO"/>
              </w:rPr>
              <w:t xml:space="preserve"> </w:t>
            </w:r>
            <w:r w:rsidRPr="00D70D8D">
              <w:rPr>
                <w:sz w:val="28"/>
                <w:szCs w:val="28"/>
                <w:lang w:val="ro-MO"/>
              </w:rPr>
              <w:t>cu următorul cuprins:</w:t>
            </w:r>
          </w:p>
          <w:p w:rsidR="00535B8F" w:rsidRPr="00D70D8D" w:rsidRDefault="00535B8F" w:rsidP="00535B8F">
            <w:pPr>
              <w:ind w:firstLine="792"/>
              <w:jc w:val="both"/>
              <w:rPr>
                <w:sz w:val="28"/>
                <w:szCs w:val="28"/>
              </w:rPr>
            </w:pPr>
            <w:r w:rsidRPr="00D70D8D">
              <w:rPr>
                <w:sz w:val="28"/>
                <w:szCs w:val="28"/>
              </w:rPr>
              <w:t>„(8) Neconstituirea de către fondator a consiliilor de administrație la întreprinderile de stat</w:t>
            </w:r>
          </w:p>
          <w:p w:rsidR="00535B8F" w:rsidRPr="00D70D8D" w:rsidRDefault="00535B8F" w:rsidP="00F867B6">
            <w:pPr>
              <w:ind w:firstLine="792"/>
              <w:jc w:val="both"/>
              <w:rPr>
                <w:sz w:val="28"/>
                <w:szCs w:val="28"/>
              </w:rPr>
            </w:pPr>
            <w:r w:rsidRPr="00D70D8D">
              <w:rPr>
                <w:sz w:val="28"/>
                <w:szCs w:val="28"/>
              </w:rPr>
              <w:t>se sancționează cu amendă de la 150 la 300 unități convenționale aplicată persoanei cu funcție de răspundere.”.</w:t>
            </w:r>
          </w:p>
        </w:tc>
      </w:tr>
      <w:tr w:rsidR="00535B8F" w:rsidRPr="00D70D8D" w:rsidTr="00D70D8D">
        <w:trPr>
          <w:trHeight w:val="186"/>
        </w:trPr>
        <w:tc>
          <w:tcPr>
            <w:tcW w:w="9720" w:type="dxa"/>
          </w:tcPr>
          <w:p w:rsidR="00535B8F" w:rsidRPr="00D70D8D" w:rsidRDefault="00535B8F" w:rsidP="00535B8F">
            <w:pPr>
              <w:pStyle w:val="a5"/>
              <w:ind w:firstLine="792"/>
              <w:rPr>
                <w:b/>
                <w:strike/>
                <w:sz w:val="28"/>
                <w:szCs w:val="28"/>
              </w:rPr>
            </w:pPr>
          </w:p>
        </w:tc>
      </w:tr>
      <w:tr w:rsidR="00535B8F" w:rsidRPr="00D70D8D" w:rsidTr="00D70D8D">
        <w:trPr>
          <w:trHeight w:val="186"/>
        </w:trPr>
        <w:tc>
          <w:tcPr>
            <w:tcW w:w="9720" w:type="dxa"/>
          </w:tcPr>
          <w:p w:rsidR="00535B8F" w:rsidRPr="00D70D8D" w:rsidRDefault="00535B8F" w:rsidP="00535B8F">
            <w:pPr>
              <w:pStyle w:val="a5"/>
              <w:ind w:firstLine="792"/>
              <w:rPr>
                <w:sz w:val="28"/>
                <w:szCs w:val="28"/>
              </w:rPr>
            </w:pPr>
            <w:r w:rsidRPr="00D70D8D">
              <w:rPr>
                <w:b/>
                <w:sz w:val="28"/>
                <w:szCs w:val="28"/>
              </w:rPr>
              <w:t>Art.</w:t>
            </w:r>
            <w:r w:rsidR="0083238D" w:rsidRPr="00D70D8D">
              <w:rPr>
                <w:b/>
                <w:sz w:val="28"/>
                <w:szCs w:val="28"/>
              </w:rPr>
              <w:t>XII</w:t>
            </w:r>
            <w:r w:rsidRPr="00D70D8D">
              <w:rPr>
                <w:b/>
                <w:sz w:val="28"/>
                <w:szCs w:val="28"/>
              </w:rPr>
              <w:t>.</w:t>
            </w:r>
            <w:r w:rsidR="0083238D" w:rsidRPr="00D70D8D">
              <w:rPr>
                <w:b/>
                <w:sz w:val="28"/>
                <w:szCs w:val="28"/>
              </w:rPr>
              <w:t xml:space="preserve"> -</w:t>
            </w:r>
            <w:r w:rsidRPr="00D70D8D">
              <w:rPr>
                <w:b/>
                <w:sz w:val="28"/>
                <w:szCs w:val="28"/>
              </w:rPr>
              <w:t xml:space="preserve"> </w:t>
            </w:r>
            <w:r w:rsidRPr="00D70D8D">
              <w:rPr>
                <w:sz w:val="28"/>
                <w:szCs w:val="28"/>
              </w:rPr>
              <w:t>Articolul 21 din Legea nr.80 din 7 mai 2010 cu privire la statutul personalului din cabinetul persoanelor cu funcţii de demnitate publică (Monitorul Oficial  al Republicii Moldova, 2010, nr.117-118, art.357), cu modificările și completările ulterioare, se modifică și se  completează după cum urmează:</w:t>
            </w:r>
          </w:p>
          <w:p w:rsidR="00535B8F" w:rsidRPr="00D70D8D" w:rsidRDefault="00535B8F" w:rsidP="00535B8F">
            <w:pPr>
              <w:pStyle w:val="a5"/>
              <w:ind w:firstLine="792"/>
              <w:rPr>
                <w:b/>
                <w:strike/>
                <w:sz w:val="28"/>
                <w:szCs w:val="28"/>
              </w:rPr>
            </w:pPr>
          </w:p>
        </w:tc>
      </w:tr>
      <w:tr w:rsidR="00535B8F" w:rsidRPr="00D70D8D" w:rsidTr="00D70D8D">
        <w:trPr>
          <w:trHeight w:val="186"/>
        </w:trPr>
        <w:tc>
          <w:tcPr>
            <w:tcW w:w="9720" w:type="dxa"/>
          </w:tcPr>
          <w:p w:rsidR="00535B8F" w:rsidRPr="00D70D8D" w:rsidRDefault="00535B8F" w:rsidP="00535B8F">
            <w:pPr>
              <w:pStyle w:val="a5"/>
              <w:ind w:firstLine="792"/>
              <w:rPr>
                <w:bCs/>
                <w:iCs/>
                <w:sz w:val="28"/>
                <w:szCs w:val="28"/>
              </w:rPr>
            </w:pPr>
            <w:r w:rsidRPr="00D70D8D">
              <w:rPr>
                <w:bCs/>
                <w:iCs/>
                <w:sz w:val="28"/>
                <w:szCs w:val="28"/>
              </w:rPr>
              <w:t>la alineatul (1), textul „6 salarii medii lunare” se substituie cu textul „2 salarii ale funcției”;</w:t>
            </w:r>
          </w:p>
          <w:p w:rsidR="00535B8F" w:rsidRPr="00D70D8D" w:rsidRDefault="00535B8F" w:rsidP="00F867B6">
            <w:pPr>
              <w:pStyle w:val="a5"/>
              <w:ind w:firstLine="0"/>
              <w:rPr>
                <w:bCs/>
                <w:iCs/>
                <w:sz w:val="28"/>
                <w:szCs w:val="28"/>
              </w:rPr>
            </w:pPr>
          </w:p>
        </w:tc>
      </w:tr>
      <w:tr w:rsidR="00535B8F" w:rsidRPr="00D70D8D" w:rsidTr="00D70D8D">
        <w:trPr>
          <w:trHeight w:val="186"/>
        </w:trPr>
        <w:tc>
          <w:tcPr>
            <w:tcW w:w="9720" w:type="dxa"/>
          </w:tcPr>
          <w:p w:rsidR="00535B8F" w:rsidRPr="00D70D8D" w:rsidRDefault="00535B8F" w:rsidP="00535B8F">
            <w:pPr>
              <w:pStyle w:val="a5"/>
              <w:ind w:firstLine="792"/>
              <w:rPr>
                <w:bCs/>
                <w:iCs/>
                <w:sz w:val="28"/>
                <w:szCs w:val="28"/>
              </w:rPr>
            </w:pPr>
            <w:r w:rsidRPr="00D70D8D">
              <w:rPr>
                <w:bCs/>
                <w:iCs/>
                <w:sz w:val="28"/>
                <w:szCs w:val="28"/>
              </w:rPr>
              <w:lastRenderedPageBreak/>
              <w:t>la alineatul (2), textul „</w:t>
            </w:r>
            <w:r w:rsidRPr="00D70D8D">
              <w:rPr>
                <w:sz w:val="28"/>
                <w:szCs w:val="28"/>
              </w:rPr>
              <w:t>un salariu mediu lunar</w:t>
            </w:r>
            <w:r w:rsidRPr="00D70D8D">
              <w:rPr>
                <w:bCs/>
                <w:iCs/>
                <w:sz w:val="28"/>
                <w:szCs w:val="28"/>
              </w:rPr>
              <w:t>” se substituie cu textul „un salariu de funcție”;</w:t>
            </w:r>
          </w:p>
          <w:p w:rsidR="00535B8F" w:rsidRPr="00D70D8D" w:rsidRDefault="00535B8F" w:rsidP="00535B8F">
            <w:pPr>
              <w:ind w:firstLine="792"/>
              <w:rPr>
                <w:sz w:val="28"/>
                <w:szCs w:val="28"/>
              </w:rPr>
            </w:pPr>
          </w:p>
        </w:tc>
      </w:tr>
      <w:tr w:rsidR="00535B8F" w:rsidRPr="00D70D8D" w:rsidTr="00D70D8D">
        <w:trPr>
          <w:trHeight w:val="186"/>
        </w:trPr>
        <w:tc>
          <w:tcPr>
            <w:tcW w:w="9720" w:type="dxa"/>
          </w:tcPr>
          <w:p w:rsidR="00535B8F" w:rsidRPr="00D70D8D" w:rsidRDefault="00535B8F" w:rsidP="00535B8F">
            <w:pPr>
              <w:pStyle w:val="a5"/>
              <w:ind w:firstLine="792"/>
              <w:rPr>
                <w:bCs/>
                <w:iCs/>
                <w:sz w:val="28"/>
                <w:szCs w:val="28"/>
              </w:rPr>
            </w:pPr>
            <w:r w:rsidRPr="00D70D8D">
              <w:rPr>
                <w:bCs/>
                <w:iCs/>
                <w:sz w:val="28"/>
                <w:szCs w:val="28"/>
              </w:rPr>
              <w:t>se completează cu alineatul (3) cu următorul cuprins:</w:t>
            </w:r>
          </w:p>
          <w:p w:rsidR="00535B8F" w:rsidRPr="00D70D8D" w:rsidRDefault="00535B8F" w:rsidP="00535B8F">
            <w:pPr>
              <w:ind w:firstLine="792"/>
              <w:jc w:val="both"/>
              <w:rPr>
                <w:sz w:val="28"/>
                <w:szCs w:val="28"/>
              </w:rPr>
            </w:pPr>
            <w:r w:rsidRPr="00D70D8D">
              <w:rPr>
                <w:bCs/>
                <w:iCs/>
                <w:sz w:val="28"/>
                <w:szCs w:val="28"/>
              </w:rPr>
              <w:t>„(3)</w:t>
            </w:r>
            <w:r w:rsidRPr="00D70D8D">
              <w:rPr>
                <w:bCs/>
                <w:sz w:val="28"/>
                <w:szCs w:val="28"/>
              </w:rPr>
              <w:t> Indemnizaţiile prevăzute la alin.(1)-(2) nu se acordă în cazul în care personalul încadrat în cabinetul persoanelor cu funcții de demnitate publică a activat în cadrul cabinetului pe o perioadă mai mică de 2 ani, și-a suspendat raportul de muncă/serviciu și se reîncadrează la locul de muncă/serviciu precedent, beneficiază de pensie pentru vechime în muncă în conformitate cu actele legislative speciale, de pensie pentru limită de vîrstă sau în cazul celor care au dreptul la pensie anticipată conform Legii privind pensiile de asigurări sociale de stat</w:t>
            </w:r>
            <w:r w:rsidRPr="00D70D8D">
              <w:rPr>
                <w:bCs/>
                <w:iCs/>
                <w:sz w:val="28"/>
                <w:szCs w:val="28"/>
              </w:rPr>
              <w:t>.”.</w:t>
            </w:r>
          </w:p>
        </w:tc>
      </w:tr>
      <w:tr w:rsidR="00535B8F" w:rsidRPr="00D70D8D" w:rsidTr="00D70D8D">
        <w:trPr>
          <w:trHeight w:val="186"/>
        </w:trPr>
        <w:tc>
          <w:tcPr>
            <w:tcW w:w="9720" w:type="dxa"/>
          </w:tcPr>
          <w:p w:rsidR="00535B8F" w:rsidRPr="00D70D8D" w:rsidRDefault="00535B8F" w:rsidP="00535B8F">
            <w:pPr>
              <w:pStyle w:val="a5"/>
              <w:ind w:firstLine="792"/>
              <w:rPr>
                <w:b/>
                <w:strike/>
                <w:sz w:val="28"/>
                <w:szCs w:val="28"/>
              </w:rPr>
            </w:pPr>
          </w:p>
        </w:tc>
      </w:tr>
      <w:tr w:rsidR="00535B8F" w:rsidRPr="00D70D8D" w:rsidTr="00D70D8D">
        <w:trPr>
          <w:trHeight w:val="186"/>
        </w:trPr>
        <w:tc>
          <w:tcPr>
            <w:tcW w:w="9720" w:type="dxa"/>
          </w:tcPr>
          <w:p w:rsidR="00535B8F" w:rsidRPr="00D70D8D" w:rsidRDefault="00535B8F" w:rsidP="0083238D">
            <w:pPr>
              <w:pStyle w:val="a5"/>
              <w:ind w:firstLine="792"/>
              <w:rPr>
                <w:b/>
                <w:strike/>
                <w:sz w:val="28"/>
                <w:szCs w:val="28"/>
              </w:rPr>
            </w:pPr>
            <w:r w:rsidRPr="00D70D8D">
              <w:rPr>
                <w:b/>
                <w:sz w:val="28"/>
                <w:szCs w:val="28"/>
              </w:rPr>
              <w:t>Art.</w:t>
            </w:r>
            <w:r w:rsidR="0083238D" w:rsidRPr="00D70D8D">
              <w:rPr>
                <w:b/>
                <w:sz w:val="28"/>
                <w:szCs w:val="28"/>
              </w:rPr>
              <w:t>XIII</w:t>
            </w:r>
            <w:r w:rsidRPr="00D70D8D">
              <w:rPr>
                <w:b/>
                <w:sz w:val="28"/>
                <w:szCs w:val="28"/>
              </w:rPr>
              <w:t>.</w:t>
            </w:r>
            <w:r w:rsidR="0083238D" w:rsidRPr="00D70D8D">
              <w:rPr>
                <w:b/>
                <w:sz w:val="28"/>
                <w:szCs w:val="28"/>
              </w:rPr>
              <w:t xml:space="preserve"> -</w:t>
            </w:r>
            <w:r w:rsidRPr="00D70D8D">
              <w:rPr>
                <w:b/>
                <w:sz w:val="28"/>
                <w:szCs w:val="28"/>
              </w:rPr>
              <w:t xml:space="preserve"> </w:t>
            </w:r>
            <w:r w:rsidRPr="00D70D8D">
              <w:rPr>
                <w:bCs/>
                <w:sz w:val="28"/>
                <w:szCs w:val="28"/>
              </w:rPr>
              <w:t xml:space="preserve">Legea nr.229  din  23 septembrie 2010 privind controlul financiar public intern </w:t>
            </w:r>
            <w:r w:rsidRPr="00D70D8D">
              <w:rPr>
                <w:sz w:val="28"/>
                <w:szCs w:val="28"/>
              </w:rPr>
              <w:t>(Monitorul Oficial  al Republicii Moldova, 2010, nr.231-234, art.730), cu modificările și completările ulterioare, se modifică şi se completează după cum urmează:</w:t>
            </w:r>
          </w:p>
        </w:tc>
      </w:tr>
      <w:tr w:rsidR="00535B8F" w:rsidRPr="00D70D8D" w:rsidTr="00D70D8D">
        <w:trPr>
          <w:trHeight w:val="186"/>
        </w:trPr>
        <w:tc>
          <w:tcPr>
            <w:tcW w:w="9720" w:type="dxa"/>
          </w:tcPr>
          <w:p w:rsidR="00535B8F" w:rsidRPr="00D70D8D" w:rsidRDefault="00535B8F" w:rsidP="00535B8F">
            <w:pPr>
              <w:pStyle w:val="a5"/>
              <w:ind w:firstLine="792"/>
              <w:rPr>
                <w:b/>
                <w:i/>
                <w:sz w:val="28"/>
                <w:szCs w:val="28"/>
              </w:rPr>
            </w:pPr>
          </w:p>
        </w:tc>
      </w:tr>
      <w:tr w:rsidR="00535B8F" w:rsidRPr="00D70D8D" w:rsidTr="00D70D8D">
        <w:trPr>
          <w:trHeight w:val="186"/>
        </w:trPr>
        <w:tc>
          <w:tcPr>
            <w:tcW w:w="9720" w:type="dxa"/>
          </w:tcPr>
          <w:p w:rsidR="00535B8F" w:rsidRPr="00D70D8D" w:rsidRDefault="00535B8F" w:rsidP="00535B8F">
            <w:pPr>
              <w:pStyle w:val="a5"/>
              <w:ind w:firstLine="792"/>
              <w:rPr>
                <w:sz w:val="28"/>
                <w:szCs w:val="28"/>
              </w:rPr>
            </w:pPr>
            <w:r w:rsidRPr="00D70D8D">
              <w:rPr>
                <w:sz w:val="28"/>
                <w:szCs w:val="28"/>
              </w:rPr>
              <w:t>1. Articolul 22 alineatul (2):</w:t>
            </w:r>
          </w:p>
          <w:p w:rsidR="00F867B6" w:rsidRPr="00D70D8D" w:rsidRDefault="00F867B6" w:rsidP="00535B8F">
            <w:pPr>
              <w:pStyle w:val="a5"/>
              <w:ind w:firstLine="792"/>
              <w:rPr>
                <w:sz w:val="28"/>
                <w:szCs w:val="28"/>
              </w:rPr>
            </w:pPr>
          </w:p>
          <w:p w:rsidR="00535B8F" w:rsidRPr="00D70D8D" w:rsidRDefault="00535B8F" w:rsidP="00535B8F">
            <w:pPr>
              <w:pStyle w:val="a5"/>
              <w:ind w:firstLine="792"/>
              <w:rPr>
                <w:sz w:val="28"/>
                <w:szCs w:val="28"/>
              </w:rPr>
            </w:pPr>
            <w:r w:rsidRPr="00D70D8D">
              <w:rPr>
                <w:sz w:val="28"/>
                <w:szCs w:val="28"/>
              </w:rPr>
              <w:t>se completează cu litera a</w:t>
            </w:r>
            <w:r w:rsidRPr="00D70D8D">
              <w:rPr>
                <w:sz w:val="28"/>
                <w:szCs w:val="28"/>
                <w:vertAlign w:val="superscript"/>
              </w:rPr>
              <w:t>1</w:t>
            </w:r>
            <w:r w:rsidRPr="00D70D8D">
              <w:rPr>
                <w:sz w:val="28"/>
                <w:szCs w:val="28"/>
              </w:rPr>
              <w:t>) cu următorul cuprins:</w:t>
            </w:r>
          </w:p>
          <w:p w:rsidR="00535B8F" w:rsidRPr="00D70D8D" w:rsidRDefault="00535B8F" w:rsidP="00535B8F">
            <w:pPr>
              <w:pStyle w:val="a5"/>
              <w:ind w:firstLine="792"/>
              <w:rPr>
                <w:sz w:val="28"/>
                <w:szCs w:val="28"/>
              </w:rPr>
            </w:pPr>
            <w:r w:rsidRPr="00D70D8D">
              <w:rPr>
                <w:sz w:val="28"/>
                <w:szCs w:val="28"/>
              </w:rPr>
              <w:t>„a</w:t>
            </w:r>
            <w:r w:rsidRPr="00D70D8D">
              <w:rPr>
                <w:sz w:val="28"/>
                <w:szCs w:val="28"/>
                <w:vertAlign w:val="superscript"/>
              </w:rPr>
              <w:t>1</w:t>
            </w:r>
            <w:r w:rsidRPr="00D70D8D">
              <w:rPr>
                <w:sz w:val="28"/>
                <w:szCs w:val="28"/>
              </w:rPr>
              <w:t>) să elaboreze şi să înainteze spre aprobare managerului entităţii publice Programul de asigurare şi îmbunătăţire a calităţii activităţii de audit intern;”;</w:t>
            </w:r>
          </w:p>
          <w:p w:rsidR="00F867B6" w:rsidRPr="00D70D8D" w:rsidRDefault="00F867B6" w:rsidP="00535B8F">
            <w:pPr>
              <w:pStyle w:val="a5"/>
              <w:ind w:firstLine="792"/>
              <w:rPr>
                <w:sz w:val="28"/>
                <w:szCs w:val="28"/>
              </w:rPr>
            </w:pPr>
          </w:p>
        </w:tc>
      </w:tr>
      <w:tr w:rsidR="00535B8F" w:rsidRPr="00D70D8D" w:rsidTr="00D70D8D">
        <w:trPr>
          <w:trHeight w:val="186"/>
        </w:trPr>
        <w:tc>
          <w:tcPr>
            <w:tcW w:w="9720" w:type="dxa"/>
          </w:tcPr>
          <w:p w:rsidR="00535B8F" w:rsidRPr="00D70D8D" w:rsidRDefault="00535B8F" w:rsidP="00535B8F">
            <w:pPr>
              <w:ind w:firstLine="792"/>
              <w:jc w:val="both"/>
              <w:rPr>
                <w:sz w:val="28"/>
                <w:szCs w:val="28"/>
              </w:rPr>
            </w:pPr>
            <w:r w:rsidRPr="00D70D8D">
              <w:rPr>
                <w:sz w:val="28"/>
                <w:szCs w:val="28"/>
              </w:rPr>
              <w:t xml:space="preserve">la litera k), după textul „copia planului anual al activităţii de audit intern,” se introduce textul „copia Programului de asigurare şi îmbunătăţire a calităţii activităţii de audit intern,”. </w:t>
            </w:r>
          </w:p>
          <w:p w:rsidR="00535B8F" w:rsidRPr="00D70D8D" w:rsidRDefault="00535B8F" w:rsidP="00535B8F">
            <w:pPr>
              <w:pStyle w:val="a5"/>
              <w:ind w:firstLine="792"/>
              <w:rPr>
                <w:b/>
                <w:strike/>
                <w:sz w:val="28"/>
                <w:szCs w:val="28"/>
              </w:rPr>
            </w:pPr>
          </w:p>
        </w:tc>
      </w:tr>
      <w:tr w:rsidR="00535B8F" w:rsidRPr="00D70D8D" w:rsidTr="00D70D8D">
        <w:trPr>
          <w:trHeight w:val="186"/>
        </w:trPr>
        <w:tc>
          <w:tcPr>
            <w:tcW w:w="9720" w:type="dxa"/>
          </w:tcPr>
          <w:p w:rsidR="00535B8F" w:rsidRPr="00D70D8D" w:rsidRDefault="00535B8F" w:rsidP="003A6BC3">
            <w:pPr>
              <w:pStyle w:val="a5"/>
              <w:ind w:firstLine="792"/>
              <w:rPr>
                <w:b/>
                <w:strike/>
                <w:sz w:val="28"/>
                <w:szCs w:val="28"/>
              </w:rPr>
            </w:pPr>
            <w:r w:rsidRPr="00D70D8D">
              <w:rPr>
                <w:sz w:val="28"/>
                <w:szCs w:val="28"/>
              </w:rPr>
              <w:t>2. La articolul 29 litera d), cuvintele „</w:t>
            </w:r>
            <w:r w:rsidR="003A6BC3">
              <w:rPr>
                <w:sz w:val="28"/>
                <w:szCs w:val="28"/>
              </w:rPr>
              <w:t xml:space="preserve">și </w:t>
            </w:r>
            <w:r w:rsidRPr="00D70D8D">
              <w:rPr>
                <w:sz w:val="28"/>
                <w:szCs w:val="28"/>
              </w:rPr>
              <w:t>evaluează calitatea” se substituie cu cuvîntul „dezvolt</w:t>
            </w:r>
            <w:r w:rsidR="003A6BC3">
              <w:rPr>
                <w:sz w:val="28"/>
                <w:szCs w:val="28"/>
              </w:rPr>
              <w:t>area</w:t>
            </w:r>
            <w:r w:rsidRPr="00D70D8D">
              <w:rPr>
                <w:sz w:val="28"/>
                <w:szCs w:val="28"/>
              </w:rPr>
              <w:t xml:space="preserve">”. </w:t>
            </w:r>
          </w:p>
        </w:tc>
      </w:tr>
      <w:tr w:rsidR="00535B8F" w:rsidRPr="00D70D8D" w:rsidTr="00D70D8D">
        <w:trPr>
          <w:trHeight w:val="186"/>
        </w:trPr>
        <w:tc>
          <w:tcPr>
            <w:tcW w:w="9720" w:type="dxa"/>
          </w:tcPr>
          <w:p w:rsidR="00535B8F" w:rsidRPr="00D70D8D" w:rsidRDefault="00535B8F" w:rsidP="00535B8F">
            <w:pPr>
              <w:pStyle w:val="a5"/>
              <w:ind w:firstLine="792"/>
              <w:rPr>
                <w:sz w:val="28"/>
                <w:szCs w:val="28"/>
              </w:rPr>
            </w:pPr>
          </w:p>
        </w:tc>
      </w:tr>
      <w:tr w:rsidR="00535B8F" w:rsidRPr="00D70D8D" w:rsidTr="00D70D8D">
        <w:trPr>
          <w:trHeight w:val="186"/>
        </w:trPr>
        <w:tc>
          <w:tcPr>
            <w:tcW w:w="9720" w:type="dxa"/>
          </w:tcPr>
          <w:p w:rsidR="00535B8F" w:rsidRPr="00D70D8D" w:rsidRDefault="00535B8F" w:rsidP="0083238D">
            <w:pPr>
              <w:pStyle w:val="a5"/>
              <w:ind w:firstLine="792"/>
              <w:rPr>
                <w:b/>
                <w:strike/>
                <w:sz w:val="28"/>
                <w:szCs w:val="28"/>
              </w:rPr>
            </w:pPr>
            <w:r w:rsidRPr="00D70D8D">
              <w:rPr>
                <w:b/>
                <w:sz w:val="28"/>
                <w:szCs w:val="28"/>
              </w:rPr>
              <w:t>Art.</w:t>
            </w:r>
            <w:r w:rsidR="0083238D" w:rsidRPr="00D70D8D">
              <w:rPr>
                <w:b/>
                <w:sz w:val="28"/>
                <w:szCs w:val="28"/>
              </w:rPr>
              <w:t>XIV</w:t>
            </w:r>
            <w:r w:rsidRPr="00D70D8D">
              <w:rPr>
                <w:b/>
                <w:sz w:val="28"/>
                <w:szCs w:val="28"/>
              </w:rPr>
              <w:t>.</w:t>
            </w:r>
            <w:r w:rsidR="0083238D" w:rsidRPr="00D70D8D">
              <w:rPr>
                <w:b/>
                <w:sz w:val="28"/>
                <w:szCs w:val="28"/>
              </w:rPr>
              <w:t xml:space="preserve"> - </w:t>
            </w:r>
            <w:r w:rsidRPr="00D70D8D">
              <w:rPr>
                <w:sz w:val="28"/>
                <w:szCs w:val="28"/>
                <w:lang w:val="fr-FR"/>
              </w:rPr>
              <w:t xml:space="preserve">La articolul 37 din Legea nr.59 din 29 martie 2012 privind activitatea specială de investigații </w:t>
            </w:r>
            <w:r w:rsidRPr="00D70D8D">
              <w:rPr>
                <w:sz w:val="28"/>
                <w:szCs w:val="28"/>
              </w:rPr>
              <w:t>(Monitorul Oficial al Republicii Moldova, 2012, nr.113-118, art.373), cu modificările și completările ulterioare, alineatul (2), cuvintele „conform regulilor speciale aprobate de Guvern” se exclud.</w:t>
            </w:r>
          </w:p>
        </w:tc>
      </w:tr>
      <w:tr w:rsidR="00535B8F" w:rsidRPr="00D70D8D" w:rsidTr="00D70D8D">
        <w:trPr>
          <w:trHeight w:val="186"/>
        </w:trPr>
        <w:tc>
          <w:tcPr>
            <w:tcW w:w="9720" w:type="dxa"/>
          </w:tcPr>
          <w:p w:rsidR="00535B8F" w:rsidRPr="00D70D8D" w:rsidRDefault="00535B8F" w:rsidP="00535B8F">
            <w:pPr>
              <w:pStyle w:val="a5"/>
              <w:ind w:firstLine="792"/>
              <w:rPr>
                <w:b/>
                <w:strike/>
                <w:sz w:val="28"/>
                <w:szCs w:val="28"/>
              </w:rPr>
            </w:pPr>
          </w:p>
        </w:tc>
      </w:tr>
      <w:tr w:rsidR="00535B8F" w:rsidRPr="00D70D8D" w:rsidTr="00D70D8D">
        <w:trPr>
          <w:trHeight w:val="186"/>
        </w:trPr>
        <w:tc>
          <w:tcPr>
            <w:tcW w:w="9720" w:type="dxa"/>
          </w:tcPr>
          <w:p w:rsidR="00535B8F" w:rsidRPr="00D70D8D" w:rsidRDefault="00535B8F" w:rsidP="00535B8F">
            <w:pPr>
              <w:ind w:firstLine="792"/>
              <w:jc w:val="both"/>
              <w:rPr>
                <w:color w:val="000000" w:themeColor="text1"/>
                <w:sz w:val="28"/>
                <w:szCs w:val="28"/>
              </w:rPr>
            </w:pPr>
            <w:r w:rsidRPr="00D70D8D">
              <w:rPr>
                <w:b/>
                <w:bCs/>
                <w:sz w:val="28"/>
                <w:szCs w:val="28"/>
              </w:rPr>
              <w:t>Art</w:t>
            </w:r>
            <w:r w:rsidRPr="00D70D8D">
              <w:rPr>
                <w:bCs/>
                <w:sz w:val="28"/>
                <w:szCs w:val="28"/>
              </w:rPr>
              <w:t>.</w:t>
            </w:r>
            <w:r w:rsidR="0083238D" w:rsidRPr="00D70D8D">
              <w:rPr>
                <w:b/>
                <w:bCs/>
                <w:sz w:val="28"/>
                <w:szCs w:val="28"/>
              </w:rPr>
              <w:t>XV</w:t>
            </w:r>
            <w:r w:rsidRPr="00D70D8D">
              <w:rPr>
                <w:bCs/>
                <w:sz w:val="28"/>
                <w:szCs w:val="28"/>
              </w:rPr>
              <w:t>.</w:t>
            </w:r>
            <w:r w:rsidR="0083238D" w:rsidRPr="00D70D8D">
              <w:rPr>
                <w:bCs/>
                <w:sz w:val="28"/>
                <w:szCs w:val="28"/>
              </w:rPr>
              <w:t xml:space="preserve"> -</w:t>
            </w:r>
            <w:r w:rsidRPr="00D70D8D">
              <w:rPr>
                <w:bCs/>
                <w:sz w:val="28"/>
                <w:szCs w:val="28"/>
              </w:rPr>
              <w:t xml:space="preserve"> Codul educației nr.152 din 17 iulie 2014</w:t>
            </w:r>
            <w:r w:rsidRPr="00D70D8D">
              <w:rPr>
                <w:b/>
                <w:bCs/>
                <w:sz w:val="28"/>
                <w:szCs w:val="28"/>
              </w:rPr>
              <w:t xml:space="preserve"> </w:t>
            </w:r>
            <w:r w:rsidRPr="00D70D8D">
              <w:rPr>
                <w:color w:val="000000" w:themeColor="text1"/>
                <w:sz w:val="28"/>
                <w:szCs w:val="28"/>
              </w:rPr>
              <w:t>(Monitorul Oficial al Republicii Moldova, 2014 nr.319-324, art.634 ),</w:t>
            </w:r>
            <w:r w:rsidRPr="00D70D8D">
              <w:rPr>
                <w:i/>
                <w:color w:val="000000" w:themeColor="text1"/>
                <w:sz w:val="28"/>
                <w:szCs w:val="28"/>
              </w:rPr>
              <w:t xml:space="preserve"> </w:t>
            </w:r>
            <w:r w:rsidRPr="00D70D8D">
              <w:rPr>
                <w:color w:val="000000" w:themeColor="text1"/>
                <w:sz w:val="28"/>
                <w:szCs w:val="28"/>
              </w:rPr>
              <w:t>se modifică și se completează după cum urmează:</w:t>
            </w:r>
          </w:p>
          <w:p w:rsidR="00F867B6" w:rsidRPr="00D70D8D" w:rsidRDefault="00F867B6" w:rsidP="00535B8F">
            <w:pPr>
              <w:ind w:firstLine="792"/>
              <w:jc w:val="both"/>
              <w:rPr>
                <w:color w:val="000000" w:themeColor="text1"/>
                <w:sz w:val="28"/>
                <w:szCs w:val="28"/>
              </w:rPr>
            </w:pPr>
          </w:p>
        </w:tc>
      </w:tr>
      <w:tr w:rsidR="00535B8F" w:rsidRPr="00D70D8D" w:rsidTr="00D70D8D">
        <w:trPr>
          <w:trHeight w:val="186"/>
        </w:trPr>
        <w:tc>
          <w:tcPr>
            <w:tcW w:w="9720" w:type="dxa"/>
          </w:tcPr>
          <w:p w:rsidR="00535B8F" w:rsidRPr="00D70D8D" w:rsidRDefault="00535B8F" w:rsidP="00535B8F">
            <w:pPr>
              <w:pStyle w:val="af1"/>
              <w:tabs>
                <w:tab w:val="left" w:pos="148"/>
              </w:tabs>
              <w:ind w:left="0" w:firstLine="792"/>
              <w:jc w:val="both"/>
              <w:rPr>
                <w:sz w:val="28"/>
                <w:szCs w:val="28"/>
                <w:lang w:val="ro-RO"/>
              </w:rPr>
            </w:pPr>
            <w:r w:rsidRPr="00D70D8D">
              <w:rPr>
                <w:color w:val="000000" w:themeColor="text1"/>
                <w:sz w:val="28"/>
                <w:szCs w:val="28"/>
                <w:lang w:val="ro-RO"/>
              </w:rPr>
              <w:t xml:space="preserve">1. La articolul 21 </w:t>
            </w:r>
            <w:r w:rsidRPr="00D70D8D">
              <w:rPr>
                <w:sz w:val="28"/>
                <w:szCs w:val="28"/>
                <w:lang w:val="ro-RO"/>
              </w:rPr>
              <w:t>alineatul (1), după propoziţia a doua se completează cu o propoziţie cu următorul cuprins: „Înființarea, reorganizarea sau lichidarea instituțiilor de învățămînt general se efectuează după coordonarea prealabilă  cu Ministerul Educației.”.</w:t>
            </w:r>
          </w:p>
          <w:p w:rsidR="00F867B6" w:rsidRPr="00D70D8D" w:rsidRDefault="00F867B6" w:rsidP="00535B8F">
            <w:pPr>
              <w:pStyle w:val="af1"/>
              <w:tabs>
                <w:tab w:val="left" w:pos="148"/>
              </w:tabs>
              <w:ind w:left="0" w:firstLine="792"/>
              <w:jc w:val="both"/>
              <w:rPr>
                <w:b/>
                <w:bCs/>
                <w:sz w:val="28"/>
                <w:szCs w:val="28"/>
                <w:lang w:val="ro-RO"/>
              </w:rPr>
            </w:pPr>
          </w:p>
        </w:tc>
      </w:tr>
      <w:tr w:rsidR="00535B8F" w:rsidRPr="00D70D8D" w:rsidTr="00D70D8D">
        <w:trPr>
          <w:trHeight w:val="186"/>
        </w:trPr>
        <w:tc>
          <w:tcPr>
            <w:tcW w:w="9720" w:type="dxa"/>
          </w:tcPr>
          <w:p w:rsidR="00535B8F" w:rsidRPr="00D70D8D" w:rsidRDefault="00535B8F" w:rsidP="00535B8F">
            <w:pPr>
              <w:pStyle w:val="a5"/>
              <w:ind w:firstLine="792"/>
              <w:rPr>
                <w:bCs/>
                <w:sz w:val="28"/>
                <w:szCs w:val="28"/>
                <w:lang w:val="en-US"/>
              </w:rPr>
            </w:pPr>
            <w:r w:rsidRPr="00D70D8D">
              <w:rPr>
                <w:sz w:val="28"/>
                <w:szCs w:val="28"/>
              </w:rPr>
              <w:t xml:space="preserve">2. La  articolul 51, alineatul (2)  se completează în final cu textul „după </w:t>
            </w:r>
            <w:r w:rsidRPr="00D70D8D">
              <w:rPr>
                <w:sz w:val="28"/>
                <w:szCs w:val="28"/>
              </w:rPr>
              <w:lastRenderedPageBreak/>
              <w:t>coordonarea prealabilă cu Ministerul Educației”.</w:t>
            </w:r>
          </w:p>
        </w:tc>
      </w:tr>
      <w:tr w:rsidR="00535B8F" w:rsidRPr="00D70D8D" w:rsidTr="00D70D8D">
        <w:trPr>
          <w:trHeight w:val="186"/>
        </w:trPr>
        <w:tc>
          <w:tcPr>
            <w:tcW w:w="9720" w:type="dxa"/>
          </w:tcPr>
          <w:p w:rsidR="00535B8F" w:rsidRPr="00D70D8D" w:rsidRDefault="00535B8F" w:rsidP="00535B8F">
            <w:pPr>
              <w:pStyle w:val="af1"/>
              <w:tabs>
                <w:tab w:val="left" w:pos="193"/>
              </w:tabs>
              <w:ind w:left="0" w:firstLine="792"/>
              <w:jc w:val="both"/>
              <w:rPr>
                <w:color w:val="000000" w:themeColor="text1"/>
                <w:sz w:val="28"/>
                <w:szCs w:val="28"/>
                <w:lang w:val="en-US"/>
              </w:rPr>
            </w:pPr>
          </w:p>
        </w:tc>
      </w:tr>
      <w:tr w:rsidR="00535B8F" w:rsidRPr="00D70D8D" w:rsidTr="00D70D8D">
        <w:trPr>
          <w:trHeight w:val="186"/>
        </w:trPr>
        <w:tc>
          <w:tcPr>
            <w:tcW w:w="9720" w:type="dxa"/>
          </w:tcPr>
          <w:p w:rsidR="00535B8F" w:rsidRPr="00D70D8D" w:rsidRDefault="00535B8F" w:rsidP="00535B8F">
            <w:pPr>
              <w:pStyle w:val="a5"/>
              <w:ind w:firstLine="792"/>
              <w:rPr>
                <w:sz w:val="28"/>
                <w:szCs w:val="28"/>
              </w:rPr>
            </w:pPr>
            <w:r w:rsidRPr="00D70D8D">
              <w:rPr>
                <w:sz w:val="28"/>
                <w:szCs w:val="28"/>
              </w:rPr>
              <w:t xml:space="preserve">3. Articolul 94: </w:t>
            </w:r>
          </w:p>
          <w:p w:rsidR="00F867B6" w:rsidRPr="00D70D8D" w:rsidRDefault="00F867B6" w:rsidP="00535B8F">
            <w:pPr>
              <w:pStyle w:val="a5"/>
              <w:ind w:firstLine="792"/>
              <w:rPr>
                <w:sz w:val="28"/>
                <w:szCs w:val="28"/>
              </w:rPr>
            </w:pPr>
          </w:p>
          <w:p w:rsidR="00535B8F" w:rsidRPr="00D70D8D" w:rsidRDefault="00535B8F" w:rsidP="00F867B6">
            <w:pPr>
              <w:pStyle w:val="a5"/>
              <w:ind w:firstLine="792"/>
              <w:rPr>
                <w:sz w:val="28"/>
                <w:szCs w:val="28"/>
                <w:u w:val="single"/>
              </w:rPr>
            </w:pPr>
            <w:r w:rsidRPr="00D70D8D">
              <w:rPr>
                <w:sz w:val="28"/>
                <w:szCs w:val="28"/>
              </w:rPr>
              <w:t>la alineatul (1), după cuvîntul „constituite” se introduce textul ,,de către instituţiile de învăţămînt superior,”;</w:t>
            </w:r>
          </w:p>
        </w:tc>
      </w:tr>
      <w:tr w:rsidR="00535B8F" w:rsidRPr="00D70D8D" w:rsidTr="00D70D8D">
        <w:trPr>
          <w:trHeight w:val="186"/>
        </w:trPr>
        <w:tc>
          <w:tcPr>
            <w:tcW w:w="9720" w:type="dxa"/>
          </w:tcPr>
          <w:p w:rsidR="00535B8F" w:rsidRPr="00D70D8D" w:rsidRDefault="00535B8F" w:rsidP="00535B8F">
            <w:pPr>
              <w:pStyle w:val="a5"/>
              <w:ind w:firstLine="792"/>
              <w:rPr>
                <w:sz w:val="28"/>
                <w:szCs w:val="28"/>
              </w:rPr>
            </w:pPr>
            <w:r w:rsidRPr="00D70D8D">
              <w:rPr>
                <w:sz w:val="28"/>
                <w:szCs w:val="28"/>
              </w:rPr>
              <w:t>la alineatul (7), textul „de consorţiile, parteneriatele naţionale şi internaţionale, inclusiv de cele constituite cu participarea organizaţiilor din sfera ştiinţei şi inovării,” se exclude.</w:t>
            </w:r>
            <w:r w:rsidRPr="00D70D8D">
              <w:rPr>
                <w:sz w:val="28"/>
                <w:szCs w:val="28"/>
              </w:rPr>
              <w:tab/>
            </w:r>
          </w:p>
          <w:p w:rsidR="00535B8F" w:rsidRPr="00D70D8D" w:rsidRDefault="00535B8F" w:rsidP="00535B8F">
            <w:pPr>
              <w:pStyle w:val="a5"/>
              <w:ind w:firstLine="792"/>
              <w:rPr>
                <w:b/>
                <w:strike/>
                <w:sz w:val="28"/>
                <w:szCs w:val="28"/>
              </w:rPr>
            </w:pPr>
          </w:p>
        </w:tc>
      </w:tr>
      <w:tr w:rsidR="00535B8F" w:rsidRPr="00D70D8D" w:rsidTr="00D70D8D">
        <w:trPr>
          <w:trHeight w:val="186"/>
        </w:trPr>
        <w:tc>
          <w:tcPr>
            <w:tcW w:w="9720" w:type="dxa"/>
          </w:tcPr>
          <w:p w:rsidR="00535B8F" w:rsidRPr="00D70D8D" w:rsidRDefault="00535B8F" w:rsidP="00535B8F">
            <w:pPr>
              <w:pStyle w:val="a5"/>
              <w:ind w:firstLine="792"/>
              <w:rPr>
                <w:sz w:val="28"/>
                <w:szCs w:val="28"/>
              </w:rPr>
            </w:pPr>
            <w:r w:rsidRPr="00D70D8D">
              <w:rPr>
                <w:sz w:val="28"/>
                <w:szCs w:val="28"/>
              </w:rPr>
              <w:t>4. La articolul 114 alineatul (9), ultima propoziție se exclude.</w:t>
            </w:r>
          </w:p>
          <w:p w:rsidR="00535B8F" w:rsidRPr="00D70D8D" w:rsidRDefault="00535B8F" w:rsidP="00535B8F">
            <w:pPr>
              <w:ind w:firstLine="792"/>
              <w:jc w:val="both"/>
              <w:rPr>
                <w:b/>
                <w:bCs/>
                <w:sz w:val="28"/>
                <w:szCs w:val="28"/>
              </w:rPr>
            </w:pPr>
          </w:p>
        </w:tc>
      </w:tr>
      <w:tr w:rsidR="00535B8F" w:rsidRPr="00D70D8D" w:rsidTr="00D70D8D">
        <w:trPr>
          <w:trHeight w:val="186"/>
        </w:trPr>
        <w:tc>
          <w:tcPr>
            <w:tcW w:w="9720" w:type="dxa"/>
          </w:tcPr>
          <w:p w:rsidR="00535B8F" w:rsidRPr="00D70D8D" w:rsidRDefault="00535B8F" w:rsidP="00535B8F">
            <w:pPr>
              <w:pStyle w:val="af1"/>
              <w:tabs>
                <w:tab w:val="left" w:pos="-17"/>
                <w:tab w:val="left" w:pos="133"/>
              </w:tabs>
              <w:ind w:left="0" w:firstLine="792"/>
              <w:jc w:val="both"/>
              <w:rPr>
                <w:sz w:val="28"/>
                <w:szCs w:val="28"/>
                <w:lang w:val="en-US"/>
              </w:rPr>
            </w:pPr>
            <w:r w:rsidRPr="00D70D8D">
              <w:rPr>
                <w:sz w:val="28"/>
                <w:szCs w:val="28"/>
                <w:lang w:val="en-US"/>
              </w:rPr>
              <w:t>5. La articolul 143 alineatul (1), litera a) va avea următorul cuprins:</w:t>
            </w:r>
          </w:p>
          <w:p w:rsidR="00535B8F" w:rsidRPr="00D70D8D" w:rsidRDefault="00535B8F" w:rsidP="00F867B6">
            <w:pPr>
              <w:pStyle w:val="af1"/>
              <w:tabs>
                <w:tab w:val="left" w:pos="-17"/>
                <w:tab w:val="left" w:pos="133"/>
              </w:tabs>
              <w:ind w:left="0" w:firstLine="792"/>
              <w:jc w:val="both"/>
              <w:rPr>
                <w:sz w:val="28"/>
                <w:szCs w:val="28"/>
                <w:lang w:val="fr-FR"/>
              </w:rPr>
            </w:pPr>
            <w:r w:rsidRPr="00D70D8D">
              <w:rPr>
                <w:sz w:val="28"/>
                <w:szCs w:val="28"/>
                <w:lang w:val="fr-FR"/>
              </w:rPr>
              <w:t>,,a) transferurile cu destinație specială de la bugetul de stat la bugetele locale pentru finanțarea învățămîntului preșcolar, primar, gimnazial, liceal, special și extrașcolar</w:t>
            </w:r>
            <w:r w:rsidR="001D3749" w:rsidRPr="001D3749">
              <w:rPr>
                <w:sz w:val="28"/>
                <w:szCs w:val="28"/>
                <w:lang w:val="en-US"/>
              </w:rPr>
              <w:t>;</w:t>
            </w:r>
            <w:r w:rsidRPr="00D70D8D">
              <w:rPr>
                <w:sz w:val="28"/>
                <w:szCs w:val="28"/>
                <w:lang w:val="fr-FR"/>
              </w:rPr>
              <w:t>”.</w:t>
            </w:r>
          </w:p>
        </w:tc>
      </w:tr>
      <w:tr w:rsidR="00535B8F" w:rsidRPr="00D70D8D" w:rsidTr="00D70D8D">
        <w:trPr>
          <w:trHeight w:val="186"/>
        </w:trPr>
        <w:tc>
          <w:tcPr>
            <w:tcW w:w="9720" w:type="dxa"/>
          </w:tcPr>
          <w:p w:rsidR="00535B8F" w:rsidRPr="00D70D8D" w:rsidRDefault="00535B8F" w:rsidP="00535B8F">
            <w:pPr>
              <w:pStyle w:val="a5"/>
              <w:ind w:firstLine="792"/>
              <w:rPr>
                <w:b/>
                <w:strike/>
                <w:sz w:val="28"/>
                <w:szCs w:val="28"/>
              </w:rPr>
            </w:pPr>
          </w:p>
        </w:tc>
      </w:tr>
      <w:tr w:rsidR="00535B8F" w:rsidRPr="00D70D8D" w:rsidTr="00D70D8D">
        <w:trPr>
          <w:trHeight w:val="186"/>
        </w:trPr>
        <w:tc>
          <w:tcPr>
            <w:tcW w:w="9720" w:type="dxa"/>
          </w:tcPr>
          <w:p w:rsidR="00535B8F" w:rsidRPr="00D70D8D" w:rsidRDefault="00535B8F" w:rsidP="00535B8F">
            <w:pPr>
              <w:ind w:firstLine="792"/>
              <w:jc w:val="both"/>
              <w:rPr>
                <w:sz w:val="28"/>
                <w:szCs w:val="28"/>
              </w:rPr>
            </w:pPr>
            <w:r w:rsidRPr="00D70D8D">
              <w:rPr>
                <w:b/>
                <w:sz w:val="28"/>
                <w:szCs w:val="28"/>
              </w:rPr>
              <w:t>Art.</w:t>
            </w:r>
            <w:r w:rsidR="0083238D" w:rsidRPr="00D70D8D">
              <w:rPr>
                <w:b/>
                <w:sz w:val="28"/>
                <w:szCs w:val="28"/>
              </w:rPr>
              <w:t>XVI</w:t>
            </w:r>
            <w:r w:rsidRPr="00D70D8D">
              <w:rPr>
                <w:b/>
                <w:sz w:val="28"/>
                <w:szCs w:val="28"/>
              </w:rPr>
              <w:t>.</w:t>
            </w:r>
            <w:r w:rsidR="0083238D" w:rsidRPr="00D70D8D">
              <w:rPr>
                <w:b/>
                <w:sz w:val="28"/>
                <w:szCs w:val="28"/>
              </w:rPr>
              <w:t xml:space="preserve"> -</w:t>
            </w:r>
            <w:r w:rsidRPr="00D70D8D">
              <w:rPr>
                <w:b/>
                <w:sz w:val="28"/>
                <w:szCs w:val="28"/>
              </w:rPr>
              <w:t xml:space="preserve"> </w:t>
            </w:r>
            <w:r w:rsidRPr="00D70D8D">
              <w:rPr>
                <w:sz w:val="28"/>
                <w:szCs w:val="28"/>
              </w:rPr>
              <w:t>Articolul 55 din Legea finanțelor publice și responsabilității bugetar – fiscale nr.181din 25 iulie 2014 (</w:t>
            </w:r>
            <w:r w:rsidRPr="00D70D8D">
              <w:rPr>
                <w:iCs/>
                <w:sz w:val="28"/>
                <w:szCs w:val="28"/>
              </w:rPr>
              <w:t>Monitorul Oficial al Republicii Moldova, 2014, nr.223-230, art.519</w:t>
            </w:r>
            <w:r w:rsidRPr="00D70D8D">
              <w:rPr>
                <w:sz w:val="28"/>
                <w:szCs w:val="28"/>
              </w:rPr>
              <w:t>), se completează după cum urmează:</w:t>
            </w:r>
          </w:p>
          <w:p w:rsidR="00F867B6" w:rsidRPr="00D70D8D" w:rsidRDefault="00F867B6" w:rsidP="00535B8F">
            <w:pPr>
              <w:ind w:firstLine="792"/>
              <w:jc w:val="both"/>
              <w:rPr>
                <w:sz w:val="28"/>
                <w:szCs w:val="28"/>
              </w:rPr>
            </w:pPr>
          </w:p>
        </w:tc>
      </w:tr>
      <w:tr w:rsidR="00535B8F" w:rsidRPr="00D70D8D" w:rsidTr="00D70D8D">
        <w:trPr>
          <w:trHeight w:val="186"/>
        </w:trPr>
        <w:tc>
          <w:tcPr>
            <w:tcW w:w="9720" w:type="dxa"/>
          </w:tcPr>
          <w:p w:rsidR="00535B8F" w:rsidRPr="00D70D8D" w:rsidRDefault="00535B8F" w:rsidP="00535B8F">
            <w:pPr>
              <w:tabs>
                <w:tab w:val="left" w:pos="384"/>
              </w:tabs>
              <w:ind w:firstLine="792"/>
              <w:jc w:val="both"/>
              <w:rPr>
                <w:sz w:val="28"/>
                <w:szCs w:val="28"/>
              </w:rPr>
            </w:pPr>
            <w:r w:rsidRPr="00D70D8D">
              <w:rPr>
                <w:sz w:val="28"/>
                <w:szCs w:val="28"/>
              </w:rPr>
              <w:t>la alineatul (5), după cuvîntul  „respectiv,” se introduc cuvintele „sau a modificării acesteia, iar după cuvîntul „aprobate” se introduc cuvintele „după caz, modificate”;</w:t>
            </w:r>
          </w:p>
          <w:p w:rsidR="00535B8F" w:rsidRPr="00D70D8D" w:rsidRDefault="00535B8F" w:rsidP="00535B8F">
            <w:pPr>
              <w:pStyle w:val="a5"/>
              <w:ind w:firstLine="792"/>
              <w:rPr>
                <w:b/>
                <w:strike/>
                <w:sz w:val="28"/>
                <w:szCs w:val="28"/>
              </w:rPr>
            </w:pPr>
          </w:p>
        </w:tc>
      </w:tr>
      <w:tr w:rsidR="00535B8F" w:rsidRPr="00D70D8D" w:rsidTr="00D70D8D">
        <w:trPr>
          <w:trHeight w:val="186"/>
        </w:trPr>
        <w:tc>
          <w:tcPr>
            <w:tcW w:w="9720" w:type="dxa"/>
          </w:tcPr>
          <w:p w:rsidR="00535B8F" w:rsidRPr="00D70D8D" w:rsidRDefault="00535B8F" w:rsidP="00F867B6">
            <w:pPr>
              <w:tabs>
                <w:tab w:val="left" w:pos="384"/>
              </w:tabs>
              <w:ind w:firstLine="792"/>
              <w:jc w:val="both"/>
              <w:rPr>
                <w:sz w:val="28"/>
                <w:szCs w:val="28"/>
              </w:rPr>
            </w:pPr>
            <w:r w:rsidRPr="00D70D8D">
              <w:rPr>
                <w:sz w:val="28"/>
                <w:szCs w:val="28"/>
              </w:rPr>
              <w:t xml:space="preserve">la alineatul (6), după cuvîntul „generală” se introduce textul „și a transferurilor cu destinație specială </w:t>
            </w:r>
            <w:r w:rsidRPr="00D70D8D">
              <w:rPr>
                <w:sz w:val="28"/>
                <w:szCs w:val="28"/>
                <w:lang w:val="fr-FR"/>
              </w:rPr>
              <w:t>pentru finanțarea învățămîntului preșcolar, primar, gimnazial, liceal, special și extrașcolar</w:t>
            </w:r>
            <w:r w:rsidRPr="00D70D8D">
              <w:rPr>
                <w:sz w:val="28"/>
                <w:szCs w:val="28"/>
              </w:rPr>
              <w:t>”.</w:t>
            </w:r>
          </w:p>
        </w:tc>
      </w:tr>
      <w:tr w:rsidR="00535B8F" w:rsidRPr="00D70D8D" w:rsidTr="00D70D8D">
        <w:trPr>
          <w:trHeight w:val="186"/>
        </w:trPr>
        <w:tc>
          <w:tcPr>
            <w:tcW w:w="9720" w:type="dxa"/>
          </w:tcPr>
          <w:p w:rsidR="00535B8F" w:rsidRPr="00D70D8D" w:rsidRDefault="00535B8F" w:rsidP="00535B8F">
            <w:pPr>
              <w:pStyle w:val="a5"/>
              <w:ind w:firstLine="792"/>
              <w:rPr>
                <w:b/>
                <w:strike/>
                <w:sz w:val="28"/>
                <w:szCs w:val="28"/>
              </w:rPr>
            </w:pPr>
          </w:p>
        </w:tc>
      </w:tr>
      <w:tr w:rsidR="00535B8F" w:rsidRPr="00D70D8D" w:rsidTr="00D70D8D">
        <w:trPr>
          <w:trHeight w:val="186"/>
        </w:trPr>
        <w:tc>
          <w:tcPr>
            <w:tcW w:w="9720" w:type="dxa"/>
          </w:tcPr>
          <w:p w:rsidR="00535B8F" w:rsidRPr="00D70D8D" w:rsidRDefault="00535B8F" w:rsidP="0083238D">
            <w:pPr>
              <w:pStyle w:val="a5"/>
              <w:tabs>
                <w:tab w:val="left" w:pos="2160"/>
              </w:tabs>
              <w:ind w:firstLine="792"/>
              <w:rPr>
                <w:sz w:val="28"/>
                <w:szCs w:val="28"/>
                <w:lang w:val="en-US"/>
              </w:rPr>
            </w:pPr>
            <w:r w:rsidRPr="00D70D8D">
              <w:rPr>
                <w:b/>
                <w:sz w:val="28"/>
                <w:szCs w:val="28"/>
              </w:rPr>
              <w:t>Art.</w:t>
            </w:r>
            <w:r w:rsidR="0083238D" w:rsidRPr="00D70D8D">
              <w:rPr>
                <w:b/>
                <w:sz w:val="28"/>
                <w:szCs w:val="28"/>
              </w:rPr>
              <w:t>XVII</w:t>
            </w:r>
            <w:r w:rsidRPr="00D70D8D">
              <w:rPr>
                <w:b/>
                <w:sz w:val="28"/>
                <w:szCs w:val="28"/>
              </w:rPr>
              <w:t>.</w:t>
            </w:r>
            <w:r w:rsidR="0083238D" w:rsidRPr="00D70D8D">
              <w:rPr>
                <w:b/>
                <w:sz w:val="28"/>
                <w:szCs w:val="28"/>
              </w:rPr>
              <w:t xml:space="preserve"> -</w:t>
            </w:r>
            <w:r w:rsidRPr="00D70D8D">
              <w:rPr>
                <w:b/>
                <w:sz w:val="28"/>
                <w:szCs w:val="28"/>
              </w:rPr>
              <w:t xml:space="preserve"> </w:t>
            </w:r>
            <w:r w:rsidRPr="00D70D8D">
              <w:rPr>
                <w:sz w:val="28"/>
                <w:szCs w:val="28"/>
              </w:rPr>
              <w:t>La articolul I din Legea nr.147 din 30 iulie 2015 pentru modificarea şi completarea unor acte legislative (Monitorul Oficial al Republicii Moldova, 2015, nr.224-233, art.451), punctul 11, alineatul trei se abrogă.</w:t>
            </w:r>
            <w:r w:rsidRPr="00D70D8D">
              <w:rPr>
                <w:sz w:val="28"/>
                <w:szCs w:val="28"/>
                <w:lang w:val="en-US"/>
              </w:rPr>
              <w:t xml:space="preserve"> </w:t>
            </w:r>
          </w:p>
        </w:tc>
      </w:tr>
      <w:tr w:rsidR="00535B8F" w:rsidRPr="00D70D8D" w:rsidTr="00D70D8D">
        <w:trPr>
          <w:trHeight w:val="186"/>
        </w:trPr>
        <w:tc>
          <w:tcPr>
            <w:tcW w:w="9720" w:type="dxa"/>
          </w:tcPr>
          <w:p w:rsidR="00535B8F" w:rsidRPr="00D70D8D" w:rsidRDefault="00535B8F" w:rsidP="00535B8F">
            <w:pPr>
              <w:pStyle w:val="a5"/>
              <w:ind w:firstLine="792"/>
              <w:rPr>
                <w:b/>
                <w:strike/>
                <w:sz w:val="28"/>
                <w:szCs w:val="28"/>
              </w:rPr>
            </w:pPr>
          </w:p>
        </w:tc>
      </w:tr>
      <w:tr w:rsidR="00535B8F" w:rsidRPr="00535B8F" w:rsidTr="00D70D8D">
        <w:trPr>
          <w:trHeight w:val="186"/>
        </w:trPr>
        <w:tc>
          <w:tcPr>
            <w:tcW w:w="9720" w:type="dxa"/>
          </w:tcPr>
          <w:p w:rsidR="000C197A" w:rsidRPr="00D70D8D" w:rsidRDefault="000C197A" w:rsidP="009B10BD">
            <w:pPr>
              <w:ind w:firstLine="792"/>
              <w:jc w:val="both"/>
              <w:rPr>
                <w:sz w:val="28"/>
                <w:szCs w:val="28"/>
              </w:rPr>
            </w:pPr>
            <w:r w:rsidRPr="00D70D8D">
              <w:rPr>
                <w:b/>
                <w:sz w:val="28"/>
                <w:szCs w:val="28"/>
              </w:rPr>
              <w:t xml:space="preserve">Art. </w:t>
            </w:r>
            <w:r w:rsidR="0083238D" w:rsidRPr="00D70D8D">
              <w:rPr>
                <w:b/>
                <w:sz w:val="28"/>
                <w:szCs w:val="28"/>
              </w:rPr>
              <w:t>XVIII</w:t>
            </w:r>
            <w:r w:rsidRPr="00D70D8D">
              <w:rPr>
                <w:b/>
                <w:sz w:val="28"/>
                <w:szCs w:val="28"/>
              </w:rPr>
              <w:t xml:space="preserve">.  </w:t>
            </w:r>
            <w:r w:rsidRPr="00D70D8D">
              <w:rPr>
                <w:sz w:val="28"/>
                <w:szCs w:val="28"/>
              </w:rPr>
              <w:t>– (1)</w:t>
            </w:r>
            <w:r w:rsidRPr="00D70D8D">
              <w:rPr>
                <w:b/>
                <w:sz w:val="28"/>
                <w:szCs w:val="28"/>
              </w:rPr>
              <w:t xml:space="preserve"> </w:t>
            </w:r>
            <w:r w:rsidRPr="00D70D8D">
              <w:rPr>
                <w:sz w:val="28"/>
                <w:szCs w:val="28"/>
              </w:rPr>
              <w:t>Prezenta lege intră în vigoare la data publicării, cu excepția</w:t>
            </w:r>
            <w:r w:rsidR="009B10BD" w:rsidRPr="00D70D8D">
              <w:rPr>
                <w:sz w:val="28"/>
                <w:szCs w:val="28"/>
              </w:rPr>
              <w:t xml:space="preserve"> articolului III; punctului 2 din articolul XI referitor la alineatul (7), care se pune în aplicare începînd cu 1 ianuarie 2016; punctului 1 din articolul VIII, care pune în aplicare de la 1 ianuarie 2016</w:t>
            </w:r>
            <w:r w:rsidR="00A76273" w:rsidRPr="00D70D8D">
              <w:rPr>
                <w:sz w:val="28"/>
                <w:szCs w:val="28"/>
              </w:rPr>
              <w:t xml:space="preserve">, iar </w:t>
            </w:r>
            <w:r w:rsidR="009B10BD" w:rsidRPr="00D70D8D">
              <w:rPr>
                <w:sz w:val="28"/>
                <w:szCs w:val="28"/>
              </w:rPr>
              <w:t>în scopuri de elaborare a bugetului</w:t>
            </w:r>
            <w:r w:rsidR="00A76273" w:rsidRPr="00D70D8D">
              <w:rPr>
                <w:sz w:val="28"/>
                <w:szCs w:val="28"/>
              </w:rPr>
              <w:t xml:space="preserve"> -</w:t>
            </w:r>
            <w:r w:rsidR="009B10BD" w:rsidRPr="00D70D8D">
              <w:rPr>
                <w:sz w:val="28"/>
                <w:szCs w:val="28"/>
              </w:rPr>
              <w:t xml:space="preserve"> </w:t>
            </w:r>
            <w:r w:rsidR="00A76273" w:rsidRPr="00D70D8D">
              <w:rPr>
                <w:sz w:val="28"/>
                <w:szCs w:val="28"/>
              </w:rPr>
              <w:t>la data publicării</w:t>
            </w:r>
            <w:r w:rsidRPr="00D70D8D">
              <w:rPr>
                <w:sz w:val="28"/>
                <w:szCs w:val="28"/>
              </w:rPr>
              <w:t>.</w:t>
            </w:r>
          </w:p>
          <w:p w:rsidR="000C197A" w:rsidRPr="007052EC" w:rsidRDefault="000C197A" w:rsidP="001D3749">
            <w:pPr>
              <w:rPr>
                <w:sz w:val="28"/>
                <w:szCs w:val="28"/>
                <w:lang w:val="en-US"/>
              </w:rPr>
            </w:pPr>
          </w:p>
          <w:p w:rsidR="00A76273" w:rsidRDefault="00A76273" w:rsidP="000C197A">
            <w:pPr>
              <w:ind w:firstLine="792"/>
              <w:jc w:val="both"/>
              <w:rPr>
                <w:sz w:val="28"/>
                <w:szCs w:val="28"/>
              </w:rPr>
            </w:pPr>
            <w:r w:rsidRPr="00D70D8D">
              <w:rPr>
                <w:sz w:val="28"/>
                <w:szCs w:val="28"/>
              </w:rPr>
              <w:t>(2) Se abrogă:</w:t>
            </w:r>
          </w:p>
          <w:p w:rsidR="002718D4" w:rsidRPr="007052EC" w:rsidRDefault="002718D4" w:rsidP="000C197A">
            <w:pPr>
              <w:ind w:firstLine="792"/>
              <w:jc w:val="both"/>
              <w:rPr>
                <w:sz w:val="28"/>
                <w:szCs w:val="28"/>
                <w:lang w:val="en-US"/>
              </w:rPr>
            </w:pPr>
          </w:p>
          <w:p w:rsidR="000C197A" w:rsidRPr="00D70D8D" w:rsidRDefault="00A76273" w:rsidP="000C197A">
            <w:pPr>
              <w:ind w:firstLine="792"/>
              <w:jc w:val="both"/>
              <w:rPr>
                <w:sz w:val="28"/>
                <w:szCs w:val="28"/>
              </w:rPr>
            </w:pPr>
            <w:r w:rsidRPr="00D70D8D">
              <w:rPr>
                <w:sz w:val="28"/>
                <w:szCs w:val="28"/>
              </w:rPr>
              <w:t xml:space="preserve">- </w:t>
            </w:r>
            <w:r w:rsidR="000C197A" w:rsidRPr="00D70D8D">
              <w:rPr>
                <w:sz w:val="28"/>
                <w:szCs w:val="28"/>
                <w:lang w:val="ro-MO"/>
              </w:rPr>
              <w:t>Hotărîrea Parlamentului</w:t>
            </w:r>
            <w:r w:rsidR="000C197A" w:rsidRPr="00D70D8D">
              <w:rPr>
                <w:b/>
                <w:sz w:val="28"/>
                <w:szCs w:val="28"/>
              </w:rPr>
              <w:t xml:space="preserve"> </w:t>
            </w:r>
            <w:r w:rsidR="000C197A" w:rsidRPr="00D70D8D">
              <w:rPr>
                <w:sz w:val="28"/>
                <w:szCs w:val="28"/>
              </w:rPr>
              <w:t xml:space="preserve">nr.1306-XII din 8 iunie 1993 privind aplicarea Legii salarizării </w:t>
            </w:r>
            <w:r w:rsidR="001D3749" w:rsidRPr="00D70D8D">
              <w:rPr>
                <w:sz w:val="28"/>
                <w:szCs w:val="28"/>
              </w:rPr>
              <w:t xml:space="preserve">(Monitorul Oficial al Republicii Moldova, </w:t>
            </w:r>
            <w:r w:rsidR="001D3749" w:rsidRPr="001D3749">
              <w:rPr>
                <w:sz w:val="28"/>
                <w:szCs w:val="28"/>
                <w:lang w:val="en-US"/>
              </w:rPr>
              <w:t>1993</w:t>
            </w:r>
            <w:r w:rsidR="001D3749" w:rsidRPr="00D70D8D">
              <w:rPr>
                <w:sz w:val="28"/>
                <w:szCs w:val="28"/>
              </w:rPr>
              <w:t>, nr.</w:t>
            </w:r>
            <w:r w:rsidR="001D3749" w:rsidRPr="001D3749">
              <w:rPr>
                <w:sz w:val="28"/>
                <w:szCs w:val="28"/>
                <w:lang w:val="en-US"/>
              </w:rPr>
              <w:t>3</w:t>
            </w:r>
            <w:r w:rsidR="001D3749" w:rsidRPr="00D70D8D">
              <w:rPr>
                <w:sz w:val="28"/>
                <w:szCs w:val="28"/>
              </w:rPr>
              <w:t>, art.</w:t>
            </w:r>
            <w:r w:rsidR="001D3749" w:rsidRPr="001D3749">
              <w:rPr>
                <w:sz w:val="28"/>
                <w:szCs w:val="28"/>
                <w:lang w:val="en-US"/>
              </w:rPr>
              <w:t>57</w:t>
            </w:r>
            <w:r w:rsidR="001D3749" w:rsidRPr="00D70D8D">
              <w:rPr>
                <w:sz w:val="28"/>
                <w:szCs w:val="28"/>
              </w:rPr>
              <w:t>)</w:t>
            </w:r>
            <w:r w:rsidR="001D3749" w:rsidRPr="001D3749">
              <w:rPr>
                <w:sz w:val="28"/>
                <w:szCs w:val="28"/>
                <w:lang w:val="en-US"/>
              </w:rPr>
              <w:t xml:space="preserve"> </w:t>
            </w:r>
            <w:r w:rsidR="000C197A" w:rsidRPr="00D70D8D">
              <w:rPr>
                <w:sz w:val="28"/>
                <w:szCs w:val="28"/>
              </w:rPr>
              <w:t>se abrogă;</w:t>
            </w:r>
          </w:p>
          <w:p w:rsidR="000C197A" w:rsidRPr="00D70D8D" w:rsidRDefault="000C197A" w:rsidP="000C197A">
            <w:pPr>
              <w:ind w:firstLine="792"/>
              <w:jc w:val="both"/>
              <w:rPr>
                <w:b/>
                <w:bCs/>
                <w:sz w:val="28"/>
                <w:szCs w:val="28"/>
                <w:lang w:eastAsia="zh-CN"/>
              </w:rPr>
            </w:pPr>
            <w:r w:rsidRPr="00D70D8D">
              <w:rPr>
                <w:sz w:val="28"/>
                <w:szCs w:val="28"/>
                <w:lang w:val="ro-MO"/>
              </w:rPr>
              <w:t xml:space="preserve">- Hotărîrea Parlamentului nr.1473 din 8 iunie 1993 cu privire la salarizarea </w:t>
            </w:r>
            <w:r w:rsidRPr="00D70D8D">
              <w:rPr>
                <w:sz w:val="28"/>
                <w:szCs w:val="28"/>
                <w:lang w:val="ro-MO"/>
              </w:rPr>
              <w:lastRenderedPageBreak/>
              <w:t>personalului bazei auto a Parlamentului conform Reţelei tarifare unice de salarizare</w:t>
            </w:r>
            <w:r w:rsidRPr="00D70D8D">
              <w:rPr>
                <w:b/>
                <w:bCs/>
                <w:sz w:val="28"/>
                <w:szCs w:val="28"/>
                <w:lang w:eastAsia="zh-CN"/>
              </w:rPr>
              <w:t xml:space="preserve"> </w:t>
            </w:r>
            <w:r w:rsidRPr="00D70D8D">
              <w:rPr>
                <w:sz w:val="28"/>
                <w:szCs w:val="28"/>
              </w:rPr>
              <w:t>se abrogă;</w:t>
            </w:r>
          </w:p>
          <w:p w:rsidR="000C197A" w:rsidRPr="00D70D8D" w:rsidRDefault="000C197A" w:rsidP="000C197A">
            <w:pPr>
              <w:ind w:firstLine="792"/>
              <w:jc w:val="both"/>
              <w:rPr>
                <w:sz w:val="28"/>
                <w:szCs w:val="28"/>
              </w:rPr>
            </w:pPr>
            <w:r w:rsidRPr="00D70D8D">
              <w:rPr>
                <w:b/>
                <w:bCs/>
                <w:sz w:val="28"/>
                <w:szCs w:val="28"/>
                <w:lang w:eastAsia="zh-CN"/>
              </w:rPr>
              <w:t xml:space="preserve"> - </w:t>
            </w:r>
            <w:r w:rsidR="0083238D" w:rsidRPr="00D70D8D">
              <w:rPr>
                <w:sz w:val="28"/>
                <w:szCs w:val="28"/>
              </w:rPr>
              <w:t>a</w:t>
            </w:r>
            <w:r w:rsidRPr="00D70D8D">
              <w:rPr>
                <w:sz w:val="28"/>
                <w:szCs w:val="28"/>
              </w:rPr>
              <w:t xml:space="preserve">rticolele 5-13 din </w:t>
            </w:r>
            <w:r w:rsidRPr="00D70D8D">
              <w:rPr>
                <w:sz w:val="28"/>
                <w:szCs w:val="28"/>
                <w:lang w:val="ro-MO"/>
              </w:rPr>
              <w:t xml:space="preserve">Hotărîrea Parlamentului nr.468 din 31 mai 1995 privind asigurarea activităţii Curţii Constituţionale, salarizarea Preşedintelui, judecătorilor şi judecătorilor-asistenţi ai Curţii Constituţionale </w:t>
            </w:r>
            <w:r w:rsidRPr="00D70D8D">
              <w:rPr>
                <w:sz w:val="28"/>
                <w:szCs w:val="28"/>
              </w:rPr>
              <w:t>(Monitorul Oficial al Republicii Moldova, 1995, nr.35, art.402), cu modificările și completările ulterioare.</w:t>
            </w:r>
          </w:p>
          <w:p w:rsidR="0083238D" w:rsidRPr="007052EC" w:rsidRDefault="0083238D" w:rsidP="000C197A">
            <w:pPr>
              <w:ind w:firstLine="792"/>
              <w:jc w:val="both"/>
              <w:rPr>
                <w:sz w:val="28"/>
                <w:szCs w:val="28"/>
                <w:lang w:val="en-US"/>
              </w:rPr>
            </w:pPr>
          </w:p>
          <w:p w:rsidR="000C197A" w:rsidRPr="00D70D8D" w:rsidRDefault="00A76273" w:rsidP="000C197A">
            <w:pPr>
              <w:ind w:firstLine="792"/>
              <w:jc w:val="both"/>
              <w:rPr>
                <w:sz w:val="28"/>
                <w:szCs w:val="28"/>
                <w:lang w:val="ro-MO"/>
              </w:rPr>
            </w:pPr>
            <w:r w:rsidRPr="00D70D8D">
              <w:rPr>
                <w:sz w:val="28"/>
                <w:szCs w:val="28"/>
                <w:lang w:val="ro-MO"/>
              </w:rPr>
              <w:t>(3)</w:t>
            </w:r>
            <w:r w:rsidR="000C197A" w:rsidRPr="00D70D8D">
              <w:rPr>
                <w:sz w:val="28"/>
                <w:szCs w:val="28"/>
                <w:lang w:val="ro-MO"/>
              </w:rPr>
              <w:t xml:space="preserve"> Hotărîrea Parlamentului nr.893–XIII din 26 iunie 1996 pentru aprobarea Regulamentului cu privire și utilizarea fondului rutier (Monitorul Oficial al Republicii Moldova, 1996, nr.57, art.557), cu modificările și completările ulterioare, se modifică după cum urmează:</w:t>
            </w:r>
          </w:p>
          <w:p w:rsidR="0083238D" w:rsidRPr="001D3749" w:rsidRDefault="0083238D" w:rsidP="000C197A">
            <w:pPr>
              <w:ind w:firstLine="792"/>
              <w:jc w:val="both"/>
              <w:rPr>
                <w:sz w:val="28"/>
                <w:szCs w:val="28"/>
                <w:lang w:val="en-US"/>
              </w:rPr>
            </w:pPr>
          </w:p>
          <w:p w:rsidR="000C197A" w:rsidRPr="00D70D8D" w:rsidRDefault="00A76273" w:rsidP="000C197A">
            <w:pPr>
              <w:ind w:firstLine="792"/>
              <w:jc w:val="both"/>
              <w:rPr>
                <w:sz w:val="28"/>
                <w:szCs w:val="28"/>
                <w:lang w:val="ro-MO"/>
              </w:rPr>
            </w:pPr>
            <w:r w:rsidRPr="00D70D8D">
              <w:rPr>
                <w:sz w:val="28"/>
                <w:szCs w:val="28"/>
                <w:lang w:val="ro-MO"/>
              </w:rPr>
              <w:t xml:space="preserve">1. La </w:t>
            </w:r>
            <w:r w:rsidR="000C197A" w:rsidRPr="00D70D8D">
              <w:rPr>
                <w:sz w:val="28"/>
                <w:szCs w:val="28"/>
                <w:lang w:val="ro-MO"/>
              </w:rPr>
              <w:t>punctul 1:</w:t>
            </w:r>
          </w:p>
          <w:p w:rsidR="0083238D" w:rsidRPr="00D70D8D" w:rsidRDefault="0083238D" w:rsidP="000C197A">
            <w:pPr>
              <w:ind w:firstLine="792"/>
              <w:jc w:val="both"/>
              <w:rPr>
                <w:sz w:val="28"/>
                <w:szCs w:val="28"/>
                <w:lang w:val="ro-MO"/>
              </w:rPr>
            </w:pPr>
          </w:p>
          <w:p w:rsidR="000C197A" w:rsidRPr="00D70D8D" w:rsidRDefault="000C197A" w:rsidP="000C197A">
            <w:pPr>
              <w:ind w:firstLine="792"/>
              <w:jc w:val="both"/>
              <w:rPr>
                <w:sz w:val="28"/>
                <w:szCs w:val="28"/>
                <w:lang w:val="ro-MO"/>
              </w:rPr>
            </w:pPr>
            <w:r w:rsidRPr="00D70D8D">
              <w:rPr>
                <w:sz w:val="28"/>
                <w:szCs w:val="28"/>
                <w:lang w:val="ro-MO"/>
              </w:rPr>
              <w:t>litera a) va avea următorul cuprins:</w:t>
            </w:r>
          </w:p>
          <w:p w:rsidR="000C197A" w:rsidRPr="00D70D8D" w:rsidRDefault="000C197A" w:rsidP="000C197A">
            <w:pPr>
              <w:ind w:firstLine="792"/>
              <w:jc w:val="both"/>
              <w:rPr>
                <w:sz w:val="28"/>
                <w:szCs w:val="28"/>
                <w:lang w:val="ro-MO"/>
              </w:rPr>
            </w:pPr>
            <w:r w:rsidRPr="00D70D8D">
              <w:rPr>
                <w:sz w:val="28"/>
                <w:szCs w:val="28"/>
                <w:lang w:val="ro-MO"/>
              </w:rPr>
              <w:t>„a) defalcările de la accizele la benzină și motorină conform cotelor stabilite în Legea fondului rutier</w:t>
            </w:r>
            <w:r w:rsidR="001D3749" w:rsidRPr="001D3749">
              <w:rPr>
                <w:sz w:val="28"/>
                <w:szCs w:val="28"/>
                <w:lang w:val="en-US"/>
              </w:rPr>
              <w:t>;</w:t>
            </w:r>
            <w:r w:rsidRPr="00D70D8D">
              <w:rPr>
                <w:sz w:val="28"/>
                <w:szCs w:val="28"/>
                <w:lang w:val="ro-MO"/>
              </w:rPr>
              <w:t>”;</w:t>
            </w:r>
          </w:p>
          <w:p w:rsidR="0083238D" w:rsidRPr="00D70D8D" w:rsidRDefault="0083238D" w:rsidP="000C197A">
            <w:pPr>
              <w:ind w:firstLine="792"/>
              <w:jc w:val="both"/>
              <w:rPr>
                <w:sz w:val="28"/>
                <w:szCs w:val="28"/>
                <w:lang w:val="ro-MO"/>
              </w:rPr>
            </w:pPr>
          </w:p>
          <w:p w:rsidR="0083238D" w:rsidRPr="00D70D8D" w:rsidRDefault="000C197A" w:rsidP="000C197A">
            <w:pPr>
              <w:ind w:firstLine="792"/>
              <w:jc w:val="both"/>
              <w:rPr>
                <w:sz w:val="28"/>
                <w:szCs w:val="28"/>
                <w:lang w:val="ro-MO"/>
              </w:rPr>
            </w:pPr>
            <w:r w:rsidRPr="00D70D8D">
              <w:rPr>
                <w:sz w:val="28"/>
                <w:szCs w:val="28"/>
                <w:lang w:val="ro-MO"/>
              </w:rPr>
              <w:t>l</w:t>
            </w:r>
            <w:r w:rsidR="0083238D" w:rsidRPr="00D70D8D">
              <w:rPr>
                <w:sz w:val="28"/>
                <w:szCs w:val="28"/>
                <w:lang w:val="ro-MO"/>
              </w:rPr>
              <w:t>itera c) și litera e) se abrogă.</w:t>
            </w:r>
          </w:p>
          <w:p w:rsidR="000C197A" w:rsidRPr="00D70D8D" w:rsidRDefault="000C197A" w:rsidP="000C197A">
            <w:pPr>
              <w:ind w:firstLine="792"/>
              <w:jc w:val="both"/>
              <w:rPr>
                <w:sz w:val="28"/>
                <w:szCs w:val="28"/>
                <w:lang w:val="ro-MO"/>
              </w:rPr>
            </w:pPr>
            <w:r w:rsidRPr="00D70D8D">
              <w:rPr>
                <w:sz w:val="28"/>
                <w:szCs w:val="28"/>
                <w:lang w:val="ro-MO"/>
              </w:rPr>
              <w:t xml:space="preserve"> </w:t>
            </w:r>
          </w:p>
          <w:p w:rsidR="000C197A" w:rsidRPr="00D70D8D" w:rsidRDefault="00A76273" w:rsidP="000C197A">
            <w:pPr>
              <w:ind w:firstLine="792"/>
              <w:jc w:val="both"/>
              <w:rPr>
                <w:sz w:val="28"/>
                <w:szCs w:val="28"/>
                <w:lang w:val="ro-MO"/>
              </w:rPr>
            </w:pPr>
            <w:r w:rsidRPr="00D70D8D">
              <w:rPr>
                <w:sz w:val="28"/>
                <w:szCs w:val="28"/>
                <w:lang w:val="ro-MO"/>
              </w:rPr>
              <w:t>2. L</w:t>
            </w:r>
            <w:r w:rsidR="000C197A" w:rsidRPr="00D70D8D">
              <w:rPr>
                <w:sz w:val="28"/>
                <w:szCs w:val="28"/>
                <w:lang w:val="ro-MO"/>
              </w:rPr>
              <w:t>a punctul 4</w:t>
            </w:r>
            <w:r w:rsidR="00BA7A3A" w:rsidRPr="00D70D8D">
              <w:rPr>
                <w:sz w:val="28"/>
                <w:szCs w:val="28"/>
                <w:lang w:val="ro-MO"/>
              </w:rPr>
              <w:t>,</w:t>
            </w:r>
            <w:r w:rsidR="000C197A" w:rsidRPr="00D70D8D">
              <w:rPr>
                <w:sz w:val="28"/>
                <w:szCs w:val="28"/>
                <w:lang w:val="ro-MO"/>
              </w:rPr>
              <w:t xml:space="preserve"> litera „c)” și litera „e)”</w:t>
            </w:r>
            <w:r w:rsidR="0083238D" w:rsidRPr="00D70D8D">
              <w:rPr>
                <w:sz w:val="28"/>
                <w:szCs w:val="28"/>
                <w:lang w:val="ro-MO"/>
              </w:rPr>
              <w:t xml:space="preserve"> se abrogă.</w:t>
            </w:r>
          </w:p>
          <w:p w:rsidR="0083238D" w:rsidRPr="00D70D8D" w:rsidRDefault="0083238D" w:rsidP="000C197A">
            <w:pPr>
              <w:ind w:firstLine="792"/>
              <w:jc w:val="both"/>
              <w:rPr>
                <w:sz w:val="28"/>
                <w:szCs w:val="28"/>
                <w:lang w:val="ro-MO"/>
              </w:rPr>
            </w:pPr>
          </w:p>
          <w:p w:rsidR="000C197A" w:rsidRPr="00D70D8D" w:rsidRDefault="00A76273" w:rsidP="000C197A">
            <w:pPr>
              <w:ind w:firstLine="792"/>
              <w:jc w:val="both"/>
              <w:rPr>
                <w:sz w:val="28"/>
                <w:szCs w:val="28"/>
                <w:lang w:val="ro-MO"/>
              </w:rPr>
            </w:pPr>
            <w:r w:rsidRPr="00D70D8D">
              <w:rPr>
                <w:sz w:val="28"/>
                <w:szCs w:val="28"/>
                <w:lang w:val="ro-MO"/>
              </w:rPr>
              <w:t>3. C</w:t>
            </w:r>
            <w:r w:rsidR="0083238D" w:rsidRPr="00D70D8D">
              <w:rPr>
                <w:sz w:val="28"/>
                <w:szCs w:val="28"/>
                <w:lang w:val="ro-MO"/>
              </w:rPr>
              <w:t>apitolul IV se abrogă.</w:t>
            </w:r>
          </w:p>
          <w:p w:rsidR="0083238D" w:rsidRPr="00D70D8D" w:rsidRDefault="0083238D" w:rsidP="000C197A">
            <w:pPr>
              <w:ind w:firstLine="792"/>
              <w:jc w:val="both"/>
              <w:rPr>
                <w:sz w:val="28"/>
                <w:szCs w:val="28"/>
                <w:lang w:val="ro-MO"/>
              </w:rPr>
            </w:pPr>
          </w:p>
          <w:p w:rsidR="001D3749" w:rsidRPr="001D3749" w:rsidRDefault="00A76273" w:rsidP="000C197A">
            <w:pPr>
              <w:ind w:firstLine="792"/>
              <w:jc w:val="both"/>
              <w:rPr>
                <w:sz w:val="28"/>
                <w:szCs w:val="28"/>
                <w:lang w:val="en-US"/>
              </w:rPr>
            </w:pPr>
            <w:r w:rsidRPr="00D70D8D">
              <w:rPr>
                <w:sz w:val="28"/>
                <w:szCs w:val="28"/>
                <w:lang w:val="ro-MO"/>
              </w:rPr>
              <w:t xml:space="preserve">4. </w:t>
            </w:r>
            <w:r w:rsidR="001D3749">
              <w:rPr>
                <w:sz w:val="28"/>
                <w:szCs w:val="28"/>
                <w:lang w:val="ru-RU"/>
              </w:rPr>
              <w:t>С</w:t>
            </w:r>
            <w:r w:rsidR="000C197A" w:rsidRPr="00D70D8D">
              <w:rPr>
                <w:sz w:val="28"/>
                <w:szCs w:val="28"/>
                <w:lang w:val="ro-MO"/>
              </w:rPr>
              <w:t>apitolul V</w:t>
            </w:r>
            <w:r w:rsidR="001D3749" w:rsidRPr="00D70D8D">
              <w:rPr>
                <w:sz w:val="28"/>
                <w:szCs w:val="28"/>
                <w:lang w:val="ro-MO"/>
              </w:rPr>
              <w:t>I</w:t>
            </w:r>
            <w:r w:rsidR="000C197A" w:rsidRPr="00D70D8D">
              <w:rPr>
                <w:sz w:val="28"/>
                <w:szCs w:val="28"/>
                <w:lang w:val="ro-MO"/>
              </w:rPr>
              <w:t>I</w:t>
            </w:r>
            <w:r w:rsidR="001D3749" w:rsidRPr="001D3749">
              <w:rPr>
                <w:sz w:val="28"/>
                <w:szCs w:val="28"/>
                <w:lang w:val="en-US"/>
              </w:rPr>
              <w:t>:</w:t>
            </w:r>
          </w:p>
          <w:p w:rsidR="001D3749" w:rsidRPr="007052EC" w:rsidRDefault="000C197A" w:rsidP="000C197A">
            <w:pPr>
              <w:ind w:firstLine="792"/>
              <w:jc w:val="both"/>
              <w:rPr>
                <w:sz w:val="28"/>
                <w:szCs w:val="28"/>
                <w:lang w:val="en-US"/>
              </w:rPr>
            </w:pPr>
            <w:r w:rsidRPr="00D70D8D">
              <w:rPr>
                <w:sz w:val="28"/>
                <w:szCs w:val="28"/>
                <w:lang w:val="ro-MO"/>
              </w:rPr>
              <w:t xml:space="preserve"> denumirea va avea următorul cuprins: „Taxa pentru comercializarea gazelor naturale destinate utilizării în calitate de carburanţi pentru unităţile de transport auto”</w:t>
            </w:r>
            <w:r w:rsidR="001D3749" w:rsidRPr="001D3749">
              <w:rPr>
                <w:sz w:val="28"/>
                <w:szCs w:val="28"/>
                <w:lang w:val="en-US"/>
              </w:rPr>
              <w:t>;</w:t>
            </w:r>
            <w:r w:rsidRPr="00D70D8D">
              <w:rPr>
                <w:sz w:val="28"/>
                <w:szCs w:val="28"/>
                <w:lang w:val="ro-MO"/>
              </w:rPr>
              <w:t xml:space="preserve"> </w:t>
            </w:r>
          </w:p>
          <w:p w:rsidR="0083238D" w:rsidRPr="00D70D8D" w:rsidRDefault="000C197A" w:rsidP="000C197A">
            <w:pPr>
              <w:ind w:firstLine="792"/>
              <w:jc w:val="both"/>
              <w:rPr>
                <w:sz w:val="28"/>
                <w:szCs w:val="28"/>
                <w:lang w:val="ro-MO"/>
              </w:rPr>
            </w:pPr>
            <w:r w:rsidRPr="00D70D8D">
              <w:rPr>
                <w:sz w:val="28"/>
                <w:szCs w:val="28"/>
                <w:lang w:val="ro-MO"/>
              </w:rPr>
              <w:t>punctul 27 se abrogă.</w:t>
            </w:r>
          </w:p>
          <w:p w:rsidR="000C197A" w:rsidRPr="00D70D8D" w:rsidRDefault="000C197A" w:rsidP="000C197A">
            <w:pPr>
              <w:ind w:firstLine="792"/>
              <w:jc w:val="both"/>
              <w:rPr>
                <w:sz w:val="28"/>
                <w:szCs w:val="28"/>
                <w:lang w:val="ro-MO"/>
              </w:rPr>
            </w:pPr>
            <w:r w:rsidRPr="00D70D8D">
              <w:rPr>
                <w:sz w:val="28"/>
                <w:szCs w:val="28"/>
                <w:lang w:val="ro-MO"/>
              </w:rPr>
              <w:t xml:space="preserve"> </w:t>
            </w:r>
          </w:p>
          <w:p w:rsidR="00A76273" w:rsidRPr="00D70D8D" w:rsidRDefault="00BA7A3A" w:rsidP="000C197A">
            <w:pPr>
              <w:ind w:firstLine="792"/>
              <w:jc w:val="both"/>
              <w:rPr>
                <w:sz w:val="28"/>
                <w:szCs w:val="28"/>
              </w:rPr>
            </w:pPr>
            <w:r w:rsidRPr="00D70D8D">
              <w:rPr>
                <w:sz w:val="28"/>
                <w:szCs w:val="28"/>
                <w:lang w:val="ro-MO"/>
              </w:rPr>
              <w:t>M</w:t>
            </w:r>
            <w:r w:rsidR="00A76273" w:rsidRPr="00D70D8D">
              <w:rPr>
                <w:sz w:val="28"/>
                <w:szCs w:val="28"/>
                <w:lang w:val="ro-MO"/>
              </w:rPr>
              <w:t>odificările</w:t>
            </w:r>
            <w:r w:rsidRPr="00D70D8D">
              <w:rPr>
                <w:sz w:val="28"/>
                <w:szCs w:val="28"/>
                <w:lang w:val="ro-MO"/>
              </w:rPr>
              <w:t xml:space="preserve"> la Hotărîrea Parlamentului nr.893–XIII din 26 iunie 1996 </w:t>
            </w:r>
            <w:r w:rsidRPr="00D70D8D">
              <w:rPr>
                <w:sz w:val="28"/>
                <w:szCs w:val="28"/>
              </w:rPr>
              <w:t>intră în vigoare la data publicării, cu excepția alineatului trei din punctul 1 referitor la litera c); punctului 2  referitor la litera c) și punctului 3, care se pune în aplicare începînd cu 1 ianuarie 2016.</w:t>
            </w:r>
          </w:p>
          <w:p w:rsidR="00BA7A3A" w:rsidRPr="00D70D8D" w:rsidRDefault="00BA7A3A" w:rsidP="000C197A">
            <w:pPr>
              <w:ind w:firstLine="792"/>
              <w:jc w:val="both"/>
              <w:rPr>
                <w:sz w:val="28"/>
                <w:szCs w:val="28"/>
              </w:rPr>
            </w:pPr>
          </w:p>
          <w:p w:rsidR="00D70D8D" w:rsidRPr="00D70D8D" w:rsidRDefault="00D70D8D" w:rsidP="00D70D8D">
            <w:pPr>
              <w:ind w:firstLine="792"/>
              <w:jc w:val="both"/>
              <w:rPr>
                <w:sz w:val="28"/>
                <w:szCs w:val="28"/>
              </w:rPr>
            </w:pPr>
            <w:r w:rsidRPr="00D70D8D">
              <w:rPr>
                <w:sz w:val="28"/>
                <w:szCs w:val="28"/>
              </w:rPr>
              <w:t>(4) Guvernul, în termen de 3 luni va aduce actele sale normative în concordanţă cu prezenta lege.</w:t>
            </w:r>
          </w:p>
          <w:p w:rsidR="00BA7A3A" w:rsidRPr="00D70D8D" w:rsidRDefault="00BA7A3A" w:rsidP="000C197A">
            <w:pPr>
              <w:ind w:firstLine="792"/>
              <w:jc w:val="both"/>
              <w:rPr>
                <w:sz w:val="28"/>
                <w:szCs w:val="28"/>
              </w:rPr>
            </w:pPr>
          </w:p>
          <w:p w:rsidR="00D70D8D" w:rsidRPr="00D70D8D" w:rsidRDefault="00D70D8D" w:rsidP="000C197A">
            <w:pPr>
              <w:ind w:firstLine="792"/>
              <w:jc w:val="both"/>
              <w:rPr>
                <w:sz w:val="28"/>
                <w:szCs w:val="28"/>
              </w:rPr>
            </w:pPr>
          </w:p>
          <w:p w:rsidR="00BA7A3A" w:rsidRPr="00D70D8D" w:rsidRDefault="00BA7A3A" w:rsidP="000C197A">
            <w:pPr>
              <w:ind w:firstLine="792"/>
              <w:jc w:val="both"/>
              <w:rPr>
                <w:sz w:val="28"/>
                <w:szCs w:val="28"/>
                <w:lang w:val="ro-MO"/>
              </w:rPr>
            </w:pPr>
            <w:r w:rsidRPr="00D70D8D">
              <w:rPr>
                <w:sz w:val="28"/>
                <w:szCs w:val="28"/>
              </w:rPr>
              <w:t>Președintele Parlamentului</w:t>
            </w:r>
          </w:p>
          <w:p w:rsidR="00535B8F" w:rsidRPr="000C197A" w:rsidRDefault="00535B8F" w:rsidP="00535B8F">
            <w:pPr>
              <w:pStyle w:val="a5"/>
              <w:ind w:firstLine="792"/>
              <w:rPr>
                <w:sz w:val="28"/>
                <w:szCs w:val="28"/>
                <w:lang w:val="ro-MO"/>
              </w:rPr>
            </w:pPr>
          </w:p>
        </w:tc>
      </w:tr>
    </w:tbl>
    <w:p w:rsidR="0086724E" w:rsidRPr="00535B8F" w:rsidRDefault="0086724E">
      <w:pPr>
        <w:jc w:val="both"/>
        <w:rPr>
          <w:sz w:val="28"/>
          <w:szCs w:val="28"/>
        </w:rPr>
      </w:pPr>
    </w:p>
    <w:sectPr w:rsidR="0086724E" w:rsidRPr="00535B8F" w:rsidSect="00535B8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C4D" w:rsidRDefault="000E6C4D" w:rsidP="00110064">
      <w:r>
        <w:separator/>
      </w:r>
    </w:p>
  </w:endnote>
  <w:endnote w:type="continuationSeparator" w:id="0">
    <w:p w:rsidR="000E6C4D" w:rsidRDefault="000E6C4D" w:rsidP="001100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2EC" w:rsidRDefault="007052EC">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96658"/>
      <w:docPartObj>
        <w:docPartGallery w:val="Page Numbers (Bottom of Page)"/>
        <w:docPartUnique/>
      </w:docPartObj>
    </w:sdtPr>
    <w:sdtEndPr>
      <w:rPr>
        <w:sz w:val="12"/>
        <w:szCs w:val="12"/>
      </w:rPr>
    </w:sdtEndPr>
    <w:sdtContent>
      <w:p w:rsidR="00A21821" w:rsidRPr="001D70C4" w:rsidRDefault="00CC01D2">
        <w:pPr>
          <w:pStyle w:val="ab"/>
          <w:jc w:val="right"/>
          <w:rPr>
            <w:sz w:val="12"/>
            <w:szCs w:val="12"/>
          </w:rPr>
        </w:pPr>
        <w:r w:rsidRPr="001D70C4">
          <w:rPr>
            <w:sz w:val="12"/>
            <w:szCs w:val="12"/>
          </w:rPr>
          <w:fldChar w:fldCharType="begin"/>
        </w:r>
        <w:r w:rsidR="00A21821" w:rsidRPr="001D70C4">
          <w:rPr>
            <w:sz w:val="12"/>
            <w:szCs w:val="12"/>
          </w:rPr>
          <w:instrText xml:space="preserve"> PAGE   \* MERGEFORMAT </w:instrText>
        </w:r>
        <w:r w:rsidRPr="001D70C4">
          <w:rPr>
            <w:sz w:val="12"/>
            <w:szCs w:val="12"/>
          </w:rPr>
          <w:fldChar w:fldCharType="separate"/>
        </w:r>
        <w:r w:rsidR="007052EC">
          <w:rPr>
            <w:noProof/>
            <w:sz w:val="12"/>
            <w:szCs w:val="12"/>
          </w:rPr>
          <w:t>1</w:t>
        </w:r>
        <w:r w:rsidRPr="001D70C4">
          <w:rPr>
            <w:sz w:val="12"/>
            <w:szCs w:val="12"/>
          </w:rPr>
          <w:fldChar w:fldCharType="end"/>
        </w:r>
      </w:p>
    </w:sdtContent>
  </w:sdt>
  <w:p w:rsidR="00A21821" w:rsidRDefault="00A21821">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2EC" w:rsidRDefault="007052E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C4D" w:rsidRDefault="000E6C4D" w:rsidP="00110064">
      <w:r>
        <w:separator/>
      </w:r>
    </w:p>
  </w:footnote>
  <w:footnote w:type="continuationSeparator" w:id="0">
    <w:p w:rsidR="000E6C4D" w:rsidRDefault="000E6C4D" w:rsidP="001100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2EC" w:rsidRDefault="007052EC">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821" w:rsidRPr="00535B8F" w:rsidRDefault="00A21821">
    <w:pPr>
      <w:pStyle w:val="ad"/>
      <w:rPr>
        <w:sz w:val="16"/>
        <w:szCs w:val="16"/>
      </w:rPr>
    </w:pPr>
  </w:p>
  <w:p w:rsidR="00A21821" w:rsidRDefault="00A21821">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2EC" w:rsidRDefault="007052EC">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0D28120"/>
    <w:lvl w:ilvl="0">
      <w:start w:val="1"/>
      <w:numFmt w:val="bullet"/>
      <w:pStyle w:val="a"/>
      <w:lvlText w:val=""/>
      <w:lvlJc w:val="left"/>
      <w:pPr>
        <w:tabs>
          <w:tab w:val="num" w:pos="360"/>
        </w:tabs>
        <w:ind w:left="360" w:hanging="360"/>
      </w:pPr>
      <w:rPr>
        <w:rFonts w:ascii="Symbol" w:hAnsi="Symbol" w:hint="default"/>
      </w:rPr>
    </w:lvl>
  </w:abstractNum>
  <w:abstractNum w:abstractNumId="1">
    <w:nsid w:val="00CA064B"/>
    <w:multiLevelType w:val="hybridMultilevel"/>
    <w:tmpl w:val="CDDAD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F031B"/>
    <w:multiLevelType w:val="hybridMultilevel"/>
    <w:tmpl w:val="9F6214BC"/>
    <w:lvl w:ilvl="0" w:tplc="7410F5A6">
      <w:start w:val="1"/>
      <w:numFmt w:val="decimal"/>
      <w:lvlText w:val="%1."/>
      <w:lvlJc w:val="left"/>
      <w:pPr>
        <w:ind w:left="268" w:hanging="360"/>
      </w:pPr>
      <w:rPr>
        <w:rFonts w:hint="default"/>
        <w:b w:val="0"/>
        <w:color w:val="000000" w:themeColor="text1"/>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3">
    <w:nsid w:val="13514B3B"/>
    <w:multiLevelType w:val="hybridMultilevel"/>
    <w:tmpl w:val="6916DF46"/>
    <w:lvl w:ilvl="0" w:tplc="B31EF6E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E60D49"/>
    <w:multiLevelType w:val="hybridMultilevel"/>
    <w:tmpl w:val="D1265F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F0634B"/>
    <w:multiLevelType w:val="hybridMultilevel"/>
    <w:tmpl w:val="0074DEE6"/>
    <w:lvl w:ilvl="0" w:tplc="C24A4664">
      <w:start w:val="1"/>
      <w:numFmt w:val="decimal"/>
      <w:lvlText w:val="%1."/>
      <w:lvlJc w:val="left"/>
      <w:pPr>
        <w:ind w:left="383" w:hanging="360"/>
      </w:pPr>
      <w:rPr>
        <w:rFonts w:hint="default"/>
        <w:b w:val="0"/>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6">
    <w:nsid w:val="19116287"/>
    <w:multiLevelType w:val="hybridMultilevel"/>
    <w:tmpl w:val="5E38DEA2"/>
    <w:lvl w:ilvl="0" w:tplc="8DDEF18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3B35E2"/>
    <w:multiLevelType w:val="hybridMultilevel"/>
    <w:tmpl w:val="6BA650AA"/>
    <w:lvl w:ilvl="0" w:tplc="3D88F5B2">
      <w:start w:val="1"/>
      <w:numFmt w:val="decimal"/>
      <w:lvlText w:val="(%1)"/>
      <w:lvlJc w:val="left"/>
      <w:pPr>
        <w:tabs>
          <w:tab w:val="num" w:pos="540"/>
        </w:tabs>
        <w:ind w:left="540" w:hanging="360"/>
      </w:pPr>
      <w:rPr>
        <w:rFonts w:hint="default"/>
      </w:rPr>
    </w:lvl>
    <w:lvl w:ilvl="1" w:tplc="1E261BCE">
      <w:start w:val="1"/>
      <w:numFmt w:val="decimal"/>
      <w:lvlText w:val="(%2)"/>
      <w:lvlJc w:val="left"/>
      <w:pPr>
        <w:tabs>
          <w:tab w:val="num" w:pos="2310"/>
        </w:tabs>
        <w:ind w:left="2310" w:hanging="141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200220DD"/>
    <w:multiLevelType w:val="hybridMultilevel"/>
    <w:tmpl w:val="01AEA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F50107"/>
    <w:multiLevelType w:val="hybridMultilevel"/>
    <w:tmpl w:val="13BA2D70"/>
    <w:lvl w:ilvl="0" w:tplc="F9F828B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487C0F"/>
    <w:multiLevelType w:val="hybridMultilevel"/>
    <w:tmpl w:val="A1E20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460B14"/>
    <w:multiLevelType w:val="hybridMultilevel"/>
    <w:tmpl w:val="8736A6C8"/>
    <w:lvl w:ilvl="0" w:tplc="F9F828B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F95813"/>
    <w:multiLevelType w:val="hybridMultilevel"/>
    <w:tmpl w:val="6180FE42"/>
    <w:lvl w:ilvl="0" w:tplc="33D03D1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3">
    <w:nsid w:val="45EB0B9B"/>
    <w:multiLevelType w:val="hybridMultilevel"/>
    <w:tmpl w:val="CA4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224594"/>
    <w:multiLevelType w:val="hybridMultilevel"/>
    <w:tmpl w:val="E1B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1A19F1"/>
    <w:multiLevelType w:val="hybridMultilevel"/>
    <w:tmpl w:val="A178F826"/>
    <w:lvl w:ilvl="0" w:tplc="EB20E3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8D50255"/>
    <w:multiLevelType w:val="hybridMultilevel"/>
    <w:tmpl w:val="05920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695F36"/>
    <w:multiLevelType w:val="hybridMultilevel"/>
    <w:tmpl w:val="9CACF6B8"/>
    <w:lvl w:ilvl="0" w:tplc="032060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736507"/>
    <w:multiLevelType w:val="hybridMultilevel"/>
    <w:tmpl w:val="A1E20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1"/>
  </w:num>
  <w:num w:numId="4">
    <w:abstractNumId w:val="9"/>
  </w:num>
  <w:num w:numId="5">
    <w:abstractNumId w:val="8"/>
  </w:num>
  <w:num w:numId="6">
    <w:abstractNumId w:val="15"/>
  </w:num>
  <w:num w:numId="7">
    <w:abstractNumId w:val="13"/>
  </w:num>
  <w:num w:numId="8">
    <w:abstractNumId w:val="17"/>
  </w:num>
  <w:num w:numId="9">
    <w:abstractNumId w:val="0"/>
  </w:num>
  <w:num w:numId="10">
    <w:abstractNumId w:val="5"/>
  </w:num>
  <w:num w:numId="11">
    <w:abstractNumId w:val="3"/>
  </w:num>
  <w:num w:numId="12">
    <w:abstractNumId w:val="18"/>
  </w:num>
  <w:num w:numId="13">
    <w:abstractNumId w:val="10"/>
  </w:num>
  <w:num w:numId="14">
    <w:abstractNumId w:val="4"/>
  </w:num>
  <w:num w:numId="15">
    <w:abstractNumId w:val="14"/>
  </w:num>
  <w:num w:numId="16">
    <w:abstractNumId w:val="2"/>
  </w:num>
  <w:num w:numId="17">
    <w:abstractNumId w:val="12"/>
  </w:num>
  <w:num w:numId="18">
    <w:abstractNumId w:val="1"/>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08"/>
  <w:drawingGridHorizontalSpacing w:val="120"/>
  <w:displayHorizontalDrawingGridEvery w:val="2"/>
  <w:characterSpacingControl w:val="doNotCompress"/>
  <w:hdrShapeDefaults>
    <o:shapedefaults v:ext="edit" spidmax="660482"/>
  </w:hdrShapeDefaults>
  <w:footnotePr>
    <w:footnote w:id="-1"/>
    <w:footnote w:id="0"/>
  </w:footnotePr>
  <w:endnotePr>
    <w:endnote w:id="-1"/>
    <w:endnote w:id="0"/>
  </w:endnotePr>
  <w:compat/>
  <w:rsids>
    <w:rsidRoot w:val="0090625F"/>
    <w:rsid w:val="00000178"/>
    <w:rsid w:val="000012C2"/>
    <w:rsid w:val="00001D30"/>
    <w:rsid w:val="0000210E"/>
    <w:rsid w:val="000029F4"/>
    <w:rsid w:val="000043FD"/>
    <w:rsid w:val="00007E20"/>
    <w:rsid w:val="00010BF4"/>
    <w:rsid w:val="00010CDA"/>
    <w:rsid w:val="00011F31"/>
    <w:rsid w:val="000124D5"/>
    <w:rsid w:val="000146A7"/>
    <w:rsid w:val="0001484F"/>
    <w:rsid w:val="00015048"/>
    <w:rsid w:val="00015810"/>
    <w:rsid w:val="00016CED"/>
    <w:rsid w:val="000173FC"/>
    <w:rsid w:val="000179A3"/>
    <w:rsid w:val="00017A63"/>
    <w:rsid w:val="00017E13"/>
    <w:rsid w:val="00020694"/>
    <w:rsid w:val="0002086A"/>
    <w:rsid w:val="0002123D"/>
    <w:rsid w:val="00021ABC"/>
    <w:rsid w:val="0002208F"/>
    <w:rsid w:val="00022971"/>
    <w:rsid w:val="00022D3B"/>
    <w:rsid w:val="00024C89"/>
    <w:rsid w:val="000250BC"/>
    <w:rsid w:val="00025821"/>
    <w:rsid w:val="00025CDE"/>
    <w:rsid w:val="0002636C"/>
    <w:rsid w:val="00027B1B"/>
    <w:rsid w:val="00027DDB"/>
    <w:rsid w:val="000302FB"/>
    <w:rsid w:val="00030565"/>
    <w:rsid w:val="00030875"/>
    <w:rsid w:val="000313AA"/>
    <w:rsid w:val="00031F2B"/>
    <w:rsid w:val="00032512"/>
    <w:rsid w:val="00032E3A"/>
    <w:rsid w:val="0003340A"/>
    <w:rsid w:val="000339F1"/>
    <w:rsid w:val="00034601"/>
    <w:rsid w:val="00036A79"/>
    <w:rsid w:val="00037241"/>
    <w:rsid w:val="000372B1"/>
    <w:rsid w:val="00040C1C"/>
    <w:rsid w:val="00040F3E"/>
    <w:rsid w:val="00040F8E"/>
    <w:rsid w:val="00041F33"/>
    <w:rsid w:val="00042DB1"/>
    <w:rsid w:val="0004530B"/>
    <w:rsid w:val="00045447"/>
    <w:rsid w:val="00045A17"/>
    <w:rsid w:val="00047078"/>
    <w:rsid w:val="000471C6"/>
    <w:rsid w:val="00047686"/>
    <w:rsid w:val="000502FD"/>
    <w:rsid w:val="00050C4D"/>
    <w:rsid w:val="00051989"/>
    <w:rsid w:val="00052FC7"/>
    <w:rsid w:val="00053C89"/>
    <w:rsid w:val="0005457E"/>
    <w:rsid w:val="000547CB"/>
    <w:rsid w:val="000548AB"/>
    <w:rsid w:val="00054C1C"/>
    <w:rsid w:val="00055123"/>
    <w:rsid w:val="00056738"/>
    <w:rsid w:val="00056C0A"/>
    <w:rsid w:val="00057D2A"/>
    <w:rsid w:val="00060AA3"/>
    <w:rsid w:val="0006334A"/>
    <w:rsid w:val="00063508"/>
    <w:rsid w:val="0006419E"/>
    <w:rsid w:val="00064E71"/>
    <w:rsid w:val="00065D7C"/>
    <w:rsid w:val="00066EC4"/>
    <w:rsid w:val="000700A1"/>
    <w:rsid w:val="00070EAE"/>
    <w:rsid w:val="00071249"/>
    <w:rsid w:val="00071721"/>
    <w:rsid w:val="00073175"/>
    <w:rsid w:val="00073800"/>
    <w:rsid w:val="00074389"/>
    <w:rsid w:val="00074C9D"/>
    <w:rsid w:val="00075CD8"/>
    <w:rsid w:val="00076B89"/>
    <w:rsid w:val="0007732C"/>
    <w:rsid w:val="00077491"/>
    <w:rsid w:val="00077D52"/>
    <w:rsid w:val="00080860"/>
    <w:rsid w:val="00080D1E"/>
    <w:rsid w:val="00081943"/>
    <w:rsid w:val="00082108"/>
    <w:rsid w:val="000827AE"/>
    <w:rsid w:val="0008295F"/>
    <w:rsid w:val="00082E42"/>
    <w:rsid w:val="00084255"/>
    <w:rsid w:val="00084A3D"/>
    <w:rsid w:val="0008553E"/>
    <w:rsid w:val="00087394"/>
    <w:rsid w:val="000875BC"/>
    <w:rsid w:val="0009011B"/>
    <w:rsid w:val="00090645"/>
    <w:rsid w:val="00090E5E"/>
    <w:rsid w:val="00091792"/>
    <w:rsid w:val="000923C4"/>
    <w:rsid w:val="000929A1"/>
    <w:rsid w:val="00094585"/>
    <w:rsid w:val="00094CBB"/>
    <w:rsid w:val="000A0F33"/>
    <w:rsid w:val="000A1DBE"/>
    <w:rsid w:val="000A43FC"/>
    <w:rsid w:val="000A479B"/>
    <w:rsid w:val="000A4A19"/>
    <w:rsid w:val="000A5D46"/>
    <w:rsid w:val="000A644B"/>
    <w:rsid w:val="000B0DFC"/>
    <w:rsid w:val="000B179F"/>
    <w:rsid w:val="000B2167"/>
    <w:rsid w:val="000B254C"/>
    <w:rsid w:val="000B2D99"/>
    <w:rsid w:val="000B3415"/>
    <w:rsid w:val="000B3471"/>
    <w:rsid w:val="000B378C"/>
    <w:rsid w:val="000B3803"/>
    <w:rsid w:val="000B4D92"/>
    <w:rsid w:val="000B5627"/>
    <w:rsid w:val="000B5BA0"/>
    <w:rsid w:val="000B692C"/>
    <w:rsid w:val="000B751F"/>
    <w:rsid w:val="000C1402"/>
    <w:rsid w:val="000C171C"/>
    <w:rsid w:val="000C197A"/>
    <w:rsid w:val="000C1A70"/>
    <w:rsid w:val="000C2474"/>
    <w:rsid w:val="000C274E"/>
    <w:rsid w:val="000C2DAE"/>
    <w:rsid w:val="000C3447"/>
    <w:rsid w:val="000C349D"/>
    <w:rsid w:val="000C45F2"/>
    <w:rsid w:val="000C4891"/>
    <w:rsid w:val="000C546A"/>
    <w:rsid w:val="000C6363"/>
    <w:rsid w:val="000C66D6"/>
    <w:rsid w:val="000C76A1"/>
    <w:rsid w:val="000C7B0A"/>
    <w:rsid w:val="000D04D9"/>
    <w:rsid w:val="000D05A7"/>
    <w:rsid w:val="000D07E2"/>
    <w:rsid w:val="000D1706"/>
    <w:rsid w:val="000D1A64"/>
    <w:rsid w:val="000D2310"/>
    <w:rsid w:val="000D2F5E"/>
    <w:rsid w:val="000D3548"/>
    <w:rsid w:val="000D35B8"/>
    <w:rsid w:val="000D3986"/>
    <w:rsid w:val="000D3D00"/>
    <w:rsid w:val="000D40DD"/>
    <w:rsid w:val="000D4265"/>
    <w:rsid w:val="000D5269"/>
    <w:rsid w:val="000D5C99"/>
    <w:rsid w:val="000D6032"/>
    <w:rsid w:val="000D74BD"/>
    <w:rsid w:val="000D75BF"/>
    <w:rsid w:val="000D7962"/>
    <w:rsid w:val="000E14CE"/>
    <w:rsid w:val="000E157F"/>
    <w:rsid w:val="000E2264"/>
    <w:rsid w:val="000E24D2"/>
    <w:rsid w:val="000E2D63"/>
    <w:rsid w:val="000E2E53"/>
    <w:rsid w:val="000E2E98"/>
    <w:rsid w:val="000E2F07"/>
    <w:rsid w:val="000E3744"/>
    <w:rsid w:val="000E43E1"/>
    <w:rsid w:val="000E49F7"/>
    <w:rsid w:val="000E4B53"/>
    <w:rsid w:val="000E4C34"/>
    <w:rsid w:val="000E5034"/>
    <w:rsid w:val="000E5FAC"/>
    <w:rsid w:val="000E65F7"/>
    <w:rsid w:val="000E687F"/>
    <w:rsid w:val="000E6C4D"/>
    <w:rsid w:val="000E7BF4"/>
    <w:rsid w:val="000F0D6C"/>
    <w:rsid w:val="000F1202"/>
    <w:rsid w:val="000F1819"/>
    <w:rsid w:val="000F296E"/>
    <w:rsid w:val="000F3CDC"/>
    <w:rsid w:val="000F410B"/>
    <w:rsid w:val="000F45DD"/>
    <w:rsid w:val="000F4E18"/>
    <w:rsid w:val="000F4FCA"/>
    <w:rsid w:val="000F5A14"/>
    <w:rsid w:val="000F5A46"/>
    <w:rsid w:val="000F6B3B"/>
    <w:rsid w:val="000F6EE3"/>
    <w:rsid w:val="000F7137"/>
    <w:rsid w:val="0010158F"/>
    <w:rsid w:val="001017F4"/>
    <w:rsid w:val="00101B9B"/>
    <w:rsid w:val="00102AB3"/>
    <w:rsid w:val="00102AB9"/>
    <w:rsid w:val="0010300D"/>
    <w:rsid w:val="00103DF2"/>
    <w:rsid w:val="0010412A"/>
    <w:rsid w:val="00104BE7"/>
    <w:rsid w:val="001053E6"/>
    <w:rsid w:val="00105664"/>
    <w:rsid w:val="0010686C"/>
    <w:rsid w:val="00106928"/>
    <w:rsid w:val="00106BD7"/>
    <w:rsid w:val="00107580"/>
    <w:rsid w:val="00110064"/>
    <w:rsid w:val="001109FA"/>
    <w:rsid w:val="00110FA7"/>
    <w:rsid w:val="001112BA"/>
    <w:rsid w:val="00111A1B"/>
    <w:rsid w:val="00111B40"/>
    <w:rsid w:val="00112338"/>
    <w:rsid w:val="00112FAB"/>
    <w:rsid w:val="00113526"/>
    <w:rsid w:val="00113ED3"/>
    <w:rsid w:val="001152EA"/>
    <w:rsid w:val="001157F6"/>
    <w:rsid w:val="00115D78"/>
    <w:rsid w:val="00115DCD"/>
    <w:rsid w:val="00116134"/>
    <w:rsid w:val="00116B92"/>
    <w:rsid w:val="001175F6"/>
    <w:rsid w:val="001179D3"/>
    <w:rsid w:val="00117A5F"/>
    <w:rsid w:val="00117E20"/>
    <w:rsid w:val="00120930"/>
    <w:rsid w:val="00120982"/>
    <w:rsid w:val="001209A7"/>
    <w:rsid w:val="00120A95"/>
    <w:rsid w:val="00120CF8"/>
    <w:rsid w:val="00123B90"/>
    <w:rsid w:val="00124034"/>
    <w:rsid w:val="00124193"/>
    <w:rsid w:val="001244C2"/>
    <w:rsid w:val="001245F1"/>
    <w:rsid w:val="00124627"/>
    <w:rsid w:val="00124829"/>
    <w:rsid w:val="001255C8"/>
    <w:rsid w:val="001257CD"/>
    <w:rsid w:val="00125A0B"/>
    <w:rsid w:val="00126C6E"/>
    <w:rsid w:val="00126CAE"/>
    <w:rsid w:val="00126CBC"/>
    <w:rsid w:val="00126E67"/>
    <w:rsid w:val="00126E7E"/>
    <w:rsid w:val="00126FED"/>
    <w:rsid w:val="001304DF"/>
    <w:rsid w:val="00131724"/>
    <w:rsid w:val="001323C6"/>
    <w:rsid w:val="00132689"/>
    <w:rsid w:val="00133103"/>
    <w:rsid w:val="001334A7"/>
    <w:rsid w:val="001334F7"/>
    <w:rsid w:val="001343D6"/>
    <w:rsid w:val="00134D35"/>
    <w:rsid w:val="00135383"/>
    <w:rsid w:val="00136A41"/>
    <w:rsid w:val="00136BD2"/>
    <w:rsid w:val="00137063"/>
    <w:rsid w:val="00137FF9"/>
    <w:rsid w:val="0014120D"/>
    <w:rsid w:val="00141308"/>
    <w:rsid w:val="001417C4"/>
    <w:rsid w:val="00141FA8"/>
    <w:rsid w:val="001420AF"/>
    <w:rsid w:val="00143F0B"/>
    <w:rsid w:val="00145801"/>
    <w:rsid w:val="001462EA"/>
    <w:rsid w:val="0015019A"/>
    <w:rsid w:val="00150BB3"/>
    <w:rsid w:val="00150D87"/>
    <w:rsid w:val="00150DAF"/>
    <w:rsid w:val="001511D5"/>
    <w:rsid w:val="00151311"/>
    <w:rsid w:val="00151383"/>
    <w:rsid w:val="001519A2"/>
    <w:rsid w:val="001527AE"/>
    <w:rsid w:val="00153000"/>
    <w:rsid w:val="00154FA1"/>
    <w:rsid w:val="001566C4"/>
    <w:rsid w:val="001567F0"/>
    <w:rsid w:val="00156A7F"/>
    <w:rsid w:val="00157AD4"/>
    <w:rsid w:val="00157F9B"/>
    <w:rsid w:val="0016049E"/>
    <w:rsid w:val="001609D4"/>
    <w:rsid w:val="00160C7E"/>
    <w:rsid w:val="001612C4"/>
    <w:rsid w:val="00162526"/>
    <w:rsid w:val="00162CA2"/>
    <w:rsid w:val="0016335C"/>
    <w:rsid w:val="00163959"/>
    <w:rsid w:val="001669C5"/>
    <w:rsid w:val="00166EA9"/>
    <w:rsid w:val="00167270"/>
    <w:rsid w:val="001674E7"/>
    <w:rsid w:val="0017070C"/>
    <w:rsid w:val="00171177"/>
    <w:rsid w:val="0017151F"/>
    <w:rsid w:val="00171D2B"/>
    <w:rsid w:val="00172057"/>
    <w:rsid w:val="00176310"/>
    <w:rsid w:val="00176945"/>
    <w:rsid w:val="00176AFF"/>
    <w:rsid w:val="00176BBF"/>
    <w:rsid w:val="0018172C"/>
    <w:rsid w:val="00181937"/>
    <w:rsid w:val="00181CAA"/>
    <w:rsid w:val="0018257C"/>
    <w:rsid w:val="001825AA"/>
    <w:rsid w:val="0018365F"/>
    <w:rsid w:val="00183ACC"/>
    <w:rsid w:val="00184405"/>
    <w:rsid w:val="00184D13"/>
    <w:rsid w:val="001866D3"/>
    <w:rsid w:val="001875D8"/>
    <w:rsid w:val="00187F71"/>
    <w:rsid w:val="00190C8D"/>
    <w:rsid w:val="0019131A"/>
    <w:rsid w:val="001917B3"/>
    <w:rsid w:val="00191E86"/>
    <w:rsid w:val="001936E3"/>
    <w:rsid w:val="001955E9"/>
    <w:rsid w:val="001956CC"/>
    <w:rsid w:val="00196A12"/>
    <w:rsid w:val="00197A80"/>
    <w:rsid w:val="00197C6A"/>
    <w:rsid w:val="001A14E8"/>
    <w:rsid w:val="001A1543"/>
    <w:rsid w:val="001A1DDF"/>
    <w:rsid w:val="001A1FCF"/>
    <w:rsid w:val="001A22CA"/>
    <w:rsid w:val="001A2B14"/>
    <w:rsid w:val="001A2ED2"/>
    <w:rsid w:val="001A2FD5"/>
    <w:rsid w:val="001A32B0"/>
    <w:rsid w:val="001A33DA"/>
    <w:rsid w:val="001A35AD"/>
    <w:rsid w:val="001A43D1"/>
    <w:rsid w:val="001A48D8"/>
    <w:rsid w:val="001A4B6F"/>
    <w:rsid w:val="001A4E51"/>
    <w:rsid w:val="001A5CB1"/>
    <w:rsid w:val="001A6711"/>
    <w:rsid w:val="001A73E3"/>
    <w:rsid w:val="001B1AC8"/>
    <w:rsid w:val="001B1C49"/>
    <w:rsid w:val="001B1EB6"/>
    <w:rsid w:val="001B3AA9"/>
    <w:rsid w:val="001B4366"/>
    <w:rsid w:val="001B4F19"/>
    <w:rsid w:val="001B6426"/>
    <w:rsid w:val="001C03C2"/>
    <w:rsid w:val="001C2FC8"/>
    <w:rsid w:val="001C3C5B"/>
    <w:rsid w:val="001C4755"/>
    <w:rsid w:val="001C4AE4"/>
    <w:rsid w:val="001C4BE2"/>
    <w:rsid w:val="001C6275"/>
    <w:rsid w:val="001C7339"/>
    <w:rsid w:val="001D105E"/>
    <w:rsid w:val="001D190A"/>
    <w:rsid w:val="001D1FA7"/>
    <w:rsid w:val="001D3749"/>
    <w:rsid w:val="001D3811"/>
    <w:rsid w:val="001D3870"/>
    <w:rsid w:val="001D3C11"/>
    <w:rsid w:val="001D4B33"/>
    <w:rsid w:val="001D5ACA"/>
    <w:rsid w:val="001D6DFF"/>
    <w:rsid w:val="001D70C4"/>
    <w:rsid w:val="001D768A"/>
    <w:rsid w:val="001E09D3"/>
    <w:rsid w:val="001E0AD3"/>
    <w:rsid w:val="001E0F8F"/>
    <w:rsid w:val="001E1931"/>
    <w:rsid w:val="001E230E"/>
    <w:rsid w:val="001E2DD1"/>
    <w:rsid w:val="001E4287"/>
    <w:rsid w:val="001E49BB"/>
    <w:rsid w:val="001E5EBD"/>
    <w:rsid w:val="001E5FCF"/>
    <w:rsid w:val="001E6340"/>
    <w:rsid w:val="001E69D9"/>
    <w:rsid w:val="001E6A91"/>
    <w:rsid w:val="001E7418"/>
    <w:rsid w:val="001F07F6"/>
    <w:rsid w:val="001F0F04"/>
    <w:rsid w:val="001F0F10"/>
    <w:rsid w:val="001F1BE0"/>
    <w:rsid w:val="001F1D47"/>
    <w:rsid w:val="001F286F"/>
    <w:rsid w:val="001F2D48"/>
    <w:rsid w:val="001F3CDF"/>
    <w:rsid w:val="001F3F4D"/>
    <w:rsid w:val="001F4186"/>
    <w:rsid w:val="001F68B2"/>
    <w:rsid w:val="001F7433"/>
    <w:rsid w:val="00200814"/>
    <w:rsid w:val="00201DFF"/>
    <w:rsid w:val="0020209F"/>
    <w:rsid w:val="00202733"/>
    <w:rsid w:val="00202959"/>
    <w:rsid w:val="00203128"/>
    <w:rsid w:val="00203385"/>
    <w:rsid w:val="00203A00"/>
    <w:rsid w:val="00203F28"/>
    <w:rsid w:val="0020417D"/>
    <w:rsid w:val="00204A4E"/>
    <w:rsid w:val="00204AFB"/>
    <w:rsid w:val="002053D5"/>
    <w:rsid w:val="002059C6"/>
    <w:rsid w:val="00207598"/>
    <w:rsid w:val="002076A8"/>
    <w:rsid w:val="002124E5"/>
    <w:rsid w:val="00212BF7"/>
    <w:rsid w:val="00213D41"/>
    <w:rsid w:val="0021415A"/>
    <w:rsid w:val="00216AE7"/>
    <w:rsid w:val="00216E7E"/>
    <w:rsid w:val="002200D6"/>
    <w:rsid w:val="00221F7B"/>
    <w:rsid w:val="0022230B"/>
    <w:rsid w:val="002223A5"/>
    <w:rsid w:val="00222D4C"/>
    <w:rsid w:val="00223BF2"/>
    <w:rsid w:val="00223C7C"/>
    <w:rsid w:val="00224112"/>
    <w:rsid w:val="00225205"/>
    <w:rsid w:val="002252E5"/>
    <w:rsid w:val="00226E0A"/>
    <w:rsid w:val="00227448"/>
    <w:rsid w:val="0023005D"/>
    <w:rsid w:val="00230126"/>
    <w:rsid w:val="00230B11"/>
    <w:rsid w:val="00231130"/>
    <w:rsid w:val="002317F4"/>
    <w:rsid w:val="002319D0"/>
    <w:rsid w:val="00231A7C"/>
    <w:rsid w:val="00231BFE"/>
    <w:rsid w:val="00232C93"/>
    <w:rsid w:val="00233151"/>
    <w:rsid w:val="00234666"/>
    <w:rsid w:val="0023489A"/>
    <w:rsid w:val="0023490D"/>
    <w:rsid w:val="0023493B"/>
    <w:rsid w:val="00235A16"/>
    <w:rsid w:val="00236699"/>
    <w:rsid w:val="002369CB"/>
    <w:rsid w:val="00237037"/>
    <w:rsid w:val="002372A5"/>
    <w:rsid w:val="00237BA0"/>
    <w:rsid w:val="002411B5"/>
    <w:rsid w:val="00241F32"/>
    <w:rsid w:val="002424BC"/>
    <w:rsid w:val="00242A3D"/>
    <w:rsid w:val="002433F5"/>
    <w:rsid w:val="0024501B"/>
    <w:rsid w:val="00245898"/>
    <w:rsid w:val="00246B88"/>
    <w:rsid w:val="00250457"/>
    <w:rsid w:val="002515F5"/>
    <w:rsid w:val="00251A4A"/>
    <w:rsid w:val="00252447"/>
    <w:rsid w:val="0025294B"/>
    <w:rsid w:val="0025313F"/>
    <w:rsid w:val="00254436"/>
    <w:rsid w:val="00254EA7"/>
    <w:rsid w:val="002558F7"/>
    <w:rsid w:val="00255CD3"/>
    <w:rsid w:val="00255D48"/>
    <w:rsid w:val="00255DEF"/>
    <w:rsid w:val="00256DA3"/>
    <w:rsid w:val="00257F57"/>
    <w:rsid w:val="00261C03"/>
    <w:rsid w:val="00261CE6"/>
    <w:rsid w:val="00263198"/>
    <w:rsid w:val="002638D5"/>
    <w:rsid w:val="00264A2A"/>
    <w:rsid w:val="0026632C"/>
    <w:rsid w:val="0026699C"/>
    <w:rsid w:val="0026799A"/>
    <w:rsid w:val="002712A0"/>
    <w:rsid w:val="002718D4"/>
    <w:rsid w:val="00271955"/>
    <w:rsid w:val="00271D44"/>
    <w:rsid w:val="00271DBC"/>
    <w:rsid w:val="00271EAD"/>
    <w:rsid w:val="002722F5"/>
    <w:rsid w:val="00272390"/>
    <w:rsid w:val="00272862"/>
    <w:rsid w:val="00273107"/>
    <w:rsid w:val="0027370D"/>
    <w:rsid w:val="002746B9"/>
    <w:rsid w:val="002755EA"/>
    <w:rsid w:val="0027575B"/>
    <w:rsid w:val="00276865"/>
    <w:rsid w:val="00276BFA"/>
    <w:rsid w:val="00276E60"/>
    <w:rsid w:val="0027712B"/>
    <w:rsid w:val="0028039C"/>
    <w:rsid w:val="00281364"/>
    <w:rsid w:val="00281B29"/>
    <w:rsid w:val="002837D0"/>
    <w:rsid w:val="00283C6B"/>
    <w:rsid w:val="00283EFD"/>
    <w:rsid w:val="00284955"/>
    <w:rsid w:val="00284C10"/>
    <w:rsid w:val="002908F1"/>
    <w:rsid w:val="00290EAF"/>
    <w:rsid w:val="00290F87"/>
    <w:rsid w:val="002917D5"/>
    <w:rsid w:val="00293249"/>
    <w:rsid w:val="00293852"/>
    <w:rsid w:val="00293A59"/>
    <w:rsid w:val="00293BD9"/>
    <w:rsid w:val="0029442F"/>
    <w:rsid w:val="00294D6E"/>
    <w:rsid w:val="00295732"/>
    <w:rsid w:val="0029620D"/>
    <w:rsid w:val="00296516"/>
    <w:rsid w:val="002972C2"/>
    <w:rsid w:val="002A0816"/>
    <w:rsid w:val="002A1F91"/>
    <w:rsid w:val="002A23DB"/>
    <w:rsid w:val="002A24C7"/>
    <w:rsid w:val="002A3AAA"/>
    <w:rsid w:val="002A4D25"/>
    <w:rsid w:val="002A52B5"/>
    <w:rsid w:val="002A6646"/>
    <w:rsid w:val="002A6CB1"/>
    <w:rsid w:val="002A72F2"/>
    <w:rsid w:val="002A761A"/>
    <w:rsid w:val="002A785D"/>
    <w:rsid w:val="002B0019"/>
    <w:rsid w:val="002B00E4"/>
    <w:rsid w:val="002B0111"/>
    <w:rsid w:val="002B0DAA"/>
    <w:rsid w:val="002B1452"/>
    <w:rsid w:val="002B1624"/>
    <w:rsid w:val="002B354A"/>
    <w:rsid w:val="002B3937"/>
    <w:rsid w:val="002B3EA9"/>
    <w:rsid w:val="002B43B5"/>
    <w:rsid w:val="002B4A4C"/>
    <w:rsid w:val="002B5952"/>
    <w:rsid w:val="002B6989"/>
    <w:rsid w:val="002B6F45"/>
    <w:rsid w:val="002B734D"/>
    <w:rsid w:val="002C0DEF"/>
    <w:rsid w:val="002C227F"/>
    <w:rsid w:val="002C28C3"/>
    <w:rsid w:val="002C434B"/>
    <w:rsid w:val="002C4EE2"/>
    <w:rsid w:val="002C5906"/>
    <w:rsid w:val="002C6348"/>
    <w:rsid w:val="002C64DB"/>
    <w:rsid w:val="002C6C53"/>
    <w:rsid w:val="002C7AF2"/>
    <w:rsid w:val="002D0C91"/>
    <w:rsid w:val="002D1AF9"/>
    <w:rsid w:val="002D2077"/>
    <w:rsid w:val="002D28EC"/>
    <w:rsid w:val="002D2EE6"/>
    <w:rsid w:val="002D33AC"/>
    <w:rsid w:val="002D44FB"/>
    <w:rsid w:val="002D59EF"/>
    <w:rsid w:val="002D6136"/>
    <w:rsid w:val="002D655E"/>
    <w:rsid w:val="002E171A"/>
    <w:rsid w:val="002E235C"/>
    <w:rsid w:val="002E2A0B"/>
    <w:rsid w:val="002E3646"/>
    <w:rsid w:val="002E41BA"/>
    <w:rsid w:val="002E4CA7"/>
    <w:rsid w:val="002E566A"/>
    <w:rsid w:val="002E5C20"/>
    <w:rsid w:val="002E6351"/>
    <w:rsid w:val="002E67E7"/>
    <w:rsid w:val="002E67F9"/>
    <w:rsid w:val="002E73BE"/>
    <w:rsid w:val="002E73F2"/>
    <w:rsid w:val="002E7B40"/>
    <w:rsid w:val="002E7CEF"/>
    <w:rsid w:val="002F0595"/>
    <w:rsid w:val="002F0690"/>
    <w:rsid w:val="002F18A4"/>
    <w:rsid w:val="002F4547"/>
    <w:rsid w:val="002F5C82"/>
    <w:rsid w:val="002F7CAC"/>
    <w:rsid w:val="002F7F99"/>
    <w:rsid w:val="003010ED"/>
    <w:rsid w:val="003021ED"/>
    <w:rsid w:val="0030223C"/>
    <w:rsid w:val="003027FD"/>
    <w:rsid w:val="00304351"/>
    <w:rsid w:val="00304512"/>
    <w:rsid w:val="00304F7D"/>
    <w:rsid w:val="00305A1E"/>
    <w:rsid w:val="00306F9D"/>
    <w:rsid w:val="00307DE8"/>
    <w:rsid w:val="00310385"/>
    <w:rsid w:val="00310E90"/>
    <w:rsid w:val="0031211D"/>
    <w:rsid w:val="00312642"/>
    <w:rsid w:val="00313881"/>
    <w:rsid w:val="003150D8"/>
    <w:rsid w:val="00315A01"/>
    <w:rsid w:val="00316AD9"/>
    <w:rsid w:val="00316D6E"/>
    <w:rsid w:val="00317646"/>
    <w:rsid w:val="00317CC9"/>
    <w:rsid w:val="00320785"/>
    <w:rsid w:val="0032188D"/>
    <w:rsid w:val="003219D3"/>
    <w:rsid w:val="00321E7C"/>
    <w:rsid w:val="00321FAE"/>
    <w:rsid w:val="00321FE5"/>
    <w:rsid w:val="003223F5"/>
    <w:rsid w:val="0032280A"/>
    <w:rsid w:val="00322E1A"/>
    <w:rsid w:val="00322F5B"/>
    <w:rsid w:val="00323890"/>
    <w:rsid w:val="00325476"/>
    <w:rsid w:val="00325626"/>
    <w:rsid w:val="00325DE4"/>
    <w:rsid w:val="0032643B"/>
    <w:rsid w:val="00326749"/>
    <w:rsid w:val="00326D3C"/>
    <w:rsid w:val="00327686"/>
    <w:rsid w:val="00327942"/>
    <w:rsid w:val="00330C1B"/>
    <w:rsid w:val="00330CEA"/>
    <w:rsid w:val="00330FBD"/>
    <w:rsid w:val="003315DA"/>
    <w:rsid w:val="00331AFD"/>
    <w:rsid w:val="00331DFE"/>
    <w:rsid w:val="00333AED"/>
    <w:rsid w:val="00335800"/>
    <w:rsid w:val="00335AD7"/>
    <w:rsid w:val="00336334"/>
    <w:rsid w:val="00336C81"/>
    <w:rsid w:val="0034144F"/>
    <w:rsid w:val="003429C0"/>
    <w:rsid w:val="0034577D"/>
    <w:rsid w:val="0034697F"/>
    <w:rsid w:val="00347ABD"/>
    <w:rsid w:val="00351428"/>
    <w:rsid w:val="003514FD"/>
    <w:rsid w:val="00352174"/>
    <w:rsid w:val="0035262E"/>
    <w:rsid w:val="003528FB"/>
    <w:rsid w:val="00352E19"/>
    <w:rsid w:val="00353CAF"/>
    <w:rsid w:val="00354BE7"/>
    <w:rsid w:val="00355F98"/>
    <w:rsid w:val="00360812"/>
    <w:rsid w:val="00360C5F"/>
    <w:rsid w:val="00361C74"/>
    <w:rsid w:val="00361FB8"/>
    <w:rsid w:val="00364B14"/>
    <w:rsid w:val="00365A70"/>
    <w:rsid w:val="00365E04"/>
    <w:rsid w:val="00366303"/>
    <w:rsid w:val="00366E76"/>
    <w:rsid w:val="00366F3E"/>
    <w:rsid w:val="00367DE0"/>
    <w:rsid w:val="00370069"/>
    <w:rsid w:val="0037046F"/>
    <w:rsid w:val="00371A62"/>
    <w:rsid w:val="00371B1B"/>
    <w:rsid w:val="00372AD0"/>
    <w:rsid w:val="00372E41"/>
    <w:rsid w:val="0037309F"/>
    <w:rsid w:val="00373113"/>
    <w:rsid w:val="003739E1"/>
    <w:rsid w:val="00373A76"/>
    <w:rsid w:val="00374893"/>
    <w:rsid w:val="003767C6"/>
    <w:rsid w:val="003768DC"/>
    <w:rsid w:val="003775C6"/>
    <w:rsid w:val="00381314"/>
    <w:rsid w:val="00381B1B"/>
    <w:rsid w:val="00381D30"/>
    <w:rsid w:val="00382AAA"/>
    <w:rsid w:val="0038397B"/>
    <w:rsid w:val="00383C2F"/>
    <w:rsid w:val="003840D7"/>
    <w:rsid w:val="00385016"/>
    <w:rsid w:val="00385C1D"/>
    <w:rsid w:val="00387770"/>
    <w:rsid w:val="00387CA5"/>
    <w:rsid w:val="00387EC8"/>
    <w:rsid w:val="00390250"/>
    <w:rsid w:val="00390355"/>
    <w:rsid w:val="003904BB"/>
    <w:rsid w:val="003907CB"/>
    <w:rsid w:val="00390CC1"/>
    <w:rsid w:val="00391D76"/>
    <w:rsid w:val="0039262D"/>
    <w:rsid w:val="00392A39"/>
    <w:rsid w:val="0039497E"/>
    <w:rsid w:val="00396F04"/>
    <w:rsid w:val="00397A86"/>
    <w:rsid w:val="00397E29"/>
    <w:rsid w:val="003A1394"/>
    <w:rsid w:val="003A24F5"/>
    <w:rsid w:val="003A2DA3"/>
    <w:rsid w:val="003A3CB8"/>
    <w:rsid w:val="003A5C2E"/>
    <w:rsid w:val="003A6BC3"/>
    <w:rsid w:val="003A6C31"/>
    <w:rsid w:val="003B044A"/>
    <w:rsid w:val="003B04BD"/>
    <w:rsid w:val="003B0E60"/>
    <w:rsid w:val="003B131F"/>
    <w:rsid w:val="003B1423"/>
    <w:rsid w:val="003B1F8D"/>
    <w:rsid w:val="003B2A20"/>
    <w:rsid w:val="003B38DF"/>
    <w:rsid w:val="003B4A14"/>
    <w:rsid w:val="003B4A44"/>
    <w:rsid w:val="003B5053"/>
    <w:rsid w:val="003B5425"/>
    <w:rsid w:val="003B5C12"/>
    <w:rsid w:val="003B6503"/>
    <w:rsid w:val="003B767D"/>
    <w:rsid w:val="003B7989"/>
    <w:rsid w:val="003C0D3B"/>
    <w:rsid w:val="003C0DD9"/>
    <w:rsid w:val="003C1625"/>
    <w:rsid w:val="003C1C76"/>
    <w:rsid w:val="003C3E89"/>
    <w:rsid w:val="003C45F8"/>
    <w:rsid w:val="003C493F"/>
    <w:rsid w:val="003C4AC4"/>
    <w:rsid w:val="003C524A"/>
    <w:rsid w:val="003C6826"/>
    <w:rsid w:val="003C6864"/>
    <w:rsid w:val="003C6AA4"/>
    <w:rsid w:val="003C7438"/>
    <w:rsid w:val="003C755E"/>
    <w:rsid w:val="003D05DD"/>
    <w:rsid w:val="003D130D"/>
    <w:rsid w:val="003D1A30"/>
    <w:rsid w:val="003D3089"/>
    <w:rsid w:val="003D348A"/>
    <w:rsid w:val="003D4011"/>
    <w:rsid w:val="003D41B7"/>
    <w:rsid w:val="003D4721"/>
    <w:rsid w:val="003D5041"/>
    <w:rsid w:val="003D57BE"/>
    <w:rsid w:val="003D5E37"/>
    <w:rsid w:val="003D5E44"/>
    <w:rsid w:val="003D6088"/>
    <w:rsid w:val="003D61AB"/>
    <w:rsid w:val="003D69EC"/>
    <w:rsid w:val="003D7394"/>
    <w:rsid w:val="003D7BF0"/>
    <w:rsid w:val="003D7E66"/>
    <w:rsid w:val="003D7EC8"/>
    <w:rsid w:val="003E04BE"/>
    <w:rsid w:val="003E08B2"/>
    <w:rsid w:val="003E1E67"/>
    <w:rsid w:val="003E2A5D"/>
    <w:rsid w:val="003E2CDF"/>
    <w:rsid w:val="003E2E71"/>
    <w:rsid w:val="003E43A5"/>
    <w:rsid w:val="003E44D3"/>
    <w:rsid w:val="003E4DF0"/>
    <w:rsid w:val="003E540F"/>
    <w:rsid w:val="003E5907"/>
    <w:rsid w:val="003E5DE9"/>
    <w:rsid w:val="003E60B5"/>
    <w:rsid w:val="003E63FE"/>
    <w:rsid w:val="003E7860"/>
    <w:rsid w:val="003E7ACD"/>
    <w:rsid w:val="003E7C8C"/>
    <w:rsid w:val="003F2169"/>
    <w:rsid w:val="003F2327"/>
    <w:rsid w:val="003F243B"/>
    <w:rsid w:val="003F2ED8"/>
    <w:rsid w:val="003F38BE"/>
    <w:rsid w:val="003F3AB6"/>
    <w:rsid w:val="003F4368"/>
    <w:rsid w:val="003F627B"/>
    <w:rsid w:val="003F73C8"/>
    <w:rsid w:val="0040087C"/>
    <w:rsid w:val="004009D2"/>
    <w:rsid w:val="00401F32"/>
    <w:rsid w:val="00402685"/>
    <w:rsid w:val="00402849"/>
    <w:rsid w:val="004035C0"/>
    <w:rsid w:val="00403A07"/>
    <w:rsid w:val="00403E90"/>
    <w:rsid w:val="0040444A"/>
    <w:rsid w:val="0040530E"/>
    <w:rsid w:val="0040573F"/>
    <w:rsid w:val="00405B35"/>
    <w:rsid w:val="00410321"/>
    <w:rsid w:val="004106E2"/>
    <w:rsid w:val="00410A3E"/>
    <w:rsid w:val="00412E3A"/>
    <w:rsid w:val="004134B5"/>
    <w:rsid w:val="00413F6E"/>
    <w:rsid w:val="004147F8"/>
    <w:rsid w:val="004149F3"/>
    <w:rsid w:val="004158FC"/>
    <w:rsid w:val="00415F50"/>
    <w:rsid w:val="0041601C"/>
    <w:rsid w:val="00416CBF"/>
    <w:rsid w:val="00417595"/>
    <w:rsid w:val="00417B7F"/>
    <w:rsid w:val="004205B5"/>
    <w:rsid w:val="00420F70"/>
    <w:rsid w:val="00421851"/>
    <w:rsid w:val="00421EF3"/>
    <w:rsid w:val="00422EBE"/>
    <w:rsid w:val="00422EEF"/>
    <w:rsid w:val="0042458D"/>
    <w:rsid w:val="0042469F"/>
    <w:rsid w:val="00424CA8"/>
    <w:rsid w:val="00424D0E"/>
    <w:rsid w:val="00425FED"/>
    <w:rsid w:val="00426068"/>
    <w:rsid w:val="004271C4"/>
    <w:rsid w:val="00430D62"/>
    <w:rsid w:val="0043183B"/>
    <w:rsid w:val="004331E7"/>
    <w:rsid w:val="00433474"/>
    <w:rsid w:val="0043398A"/>
    <w:rsid w:val="0043462C"/>
    <w:rsid w:val="004349C6"/>
    <w:rsid w:val="0043569D"/>
    <w:rsid w:val="00437FD6"/>
    <w:rsid w:val="004404A5"/>
    <w:rsid w:val="0044093F"/>
    <w:rsid w:val="00441581"/>
    <w:rsid w:val="004415A1"/>
    <w:rsid w:val="0044227E"/>
    <w:rsid w:val="0044256F"/>
    <w:rsid w:val="004439D4"/>
    <w:rsid w:val="0044409C"/>
    <w:rsid w:val="00444843"/>
    <w:rsid w:val="00445C77"/>
    <w:rsid w:val="0044641A"/>
    <w:rsid w:val="00446D2C"/>
    <w:rsid w:val="00447C28"/>
    <w:rsid w:val="00450E28"/>
    <w:rsid w:val="00451842"/>
    <w:rsid w:val="00452075"/>
    <w:rsid w:val="004529D2"/>
    <w:rsid w:val="0045325C"/>
    <w:rsid w:val="004550A8"/>
    <w:rsid w:val="0045531E"/>
    <w:rsid w:val="00457321"/>
    <w:rsid w:val="00464606"/>
    <w:rsid w:val="00465C00"/>
    <w:rsid w:val="00466C1B"/>
    <w:rsid w:val="00467058"/>
    <w:rsid w:val="004676F0"/>
    <w:rsid w:val="004677E7"/>
    <w:rsid w:val="004678D8"/>
    <w:rsid w:val="004711F4"/>
    <w:rsid w:val="004715EC"/>
    <w:rsid w:val="004727CD"/>
    <w:rsid w:val="00472980"/>
    <w:rsid w:val="00473B4D"/>
    <w:rsid w:val="0047507A"/>
    <w:rsid w:val="00475592"/>
    <w:rsid w:val="00475906"/>
    <w:rsid w:val="00475950"/>
    <w:rsid w:val="00475E17"/>
    <w:rsid w:val="00476659"/>
    <w:rsid w:val="004766FB"/>
    <w:rsid w:val="004768DA"/>
    <w:rsid w:val="00476C37"/>
    <w:rsid w:val="00476FD5"/>
    <w:rsid w:val="00480C8C"/>
    <w:rsid w:val="0048172A"/>
    <w:rsid w:val="00481A67"/>
    <w:rsid w:val="00481C4A"/>
    <w:rsid w:val="00481F1B"/>
    <w:rsid w:val="00482592"/>
    <w:rsid w:val="004836C7"/>
    <w:rsid w:val="00483C5D"/>
    <w:rsid w:val="00484ED0"/>
    <w:rsid w:val="00484F94"/>
    <w:rsid w:val="004863E6"/>
    <w:rsid w:val="0048658B"/>
    <w:rsid w:val="00487DFF"/>
    <w:rsid w:val="00490191"/>
    <w:rsid w:val="004912F9"/>
    <w:rsid w:val="00491F36"/>
    <w:rsid w:val="00492DAE"/>
    <w:rsid w:val="004936DB"/>
    <w:rsid w:val="004969A4"/>
    <w:rsid w:val="00496DCC"/>
    <w:rsid w:val="00497BE2"/>
    <w:rsid w:val="004A0CF5"/>
    <w:rsid w:val="004A181E"/>
    <w:rsid w:val="004A1907"/>
    <w:rsid w:val="004A1B15"/>
    <w:rsid w:val="004A2D57"/>
    <w:rsid w:val="004A4284"/>
    <w:rsid w:val="004A453D"/>
    <w:rsid w:val="004A5D40"/>
    <w:rsid w:val="004A679D"/>
    <w:rsid w:val="004A6873"/>
    <w:rsid w:val="004B16FD"/>
    <w:rsid w:val="004B186B"/>
    <w:rsid w:val="004B1D52"/>
    <w:rsid w:val="004B20D9"/>
    <w:rsid w:val="004B3801"/>
    <w:rsid w:val="004B4A35"/>
    <w:rsid w:val="004B5BEF"/>
    <w:rsid w:val="004B5CF1"/>
    <w:rsid w:val="004B634F"/>
    <w:rsid w:val="004B6EA2"/>
    <w:rsid w:val="004B7AA0"/>
    <w:rsid w:val="004C041C"/>
    <w:rsid w:val="004C06DC"/>
    <w:rsid w:val="004C094D"/>
    <w:rsid w:val="004C0B14"/>
    <w:rsid w:val="004C0C77"/>
    <w:rsid w:val="004C1111"/>
    <w:rsid w:val="004C1C6F"/>
    <w:rsid w:val="004C221F"/>
    <w:rsid w:val="004C270C"/>
    <w:rsid w:val="004C4DCA"/>
    <w:rsid w:val="004C6132"/>
    <w:rsid w:val="004C6431"/>
    <w:rsid w:val="004C683F"/>
    <w:rsid w:val="004C6F70"/>
    <w:rsid w:val="004C7130"/>
    <w:rsid w:val="004C7BEE"/>
    <w:rsid w:val="004D15D8"/>
    <w:rsid w:val="004D188B"/>
    <w:rsid w:val="004D1F28"/>
    <w:rsid w:val="004D28BA"/>
    <w:rsid w:val="004D335C"/>
    <w:rsid w:val="004D34AC"/>
    <w:rsid w:val="004D4106"/>
    <w:rsid w:val="004D42E6"/>
    <w:rsid w:val="004D479E"/>
    <w:rsid w:val="004D5716"/>
    <w:rsid w:val="004D6A97"/>
    <w:rsid w:val="004E1C25"/>
    <w:rsid w:val="004E2203"/>
    <w:rsid w:val="004E2944"/>
    <w:rsid w:val="004E2F9B"/>
    <w:rsid w:val="004E306E"/>
    <w:rsid w:val="004E3706"/>
    <w:rsid w:val="004E45A7"/>
    <w:rsid w:val="004F0151"/>
    <w:rsid w:val="004F015D"/>
    <w:rsid w:val="004F0EDD"/>
    <w:rsid w:val="004F4526"/>
    <w:rsid w:val="004F461A"/>
    <w:rsid w:val="004F58C5"/>
    <w:rsid w:val="004F6DC4"/>
    <w:rsid w:val="004F7F2B"/>
    <w:rsid w:val="005002E8"/>
    <w:rsid w:val="00500590"/>
    <w:rsid w:val="00500646"/>
    <w:rsid w:val="00500D4B"/>
    <w:rsid w:val="00501808"/>
    <w:rsid w:val="0050206B"/>
    <w:rsid w:val="005032DE"/>
    <w:rsid w:val="0050330A"/>
    <w:rsid w:val="005038DB"/>
    <w:rsid w:val="00503FBA"/>
    <w:rsid w:val="005041A8"/>
    <w:rsid w:val="005062A4"/>
    <w:rsid w:val="005079E3"/>
    <w:rsid w:val="00510CBC"/>
    <w:rsid w:val="00510DA9"/>
    <w:rsid w:val="00511ACD"/>
    <w:rsid w:val="005131AC"/>
    <w:rsid w:val="00513D8B"/>
    <w:rsid w:val="00516674"/>
    <w:rsid w:val="00517A82"/>
    <w:rsid w:val="005217CC"/>
    <w:rsid w:val="00522C2E"/>
    <w:rsid w:val="00522D81"/>
    <w:rsid w:val="00522DA4"/>
    <w:rsid w:val="00523710"/>
    <w:rsid w:val="00523C8C"/>
    <w:rsid w:val="00524DA9"/>
    <w:rsid w:val="005251EC"/>
    <w:rsid w:val="005258C1"/>
    <w:rsid w:val="00525C9C"/>
    <w:rsid w:val="0052729B"/>
    <w:rsid w:val="00530759"/>
    <w:rsid w:val="00530D68"/>
    <w:rsid w:val="005312F2"/>
    <w:rsid w:val="0053469D"/>
    <w:rsid w:val="00534EDA"/>
    <w:rsid w:val="00535B8F"/>
    <w:rsid w:val="00536534"/>
    <w:rsid w:val="005369F8"/>
    <w:rsid w:val="00536DCC"/>
    <w:rsid w:val="00537A72"/>
    <w:rsid w:val="005400EB"/>
    <w:rsid w:val="0054013A"/>
    <w:rsid w:val="00540F10"/>
    <w:rsid w:val="0054301A"/>
    <w:rsid w:val="00543C83"/>
    <w:rsid w:val="00543D7B"/>
    <w:rsid w:val="005441BE"/>
    <w:rsid w:val="00544F4F"/>
    <w:rsid w:val="00545009"/>
    <w:rsid w:val="00545377"/>
    <w:rsid w:val="00545B60"/>
    <w:rsid w:val="00546EA5"/>
    <w:rsid w:val="00547311"/>
    <w:rsid w:val="005522B5"/>
    <w:rsid w:val="00552970"/>
    <w:rsid w:val="00552A86"/>
    <w:rsid w:val="00553DC0"/>
    <w:rsid w:val="005547AB"/>
    <w:rsid w:val="00554A6A"/>
    <w:rsid w:val="00555FE3"/>
    <w:rsid w:val="00556EC0"/>
    <w:rsid w:val="005601E9"/>
    <w:rsid w:val="00560B0C"/>
    <w:rsid w:val="00561144"/>
    <w:rsid w:val="005612E8"/>
    <w:rsid w:val="00561510"/>
    <w:rsid w:val="00561CA3"/>
    <w:rsid w:val="0056292F"/>
    <w:rsid w:val="00565EEE"/>
    <w:rsid w:val="005664A9"/>
    <w:rsid w:val="0057036A"/>
    <w:rsid w:val="00570B83"/>
    <w:rsid w:val="00571A96"/>
    <w:rsid w:val="00571C51"/>
    <w:rsid w:val="00573314"/>
    <w:rsid w:val="00574309"/>
    <w:rsid w:val="00575EF4"/>
    <w:rsid w:val="00575F79"/>
    <w:rsid w:val="0057621A"/>
    <w:rsid w:val="00576B6F"/>
    <w:rsid w:val="00577F9C"/>
    <w:rsid w:val="00582BDE"/>
    <w:rsid w:val="00583A62"/>
    <w:rsid w:val="0058400D"/>
    <w:rsid w:val="0058463F"/>
    <w:rsid w:val="005858C7"/>
    <w:rsid w:val="00586375"/>
    <w:rsid w:val="005869FA"/>
    <w:rsid w:val="00586C46"/>
    <w:rsid w:val="00587196"/>
    <w:rsid w:val="005903B0"/>
    <w:rsid w:val="005903F4"/>
    <w:rsid w:val="005907C6"/>
    <w:rsid w:val="005907CF"/>
    <w:rsid w:val="005917BF"/>
    <w:rsid w:val="00591BAA"/>
    <w:rsid w:val="0059357D"/>
    <w:rsid w:val="00593EBF"/>
    <w:rsid w:val="00594B84"/>
    <w:rsid w:val="00595D7F"/>
    <w:rsid w:val="00595E7C"/>
    <w:rsid w:val="005969E0"/>
    <w:rsid w:val="00596A73"/>
    <w:rsid w:val="00597456"/>
    <w:rsid w:val="005978CB"/>
    <w:rsid w:val="005A03FC"/>
    <w:rsid w:val="005A0DFE"/>
    <w:rsid w:val="005A11F0"/>
    <w:rsid w:val="005A1863"/>
    <w:rsid w:val="005A1A63"/>
    <w:rsid w:val="005A1FC0"/>
    <w:rsid w:val="005A2BDD"/>
    <w:rsid w:val="005A354C"/>
    <w:rsid w:val="005A36C3"/>
    <w:rsid w:val="005A3743"/>
    <w:rsid w:val="005A40B7"/>
    <w:rsid w:val="005A4B0A"/>
    <w:rsid w:val="005A4BDF"/>
    <w:rsid w:val="005A666B"/>
    <w:rsid w:val="005A6DBD"/>
    <w:rsid w:val="005A736F"/>
    <w:rsid w:val="005A7E8E"/>
    <w:rsid w:val="005B10E6"/>
    <w:rsid w:val="005B1BEE"/>
    <w:rsid w:val="005B243C"/>
    <w:rsid w:val="005B249A"/>
    <w:rsid w:val="005B3086"/>
    <w:rsid w:val="005B38FB"/>
    <w:rsid w:val="005B3CD5"/>
    <w:rsid w:val="005B464A"/>
    <w:rsid w:val="005B49DF"/>
    <w:rsid w:val="005B51EF"/>
    <w:rsid w:val="005B52C0"/>
    <w:rsid w:val="005B5426"/>
    <w:rsid w:val="005B7D15"/>
    <w:rsid w:val="005B7EEA"/>
    <w:rsid w:val="005C0926"/>
    <w:rsid w:val="005C0C6D"/>
    <w:rsid w:val="005C1457"/>
    <w:rsid w:val="005C17A2"/>
    <w:rsid w:val="005C1C9D"/>
    <w:rsid w:val="005C385B"/>
    <w:rsid w:val="005C3FB4"/>
    <w:rsid w:val="005C46A0"/>
    <w:rsid w:val="005C5346"/>
    <w:rsid w:val="005C55E2"/>
    <w:rsid w:val="005C5D9D"/>
    <w:rsid w:val="005C6683"/>
    <w:rsid w:val="005C70E3"/>
    <w:rsid w:val="005D0203"/>
    <w:rsid w:val="005D03CE"/>
    <w:rsid w:val="005D0422"/>
    <w:rsid w:val="005D05B9"/>
    <w:rsid w:val="005D0CF6"/>
    <w:rsid w:val="005D0DC6"/>
    <w:rsid w:val="005D132A"/>
    <w:rsid w:val="005D1468"/>
    <w:rsid w:val="005D2614"/>
    <w:rsid w:val="005D2FA2"/>
    <w:rsid w:val="005D3A59"/>
    <w:rsid w:val="005D6723"/>
    <w:rsid w:val="005D6770"/>
    <w:rsid w:val="005D7554"/>
    <w:rsid w:val="005D7FC5"/>
    <w:rsid w:val="005E0ED1"/>
    <w:rsid w:val="005E13FA"/>
    <w:rsid w:val="005E2C30"/>
    <w:rsid w:val="005E4317"/>
    <w:rsid w:val="005E4975"/>
    <w:rsid w:val="005E5D31"/>
    <w:rsid w:val="005F00FE"/>
    <w:rsid w:val="005F0E83"/>
    <w:rsid w:val="005F137F"/>
    <w:rsid w:val="005F13E3"/>
    <w:rsid w:val="005F1A00"/>
    <w:rsid w:val="005F2D3C"/>
    <w:rsid w:val="005F30F1"/>
    <w:rsid w:val="005F348A"/>
    <w:rsid w:val="005F3869"/>
    <w:rsid w:val="005F3ED1"/>
    <w:rsid w:val="005F52E1"/>
    <w:rsid w:val="005F5919"/>
    <w:rsid w:val="006003AB"/>
    <w:rsid w:val="0060110B"/>
    <w:rsid w:val="00601DCF"/>
    <w:rsid w:val="00601EF9"/>
    <w:rsid w:val="00602B3B"/>
    <w:rsid w:val="006039F9"/>
    <w:rsid w:val="006050CD"/>
    <w:rsid w:val="00605CBD"/>
    <w:rsid w:val="00606386"/>
    <w:rsid w:val="00606F06"/>
    <w:rsid w:val="00607355"/>
    <w:rsid w:val="00607AFD"/>
    <w:rsid w:val="00610125"/>
    <w:rsid w:val="00610718"/>
    <w:rsid w:val="00610E75"/>
    <w:rsid w:val="006115C1"/>
    <w:rsid w:val="00612150"/>
    <w:rsid w:val="00613767"/>
    <w:rsid w:val="00615B50"/>
    <w:rsid w:val="00615C1A"/>
    <w:rsid w:val="0061649B"/>
    <w:rsid w:val="0061683B"/>
    <w:rsid w:val="00616AB0"/>
    <w:rsid w:val="006175CD"/>
    <w:rsid w:val="00617D62"/>
    <w:rsid w:val="006204CB"/>
    <w:rsid w:val="006206BB"/>
    <w:rsid w:val="0062112B"/>
    <w:rsid w:val="00621D97"/>
    <w:rsid w:val="00623E3E"/>
    <w:rsid w:val="0062488E"/>
    <w:rsid w:val="006250D2"/>
    <w:rsid w:val="00625894"/>
    <w:rsid w:val="00626EE0"/>
    <w:rsid w:val="00627AFD"/>
    <w:rsid w:val="00627D6D"/>
    <w:rsid w:val="00630077"/>
    <w:rsid w:val="006307C7"/>
    <w:rsid w:val="0063184F"/>
    <w:rsid w:val="006336A3"/>
    <w:rsid w:val="006341A7"/>
    <w:rsid w:val="006341B7"/>
    <w:rsid w:val="0063501F"/>
    <w:rsid w:val="00635D38"/>
    <w:rsid w:val="00636810"/>
    <w:rsid w:val="00636D8B"/>
    <w:rsid w:val="00636E36"/>
    <w:rsid w:val="00637BEC"/>
    <w:rsid w:val="00637F72"/>
    <w:rsid w:val="00640403"/>
    <w:rsid w:val="00641DE3"/>
    <w:rsid w:val="00642232"/>
    <w:rsid w:val="0064250D"/>
    <w:rsid w:val="00644E91"/>
    <w:rsid w:val="00645780"/>
    <w:rsid w:val="0064704C"/>
    <w:rsid w:val="006473CB"/>
    <w:rsid w:val="00647484"/>
    <w:rsid w:val="00650558"/>
    <w:rsid w:val="006506B6"/>
    <w:rsid w:val="00651CA6"/>
    <w:rsid w:val="00652815"/>
    <w:rsid w:val="00652EFF"/>
    <w:rsid w:val="00653D0B"/>
    <w:rsid w:val="00653D2C"/>
    <w:rsid w:val="00653EDF"/>
    <w:rsid w:val="006545FF"/>
    <w:rsid w:val="00654A7B"/>
    <w:rsid w:val="0065550A"/>
    <w:rsid w:val="00656929"/>
    <w:rsid w:val="00657A81"/>
    <w:rsid w:val="0066007B"/>
    <w:rsid w:val="006606EE"/>
    <w:rsid w:val="006619B0"/>
    <w:rsid w:val="00662216"/>
    <w:rsid w:val="0066315D"/>
    <w:rsid w:val="00663DD1"/>
    <w:rsid w:val="00664099"/>
    <w:rsid w:val="00664A74"/>
    <w:rsid w:val="00665696"/>
    <w:rsid w:val="006658DD"/>
    <w:rsid w:val="00666E35"/>
    <w:rsid w:val="0067111E"/>
    <w:rsid w:val="0067167F"/>
    <w:rsid w:val="006716A2"/>
    <w:rsid w:val="00671A47"/>
    <w:rsid w:val="00672CF9"/>
    <w:rsid w:val="00673023"/>
    <w:rsid w:val="0067470A"/>
    <w:rsid w:val="0067508F"/>
    <w:rsid w:val="0067537F"/>
    <w:rsid w:val="00675584"/>
    <w:rsid w:val="00675605"/>
    <w:rsid w:val="00675997"/>
    <w:rsid w:val="006777E9"/>
    <w:rsid w:val="006810B0"/>
    <w:rsid w:val="0068248D"/>
    <w:rsid w:val="00682788"/>
    <w:rsid w:val="006833BD"/>
    <w:rsid w:val="006835D1"/>
    <w:rsid w:val="00684714"/>
    <w:rsid w:val="00684CDA"/>
    <w:rsid w:val="00684F37"/>
    <w:rsid w:val="00687B4C"/>
    <w:rsid w:val="00690A23"/>
    <w:rsid w:val="006910DF"/>
    <w:rsid w:val="0069112B"/>
    <w:rsid w:val="00691410"/>
    <w:rsid w:val="00691A74"/>
    <w:rsid w:val="00691DEE"/>
    <w:rsid w:val="00692B28"/>
    <w:rsid w:val="00692EA8"/>
    <w:rsid w:val="006938E9"/>
    <w:rsid w:val="00694281"/>
    <w:rsid w:val="00695C29"/>
    <w:rsid w:val="00695EFC"/>
    <w:rsid w:val="00695FF4"/>
    <w:rsid w:val="0069692A"/>
    <w:rsid w:val="00696A70"/>
    <w:rsid w:val="00697D66"/>
    <w:rsid w:val="006A01A7"/>
    <w:rsid w:val="006A0F5B"/>
    <w:rsid w:val="006A28A7"/>
    <w:rsid w:val="006A2FB2"/>
    <w:rsid w:val="006A3CE6"/>
    <w:rsid w:val="006A41A9"/>
    <w:rsid w:val="006A4529"/>
    <w:rsid w:val="006A4811"/>
    <w:rsid w:val="006A4FB9"/>
    <w:rsid w:val="006A5A14"/>
    <w:rsid w:val="006A77C8"/>
    <w:rsid w:val="006A77E2"/>
    <w:rsid w:val="006B08FB"/>
    <w:rsid w:val="006B1A47"/>
    <w:rsid w:val="006B305F"/>
    <w:rsid w:val="006B4759"/>
    <w:rsid w:val="006B4A11"/>
    <w:rsid w:val="006B5632"/>
    <w:rsid w:val="006B63BF"/>
    <w:rsid w:val="006B6A78"/>
    <w:rsid w:val="006B6CB5"/>
    <w:rsid w:val="006B79ED"/>
    <w:rsid w:val="006B7A23"/>
    <w:rsid w:val="006C0D8D"/>
    <w:rsid w:val="006C0F37"/>
    <w:rsid w:val="006C15D6"/>
    <w:rsid w:val="006C1BD2"/>
    <w:rsid w:val="006C1CCA"/>
    <w:rsid w:val="006C2C22"/>
    <w:rsid w:val="006C2E0A"/>
    <w:rsid w:val="006C32FC"/>
    <w:rsid w:val="006C49F9"/>
    <w:rsid w:val="006C5473"/>
    <w:rsid w:val="006C54ED"/>
    <w:rsid w:val="006C613C"/>
    <w:rsid w:val="006C6CA3"/>
    <w:rsid w:val="006C7517"/>
    <w:rsid w:val="006C7BCB"/>
    <w:rsid w:val="006D0018"/>
    <w:rsid w:val="006D1E72"/>
    <w:rsid w:val="006D226F"/>
    <w:rsid w:val="006D3E31"/>
    <w:rsid w:val="006D513D"/>
    <w:rsid w:val="006D5360"/>
    <w:rsid w:val="006D59B3"/>
    <w:rsid w:val="006D69BD"/>
    <w:rsid w:val="006D79C7"/>
    <w:rsid w:val="006D7EDA"/>
    <w:rsid w:val="006E068F"/>
    <w:rsid w:val="006E1127"/>
    <w:rsid w:val="006E1636"/>
    <w:rsid w:val="006E207B"/>
    <w:rsid w:val="006E4A69"/>
    <w:rsid w:val="006E5BAE"/>
    <w:rsid w:val="006E6290"/>
    <w:rsid w:val="006F087D"/>
    <w:rsid w:val="006F30D4"/>
    <w:rsid w:val="006F3AEE"/>
    <w:rsid w:val="006F4AE7"/>
    <w:rsid w:val="006F4D4F"/>
    <w:rsid w:val="006F50E1"/>
    <w:rsid w:val="006F57F5"/>
    <w:rsid w:val="006F5B1B"/>
    <w:rsid w:val="006F70A5"/>
    <w:rsid w:val="007005E1"/>
    <w:rsid w:val="00700864"/>
    <w:rsid w:val="00701016"/>
    <w:rsid w:val="00701268"/>
    <w:rsid w:val="00701E24"/>
    <w:rsid w:val="00702443"/>
    <w:rsid w:val="007029E4"/>
    <w:rsid w:val="00703711"/>
    <w:rsid w:val="00703EFE"/>
    <w:rsid w:val="007048BF"/>
    <w:rsid w:val="007052EC"/>
    <w:rsid w:val="007063FA"/>
    <w:rsid w:val="00706D95"/>
    <w:rsid w:val="00706E49"/>
    <w:rsid w:val="00710FE8"/>
    <w:rsid w:val="007111A3"/>
    <w:rsid w:val="007117A4"/>
    <w:rsid w:val="00711A6E"/>
    <w:rsid w:val="00711B0E"/>
    <w:rsid w:val="00712671"/>
    <w:rsid w:val="0071323E"/>
    <w:rsid w:val="00713A66"/>
    <w:rsid w:val="00714D43"/>
    <w:rsid w:val="00714DF6"/>
    <w:rsid w:val="00716DBD"/>
    <w:rsid w:val="00717B96"/>
    <w:rsid w:val="00720379"/>
    <w:rsid w:val="00720A6C"/>
    <w:rsid w:val="00720BB0"/>
    <w:rsid w:val="00721717"/>
    <w:rsid w:val="00721BCD"/>
    <w:rsid w:val="0072248A"/>
    <w:rsid w:val="00723236"/>
    <w:rsid w:val="007235BC"/>
    <w:rsid w:val="00723C88"/>
    <w:rsid w:val="007240C2"/>
    <w:rsid w:val="0072416D"/>
    <w:rsid w:val="0072423B"/>
    <w:rsid w:val="00724AD1"/>
    <w:rsid w:val="00724ADC"/>
    <w:rsid w:val="00726E1E"/>
    <w:rsid w:val="00726E82"/>
    <w:rsid w:val="00731CF0"/>
    <w:rsid w:val="00732E61"/>
    <w:rsid w:val="00733B5B"/>
    <w:rsid w:val="00734C12"/>
    <w:rsid w:val="007354AF"/>
    <w:rsid w:val="007363CE"/>
    <w:rsid w:val="0073653E"/>
    <w:rsid w:val="00737C47"/>
    <w:rsid w:val="00740263"/>
    <w:rsid w:val="00740A39"/>
    <w:rsid w:val="00741535"/>
    <w:rsid w:val="00742B84"/>
    <w:rsid w:val="00742EAB"/>
    <w:rsid w:val="007436E7"/>
    <w:rsid w:val="00744113"/>
    <w:rsid w:val="007444AB"/>
    <w:rsid w:val="0074497F"/>
    <w:rsid w:val="007449B4"/>
    <w:rsid w:val="00744D41"/>
    <w:rsid w:val="00745461"/>
    <w:rsid w:val="007458E1"/>
    <w:rsid w:val="00746AC2"/>
    <w:rsid w:val="007472D1"/>
    <w:rsid w:val="007477AE"/>
    <w:rsid w:val="007501CC"/>
    <w:rsid w:val="00754446"/>
    <w:rsid w:val="007547C7"/>
    <w:rsid w:val="00754B1C"/>
    <w:rsid w:val="00756B5D"/>
    <w:rsid w:val="0075725E"/>
    <w:rsid w:val="0076031F"/>
    <w:rsid w:val="00761478"/>
    <w:rsid w:val="007637F0"/>
    <w:rsid w:val="00763A68"/>
    <w:rsid w:val="007640A0"/>
    <w:rsid w:val="00764808"/>
    <w:rsid w:val="0076495E"/>
    <w:rsid w:val="00764ED2"/>
    <w:rsid w:val="0076660B"/>
    <w:rsid w:val="00770BDB"/>
    <w:rsid w:val="007716DF"/>
    <w:rsid w:val="00772BA6"/>
    <w:rsid w:val="00773B81"/>
    <w:rsid w:val="00774D6E"/>
    <w:rsid w:val="00777F50"/>
    <w:rsid w:val="0078012B"/>
    <w:rsid w:val="00780605"/>
    <w:rsid w:val="007806BB"/>
    <w:rsid w:val="00782116"/>
    <w:rsid w:val="0078330F"/>
    <w:rsid w:val="0078491D"/>
    <w:rsid w:val="00784B81"/>
    <w:rsid w:val="007853C7"/>
    <w:rsid w:val="00785B32"/>
    <w:rsid w:val="00785BD4"/>
    <w:rsid w:val="00787E93"/>
    <w:rsid w:val="00791D40"/>
    <w:rsid w:val="00792111"/>
    <w:rsid w:val="00793944"/>
    <w:rsid w:val="00794656"/>
    <w:rsid w:val="00795257"/>
    <w:rsid w:val="00795D02"/>
    <w:rsid w:val="0079638A"/>
    <w:rsid w:val="007967A1"/>
    <w:rsid w:val="00797262"/>
    <w:rsid w:val="00797B51"/>
    <w:rsid w:val="00797C6D"/>
    <w:rsid w:val="007A0864"/>
    <w:rsid w:val="007A1E3E"/>
    <w:rsid w:val="007A2B6C"/>
    <w:rsid w:val="007A3936"/>
    <w:rsid w:val="007A43D6"/>
    <w:rsid w:val="007A4C1A"/>
    <w:rsid w:val="007A7438"/>
    <w:rsid w:val="007A7559"/>
    <w:rsid w:val="007A76F4"/>
    <w:rsid w:val="007A784B"/>
    <w:rsid w:val="007A79D3"/>
    <w:rsid w:val="007B0CDD"/>
    <w:rsid w:val="007B10A6"/>
    <w:rsid w:val="007B15AF"/>
    <w:rsid w:val="007B2172"/>
    <w:rsid w:val="007B3447"/>
    <w:rsid w:val="007B3C77"/>
    <w:rsid w:val="007B5B86"/>
    <w:rsid w:val="007B5CDB"/>
    <w:rsid w:val="007B5D4C"/>
    <w:rsid w:val="007B5F5C"/>
    <w:rsid w:val="007B6041"/>
    <w:rsid w:val="007B60AB"/>
    <w:rsid w:val="007B767C"/>
    <w:rsid w:val="007B772D"/>
    <w:rsid w:val="007C0453"/>
    <w:rsid w:val="007C06EA"/>
    <w:rsid w:val="007C0DE2"/>
    <w:rsid w:val="007C1DFC"/>
    <w:rsid w:val="007C26C5"/>
    <w:rsid w:val="007C2B00"/>
    <w:rsid w:val="007C2B76"/>
    <w:rsid w:val="007C2EE0"/>
    <w:rsid w:val="007C30A2"/>
    <w:rsid w:val="007C3125"/>
    <w:rsid w:val="007C455D"/>
    <w:rsid w:val="007C5118"/>
    <w:rsid w:val="007C52BC"/>
    <w:rsid w:val="007C5680"/>
    <w:rsid w:val="007C5B92"/>
    <w:rsid w:val="007C5FC5"/>
    <w:rsid w:val="007C663A"/>
    <w:rsid w:val="007C6950"/>
    <w:rsid w:val="007C77EC"/>
    <w:rsid w:val="007C7888"/>
    <w:rsid w:val="007D0385"/>
    <w:rsid w:val="007D0B40"/>
    <w:rsid w:val="007D1A38"/>
    <w:rsid w:val="007D3079"/>
    <w:rsid w:val="007D3ED9"/>
    <w:rsid w:val="007D3F72"/>
    <w:rsid w:val="007D4095"/>
    <w:rsid w:val="007D41E8"/>
    <w:rsid w:val="007D464B"/>
    <w:rsid w:val="007D55F8"/>
    <w:rsid w:val="007D664C"/>
    <w:rsid w:val="007D6E91"/>
    <w:rsid w:val="007E0B4F"/>
    <w:rsid w:val="007E1528"/>
    <w:rsid w:val="007E155C"/>
    <w:rsid w:val="007E20EE"/>
    <w:rsid w:val="007E2C51"/>
    <w:rsid w:val="007E2EB1"/>
    <w:rsid w:val="007E4655"/>
    <w:rsid w:val="007E4728"/>
    <w:rsid w:val="007E4E4A"/>
    <w:rsid w:val="007E4F53"/>
    <w:rsid w:val="007E69B5"/>
    <w:rsid w:val="007E6E06"/>
    <w:rsid w:val="007E6FD8"/>
    <w:rsid w:val="007E7A78"/>
    <w:rsid w:val="007F09E9"/>
    <w:rsid w:val="007F0DFB"/>
    <w:rsid w:val="007F0E06"/>
    <w:rsid w:val="007F1353"/>
    <w:rsid w:val="007F2210"/>
    <w:rsid w:val="007F2750"/>
    <w:rsid w:val="007F2FFF"/>
    <w:rsid w:val="007F420F"/>
    <w:rsid w:val="007F4711"/>
    <w:rsid w:val="007F5AB2"/>
    <w:rsid w:val="007F6C52"/>
    <w:rsid w:val="008016FE"/>
    <w:rsid w:val="00802031"/>
    <w:rsid w:val="00802AFB"/>
    <w:rsid w:val="00802E33"/>
    <w:rsid w:val="00805BEB"/>
    <w:rsid w:val="00807C96"/>
    <w:rsid w:val="00810B6A"/>
    <w:rsid w:val="00810BDE"/>
    <w:rsid w:val="0081123F"/>
    <w:rsid w:val="008124A0"/>
    <w:rsid w:val="008131E2"/>
    <w:rsid w:val="00814657"/>
    <w:rsid w:val="00815C3A"/>
    <w:rsid w:val="00815DB4"/>
    <w:rsid w:val="00816B7E"/>
    <w:rsid w:val="00817473"/>
    <w:rsid w:val="00820049"/>
    <w:rsid w:val="00820A0C"/>
    <w:rsid w:val="00820B73"/>
    <w:rsid w:val="0082215A"/>
    <w:rsid w:val="0082252F"/>
    <w:rsid w:val="00823971"/>
    <w:rsid w:val="008247D5"/>
    <w:rsid w:val="00825299"/>
    <w:rsid w:val="0082535F"/>
    <w:rsid w:val="008255AB"/>
    <w:rsid w:val="00825608"/>
    <w:rsid w:val="0082576E"/>
    <w:rsid w:val="0082595D"/>
    <w:rsid w:val="00825EB1"/>
    <w:rsid w:val="00825FD5"/>
    <w:rsid w:val="00827100"/>
    <w:rsid w:val="00830189"/>
    <w:rsid w:val="0083138C"/>
    <w:rsid w:val="00831516"/>
    <w:rsid w:val="00831A6B"/>
    <w:rsid w:val="00832370"/>
    <w:rsid w:val="0083238D"/>
    <w:rsid w:val="008323B3"/>
    <w:rsid w:val="00832448"/>
    <w:rsid w:val="00832646"/>
    <w:rsid w:val="008328C4"/>
    <w:rsid w:val="00832ED2"/>
    <w:rsid w:val="0083408C"/>
    <w:rsid w:val="00835515"/>
    <w:rsid w:val="00836271"/>
    <w:rsid w:val="00836FB5"/>
    <w:rsid w:val="00837728"/>
    <w:rsid w:val="00840336"/>
    <w:rsid w:val="00841D7D"/>
    <w:rsid w:val="00841FF2"/>
    <w:rsid w:val="008421A3"/>
    <w:rsid w:val="0084436F"/>
    <w:rsid w:val="00844F3F"/>
    <w:rsid w:val="00845327"/>
    <w:rsid w:val="008460AA"/>
    <w:rsid w:val="008461AC"/>
    <w:rsid w:val="00846EF0"/>
    <w:rsid w:val="008476CB"/>
    <w:rsid w:val="00850552"/>
    <w:rsid w:val="00851230"/>
    <w:rsid w:val="00851C0E"/>
    <w:rsid w:val="00852457"/>
    <w:rsid w:val="00852A1E"/>
    <w:rsid w:val="00853E20"/>
    <w:rsid w:val="0085412E"/>
    <w:rsid w:val="00857F3B"/>
    <w:rsid w:val="00861A39"/>
    <w:rsid w:val="00862503"/>
    <w:rsid w:val="00862E52"/>
    <w:rsid w:val="00863A8D"/>
    <w:rsid w:val="00863BCB"/>
    <w:rsid w:val="00864403"/>
    <w:rsid w:val="008646FB"/>
    <w:rsid w:val="00864A3D"/>
    <w:rsid w:val="008659BD"/>
    <w:rsid w:val="00865E40"/>
    <w:rsid w:val="00866D1D"/>
    <w:rsid w:val="0086724E"/>
    <w:rsid w:val="008675C5"/>
    <w:rsid w:val="00870553"/>
    <w:rsid w:val="00871360"/>
    <w:rsid w:val="00871371"/>
    <w:rsid w:val="008717AC"/>
    <w:rsid w:val="00872C5C"/>
    <w:rsid w:val="0087312E"/>
    <w:rsid w:val="00873397"/>
    <w:rsid w:val="00874287"/>
    <w:rsid w:val="0087554E"/>
    <w:rsid w:val="008756EC"/>
    <w:rsid w:val="00875965"/>
    <w:rsid w:val="00875D84"/>
    <w:rsid w:val="00876B63"/>
    <w:rsid w:val="008774CA"/>
    <w:rsid w:val="00880739"/>
    <w:rsid w:val="00880BAE"/>
    <w:rsid w:val="00881F6A"/>
    <w:rsid w:val="00882110"/>
    <w:rsid w:val="008823F7"/>
    <w:rsid w:val="00882C4D"/>
    <w:rsid w:val="00883164"/>
    <w:rsid w:val="008833E1"/>
    <w:rsid w:val="008836A6"/>
    <w:rsid w:val="00883D11"/>
    <w:rsid w:val="00884951"/>
    <w:rsid w:val="00885727"/>
    <w:rsid w:val="00885AED"/>
    <w:rsid w:val="00887379"/>
    <w:rsid w:val="00887CDE"/>
    <w:rsid w:val="00891571"/>
    <w:rsid w:val="008919E8"/>
    <w:rsid w:val="0089228C"/>
    <w:rsid w:val="008922E6"/>
    <w:rsid w:val="00892D97"/>
    <w:rsid w:val="00892F24"/>
    <w:rsid w:val="008931AE"/>
    <w:rsid w:val="00893404"/>
    <w:rsid w:val="00893835"/>
    <w:rsid w:val="00895D0A"/>
    <w:rsid w:val="00896AE8"/>
    <w:rsid w:val="00897AB6"/>
    <w:rsid w:val="00897F68"/>
    <w:rsid w:val="008A04D9"/>
    <w:rsid w:val="008A14D2"/>
    <w:rsid w:val="008A15C1"/>
    <w:rsid w:val="008A2756"/>
    <w:rsid w:val="008A2D84"/>
    <w:rsid w:val="008A34D4"/>
    <w:rsid w:val="008A34DE"/>
    <w:rsid w:val="008A3FB3"/>
    <w:rsid w:val="008A4131"/>
    <w:rsid w:val="008A536B"/>
    <w:rsid w:val="008A5397"/>
    <w:rsid w:val="008A5AF9"/>
    <w:rsid w:val="008A7119"/>
    <w:rsid w:val="008A78E0"/>
    <w:rsid w:val="008A7988"/>
    <w:rsid w:val="008A7BF5"/>
    <w:rsid w:val="008B18BE"/>
    <w:rsid w:val="008B227B"/>
    <w:rsid w:val="008B44DF"/>
    <w:rsid w:val="008B513E"/>
    <w:rsid w:val="008B53D9"/>
    <w:rsid w:val="008B5B94"/>
    <w:rsid w:val="008B5E77"/>
    <w:rsid w:val="008B769E"/>
    <w:rsid w:val="008B7876"/>
    <w:rsid w:val="008B7D39"/>
    <w:rsid w:val="008C00C6"/>
    <w:rsid w:val="008C0B7C"/>
    <w:rsid w:val="008C23D0"/>
    <w:rsid w:val="008C2C6B"/>
    <w:rsid w:val="008C2F4C"/>
    <w:rsid w:val="008C356B"/>
    <w:rsid w:val="008C42F7"/>
    <w:rsid w:val="008C439A"/>
    <w:rsid w:val="008C4AC0"/>
    <w:rsid w:val="008C5096"/>
    <w:rsid w:val="008C68AA"/>
    <w:rsid w:val="008C68D0"/>
    <w:rsid w:val="008C6BAD"/>
    <w:rsid w:val="008D1B74"/>
    <w:rsid w:val="008D1E3A"/>
    <w:rsid w:val="008D25BA"/>
    <w:rsid w:val="008D2DA2"/>
    <w:rsid w:val="008D2FE3"/>
    <w:rsid w:val="008D300B"/>
    <w:rsid w:val="008D3A04"/>
    <w:rsid w:val="008D454D"/>
    <w:rsid w:val="008D5B55"/>
    <w:rsid w:val="008D5F63"/>
    <w:rsid w:val="008D607B"/>
    <w:rsid w:val="008D6414"/>
    <w:rsid w:val="008D64BA"/>
    <w:rsid w:val="008D65E5"/>
    <w:rsid w:val="008D6D5A"/>
    <w:rsid w:val="008D7B23"/>
    <w:rsid w:val="008E0E39"/>
    <w:rsid w:val="008E0E90"/>
    <w:rsid w:val="008E1012"/>
    <w:rsid w:val="008E102B"/>
    <w:rsid w:val="008E102F"/>
    <w:rsid w:val="008E2014"/>
    <w:rsid w:val="008E2FAF"/>
    <w:rsid w:val="008E327F"/>
    <w:rsid w:val="008E34A7"/>
    <w:rsid w:val="008E3991"/>
    <w:rsid w:val="008E3B89"/>
    <w:rsid w:val="008E4B10"/>
    <w:rsid w:val="008E5616"/>
    <w:rsid w:val="008E563C"/>
    <w:rsid w:val="008E57E7"/>
    <w:rsid w:val="008E5B75"/>
    <w:rsid w:val="008E5DBF"/>
    <w:rsid w:val="008E7996"/>
    <w:rsid w:val="008E7BC9"/>
    <w:rsid w:val="008F04DD"/>
    <w:rsid w:val="008F06EC"/>
    <w:rsid w:val="008F2324"/>
    <w:rsid w:val="008F2A3B"/>
    <w:rsid w:val="008F2A80"/>
    <w:rsid w:val="008F2C20"/>
    <w:rsid w:val="008F2E80"/>
    <w:rsid w:val="008F3600"/>
    <w:rsid w:val="008F5303"/>
    <w:rsid w:val="008F60DF"/>
    <w:rsid w:val="008F61C7"/>
    <w:rsid w:val="008F6A6E"/>
    <w:rsid w:val="008F74AB"/>
    <w:rsid w:val="008F74BA"/>
    <w:rsid w:val="00900959"/>
    <w:rsid w:val="00901C04"/>
    <w:rsid w:val="00902716"/>
    <w:rsid w:val="0090273A"/>
    <w:rsid w:val="00902C10"/>
    <w:rsid w:val="009034A3"/>
    <w:rsid w:val="009036F3"/>
    <w:rsid w:val="00903C70"/>
    <w:rsid w:val="00903CCC"/>
    <w:rsid w:val="00904044"/>
    <w:rsid w:val="00904180"/>
    <w:rsid w:val="0090435E"/>
    <w:rsid w:val="00905039"/>
    <w:rsid w:val="009052CE"/>
    <w:rsid w:val="0090556F"/>
    <w:rsid w:val="00905E23"/>
    <w:rsid w:val="00905F1A"/>
    <w:rsid w:val="00905FA4"/>
    <w:rsid w:val="0090625F"/>
    <w:rsid w:val="009069E1"/>
    <w:rsid w:val="00906D81"/>
    <w:rsid w:val="009071DB"/>
    <w:rsid w:val="009073E0"/>
    <w:rsid w:val="009106C9"/>
    <w:rsid w:val="00910871"/>
    <w:rsid w:val="00910F83"/>
    <w:rsid w:val="0091240A"/>
    <w:rsid w:val="0091295D"/>
    <w:rsid w:val="00913B9A"/>
    <w:rsid w:val="00916551"/>
    <w:rsid w:val="009165E0"/>
    <w:rsid w:val="00917602"/>
    <w:rsid w:val="00917AC5"/>
    <w:rsid w:val="009207D2"/>
    <w:rsid w:val="00921688"/>
    <w:rsid w:val="0092173C"/>
    <w:rsid w:val="00921800"/>
    <w:rsid w:val="009220E0"/>
    <w:rsid w:val="009222D6"/>
    <w:rsid w:val="009232CF"/>
    <w:rsid w:val="00923768"/>
    <w:rsid w:val="0092391B"/>
    <w:rsid w:val="00924869"/>
    <w:rsid w:val="00925CD7"/>
    <w:rsid w:val="00931310"/>
    <w:rsid w:val="009316BA"/>
    <w:rsid w:val="00933043"/>
    <w:rsid w:val="009333BC"/>
    <w:rsid w:val="00935CC4"/>
    <w:rsid w:val="00935D11"/>
    <w:rsid w:val="00936A1A"/>
    <w:rsid w:val="0093740B"/>
    <w:rsid w:val="00937D93"/>
    <w:rsid w:val="00941B98"/>
    <w:rsid w:val="0094273D"/>
    <w:rsid w:val="009429DF"/>
    <w:rsid w:val="00942DDC"/>
    <w:rsid w:val="00942FC5"/>
    <w:rsid w:val="00943BA3"/>
    <w:rsid w:val="00944856"/>
    <w:rsid w:val="009454FE"/>
    <w:rsid w:val="00945A93"/>
    <w:rsid w:val="00946103"/>
    <w:rsid w:val="00946B03"/>
    <w:rsid w:val="00947DE5"/>
    <w:rsid w:val="00951627"/>
    <w:rsid w:val="0095181D"/>
    <w:rsid w:val="0095223D"/>
    <w:rsid w:val="009522EA"/>
    <w:rsid w:val="0095328B"/>
    <w:rsid w:val="0095342E"/>
    <w:rsid w:val="0095391A"/>
    <w:rsid w:val="00953ABC"/>
    <w:rsid w:val="00953D7D"/>
    <w:rsid w:val="00953F62"/>
    <w:rsid w:val="0095407F"/>
    <w:rsid w:val="00954205"/>
    <w:rsid w:val="00954434"/>
    <w:rsid w:val="009546BC"/>
    <w:rsid w:val="009548ED"/>
    <w:rsid w:val="00956263"/>
    <w:rsid w:val="009565D9"/>
    <w:rsid w:val="009566CB"/>
    <w:rsid w:val="00956D86"/>
    <w:rsid w:val="009571BA"/>
    <w:rsid w:val="00957EDA"/>
    <w:rsid w:val="00960913"/>
    <w:rsid w:val="00962093"/>
    <w:rsid w:val="00963CC7"/>
    <w:rsid w:val="0096573D"/>
    <w:rsid w:val="0096589B"/>
    <w:rsid w:val="00965F4C"/>
    <w:rsid w:val="009663EB"/>
    <w:rsid w:val="00967D5A"/>
    <w:rsid w:val="00967DAA"/>
    <w:rsid w:val="00970262"/>
    <w:rsid w:val="0097035C"/>
    <w:rsid w:val="00970945"/>
    <w:rsid w:val="009709F7"/>
    <w:rsid w:val="0097116E"/>
    <w:rsid w:val="0097179F"/>
    <w:rsid w:val="009727C0"/>
    <w:rsid w:val="00973C2E"/>
    <w:rsid w:val="00973E52"/>
    <w:rsid w:val="00974874"/>
    <w:rsid w:val="00974C10"/>
    <w:rsid w:val="00975110"/>
    <w:rsid w:val="0097666E"/>
    <w:rsid w:val="00976D8C"/>
    <w:rsid w:val="009777FC"/>
    <w:rsid w:val="009810E1"/>
    <w:rsid w:val="00981656"/>
    <w:rsid w:val="00981EEC"/>
    <w:rsid w:val="00981FFA"/>
    <w:rsid w:val="0098208E"/>
    <w:rsid w:val="0098245E"/>
    <w:rsid w:val="00983EE7"/>
    <w:rsid w:val="00984846"/>
    <w:rsid w:val="00984CC7"/>
    <w:rsid w:val="009854C7"/>
    <w:rsid w:val="009856B6"/>
    <w:rsid w:val="009873E0"/>
    <w:rsid w:val="00987945"/>
    <w:rsid w:val="0099162D"/>
    <w:rsid w:val="00992279"/>
    <w:rsid w:val="0099298F"/>
    <w:rsid w:val="00993165"/>
    <w:rsid w:val="00993B65"/>
    <w:rsid w:val="00993D31"/>
    <w:rsid w:val="00993E87"/>
    <w:rsid w:val="00994991"/>
    <w:rsid w:val="00994DB3"/>
    <w:rsid w:val="00994DE2"/>
    <w:rsid w:val="00994FAA"/>
    <w:rsid w:val="0099688F"/>
    <w:rsid w:val="009974DA"/>
    <w:rsid w:val="009A0758"/>
    <w:rsid w:val="009A1A43"/>
    <w:rsid w:val="009A2160"/>
    <w:rsid w:val="009A21AE"/>
    <w:rsid w:val="009A2EBD"/>
    <w:rsid w:val="009A60AD"/>
    <w:rsid w:val="009A61BF"/>
    <w:rsid w:val="009A6610"/>
    <w:rsid w:val="009A6D3A"/>
    <w:rsid w:val="009A7112"/>
    <w:rsid w:val="009A748A"/>
    <w:rsid w:val="009B018E"/>
    <w:rsid w:val="009B0BAD"/>
    <w:rsid w:val="009B10BD"/>
    <w:rsid w:val="009B16A6"/>
    <w:rsid w:val="009B29F3"/>
    <w:rsid w:val="009B30AB"/>
    <w:rsid w:val="009B3DB2"/>
    <w:rsid w:val="009B420D"/>
    <w:rsid w:val="009B433C"/>
    <w:rsid w:val="009B4544"/>
    <w:rsid w:val="009B50C2"/>
    <w:rsid w:val="009B557F"/>
    <w:rsid w:val="009B5A1A"/>
    <w:rsid w:val="009B69F8"/>
    <w:rsid w:val="009C0053"/>
    <w:rsid w:val="009C12E2"/>
    <w:rsid w:val="009C27E8"/>
    <w:rsid w:val="009C33FA"/>
    <w:rsid w:val="009C3A7F"/>
    <w:rsid w:val="009C4B80"/>
    <w:rsid w:val="009C4E10"/>
    <w:rsid w:val="009C547E"/>
    <w:rsid w:val="009C5987"/>
    <w:rsid w:val="009C67E0"/>
    <w:rsid w:val="009C685E"/>
    <w:rsid w:val="009C7569"/>
    <w:rsid w:val="009C79F2"/>
    <w:rsid w:val="009C7CE8"/>
    <w:rsid w:val="009D0C27"/>
    <w:rsid w:val="009D0FF9"/>
    <w:rsid w:val="009D2E6B"/>
    <w:rsid w:val="009D6D5B"/>
    <w:rsid w:val="009D7954"/>
    <w:rsid w:val="009E0048"/>
    <w:rsid w:val="009E0330"/>
    <w:rsid w:val="009E05A3"/>
    <w:rsid w:val="009E23B8"/>
    <w:rsid w:val="009E432F"/>
    <w:rsid w:val="009E531C"/>
    <w:rsid w:val="009E55F2"/>
    <w:rsid w:val="009E60B6"/>
    <w:rsid w:val="009E650A"/>
    <w:rsid w:val="009E6813"/>
    <w:rsid w:val="009E74F5"/>
    <w:rsid w:val="009E75D5"/>
    <w:rsid w:val="009E79DA"/>
    <w:rsid w:val="009F035A"/>
    <w:rsid w:val="009F0CFF"/>
    <w:rsid w:val="009F13F6"/>
    <w:rsid w:val="009F17AD"/>
    <w:rsid w:val="009F1CA3"/>
    <w:rsid w:val="009F23D0"/>
    <w:rsid w:val="009F3B50"/>
    <w:rsid w:val="009F3ECC"/>
    <w:rsid w:val="009F54E8"/>
    <w:rsid w:val="009F5D34"/>
    <w:rsid w:val="009F6BCC"/>
    <w:rsid w:val="009F712F"/>
    <w:rsid w:val="009F7BB9"/>
    <w:rsid w:val="00A0016D"/>
    <w:rsid w:val="00A00836"/>
    <w:rsid w:val="00A01119"/>
    <w:rsid w:val="00A025CC"/>
    <w:rsid w:val="00A05032"/>
    <w:rsid w:val="00A06079"/>
    <w:rsid w:val="00A06506"/>
    <w:rsid w:val="00A067D7"/>
    <w:rsid w:val="00A06DA5"/>
    <w:rsid w:val="00A07026"/>
    <w:rsid w:val="00A0709B"/>
    <w:rsid w:val="00A07605"/>
    <w:rsid w:val="00A10C3B"/>
    <w:rsid w:val="00A11D2F"/>
    <w:rsid w:val="00A11EAF"/>
    <w:rsid w:val="00A131B7"/>
    <w:rsid w:val="00A13B6E"/>
    <w:rsid w:val="00A13F82"/>
    <w:rsid w:val="00A14928"/>
    <w:rsid w:val="00A159FC"/>
    <w:rsid w:val="00A16676"/>
    <w:rsid w:val="00A21821"/>
    <w:rsid w:val="00A2282D"/>
    <w:rsid w:val="00A237EC"/>
    <w:rsid w:val="00A2388A"/>
    <w:rsid w:val="00A24A8B"/>
    <w:rsid w:val="00A25E55"/>
    <w:rsid w:val="00A26439"/>
    <w:rsid w:val="00A26454"/>
    <w:rsid w:val="00A278EE"/>
    <w:rsid w:val="00A31426"/>
    <w:rsid w:val="00A32DB7"/>
    <w:rsid w:val="00A3318C"/>
    <w:rsid w:val="00A34348"/>
    <w:rsid w:val="00A34517"/>
    <w:rsid w:val="00A3478F"/>
    <w:rsid w:val="00A35D2D"/>
    <w:rsid w:val="00A3624B"/>
    <w:rsid w:val="00A362CA"/>
    <w:rsid w:val="00A36E15"/>
    <w:rsid w:val="00A373A7"/>
    <w:rsid w:val="00A37B0D"/>
    <w:rsid w:val="00A403FB"/>
    <w:rsid w:val="00A41715"/>
    <w:rsid w:val="00A42854"/>
    <w:rsid w:val="00A436EE"/>
    <w:rsid w:val="00A43FCA"/>
    <w:rsid w:val="00A44034"/>
    <w:rsid w:val="00A44551"/>
    <w:rsid w:val="00A44A62"/>
    <w:rsid w:val="00A44A88"/>
    <w:rsid w:val="00A44EDD"/>
    <w:rsid w:val="00A45A5C"/>
    <w:rsid w:val="00A4653E"/>
    <w:rsid w:val="00A473C3"/>
    <w:rsid w:val="00A47B11"/>
    <w:rsid w:val="00A50222"/>
    <w:rsid w:val="00A50CFE"/>
    <w:rsid w:val="00A50F1C"/>
    <w:rsid w:val="00A51A21"/>
    <w:rsid w:val="00A53198"/>
    <w:rsid w:val="00A546F5"/>
    <w:rsid w:val="00A548B9"/>
    <w:rsid w:val="00A57047"/>
    <w:rsid w:val="00A5797D"/>
    <w:rsid w:val="00A57D80"/>
    <w:rsid w:val="00A6071F"/>
    <w:rsid w:val="00A60CED"/>
    <w:rsid w:val="00A6156D"/>
    <w:rsid w:val="00A61C25"/>
    <w:rsid w:val="00A62F1E"/>
    <w:rsid w:val="00A63C9A"/>
    <w:rsid w:val="00A6528C"/>
    <w:rsid w:val="00A6536E"/>
    <w:rsid w:val="00A65C6F"/>
    <w:rsid w:val="00A665AB"/>
    <w:rsid w:val="00A67080"/>
    <w:rsid w:val="00A67375"/>
    <w:rsid w:val="00A67783"/>
    <w:rsid w:val="00A67923"/>
    <w:rsid w:val="00A67A89"/>
    <w:rsid w:val="00A70052"/>
    <w:rsid w:val="00A706F0"/>
    <w:rsid w:val="00A7079A"/>
    <w:rsid w:val="00A71C77"/>
    <w:rsid w:val="00A7212C"/>
    <w:rsid w:val="00A733D8"/>
    <w:rsid w:val="00A7356F"/>
    <w:rsid w:val="00A73FDE"/>
    <w:rsid w:val="00A74805"/>
    <w:rsid w:val="00A756C5"/>
    <w:rsid w:val="00A75DED"/>
    <w:rsid w:val="00A75E3B"/>
    <w:rsid w:val="00A76273"/>
    <w:rsid w:val="00A762CF"/>
    <w:rsid w:val="00A77992"/>
    <w:rsid w:val="00A819AA"/>
    <w:rsid w:val="00A826C8"/>
    <w:rsid w:val="00A82BF0"/>
    <w:rsid w:val="00A8352C"/>
    <w:rsid w:val="00A836C9"/>
    <w:rsid w:val="00A837C0"/>
    <w:rsid w:val="00A8462B"/>
    <w:rsid w:val="00A84F6B"/>
    <w:rsid w:val="00A85C8B"/>
    <w:rsid w:val="00A86AA6"/>
    <w:rsid w:val="00A86C7B"/>
    <w:rsid w:val="00A86EA5"/>
    <w:rsid w:val="00A87F36"/>
    <w:rsid w:val="00A915A4"/>
    <w:rsid w:val="00A91617"/>
    <w:rsid w:val="00A91665"/>
    <w:rsid w:val="00A92220"/>
    <w:rsid w:val="00A933A7"/>
    <w:rsid w:val="00A938AC"/>
    <w:rsid w:val="00A93B65"/>
    <w:rsid w:val="00A93CE1"/>
    <w:rsid w:val="00A9454C"/>
    <w:rsid w:val="00A95699"/>
    <w:rsid w:val="00A96517"/>
    <w:rsid w:val="00A96920"/>
    <w:rsid w:val="00A97AF6"/>
    <w:rsid w:val="00AA005D"/>
    <w:rsid w:val="00AA017B"/>
    <w:rsid w:val="00AA090F"/>
    <w:rsid w:val="00AA0994"/>
    <w:rsid w:val="00AA1189"/>
    <w:rsid w:val="00AA1658"/>
    <w:rsid w:val="00AA1C38"/>
    <w:rsid w:val="00AA2A48"/>
    <w:rsid w:val="00AA409E"/>
    <w:rsid w:val="00AA4516"/>
    <w:rsid w:val="00AA4861"/>
    <w:rsid w:val="00AA54D3"/>
    <w:rsid w:val="00AA5792"/>
    <w:rsid w:val="00AA720E"/>
    <w:rsid w:val="00AA722E"/>
    <w:rsid w:val="00AA7BFD"/>
    <w:rsid w:val="00AB0057"/>
    <w:rsid w:val="00AB02A7"/>
    <w:rsid w:val="00AB02FC"/>
    <w:rsid w:val="00AB0405"/>
    <w:rsid w:val="00AB147C"/>
    <w:rsid w:val="00AB1712"/>
    <w:rsid w:val="00AB1DDB"/>
    <w:rsid w:val="00AB2330"/>
    <w:rsid w:val="00AB239D"/>
    <w:rsid w:val="00AB3B2F"/>
    <w:rsid w:val="00AB3D5F"/>
    <w:rsid w:val="00AB7BD2"/>
    <w:rsid w:val="00AC0078"/>
    <w:rsid w:val="00AC14EE"/>
    <w:rsid w:val="00AC15BD"/>
    <w:rsid w:val="00AC3A04"/>
    <w:rsid w:val="00AC3C6D"/>
    <w:rsid w:val="00AC71DE"/>
    <w:rsid w:val="00AD01E1"/>
    <w:rsid w:val="00AD04FD"/>
    <w:rsid w:val="00AD3007"/>
    <w:rsid w:val="00AD490D"/>
    <w:rsid w:val="00AD4C02"/>
    <w:rsid w:val="00AD59EB"/>
    <w:rsid w:val="00AD5C2F"/>
    <w:rsid w:val="00AD617B"/>
    <w:rsid w:val="00AD6B9F"/>
    <w:rsid w:val="00AD7697"/>
    <w:rsid w:val="00AE0C53"/>
    <w:rsid w:val="00AE0FA1"/>
    <w:rsid w:val="00AE121C"/>
    <w:rsid w:val="00AE14B8"/>
    <w:rsid w:val="00AE19A3"/>
    <w:rsid w:val="00AE29B4"/>
    <w:rsid w:val="00AE356C"/>
    <w:rsid w:val="00AE37F3"/>
    <w:rsid w:val="00AE3BDD"/>
    <w:rsid w:val="00AE3E64"/>
    <w:rsid w:val="00AE3FCC"/>
    <w:rsid w:val="00AE400B"/>
    <w:rsid w:val="00AE4152"/>
    <w:rsid w:val="00AE4E99"/>
    <w:rsid w:val="00AE537E"/>
    <w:rsid w:val="00AE5597"/>
    <w:rsid w:val="00AE720D"/>
    <w:rsid w:val="00AF0168"/>
    <w:rsid w:val="00AF1C2B"/>
    <w:rsid w:val="00AF27A4"/>
    <w:rsid w:val="00AF4309"/>
    <w:rsid w:val="00AF554F"/>
    <w:rsid w:val="00AF648D"/>
    <w:rsid w:val="00AF6B53"/>
    <w:rsid w:val="00AF6F93"/>
    <w:rsid w:val="00AF721B"/>
    <w:rsid w:val="00AF7B8B"/>
    <w:rsid w:val="00B0066C"/>
    <w:rsid w:val="00B008E3"/>
    <w:rsid w:val="00B00A4F"/>
    <w:rsid w:val="00B01C30"/>
    <w:rsid w:val="00B026E0"/>
    <w:rsid w:val="00B02BCE"/>
    <w:rsid w:val="00B038D4"/>
    <w:rsid w:val="00B03B58"/>
    <w:rsid w:val="00B04529"/>
    <w:rsid w:val="00B04DCA"/>
    <w:rsid w:val="00B0513D"/>
    <w:rsid w:val="00B068D3"/>
    <w:rsid w:val="00B07112"/>
    <w:rsid w:val="00B07539"/>
    <w:rsid w:val="00B07DD8"/>
    <w:rsid w:val="00B07F89"/>
    <w:rsid w:val="00B10117"/>
    <w:rsid w:val="00B1022D"/>
    <w:rsid w:val="00B1123F"/>
    <w:rsid w:val="00B1201E"/>
    <w:rsid w:val="00B1225F"/>
    <w:rsid w:val="00B13BC0"/>
    <w:rsid w:val="00B14825"/>
    <w:rsid w:val="00B14DC8"/>
    <w:rsid w:val="00B14E2E"/>
    <w:rsid w:val="00B14F55"/>
    <w:rsid w:val="00B171CE"/>
    <w:rsid w:val="00B17989"/>
    <w:rsid w:val="00B17A8E"/>
    <w:rsid w:val="00B20DAE"/>
    <w:rsid w:val="00B223E4"/>
    <w:rsid w:val="00B236FE"/>
    <w:rsid w:val="00B25119"/>
    <w:rsid w:val="00B25561"/>
    <w:rsid w:val="00B25960"/>
    <w:rsid w:val="00B25EDC"/>
    <w:rsid w:val="00B2780A"/>
    <w:rsid w:val="00B31023"/>
    <w:rsid w:val="00B31555"/>
    <w:rsid w:val="00B31D3D"/>
    <w:rsid w:val="00B31D72"/>
    <w:rsid w:val="00B341EA"/>
    <w:rsid w:val="00B341F3"/>
    <w:rsid w:val="00B366D1"/>
    <w:rsid w:val="00B3674F"/>
    <w:rsid w:val="00B36C07"/>
    <w:rsid w:val="00B375F2"/>
    <w:rsid w:val="00B377D3"/>
    <w:rsid w:val="00B37A78"/>
    <w:rsid w:val="00B41271"/>
    <w:rsid w:val="00B41344"/>
    <w:rsid w:val="00B4395B"/>
    <w:rsid w:val="00B43EFF"/>
    <w:rsid w:val="00B4494B"/>
    <w:rsid w:val="00B45391"/>
    <w:rsid w:val="00B4563D"/>
    <w:rsid w:val="00B45CD7"/>
    <w:rsid w:val="00B4791F"/>
    <w:rsid w:val="00B50437"/>
    <w:rsid w:val="00B5161A"/>
    <w:rsid w:val="00B518D1"/>
    <w:rsid w:val="00B51B2F"/>
    <w:rsid w:val="00B53A3B"/>
    <w:rsid w:val="00B55119"/>
    <w:rsid w:val="00B579BE"/>
    <w:rsid w:val="00B601AE"/>
    <w:rsid w:val="00B604C4"/>
    <w:rsid w:val="00B60FA5"/>
    <w:rsid w:val="00B613CA"/>
    <w:rsid w:val="00B613CD"/>
    <w:rsid w:val="00B61546"/>
    <w:rsid w:val="00B62156"/>
    <w:rsid w:val="00B62797"/>
    <w:rsid w:val="00B63352"/>
    <w:rsid w:val="00B64598"/>
    <w:rsid w:val="00B6550D"/>
    <w:rsid w:val="00B65730"/>
    <w:rsid w:val="00B66493"/>
    <w:rsid w:val="00B66C82"/>
    <w:rsid w:val="00B677C5"/>
    <w:rsid w:val="00B706B8"/>
    <w:rsid w:val="00B709FE"/>
    <w:rsid w:val="00B70AD9"/>
    <w:rsid w:val="00B71493"/>
    <w:rsid w:val="00B719CD"/>
    <w:rsid w:val="00B72406"/>
    <w:rsid w:val="00B72637"/>
    <w:rsid w:val="00B72AFC"/>
    <w:rsid w:val="00B74F4C"/>
    <w:rsid w:val="00B7519C"/>
    <w:rsid w:val="00B75B26"/>
    <w:rsid w:val="00B75FF8"/>
    <w:rsid w:val="00B7715B"/>
    <w:rsid w:val="00B77639"/>
    <w:rsid w:val="00B77FB9"/>
    <w:rsid w:val="00B81698"/>
    <w:rsid w:val="00B82DD2"/>
    <w:rsid w:val="00B82EE0"/>
    <w:rsid w:val="00B8699D"/>
    <w:rsid w:val="00B86DF2"/>
    <w:rsid w:val="00B87109"/>
    <w:rsid w:val="00B910EA"/>
    <w:rsid w:val="00B91199"/>
    <w:rsid w:val="00B91A88"/>
    <w:rsid w:val="00B926FF"/>
    <w:rsid w:val="00B929CA"/>
    <w:rsid w:val="00B92CCF"/>
    <w:rsid w:val="00B92D3B"/>
    <w:rsid w:val="00B9579F"/>
    <w:rsid w:val="00B95A03"/>
    <w:rsid w:val="00B95C25"/>
    <w:rsid w:val="00B95C6B"/>
    <w:rsid w:val="00B95F65"/>
    <w:rsid w:val="00B96253"/>
    <w:rsid w:val="00B967B3"/>
    <w:rsid w:val="00B968C3"/>
    <w:rsid w:val="00BA00A0"/>
    <w:rsid w:val="00BA026F"/>
    <w:rsid w:val="00BA0859"/>
    <w:rsid w:val="00BA09BF"/>
    <w:rsid w:val="00BA13CB"/>
    <w:rsid w:val="00BA2E42"/>
    <w:rsid w:val="00BA2E9B"/>
    <w:rsid w:val="00BA395F"/>
    <w:rsid w:val="00BA3E71"/>
    <w:rsid w:val="00BA4F05"/>
    <w:rsid w:val="00BA53ED"/>
    <w:rsid w:val="00BA5E12"/>
    <w:rsid w:val="00BA63DB"/>
    <w:rsid w:val="00BA7A3A"/>
    <w:rsid w:val="00BA7D22"/>
    <w:rsid w:val="00BB0820"/>
    <w:rsid w:val="00BB0845"/>
    <w:rsid w:val="00BB3418"/>
    <w:rsid w:val="00BB420E"/>
    <w:rsid w:val="00BB4A99"/>
    <w:rsid w:val="00BB4BB6"/>
    <w:rsid w:val="00BB65CB"/>
    <w:rsid w:val="00BB6BCA"/>
    <w:rsid w:val="00BB702F"/>
    <w:rsid w:val="00BB7941"/>
    <w:rsid w:val="00BC0257"/>
    <w:rsid w:val="00BC0915"/>
    <w:rsid w:val="00BC125D"/>
    <w:rsid w:val="00BC1DC8"/>
    <w:rsid w:val="00BC2593"/>
    <w:rsid w:val="00BC2AC9"/>
    <w:rsid w:val="00BC3A2B"/>
    <w:rsid w:val="00BC3E45"/>
    <w:rsid w:val="00BC3FB4"/>
    <w:rsid w:val="00BC427C"/>
    <w:rsid w:val="00BC4A06"/>
    <w:rsid w:val="00BC4FA4"/>
    <w:rsid w:val="00BC5B8C"/>
    <w:rsid w:val="00BC637A"/>
    <w:rsid w:val="00BC6A56"/>
    <w:rsid w:val="00BC6C79"/>
    <w:rsid w:val="00BC7131"/>
    <w:rsid w:val="00BC7175"/>
    <w:rsid w:val="00BD071D"/>
    <w:rsid w:val="00BD0CF1"/>
    <w:rsid w:val="00BD1DC4"/>
    <w:rsid w:val="00BD2772"/>
    <w:rsid w:val="00BD285F"/>
    <w:rsid w:val="00BD38CA"/>
    <w:rsid w:val="00BD3BBC"/>
    <w:rsid w:val="00BD4883"/>
    <w:rsid w:val="00BD5B1E"/>
    <w:rsid w:val="00BD72C2"/>
    <w:rsid w:val="00BD7C5D"/>
    <w:rsid w:val="00BE0456"/>
    <w:rsid w:val="00BE0DB3"/>
    <w:rsid w:val="00BE0E39"/>
    <w:rsid w:val="00BE0F24"/>
    <w:rsid w:val="00BE19E1"/>
    <w:rsid w:val="00BE3091"/>
    <w:rsid w:val="00BE31F0"/>
    <w:rsid w:val="00BE4212"/>
    <w:rsid w:val="00BE4A18"/>
    <w:rsid w:val="00BE6D0B"/>
    <w:rsid w:val="00BE7AD7"/>
    <w:rsid w:val="00BF04DF"/>
    <w:rsid w:val="00BF07E5"/>
    <w:rsid w:val="00BF1D23"/>
    <w:rsid w:val="00BF2D3A"/>
    <w:rsid w:val="00BF38BB"/>
    <w:rsid w:val="00BF57C9"/>
    <w:rsid w:val="00BF6FB6"/>
    <w:rsid w:val="00BF7B29"/>
    <w:rsid w:val="00BF7BCF"/>
    <w:rsid w:val="00C017C5"/>
    <w:rsid w:val="00C01B82"/>
    <w:rsid w:val="00C020C9"/>
    <w:rsid w:val="00C02420"/>
    <w:rsid w:val="00C025EA"/>
    <w:rsid w:val="00C034A9"/>
    <w:rsid w:val="00C03FDE"/>
    <w:rsid w:val="00C04DDA"/>
    <w:rsid w:val="00C05473"/>
    <w:rsid w:val="00C0617D"/>
    <w:rsid w:val="00C07947"/>
    <w:rsid w:val="00C07CDE"/>
    <w:rsid w:val="00C1206C"/>
    <w:rsid w:val="00C120D5"/>
    <w:rsid w:val="00C126AF"/>
    <w:rsid w:val="00C129E7"/>
    <w:rsid w:val="00C12E21"/>
    <w:rsid w:val="00C12EC5"/>
    <w:rsid w:val="00C138E1"/>
    <w:rsid w:val="00C13A8D"/>
    <w:rsid w:val="00C13F71"/>
    <w:rsid w:val="00C14037"/>
    <w:rsid w:val="00C15551"/>
    <w:rsid w:val="00C15FEF"/>
    <w:rsid w:val="00C17BE6"/>
    <w:rsid w:val="00C228B8"/>
    <w:rsid w:val="00C230D1"/>
    <w:rsid w:val="00C23228"/>
    <w:rsid w:val="00C23642"/>
    <w:rsid w:val="00C23E78"/>
    <w:rsid w:val="00C2419D"/>
    <w:rsid w:val="00C24293"/>
    <w:rsid w:val="00C24536"/>
    <w:rsid w:val="00C24DC7"/>
    <w:rsid w:val="00C25E16"/>
    <w:rsid w:val="00C27404"/>
    <w:rsid w:val="00C279CB"/>
    <w:rsid w:val="00C311CC"/>
    <w:rsid w:val="00C3156F"/>
    <w:rsid w:val="00C329D3"/>
    <w:rsid w:val="00C33595"/>
    <w:rsid w:val="00C34400"/>
    <w:rsid w:val="00C34674"/>
    <w:rsid w:val="00C34B68"/>
    <w:rsid w:val="00C3592E"/>
    <w:rsid w:val="00C36F61"/>
    <w:rsid w:val="00C373E3"/>
    <w:rsid w:val="00C417D6"/>
    <w:rsid w:val="00C42504"/>
    <w:rsid w:val="00C437E7"/>
    <w:rsid w:val="00C4554A"/>
    <w:rsid w:val="00C475BB"/>
    <w:rsid w:val="00C47E1E"/>
    <w:rsid w:val="00C502A6"/>
    <w:rsid w:val="00C51121"/>
    <w:rsid w:val="00C51B30"/>
    <w:rsid w:val="00C51B62"/>
    <w:rsid w:val="00C52ACA"/>
    <w:rsid w:val="00C53359"/>
    <w:rsid w:val="00C53502"/>
    <w:rsid w:val="00C53ADE"/>
    <w:rsid w:val="00C53EEE"/>
    <w:rsid w:val="00C53F9F"/>
    <w:rsid w:val="00C546DF"/>
    <w:rsid w:val="00C54E8C"/>
    <w:rsid w:val="00C55234"/>
    <w:rsid w:val="00C55507"/>
    <w:rsid w:val="00C55B5C"/>
    <w:rsid w:val="00C55C50"/>
    <w:rsid w:val="00C56917"/>
    <w:rsid w:val="00C56B96"/>
    <w:rsid w:val="00C573B0"/>
    <w:rsid w:val="00C5740D"/>
    <w:rsid w:val="00C603B2"/>
    <w:rsid w:val="00C604C9"/>
    <w:rsid w:val="00C621E2"/>
    <w:rsid w:val="00C62F24"/>
    <w:rsid w:val="00C63A81"/>
    <w:rsid w:val="00C64D4F"/>
    <w:rsid w:val="00C65640"/>
    <w:rsid w:val="00C66887"/>
    <w:rsid w:val="00C70197"/>
    <w:rsid w:val="00C71410"/>
    <w:rsid w:val="00C71C5F"/>
    <w:rsid w:val="00C720A1"/>
    <w:rsid w:val="00C73FE6"/>
    <w:rsid w:val="00C740C3"/>
    <w:rsid w:val="00C75DB7"/>
    <w:rsid w:val="00C76BD9"/>
    <w:rsid w:val="00C7774B"/>
    <w:rsid w:val="00C8043F"/>
    <w:rsid w:val="00C806A1"/>
    <w:rsid w:val="00C81A6B"/>
    <w:rsid w:val="00C82860"/>
    <w:rsid w:val="00C82A4C"/>
    <w:rsid w:val="00C82A8C"/>
    <w:rsid w:val="00C8310E"/>
    <w:rsid w:val="00C85C16"/>
    <w:rsid w:val="00C8624E"/>
    <w:rsid w:val="00C86D20"/>
    <w:rsid w:val="00C90ED6"/>
    <w:rsid w:val="00C90ED7"/>
    <w:rsid w:val="00C92E5B"/>
    <w:rsid w:val="00C92F7C"/>
    <w:rsid w:val="00C94CD8"/>
    <w:rsid w:val="00C951E4"/>
    <w:rsid w:val="00C973B4"/>
    <w:rsid w:val="00C9742F"/>
    <w:rsid w:val="00C975E8"/>
    <w:rsid w:val="00CA0179"/>
    <w:rsid w:val="00CA0AFA"/>
    <w:rsid w:val="00CA0FE7"/>
    <w:rsid w:val="00CA16D6"/>
    <w:rsid w:val="00CA20BD"/>
    <w:rsid w:val="00CA220F"/>
    <w:rsid w:val="00CA291F"/>
    <w:rsid w:val="00CA2FAC"/>
    <w:rsid w:val="00CA3639"/>
    <w:rsid w:val="00CA3F73"/>
    <w:rsid w:val="00CA52F5"/>
    <w:rsid w:val="00CA6000"/>
    <w:rsid w:val="00CA6191"/>
    <w:rsid w:val="00CA662F"/>
    <w:rsid w:val="00CA6B02"/>
    <w:rsid w:val="00CA6E95"/>
    <w:rsid w:val="00CA7327"/>
    <w:rsid w:val="00CA78C9"/>
    <w:rsid w:val="00CB2494"/>
    <w:rsid w:val="00CB3426"/>
    <w:rsid w:val="00CB4086"/>
    <w:rsid w:val="00CB4D16"/>
    <w:rsid w:val="00CB5223"/>
    <w:rsid w:val="00CB6516"/>
    <w:rsid w:val="00CB668B"/>
    <w:rsid w:val="00CB7014"/>
    <w:rsid w:val="00CB70FE"/>
    <w:rsid w:val="00CB7399"/>
    <w:rsid w:val="00CC01D2"/>
    <w:rsid w:val="00CC1AFD"/>
    <w:rsid w:val="00CC2408"/>
    <w:rsid w:val="00CC46D4"/>
    <w:rsid w:val="00CC6381"/>
    <w:rsid w:val="00CC69EA"/>
    <w:rsid w:val="00CD10DF"/>
    <w:rsid w:val="00CD26D1"/>
    <w:rsid w:val="00CD4611"/>
    <w:rsid w:val="00CD49D4"/>
    <w:rsid w:val="00CD55E4"/>
    <w:rsid w:val="00CD61A1"/>
    <w:rsid w:val="00CD7A2F"/>
    <w:rsid w:val="00CD7E15"/>
    <w:rsid w:val="00CE0442"/>
    <w:rsid w:val="00CE29A4"/>
    <w:rsid w:val="00CE3776"/>
    <w:rsid w:val="00CE38CF"/>
    <w:rsid w:val="00CE4F7E"/>
    <w:rsid w:val="00CE50A1"/>
    <w:rsid w:val="00CE726C"/>
    <w:rsid w:val="00CE755C"/>
    <w:rsid w:val="00CE7ABB"/>
    <w:rsid w:val="00CF01CD"/>
    <w:rsid w:val="00CF01E0"/>
    <w:rsid w:val="00CF07D8"/>
    <w:rsid w:val="00CF1ED9"/>
    <w:rsid w:val="00CF34BD"/>
    <w:rsid w:val="00CF36CD"/>
    <w:rsid w:val="00CF4145"/>
    <w:rsid w:val="00CF41BC"/>
    <w:rsid w:val="00CF4533"/>
    <w:rsid w:val="00CF480A"/>
    <w:rsid w:val="00CF4D57"/>
    <w:rsid w:val="00CF57E4"/>
    <w:rsid w:val="00CF5889"/>
    <w:rsid w:val="00CF646F"/>
    <w:rsid w:val="00CF66BE"/>
    <w:rsid w:val="00D00361"/>
    <w:rsid w:val="00D012C5"/>
    <w:rsid w:val="00D02E74"/>
    <w:rsid w:val="00D04479"/>
    <w:rsid w:val="00D04769"/>
    <w:rsid w:val="00D04779"/>
    <w:rsid w:val="00D04F7D"/>
    <w:rsid w:val="00D05C31"/>
    <w:rsid w:val="00D06216"/>
    <w:rsid w:val="00D06372"/>
    <w:rsid w:val="00D06DF2"/>
    <w:rsid w:val="00D07697"/>
    <w:rsid w:val="00D07730"/>
    <w:rsid w:val="00D07A21"/>
    <w:rsid w:val="00D10D89"/>
    <w:rsid w:val="00D113EE"/>
    <w:rsid w:val="00D128A3"/>
    <w:rsid w:val="00D13203"/>
    <w:rsid w:val="00D13E6F"/>
    <w:rsid w:val="00D16B14"/>
    <w:rsid w:val="00D175DD"/>
    <w:rsid w:val="00D200DB"/>
    <w:rsid w:val="00D20D63"/>
    <w:rsid w:val="00D2134D"/>
    <w:rsid w:val="00D2185B"/>
    <w:rsid w:val="00D21E8D"/>
    <w:rsid w:val="00D2243F"/>
    <w:rsid w:val="00D22CF9"/>
    <w:rsid w:val="00D244DF"/>
    <w:rsid w:val="00D25F9E"/>
    <w:rsid w:val="00D26425"/>
    <w:rsid w:val="00D2704A"/>
    <w:rsid w:val="00D27BBE"/>
    <w:rsid w:val="00D3026A"/>
    <w:rsid w:val="00D30B62"/>
    <w:rsid w:val="00D30F1B"/>
    <w:rsid w:val="00D320F5"/>
    <w:rsid w:val="00D330DA"/>
    <w:rsid w:val="00D33669"/>
    <w:rsid w:val="00D3487E"/>
    <w:rsid w:val="00D35713"/>
    <w:rsid w:val="00D37CB4"/>
    <w:rsid w:val="00D4042D"/>
    <w:rsid w:val="00D419C0"/>
    <w:rsid w:val="00D430F1"/>
    <w:rsid w:val="00D4319C"/>
    <w:rsid w:val="00D4329A"/>
    <w:rsid w:val="00D44D10"/>
    <w:rsid w:val="00D45990"/>
    <w:rsid w:val="00D461FF"/>
    <w:rsid w:val="00D46B00"/>
    <w:rsid w:val="00D470B1"/>
    <w:rsid w:val="00D47286"/>
    <w:rsid w:val="00D478C7"/>
    <w:rsid w:val="00D47D24"/>
    <w:rsid w:val="00D47F35"/>
    <w:rsid w:val="00D51167"/>
    <w:rsid w:val="00D51BD7"/>
    <w:rsid w:val="00D51EBC"/>
    <w:rsid w:val="00D52701"/>
    <w:rsid w:val="00D53A39"/>
    <w:rsid w:val="00D53A44"/>
    <w:rsid w:val="00D543D7"/>
    <w:rsid w:val="00D548C3"/>
    <w:rsid w:val="00D54CDF"/>
    <w:rsid w:val="00D5526A"/>
    <w:rsid w:val="00D57908"/>
    <w:rsid w:val="00D60941"/>
    <w:rsid w:val="00D61372"/>
    <w:rsid w:val="00D61B28"/>
    <w:rsid w:val="00D6244A"/>
    <w:rsid w:val="00D62A19"/>
    <w:rsid w:val="00D637C3"/>
    <w:rsid w:val="00D6466F"/>
    <w:rsid w:val="00D64A99"/>
    <w:rsid w:val="00D650BC"/>
    <w:rsid w:val="00D6539E"/>
    <w:rsid w:val="00D65513"/>
    <w:rsid w:val="00D65AB9"/>
    <w:rsid w:val="00D66E0B"/>
    <w:rsid w:val="00D677E0"/>
    <w:rsid w:val="00D707A0"/>
    <w:rsid w:val="00D70AB9"/>
    <w:rsid w:val="00D70CCE"/>
    <w:rsid w:val="00D70D8D"/>
    <w:rsid w:val="00D71F63"/>
    <w:rsid w:val="00D73730"/>
    <w:rsid w:val="00D73BEF"/>
    <w:rsid w:val="00D73F04"/>
    <w:rsid w:val="00D75CC2"/>
    <w:rsid w:val="00D76F9F"/>
    <w:rsid w:val="00D7746C"/>
    <w:rsid w:val="00D77620"/>
    <w:rsid w:val="00D80146"/>
    <w:rsid w:val="00D80318"/>
    <w:rsid w:val="00D8104E"/>
    <w:rsid w:val="00D815E3"/>
    <w:rsid w:val="00D8177E"/>
    <w:rsid w:val="00D81A2A"/>
    <w:rsid w:val="00D8240D"/>
    <w:rsid w:val="00D82755"/>
    <w:rsid w:val="00D82CE1"/>
    <w:rsid w:val="00D83593"/>
    <w:rsid w:val="00D8390F"/>
    <w:rsid w:val="00D83AAF"/>
    <w:rsid w:val="00D84A77"/>
    <w:rsid w:val="00D84E60"/>
    <w:rsid w:val="00D866B8"/>
    <w:rsid w:val="00D86C1C"/>
    <w:rsid w:val="00D86C66"/>
    <w:rsid w:val="00D875F6"/>
    <w:rsid w:val="00D9064E"/>
    <w:rsid w:val="00D907EB"/>
    <w:rsid w:val="00D9082E"/>
    <w:rsid w:val="00D911FC"/>
    <w:rsid w:val="00D91B66"/>
    <w:rsid w:val="00D9226E"/>
    <w:rsid w:val="00D923C2"/>
    <w:rsid w:val="00D9320C"/>
    <w:rsid w:val="00D945FF"/>
    <w:rsid w:val="00D9475B"/>
    <w:rsid w:val="00D94A8C"/>
    <w:rsid w:val="00D94B5B"/>
    <w:rsid w:val="00D952A8"/>
    <w:rsid w:val="00D97BA7"/>
    <w:rsid w:val="00DA0DD3"/>
    <w:rsid w:val="00DA1236"/>
    <w:rsid w:val="00DA1750"/>
    <w:rsid w:val="00DA1B9C"/>
    <w:rsid w:val="00DA29D4"/>
    <w:rsid w:val="00DA2F0D"/>
    <w:rsid w:val="00DA3597"/>
    <w:rsid w:val="00DA3675"/>
    <w:rsid w:val="00DA396E"/>
    <w:rsid w:val="00DA3A82"/>
    <w:rsid w:val="00DA414C"/>
    <w:rsid w:val="00DA492D"/>
    <w:rsid w:val="00DA4A24"/>
    <w:rsid w:val="00DA4A5F"/>
    <w:rsid w:val="00DA4B48"/>
    <w:rsid w:val="00DA4CDD"/>
    <w:rsid w:val="00DA5098"/>
    <w:rsid w:val="00DA591D"/>
    <w:rsid w:val="00DA6049"/>
    <w:rsid w:val="00DA72D9"/>
    <w:rsid w:val="00DB03D3"/>
    <w:rsid w:val="00DB13C1"/>
    <w:rsid w:val="00DB195F"/>
    <w:rsid w:val="00DB2A4C"/>
    <w:rsid w:val="00DB2E62"/>
    <w:rsid w:val="00DB3394"/>
    <w:rsid w:val="00DB3838"/>
    <w:rsid w:val="00DB3E0A"/>
    <w:rsid w:val="00DB3EF4"/>
    <w:rsid w:val="00DB47D5"/>
    <w:rsid w:val="00DB5306"/>
    <w:rsid w:val="00DB556C"/>
    <w:rsid w:val="00DB66A8"/>
    <w:rsid w:val="00DB6BC5"/>
    <w:rsid w:val="00DB7393"/>
    <w:rsid w:val="00DC09E9"/>
    <w:rsid w:val="00DC2770"/>
    <w:rsid w:val="00DC320F"/>
    <w:rsid w:val="00DC325B"/>
    <w:rsid w:val="00DC37F3"/>
    <w:rsid w:val="00DC4755"/>
    <w:rsid w:val="00DC4CFB"/>
    <w:rsid w:val="00DC549F"/>
    <w:rsid w:val="00DC58D2"/>
    <w:rsid w:val="00DC5A27"/>
    <w:rsid w:val="00DC5AE8"/>
    <w:rsid w:val="00DC5B15"/>
    <w:rsid w:val="00DC5FE3"/>
    <w:rsid w:val="00DC6BFF"/>
    <w:rsid w:val="00DC7F47"/>
    <w:rsid w:val="00DD11E3"/>
    <w:rsid w:val="00DD1CB5"/>
    <w:rsid w:val="00DD1D07"/>
    <w:rsid w:val="00DD266D"/>
    <w:rsid w:val="00DD26A9"/>
    <w:rsid w:val="00DD2C71"/>
    <w:rsid w:val="00DD3959"/>
    <w:rsid w:val="00DD3BC9"/>
    <w:rsid w:val="00DD429E"/>
    <w:rsid w:val="00DD4B00"/>
    <w:rsid w:val="00DD4C90"/>
    <w:rsid w:val="00DD4F61"/>
    <w:rsid w:val="00DD541F"/>
    <w:rsid w:val="00DD555C"/>
    <w:rsid w:val="00DD6053"/>
    <w:rsid w:val="00DD69E3"/>
    <w:rsid w:val="00DE06CB"/>
    <w:rsid w:val="00DE0BAC"/>
    <w:rsid w:val="00DE0F28"/>
    <w:rsid w:val="00DE391E"/>
    <w:rsid w:val="00DE41CE"/>
    <w:rsid w:val="00DE4C68"/>
    <w:rsid w:val="00DE4DB9"/>
    <w:rsid w:val="00DE6089"/>
    <w:rsid w:val="00DE6949"/>
    <w:rsid w:val="00DE6A3C"/>
    <w:rsid w:val="00DE74AE"/>
    <w:rsid w:val="00DE7784"/>
    <w:rsid w:val="00DE7A92"/>
    <w:rsid w:val="00DF0B16"/>
    <w:rsid w:val="00DF0E05"/>
    <w:rsid w:val="00DF1435"/>
    <w:rsid w:val="00DF15BE"/>
    <w:rsid w:val="00DF1744"/>
    <w:rsid w:val="00DF57D0"/>
    <w:rsid w:val="00DF6C1B"/>
    <w:rsid w:val="00DF7EF2"/>
    <w:rsid w:val="00DF7EFA"/>
    <w:rsid w:val="00E0046D"/>
    <w:rsid w:val="00E004A5"/>
    <w:rsid w:val="00E01A40"/>
    <w:rsid w:val="00E02C9B"/>
    <w:rsid w:val="00E03443"/>
    <w:rsid w:val="00E03FBD"/>
    <w:rsid w:val="00E0421D"/>
    <w:rsid w:val="00E04441"/>
    <w:rsid w:val="00E0499F"/>
    <w:rsid w:val="00E04CD4"/>
    <w:rsid w:val="00E06578"/>
    <w:rsid w:val="00E07A87"/>
    <w:rsid w:val="00E1074D"/>
    <w:rsid w:val="00E10982"/>
    <w:rsid w:val="00E11E9D"/>
    <w:rsid w:val="00E1202F"/>
    <w:rsid w:val="00E12601"/>
    <w:rsid w:val="00E149F9"/>
    <w:rsid w:val="00E152E6"/>
    <w:rsid w:val="00E153A9"/>
    <w:rsid w:val="00E17661"/>
    <w:rsid w:val="00E20096"/>
    <w:rsid w:val="00E20B13"/>
    <w:rsid w:val="00E20DE7"/>
    <w:rsid w:val="00E224F0"/>
    <w:rsid w:val="00E23AC5"/>
    <w:rsid w:val="00E23AE6"/>
    <w:rsid w:val="00E24A09"/>
    <w:rsid w:val="00E24AA0"/>
    <w:rsid w:val="00E24AF9"/>
    <w:rsid w:val="00E250CE"/>
    <w:rsid w:val="00E26691"/>
    <w:rsid w:val="00E271B1"/>
    <w:rsid w:val="00E27AB5"/>
    <w:rsid w:val="00E27DED"/>
    <w:rsid w:val="00E30328"/>
    <w:rsid w:val="00E3044A"/>
    <w:rsid w:val="00E30702"/>
    <w:rsid w:val="00E32257"/>
    <w:rsid w:val="00E32D9E"/>
    <w:rsid w:val="00E34BB3"/>
    <w:rsid w:val="00E3620B"/>
    <w:rsid w:val="00E36C99"/>
    <w:rsid w:val="00E37937"/>
    <w:rsid w:val="00E4084F"/>
    <w:rsid w:val="00E4291A"/>
    <w:rsid w:val="00E43071"/>
    <w:rsid w:val="00E43700"/>
    <w:rsid w:val="00E44BB0"/>
    <w:rsid w:val="00E4565B"/>
    <w:rsid w:val="00E45901"/>
    <w:rsid w:val="00E4637F"/>
    <w:rsid w:val="00E476F8"/>
    <w:rsid w:val="00E47E94"/>
    <w:rsid w:val="00E5018C"/>
    <w:rsid w:val="00E5060E"/>
    <w:rsid w:val="00E50CB6"/>
    <w:rsid w:val="00E5105B"/>
    <w:rsid w:val="00E527D2"/>
    <w:rsid w:val="00E531C9"/>
    <w:rsid w:val="00E5322F"/>
    <w:rsid w:val="00E5414F"/>
    <w:rsid w:val="00E54E31"/>
    <w:rsid w:val="00E55BD5"/>
    <w:rsid w:val="00E55F8D"/>
    <w:rsid w:val="00E56085"/>
    <w:rsid w:val="00E564DD"/>
    <w:rsid w:val="00E57CB6"/>
    <w:rsid w:val="00E60D72"/>
    <w:rsid w:val="00E62618"/>
    <w:rsid w:val="00E644EC"/>
    <w:rsid w:val="00E6574F"/>
    <w:rsid w:val="00E65D26"/>
    <w:rsid w:val="00E6705B"/>
    <w:rsid w:val="00E70120"/>
    <w:rsid w:val="00E70BEF"/>
    <w:rsid w:val="00E71190"/>
    <w:rsid w:val="00E71EF8"/>
    <w:rsid w:val="00E72239"/>
    <w:rsid w:val="00E72912"/>
    <w:rsid w:val="00E72E36"/>
    <w:rsid w:val="00E75EFC"/>
    <w:rsid w:val="00E76033"/>
    <w:rsid w:val="00E761A6"/>
    <w:rsid w:val="00E76D1F"/>
    <w:rsid w:val="00E772DE"/>
    <w:rsid w:val="00E77C22"/>
    <w:rsid w:val="00E8005D"/>
    <w:rsid w:val="00E801F6"/>
    <w:rsid w:val="00E808E0"/>
    <w:rsid w:val="00E80BDA"/>
    <w:rsid w:val="00E81551"/>
    <w:rsid w:val="00E81720"/>
    <w:rsid w:val="00E819D9"/>
    <w:rsid w:val="00E8293D"/>
    <w:rsid w:val="00E8430D"/>
    <w:rsid w:val="00E864BF"/>
    <w:rsid w:val="00E86986"/>
    <w:rsid w:val="00E86A80"/>
    <w:rsid w:val="00E872C4"/>
    <w:rsid w:val="00E90924"/>
    <w:rsid w:val="00E909CE"/>
    <w:rsid w:val="00E91B57"/>
    <w:rsid w:val="00E91B8A"/>
    <w:rsid w:val="00E92146"/>
    <w:rsid w:val="00E92E3E"/>
    <w:rsid w:val="00E92EA8"/>
    <w:rsid w:val="00E94D62"/>
    <w:rsid w:val="00E970F0"/>
    <w:rsid w:val="00E97309"/>
    <w:rsid w:val="00EA18AE"/>
    <w:rsid w:val="00EA26C7"/>
    <w:rsid w:val="00EA30F3"/>
    <w:rsid w:val="00EA3661"/>
    <w:rsid w:val="00EA41AB"/>
    <w:rsid w:val="00EA4757"/>
    <w:rsid w:val="00EA52C8"/>
    <w:rsid w:val="00EA569F"/>
    <w:rsid w:val="00EA5B3B"/>
    <w:rsid w:val="00EA6A87"/>
    <w:rsid w:val="00EA7CD5"/>
    <w:rsid w:val="00EB0205"/>
    <w:rsid w:val="00EB07E0"/>
    <w:rsid w:val="00EB0C8B"/>
    <w:rsid w:val="00EB0D67"/>
    <w:rsid w:val="00EB2714"/>
    <w:rsid w:val="00EB5196"/>
    <w:rsid w:val="00EB5D40"/>
    <w:rsid w:val="00EB5E18"/>
    <w:rsid w:val="00EB69DD"/>
    <w:rsid w:val="00EB6DA5"/>
    <w:rsid w:val="00EB7966"/>
    <w:rsid w:val="00EC013C"/>
    <w:rsid w:val="00EC380F"/>
    <w:rsid w:val="00EC3882"/>
    <w:rsid w:val="00EC43E3"/>
    <w:rsid w:val="00EC4405"/>
    <w:rsid w:val="00EC5B49"/>
    <w:rsid w:val="00EC5F24"/>
    <w:rsid w:val="00EC5F6D"/>
    <w:rsid w:val="00EC6153"/>
    <w:rsid w:val="00EC62D7"/>
    <w:rsid w:val="00EC6370"/>
    <w:rsid w:val="00EC63CF"/>
    <w:rsid w:val="00EC6CC6"/>
    <w:rsid w:val="00EC6D28"/>
    <w:rsid w:val="00ED046E"/>
    <w:rsid w:val="00ED1E08"/>
    <w:rsid w:val="00ED270F"/>
    <w:rsid w:val="00ED29A1"/>
    <w:rsid w:val="00ED3122"/>
    <w:rsid w:val="00ED5B96"/>
    <w:rsid w:val="00ED5FC1"/>
    <w:rsid w:val="00ED62A8"/>
    <w:rsid w:val="00ED681B"/>
    <w:rsid w:val="00ED6823"/>
    <w:rsid w:val="00ED6858"/>
    <w:rsid w:val="00ED79CA"/>
    <w:rsid w:val="00ED7D8A"/>
    <w:rsid w:val="00EE1707"/>
    <w:rsid w:val="00EE21F6"/>
    <w:rsid w:val="00EE23E7"/>
    <w:rsid w:val="00EE297D"/>
    <w:rsid w:val="00EE3776"/>
    <w:rsid w:val="00EE3A72"/>
    <w:rsid w:val="00EE3D89"/>
    <w:rsid w:val="00EE4C43"/>
    <w:rsid w:val="00EE5528"/>
    <w:rsid w:val="00EE5C4C"/>
    <w:rsid w:val="00EE5E86"/>
    <w:rsid w:val="00EE6927"/>
    <w:rsid w:val="00EF0508"/>
    <w:rsid w:val="00EF0F6E"/>
    <w:rsid w:val="00EF1887"/>
    <w:rsid w:val="00EF2538"/>
    <w:rsid w:val="00EF2702"/>
    <w:rsid w:val="00EF2C16"/>
    <w:rsid w:val="00EF319D"/>
    <w:rsid w:val="00EF3BB5"/>
    <w:rsid w:val="00EF4732"/>
    <w:rsid w:val="00EF49E9"/>
    <w:rsid w:val="00EF555E"/>
    <w:rsid w:val="00EF578C"/>
    <w:rsid w:val="00EF798A"/>
    <w:rsid w:val="00F0183B"/>
    <w:rsid w:val="00F01C8C"/>
    <w:rsid w:val="00F0216E"/>
    <w:rsid w:val="00F03ECA"/>
    <w:rsid w:val="00F03EEE"/>
    <w:rsid w:val="00F0455D"/>
    <w:rsid w:val="00F04979"/>
    <w:rsid w:val="00F05017"/>
    <w:rsid w:val="00F0544A"/>
    <w:rsid w:val="00F05879"/>
    <w:rsid w:val="00F05EC1"/>
    <w:rsid w:val="00F063D5"/>
    <w:rsid w:val="00F06CB6"/>
    <w:rsid w:val="00F06EC0"/>
    <w:rsid w:val="00F07692"/>
    <w:rsid w:val="00F07A5A"/>
    <w:rsid w:val="00F07E7C"/>
    <w:rsid w:val="00F1098B"/>
    <w:rsid w:val="00F1107B"/>
    <w:rsid w:val="00F112D1"/>
    <w:rsid w:val="00F12237"/>
    <w:rsid w:val="00F125CB"/>
    <w:rsid w:val="00F12BFF"/>
    <w:rsid w:val="00F1322F"/>
    <w:rsid w:val="00F133AB"/>
    <w:rsid w:val="00F13670"/>
    <w:rsid w:val="00F1375B"/>
    <w:rsid w:val="00F147D1"/>
    <w:rsid w:val="00F14B73"/>
    <w:rsid w:val="00F14BE9"/>
    <w:rsid w:val="00F1589E"/>
    <w:rsid w:val="00F15A24"/>
    <w:rsid w:val="00F160FB"/>
    <w:rsid w:val="00F1707A"/>
    <w:rsid w:val="00F17DCD"/>
    <w:rsid w:val="00F17FB8"/>
    <w:rsid w:val="00F2143C"/>
    <w:rsid w:val="00F218C8"/>
    <w:rsid w:val="00F21FD9"/>
    <w:rsid w:val="00F222C9"/>
    <w:rsid w:val="00F22661"/>
    <w:rsid w:val="00F22D81"/>
    <w:rsid w:val="00F23A06"/>
    <w:rsid w:val="00F23D90"/>
    <w:rsid w:val="00F24734"/>
    <w:rsid w:val="00F248B2"/>
    <w:rsid w:val="00F256B6"/>
    <w:rsid w:val="00F27089"/>
    <w:rsid w:val="00F279F4"/>
    <w:rsid w:val="00F27BA5"/>
    <w:rsid w:val="00F27FCE"/>
    <w:rsid w:val="00F30927"/>
    <w:rsid w:val="00F313BB"/>
    <w:rsid w:val="00F31568"/>
    <w:rsid w:val="00F319C1"/>
    <w:rsid w:val="00F32385"/>
    <w:rsid w:val="00F33818"/>
    <w:rsid w:val="00F33E49"/>
    <w:rsid w:val="00F3631A"/>
    <w:rsid w:val="00F365F3"/>
    <w:rsid w:val="00F3702F"/>
    <w:rsid w:val="00F37B9F"/>
    <w:rsid w:val="00F4000C"/>
    <w:rsid w:val="00F4062F"/>
    <w:rsid w:val="00F40936"/>
    <w:rsid w:val="00F41A9F"/>
    <w:rsid w:val="00F41BD2"/>
    <w:rsid w:val="00F41DE0"/>
    <w:rsid w:val="00F42062"/>
    <w:rsid w:val="00F42115"/>
    <w:rsid w:val="00F42581"/>
    <w:rsid w:val="00F42DA3"/>
    <w:rsid w:val="00F43611"/>
    <w:rsid w:val="00F43727"/>
    <w:rsid w:val="00F44B4E"/>
    <w:rsid w:val="00F45F56"/>
    <w:rsid w:val="00F469FC"/>
    <w:rsid w:val="00F46D30"/>
    <w:rsid w:val="00F477A9"/>
    <w:rsid w:val="00F47ED8"/>
    <w:rsid w:val="00F53021"/>
    <w:rsid w:val="00F53D3D"/>
    <w:rsid w:val="00F5529F"/>
    <w:rsid w:val="00F55509"/>
    <w:rsid w:val="00F556B6"/>
    <w:rsid w:val="00F558D8"/>
    <w:rsid w:val="00F56A6D"/>
    <w:rsid w:val="00F56F0B"/>
    <w:rsid w:val="00F6292F"/>
    <w:rsid w:val="00F62989"/>
    <w:rsid w:val="00F630B1"/>
    <w:rsid w:val="00F630E4"/>
    <w:rsid w:val="00F6314D"/>
    <w:rsid w:val="00F63BB4"/>
    <w:rsid w:val="00F646CB"/>
    <w:rsid w:val="00F64FE7"/>
    <w:rsid w:val="00F65115"/>
    <w:rsid w:val="00F655EE"/>
    <w:rsid w:val="00F66266"/>
    <w:rsid w:val="00F66BA4"/>
    <w:rsid w:val="00F674C8"/>
    <w:rsid w:val="00F6785F"/>
    <w:rsid w:val="00F67D83"/>
    <w:rsid w:val="00F67DAB"/>
    <w:rsid w:val="00F70010"/>
    <w:rsid w:val="00F711B5"/>
    <w:rsid w:val="00F711F5"/>
    <w:rsid w:val="00F712D2"/>
    <w:rsid w:val="00F71376"/>
    <w:rsid w:val="00F716E1"/>
    <w:rsid w:val="00F7266B"/>
    <w:rsid w:val="00F731C7"/>
    <w:rsid w:val="00F73649"/>
    <w:rsid w:val="00F7364D"/>
    <w:rsid w:val="00F74C8F"/>
    <w:rsid w:val="00F7584D"/>
    <w:rsid w:val="00F76C64"/>
    <w:rsid w:val="00F76EBC"/>
    <w:rsid w:val="00F77DA4"/>
    <w:rsid w:val="00F8034A"/>
    <w:rsid w:val="00F80580"/>
    <w:rsid w:val="00F80C54"/>
    <w:rsid w:val="00F80DFD"/>
    <w:rsid w:val="00F80E04"/>
    <w:rsid w:val="00F826C1"/>
    <w:rsid w:val="00F82E88"/>
    <w:rsid w:val="00F82F5A"/>
    <w:rsid w:val="00F8302E"/>
    <w:rsid w:val="00F83857"/>
    <w:rsid w:val="00F84D3D"/>
    <w:rsid w:val="00F859B8"/>
    <w:rsid w:val="00F85C39"/>
    <w:rsid w:val="00F864F5"/>
    <w:rsid w:val="00F867B6"/>
    <w:rsid w:val="00F86D83"/>
    <w:rsid w:val="00F87669"/>
    <w:rsid w:val="00F87B76"/>
    <w:rsid w:val="00F913FB"/>
    <w:rsid w:val="00F928F6"/>
    <w:rsid w:val="00F92F52"/>
    <w:rsid w:val="00F93150"/>
    <w:rsid w:val="00F935C2"/>
    <w:rsid w:val="00F9522D"/>
    <w:rsid w:val="00F95E9A"/>
    <w:rsid w:val="00F95EA9"/>
    <w:rsid w:val="00F96ABB"/>
    <w:rsid w:val="00F97283"/>
    <w:rsid w:val="00F978D1"/>
    <w:rsid w:val="00FA0047"/>
    <w:rsid w:val="00FA05D2"/>
    <w:rsid w:val="00FA24DE"/>
    <w:rsid w:val="00FA4701"/>
    <w:rsid w:val="00FA4B5B"/>
    <w:rsid w:val="00FA5A75"/>
    <w:rsid w:val="00FA6415"/>
    <w:rsid w:val="00FA756F"/>
    <w:rsid w:val="00FB0A4C"/>
    <w:rsid w:val="00FB13B7"/>
    <w:rsid w:val="00FB1E24"/>
    <w:rsid w:val="00FB2659"/>
    <w:rsid w:val="00FB3C5D"/>
    <w:rsid w:val="00FB42C2"/>
    <w:rsid w:val="00FB5904"/>
    <w:rsid w:val="00FB5BC8"/>
    <w:rsid w:val="00FB6378"/>
    <w:rsid w:val="00FB73AA"/>
    <w:rsid w:val="00FB78A1"/>
    <w:rsid w:val="00FC10E6"/>
    <w:rsid w:val="00FC1152"/>
    <w:rsid w:val="00FC25A9"/>
    <w:rsid w:val="00FC2824"/>
    <w:rsid w:val="00FC3C95"/>
    <w:rsid w:val="00FC5568"/>
    <w:rsid w:val="00FC5D52"/>
    <w:rsid w:val="00FC656E"/>
    <w:rsid w:val="00FC68BF"/>
    <w:rsid w:val="00FC717B"/>
    <w:rsid w:val="00FC7997"/>
    <w:rsid w:val="00FC7D9D"/>
    <w:rsid w:val="00FD0A46"/>
    <w:rsid w:val="00FD1111"/>
    <w:rsid w:val="00FD144C"/>
    <w:rsid w:val="00FD3718"/>
    <w:rsid w:val="00FD37FF"/>
    <w:rsid w:val="00FD5C0F"/>
    <w:rsid w:val="00FD674C"/>
    <w:rsid w:val="00FD69AE"/>
    <w:rsid w:val="00FD794A"/>
    <w:rsid w:val="00FE00BA"/>
    <w:rsid w:val="00FE03D5"/>
    <w:rsid w:val="00FE0CFC"/>
    <w:rsid w:val="00FE1123"/>
    <w:rsid w:val="00FE1B84"/>
    <w:rsid w:val="00FE1D00"/>
    <w:rsid w:val="00FE2D04"/>
    <w:rsid w:val="00FE2FFE"/>
    <w:rsid w:val="00FE304F"/>
    <w:rsid w:val="00FE336A"/>
    <w:rsid w:val="00FE36ED"/>
    <w:rsid w:val="00FE4880"/>
    <w:rsid w:val="00FE49A0"/>
    <w:rsid w:val="00FE50BE"/>
    <w:rsid w:val="00FE592D"/>
    <w:rsid w:val="00FE5DE7"/>
    <w:rsid w:val="00FE735C"/>
    <w:rsid w:val="00FE79EA"/>
    <w:rsid w:val="00FF00D7"/>
    <w:rsid w:val="00FF0192"/>
    <w:rsid w:val="00FF0BD2"/>
    <w:rsid w:val="00FF3096"/>
    <w:rsid w:val="00FF3C40"/>
    <w:rsid w:val="00FF60B3"/>
    <w:rsid w:val="00FF6184"/>
    <w:rsid w:val="00FF720C"/>
    <w:rsid w:val="00FF753F"/>
    <w:rsid w:val="00FF7702"/>
    <w:rsid w:val="00FF7F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6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67783"/>
    <w:pPr>
      <w:spacing w:after="0" w:line="240" w:lineRule="auto"/>
    </w:pPr>
    <w:rPr>
      <w:rFonts w:ascii="Times New Roman" w:eastAsia="Times New Roman" w:hAnsi="Times New Roman" w:cs="Times New Roman"/>
      <w:sz w:val="24"/>
      <w:szCs w:val="24"/>
      <w:lang w:val="ro-RO" w:eastAsia="ru-RU"/>
    </w:rPr>
  </w:style>
  <w:style w:type="paragraph" w:styleId="1">
    <w:name w:val="heading 1"/>
    <w:basedOn w:val="a0"/>
    <w:next w:val="a0"/>
    <w:link w:val="10"/>
    <w:uiPriority w:val="9"/>
    <w:qFormat/>
    <w:rsid w:val="00D552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1E6A9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9062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aliases w:val="Знак, Знак,webb Знак Знак,webb, Знак Знак"/>
    <w:basedOn w:val="a0"/>
    <w:link w:val="a6"/>
    <w:uiPriority w:val="99"/>
    <w:unhideWhenUsed/>
    <w:qFormat/>
    <w:rsid w:val="0090625F"/>
    <w:pPr>
      <w:ind w:firstLine="567"/>
      <w:jc w:val="both"/>
    </w:pPr>
  </w:style>
  <w:style w:type="paragraph" w:customStyle="1" w:styleId="11">
    <w:name w:val="Абзац списка1"/>
    <w:basedOn w:val="a0"/>
    <w:qFormat/>
    <w:rsid w:val="00E72239"/>
    <w:pPr>
      <w:spacing w:after="200" w:line="276" w:lineRule="auto"/>
      <w:ind w:left="720"/>
      <w:contextualSpacing/>
    </w:pPr>
    <w:rPr>
      <w:rFonts w:eastAsia="Calibri"/>
      <w:sz w:val="28"/>
      <w:szCs w:val="28"/>
      <w:lang w:val="en-US" w:eastAsia="en-US"/>
    </w:rPr>
  </w:style>
  <w:style w:type="character" w:customStyle="1" w:styleId="a6">
    <w:name w:val="Обычный (веб) Знак"/>
    <w:aliases w:val="Знак Знак, Знак Знак1,webb Знак Знак Знак,webb Знак, Знак Знак Знак"/>
    <w:basedOn w:val="a1"/>
    <w:link w:val="a5"/>
    <w:locked/>
    <w:rsid w:val="0086724E"/>
    <w:rPr>
      <w:rFonts w:ascii="Times New Roman" w:eastAsia="Times New Roman" w:hAnsi="Times New Roman" w:cs="Times New Roman"/>
      <w:sz w:val="24"/>
      <w:szCs w:val="24"/>
      <w:lang w:eastAsia="ru-RU"/>
    </w:rPr>
  </w:style>
  <w:style w:type="paragraph" w:customStyle="1" w:styleId="tt">
    <w:name w:val="tt"/>
    <w:basedOn w:val="a0"/>
    <w:rsid w:val="0086724E"/>
    <w:pPr>
      <w:jc w:val="center"/>
    </w:pPr>
    <w:rPr>
      <w:b/>
      <w:bCs/>
      <w:lang w:val="en-US" w:eastAsia="en-US"/>
    </w:rPr>
  </w:style>
  <w:style w:type="paragraph" w:styleId="a7">
    <w:name w:val="Body Text"/>
    <w:basedOn w:val="a0"/>
    <w:link w:val="a8"/>
    <w:rsid w:val="0086724E"/>
    <w:pPr>
      <w:jc w:val="center"/>
    </w:pPr>
    <w:rPr>
      <w:rFonts w:ascii="Bookman Old Style" w:hAnsi="Bookman Old Style"/>
      <w:b/>
      <w:sz w:val="22"/>
      <w:szCs w:val="20"/>
      <w:lang w:eastAsia="en-US"/>
    </w:rPr>
  </w:style>
  <w:style w:type="character" w:customStyle="1" w:styleId="a8">
    <w:name w:val="Основной текст Знак"/>
    <w:basedOn w:val="a1"/>
    <w:link w:val="a7"/>
    <w:rsid w:val="0086724E"/>
    <w:rPr>
      <w:rFonts w:ascii="Bookman Old Style" w:eastAsia="Times New Roman" w:hAnsi="Bookman Old Style" w:cs="Times New Roman"/>
      <w:b/>
      <w:szCs w:val="20"/>
    </w:rPr>
  </w:style>
  <w:style w:type="paragraph" w:customStyle="1" w:styleId="cn">
    <w:name w:val="cn"/>
    <w:basedOn w:val="a0"/>
    <w:rsid w:val="00BE0E39"/>
    <w:pPr>
      <w:jc w:val="center"/>
    </w:pPr>
  </w:style>
  <w:style w:type="paragraph" w:styleId="a9">
    <w:name w:val="Balloon Text"/>
    <w:basedOn w:val="a0"/>
    <w:link w:val="aa"/>
    <w:semiHidden/>
    <w:rsid w:val="007B6041"/>
    <w:rPr>
      <w:rFonts w:ascii="Tahoma" w:hAnsi="Tahoma" w:cs="Tahoma"/>
      <w:sz w:val="16"/>
      <w:szCs w:val="16"/>
      <w:lang w:val="ru-RU"/>
    </w:rPr>
  </w:style>
  <w:style w:type="character" w:customStyle="1" w:styleId="aa">
    <w:name w:val="Текст выноски Знак"/>
    <w:basedOn w:val="a1"/>
    <w:link w:val="a9"/>
    <w:semiHidden/>
    <w:rsid w:val="007B6041"/>
    <w:rPr>
      <w:rFonts w:ascii="Tahoma" w:eastAsia="Times New Roman" w:hAnsi="Tahoma" w:cs="Tahoma"/>
      <w:sz w:val="16"/>
      <w:szCs w:val="16"/>
      <w:lang w:eastAsia="ru-RU"/>
    </w:rPr>
  </w:style>
  <w:style w:type="paragraph" w:styleId="ab">
    <w:name w:val="footer"/>
    <w:basedOn w:val="a0"/>
    <w:link w:val="ac"/>
    <w:uiPriority w:val="99"/>
    <w:rsid w:val="00B03B58"/>
    <w:pPr>
      <w:tabs>
        <w:tab w:val="center" w:pos="4677"/>
        <w:tab w:val="right" w:pos="9355"/>
      </w:tabs>
    </w:pPr>
    <w:rPr>
      <w:lang w:val="ru-RU"/>
    </w:rPr>
  </w:style>
  <w:style w:type="character" w:customStyle="1" w:styleId="ac">
    <w:name w:val="Нижний колонтитул Знак"/>
    <w:basedOn w:val="a1"/>
    <w:link w:val="ab"/>
    <w:uiPriority w:val="99"/>
    <w:rsid w:val="00B03B58"/>
    <w:rPr>
      <w:rFonts w:ascii="Times New Roman" w:eastAsia="Times New Roman" w:hAnsi="Times New Roman" w:cs="Times New Roman"/>
      <w:sz w:val="24"/>
      <w:szCs w:val="24"/>
      <w:lang w:eastAsia="ru-RU"/>
    </w:rPr>
  </w:style>
  <w:style w:type="paragraph" w:customStyle="1" w:styleId="pb">
    <w:name w:val="pb"/>
    <w:basedOn w:val="a0"/>
    <w:rsid w:val="001343D6"/>
    <w:pPr>
      <w:jc w:val="center"/>
    </w:pPr>
    <w:rPr>
      <w:i/>
      <w:iCs/>
      <w:color w:val="663300"/>
      <w:sz w:val="20"/>
      <w:szCs w:val="20"/>
      <w:lang w:val="ru-RU"/>
    </w:rPr>
  </w:style>
  <w:style w:type="paragraph" w:customStyle="1" w:styleId="md">
    <w:name w:val="md"/>
    <w:basedOn w:val="a0"/>
    <w:rsid w:val="00C53EEE"/>
    <w:pPr>
      <w:ind w:firstLine="567"/>
      <w:jc w:val="both"/>
    </w:pPr>
    <w:rPr>
      <w:i/>
      <w:iCs/>
      <w:color w:val="663300"/>
      <w:sz w:val="20"/>
      <w:szCs w:val="20"/>
      <w:lang w:val="ru-RU"/>
    </w:rPr>
  </w:style>
  <w:style w:type="paragraph" w:styleId="ad">
    <w:name w:val="header"/>
    <w:basedOn w:val="a0"/>
    <w:link w:val="ae"/>
    <w:uiPriority w:val="99"/>
    <w:unhideWhenUsed/>
    <w:rsid w:val="00110064"/>
    <w:pPr>
      <w:tabs>
        <w:tab w:val="center" w:pos="4677"/>
        <w:tab w:val="right" w:pos="9355"/>
      </w:tabs>
    </w:pPr>
  </w:style>
  <w:style w:type="character" w:customStyle="1" w:styleId="ae">
    <w:name w:val="Верхний колонтитул Знак"/>
    <w:basedOn w:val="a1"/>
    <w:link w:val="ad"/>
    <w:uiPriority w:val="99"/>
    <w:rsid w:val="00110064"/>
    <w:rPr>
      <w:rFonts w:ascii="Times New Roman" w:eastAsia="Times New Roman" w:hAnsi="Times New Roman" w:cs="Times New Roman"/>
      <w:sz w:val="24"/>
      <w:szCs w:val="24"/>
      <w:lang w:val="ro-RO" w:eastAsia="ru-RU"/>
    </w:rPr>
  </w:style>
  <w:style w:type="paragraph" w:styleId="af">
    <w:name w:val="Title"/>
    <w:basedOn w:val="a0"/>
    <w:link w:val="af0"/>
    <w:qFormat/>
    <w:rsid w:val="00E02C9B"/>
    <w:pPr>
      <w:jc w:val="center"/>
    </w:pPr>
    <w:rPr>
      <w:sz w:val="28"/>
    </w:rPr>
  </w:style>
  <w:style w:type="character" w:customStyle="1" w:styleId="af0">
    <w:name w:val="Название Знак"/>
    <w:basedOn w:val="a1"/>
    <w:link w:val="af"/>
    <w:rsid w:val="00E02C9B"/>
    <w:rPr>
      <w:rFonts w:ascii="Times New Roman" w:eastAsia="Times New Roman" w:hAnsi="Times New Roman" w:cs="Times New Roman"/>
      <w:sz w:val="28"/>
      <w:szCs w:val="24"/>
      <w:lang w:val="ro-RO" w:eastAsia="ru-RU"/>
    </w:rPr>
  </w:style>
  <w:style w:type="paragraph" w:styleId="af1">
    <w:name w:val="List Paragraph"/>
    <w:basedOn w:val="a0"/>
    <w:uiPriority w:val="34"/>
    <w:qFormat/>
    <w:rsid w:val="004A679D"/>
    <w:pPr>
      <w:ind w:left="720"/>
      <w:contextualSpacing/>
    </w:pPr>
    <w:rPr>
      <w:lang w:val="ru-RU"/>
    </w:rPr>
  </w:style>
  <w:style w:type="paragraph" w:styleId="af2">
    <w:name w:val="Intense Quote"/>
    <w:basedOn w:val="a0"/>
    <w:next w:val="a0"/>
    <w:link w:val="af3"/>
    <w:uiPriority w:val="30"/>
    <w:qFormat/>
    <w:rsid w:val="0032188D"/>
    <w:pPr>
      <w:pBdr>
        <w:bottom w:val="single" w:sz="4" w:space="4" w:color="4F81BD" w:themeColor="accent1"/>
      </w:pBdr>
      <w:spacing w:before="200" w:after="280"/>
      <w:ind w:left="936" w:right="936"/>
    </w:pPr>
    <w:rPr>
      <w:b/>
      <w:bCs/>
      <w:i/>
      <w:iCs/>
      <w:color w:val="4F81BD" w:themeColor="accent1"/>
    </w:rPr>
  </w:style>
  <w:style w:type="character" w:customStyle="1" w:styleId="af3">
    <w:name w:val="Выделенная цитата Знак"/>
    <w:basedOn w:val="a1"/>
    <w:link w:val="af2"/>
    <w:uiPriority w:val="30"/>
    <w:rsid w:val="0032188D"/>
    <w:rPr>
      <w:rFonts w:ascii="Times New Roman" w:eastAsia="Times New Roman" w:hAnsi="Times New Roman" w:cs="Times New Roman"/>
      <w:b/>
      <w:bCs/>
      <w:i/>
      <w:iCs/>
      <w:color w:val="4F81BD" w:themeColor="accent1"/>
      <w:sz w:val="24"/>
      <w:szCs w:val="24"/>
      <w:lang w:val="ro-RO" w:eastAsia="ru-RU"/>
    </w:rPr>
  </w:style>
  <w:style w:type="character" w:styleId="af4">
    <w:name w:val="Strong"/>
    <w:basedOn w:val="a1"/>
    <w:uiPriority w:val="99"/>
    <w:qFormat/>
    <w:rsid w:val="001E6A91"/>
    <w:rPr>
      <w:b/>
      <w:bCs/>
    </w:rPr>
  </w:style>
  <w:style w:type="character" w:styleId="af5">
    <w:name w:val="Emphasis"/>
    <w:basedOn w:val="a1"/>
    <w:uiPriority w:val="20"/>
    <w:qFormat/>
    <w:rsid w:val="001E6A91"/>
    <w:rPr>
      <w:i/>
      <w:iCs/>
    </w:rPr>
  </w:style>
  <w:style w:type="character" w:customStyle="1" w:styleId="20">
    <w:name w:val="Заголовок 2 Знак"/>
    <w:basedOn w:val="a1"/>
    <w:link w:val="2"/>
    <w:uiPriority w:val="9"/>
    <w:rsid w:val="001E6A91"/>
    <w:rPr>
      <w:rFonts w:asciiTheme="majorHAnsi" w:eastAsiaTheme="majorEastAsia" w:hAnsiTheme="majorHAnsi" w:cstheme="majorBidi"/>
      <w:b/>
      <w:bCs/>
      <w:color w:val="4F81BD" w:themeColor="accent1"/>
      <w:sz w:val="26"/>
      <w:szCs w:val="26"/>
      <w:lang w:val="ro-RO" w:eastAsia="ru-RU"/>
    </w:rPr>
  </w:style>
  <w:style w:type="paragraph" w:styleId="af6">
    <w:name w:val="No Spacing"/>
    <w:uiPriority w:val="1"/>
    <w:qFormat/>
    <w:rsid w:val="00327942"/>
    <w:pPr>
      <w:spacing w:after="0" w:line="240" w:lineRule="auto"/>
    </w:pPr>
    <w:rPr>
      <w:rFonts w:eastAsiaTheme="minorEastAsia"/>
      <w:lang w:eastAsia="zh-CN"/>
    </w:rPr>
  </w:style>
  <w:style w:type="character" w:customStyle="1" w:styleId="FontStyle31">
    <w:name w:val="Font Style31"/>
    <w:basedOn w:val="a1"/>
    <w:uiPriority w:val="99"/>
    <w:rsid w:val="00D65513"/>
    <w:rPr>
      <w:rFonts w:ascii="Times New Roman" w:hAnsi="Times New Roman" w:cs="Times New Roman"/>
      <w:sz w:val="26"/>
      <w:szCs w:val="26"/>
    </w:rPr>
  </w:style>
  <w:style w:type="paragraph" w:customStyle="1" w:styleId="Style2">
    <w:name w:val="Style2"/>
    <w:basedOn w:val="a0"/>
    <w:uiPriority w:val="99"/>
    <w:rsid w:val="00974C10"/>
    <w:pPr>
      <w:widowControl w:val="0"/>
      <w:autoSpaceDE w:val="0"/>
      <w:autoSpaceDN w:val="0"/>
      <w:adjustRightInd w:val="0"/>
      <w:spacing w:line="321" w:lineRule="exact"/>
    </w:pPr>
    <w:rPr>
      <w:rFonts w:eastAsiaTheme="minorEastAsia"/>
      <w:lang w:val="ru-RU"/>
    </w:rPr>
  </w:style>
  <w:style w:type="character" w:customStyle="1" w:styleId="FontStyle32">
    <w:name w:val="Font Style32"/>
    <w:basedOn w:val="a1"/>
    <w:uiPriority w:val="99"/>
    <w:rsid w:val="00974C10"/>
    <w:rPr>
      <w:rFonts w:ascii="Times New Roman" w:hAnsi="Times New Roman" w:cs="Times New Roman"/>
      <w:b/>
      <w:bCs/>
      <w:sz w:val="26"/>
      <w:szCs w:val="26"/>
    </w:rPr>
  </w:style>
  <w:style w:type="character" w:customStyle="1" w:styleId="FontStyle39">
    <w:name w:val="Font Style39"/>
    <w:basedOn w:val="a1"/>
    <w:uiPriority w:val="99"/>
    <w:rsid w:val="00974C10"/>
    <w:rPr>
      <w:rFonts w:ascii="Times New Roman" w:hAnsi="Times New Roman" w:cs="Times New Roman"/>
      <w:sz w:val="26"/>
      <w:szCs w:val="26"/>
    </w:rPr>
  </w:style>
  <w:style w:type="paragraph" w:customStyle="1" w:styleId="Style11">
    <w:name w:val="Style11"/>
    <w:basedOn w:val="a0"/>
    <w:uiPriority w:val="99"/>
    <w:rsid w:val="007A79D3"/>
    <w:pPr>
      <w:widowControl w:val="0"/>
      <w:autoSpaceDE w:val="0"/>
      <w:autoSpaceDN w:val="0"/>
      <w:adjustRightInd w:val="0"/>
      <w:spacing w:line="317" w:lineRule="exact"/>
      <w:jc w:val="center"/>
    </w:pPr>
    <w:rPr>
      <w:rFonts w:eastAsiaTheme="minorEastAsia"/>
      <w:lang w:val="ru-RU"/>
    </w:rPr>
  </w:style>
  <w:style w:type="paragraph" w:customStyle="1" w:styleId="Style22">
    <w:name w:val="Style22"/>
    <w:basedOn w:val="a0"/>
    <w:uiPriority w:val="99"/>
    <w:rsid w:val="00246B88"/>
    <w:pPr>
      <w:widowControl w:val="0"/>
      <w:autoSpaceDE w:val="0"/>
      <w:autoSpaceDN w:val="0"/>
      <w:adjustRightInd w:val="0"/>
      <w:spacing w:line="321" w:lineRule="exact"/>
      <w:ind w:firstLine="581"/>
      <w:jc w:val="both"/>
    </w:pPr>
    <w:rPr>
      <w:rFonts w:eastAsiaTheme="minorEastAsia"/>
      <w:lang w:val="ru-RU"/>
    </w:rPr>
  </w:style>
  <w:style w:type="paragraph" w:customStyle="1" w:styleId="Style13">
    <w:name w:val="Style13"/>
    <w:basedOn w:val="a0"/>
    <w:uiPriority w:val="99"/>
    <w:rsid w:val="00246B88"/>
    <w:pPr>
      <w:widowControl w:val="0"/>
      <w:autoSpaceDE w:val="0"/>
      <w:autoSpaceDN w:val="0"/>
      <w:adjustRightInd w:val="0"/>
      <w:spacing w:line="320" w:lineRule="exact"/>
      <w:jc w:val="both"/>
    </w:pPr>
    <w:rPr>
      <w:rFonts w:eastAsiaTheme="minorEastAsia"/>
      <w:lang w:val="ru-RU"/>
    </w:rPr>
  </w:style>
  <w:style w:type="paragraph" w:customStyle="1" w:styleId="nt">
    <w:name w:val="nt"/>
    <w:basedOn w:val="a0"/>
    <w:rsid w:val="00893835"/>
    <w:pPr>
      <w:ind w:left="567" w:right="567" w:hanging="567"/>
      <w:jc w:val="both"/>
    </w:pPr>
    <w:rPr>
      <w:i/>
      <w:iCs/>
      <w:color w:val="663300"/>
      <w:sz w:val="20"/>
      <w:szCs w:val="20"/>
      <w:lang w:val="ru-RU"/>
    </w:rPr>
  </w:style>
  <w:style w:type="paragraph" w:styleId="af7">
    <w:name w:val="footnote text"/>
    <w:basedOn w:val="a0"/>
    <w:link w:val="af8"/>
    <w:uiPriority w:val="99"/>
    <w:semiHidden/>
    <w:unhideWhenUsed/>
    <w:rsid w:val="004678D8"/>
    <w:rPr>
      <w:sz w:val="20"/>
      <w:szCs w:val="20"/>
    </w:rPr>
  </w:style>
  <w:style w:type="character" w:customStyle="1" w:styleId="af8">
    <w:name w:val="Текст сноски Знак"/>
    <w:basedOn w:val="a1"/>
    <w:link w:val="af7"/>
    <w:uiPriority w:val="99"/>
    <w:semiHidden/>
    <w:rsid w:val="004678D8"/>
    <w:rPr>
      <w:rFonts w:ascii="Times New Roman" w:eastAsia="Times New Roman" w:hAnsi="Times New Roman" w:cs="Times New Roman"/>
      <w:sz w:val="20"/>
      <w:szCs w:val="20"/>
      <w:lang w:val="ro-RO" w:eastAsia="ru-RU"/>
    </w:rPr>
  </w:style>
  <w:style w:type="character" w:styleId="af9">
    <w:name w:val="footnote reference"/>
    <w:basedOn w:val="a1"/>
    <w:uiPriority w:val="99"/>
    <w:semiHidden/>
    <w:unhideWhenUsed/>
    <w:rsid w:val="004678D8"/>
    <w:rPr>
      <w:vertAlign w:val="superscript"/>
    </w:rPr>
  </w:style>
  <w:style w:type="character" w:styleId="afa">
    <w:name w:val="Hyperlink"/>
    <w:basedOn w:val="a1"/>
    <w:uiPriority w:val="99"/>
    <w:unhideWhenUsed/>
    <w:rsid w:val="000F7137"/>
    <w:rPr>
      <w:color w:val="0000FF"/>
      <w:u w:val="single"/>
    </w:rPr>
  </w:style>
  <w:style w:type="paragraph" w:customStyle="1" w:styleId="forma">
    <w:name w:val="forma"/>
    <w:basedOn w:val="a0"/>
    <w:rsid w:val="00530D68"/>
    <w:pPr>
      <w:ind w:firstLine="567"/>
      <w:jc w:val="both"/>
    </w:pPr>
    <w:rPr>
      <w:rFonts w:ascii="Arial" w:hAnsi="Arial" w:cs="Arial"/>
      <w:sz w:val="20"/>
      <w:szCs w:val="20"/>
      <w:lang w:val="ru-RU"/>
    </w:rPr>
  </w:style>
  <w:style w:type="paragraph" w:customStyle="1" w:styleId="cb">
    <w:name w:val="cb"/>
    <w:basedOn w:val="a0"/>
    <w:rsid w:val="00904180"/>
    <w:pPr>
      <w:jc w:val="center"/>
    </w:pPr>
    <w:rPr>
      <w:b/>
      <w:bCs/>
      <w:lang w:val="ru-RU"/>
    </w:rPr>
  </w:style>
  <w:style w:type="paragraph" w:customStyle="1" w:styleId="rg">
    <w:name w:val="rg"/>
    <w:basedOn w:val="a0"/>
    <w:rsid w:val="009F23D0"/>
    <w:pPr>
      <w:jc w:val="right"/>
    </w:pPr>
    <w:rPr>
      <w:lang w:val="en-US" w:eastAsia="en-US"/>
    </w:rPr>
  </w:style>
  <w:style w:type="character" w:customStyle="1" w:styleId="10">
    <w:name w:val="Заголовок 1 Знак"/>
    <w:basedOn w:val="a1"/>
    <w:link w:val="1"/>
    <w:uiPriority w:val="9"/>
    <w:rsid w:val="00D5526A"/>
    <w:rPr>
      <w:rFonts w:asciiTheme="majorHAnsi" w:eastAsiaTheme="majorEastAsia" w:hAnsiTheme="majorHAnsi" w:cstheme="majorBidi"/>
      <w:b/>
      <w:bCs/>
      <w:color w:val="365F91" w:themeColor="accent1" w:themeShade="BF"/>
      <w:sz w:val="28"/>
      <w:szCs w:val="28"/>
      <w:lang w:val="ro-RO" w:eastAsia="ru-RU"/>
    </w:rPr>
  </w:style>
  <w:style w:type="paragraph" w:styleId="21">
    <w:name w:val="Body Text 2"/>
    <w:basedOn w:val="a0"/>
    <w:link w:val="22"/>
    <w:uiPriority w:val="99"/>
    <w:rsid w:val="00DC09E9"/>
    <w:pPr>
      <w:overflowPunct w:val="0"/>
      <w:autoSpaceDE w:val="0"/>
      <w:autoSpaceDN w:val="0"/>
      <w:adjustRightInd w:val="0"/>
      <w:jc w:val="both"/>
      <w:textAlignment w:val="baseline"/>
    </w:pPr>
    <w:rPr>
      <w:rFonts w:eastAsia="Calibri"/>
      <w:sz w:val="20"/>
      <w:szCs w:val="20"/>
    </w:rPr>
  </w:style>
  <w:style w:type="character" w:customStyle="1" w:styleId="22">
    <w:name w:val="Основной текст 2 Знак"/>
    <w:basedOn w:val="a1"/>
    <w:link w:val="21"/>
    <w:uiPriority w:val="99"/>
    <w:rsid w:val="00DC09E9"/>
    <w:rPr>
      <w:rFonts w:ascii="Times New Roman" w:eastAsia="Calibri" w:hAnsi="Times New Roman" w:cs="Times New Roman"/>
      <w:sz w:val="20"/>
      <w:szCs w:val="20"/>
      <w:lang w:val="ro-RO" w:eastAsia="ru-RU"/>
    </w:rPr>
  </w:style>
  <w:style w:type="paragraph" w:customStyle="1" w:styleId="afb">
    <w:name w:val="Стиль"/>
    <w:rsid w:val="00F37B9F"/>
    <w:pPr>
      <w:spacing w:after="0" w:line="240" w:lineRule="auto"/>
    </w:pPr>
    <w:rPr>
      <w:rFonts w:ascii="Times New Roman" w:eastAsia="Times New Roman" w:hAnsi="Times New Roman" w:cs="Times New Roman"/>
      <w:sz w:val="24"/>
      <w:szCs w:val="20"/>
      <w:lang w:eastAsia="ru-RU"/>
    </w:rPr>
  </w:style>
  <w:style w:type="character" w:customStyle="1" w:styleId="docbody1">
    <w:name w:val="doc_body1"/>
    <w:basedOn w:val="a1"/>
    <w:rsid w:val="001E69D9"/>
    <w:rPr>
      <w:rFonts w:ascii="Times New Roman" w:hAnsi="Times New Roman" w:cs="Times New Roman" w:hint="default"/>
      <w:color w:val="000000"/>
      <w:sz w:val="24"/>
      <w:szCs w:val="24"/>
    </w:rPr>
  </w:style>
  <w:style w:type="paragraph" w:styleId="a">
    <w:name w:val="List Bullet"/>
    <w:basedOn w:val="a0"/>
    <w:rsid w:val="003C524A"/>
    <w:pPr>
      <w:numPr>
        <w:numId w:val="9"/>
      </w:numPr>
      <w:contextualSpacing/>
    </w:pPr>
    <w:rPr>
      <w:lang w:val="ru-RU"/>
    </w:rPr>
  </w:style>
  <w:style w:type="paragraph" w:customStyle="1" w:styleId="Style10">
    <w:name w:val="Style10"/>
    <w:basedOn w:val="a0"/>
    <w:uiPriority w:val="99"/>
    <w:rsid w:val="00382AAA"/>
    <w:pPr>
      <w:widowControl w:val="0"/>
      <w:autoSpaceDE w:val="0"/>
      <w:autoSpaceDN w:val="0"/>
      <w:adjustRightInd w:val="0"/>
    </w:pPr>
    <w:rPr>
      <w:rFonts w:eastAsiaTheme="minorEastAsia"/>
      <w:lang w:val="en-US" w:eastAsia="en-US"/>
    </w:rPr>
  </w:style>
  <w:style w:type="paragraph" w:customStyle="1" w:styleId="Style12">
    <w:name w:val="Style12"/>
    <w:basedOn w:val="a0"/>
    <w:uiPriority w:val="99"/>
    <w:rsid w:val="00382AAA"/>
    <w:pPr>
      <w:widowControl w:val="0"/>
      <w:autoSpaceDE w:val="0"/>
      <w:autoSpaceDN w:val="0"/>
      <w:adjustRightInd w:val="0"/>
    </w:pPr>
    <w:rPr>
      <w:rFonts w:eastAsiaTheme="minorEastAsia"/>
      <w:lang w:val="en-US" w:eastAsia="en-US"/>
    </w:rPr>
  </w:style>
  <w:style w:type="paragraph" w:customStyle="1" w:styleId="Style14">
    <w:name w:val="Style14"/>
    <w:basedOn w:val="a0"/>
    <w:uiPriority w:val="99"/>
    <w:rsid w:val="00382AAA"/>
    <w:pPr>
      <w:widowControl w:val="0"/>
      <w:autoSpaceDE w:val="0"/>
      <w:autoSpaceDN w:val="0"/>
      <w:adjustRightInd w:val="0"/>
    </w:pPr>
    <w:rPr>
      <w:rFonts w:eastAsiaTheme="minorEastAsia"/>
      <w:lang w:val="en-US" w:eastAsia="en-US"/>
    </w:rPr>
  </w:style>
  <w:style w:type="paragraph" w:customStyle="1" w:styleId="Style15">
    <w:name w:val="Style15"/>
    <w:basedOn w:val="a0"/>
    <w:uiPriority w:val="99"/>
    <w:rsid w:val="00382AAA"/>
    <w:pPr>
      <w:widowControl w:val="0"/>
      <w:autoSpaceDE w:val="0"/>
      <w:autoSpaceDN w:val="0"/>
      <w:adjustRightInd w:val="0"/>
    </w:pPr>
    <w:rPr>
      <w:rFonts w:eastAsiaTheme="minorEastAsia"/>
      <w:lang w:val="en-US" w:eastAsia="en-US"/>
    </w:rPr>
  </w:style>
  <w:style w:type="paragraph" w:customStyle="1" w:styleId="Style16">
    <w:name w:val="Style16"/>
    <w:basedOn w:val="a0"/>
    <w:uiPriority w:val="99"/>
    <w:rsid w:val="00382AAA"/>
    <w:pPr>
      <w:widowControl w:val="0"/>
      <w:autoSpaceDE w:val="0"/>
      <w:autoSpaceDN w:val="0"/>
      <w:adjustRightInd w:val="0"/>
    </w:pPr>
    <w:rPr>
      <w:rFonts w:eastAsiaTheme="minorEastAsia"/>
      <w:lang w:val="en-US" w:eastAsia="en-US"/>
    </w:rPr>
  </w:style>
  <w:style w:type="paragraph" w:customStyle="1" w:styleId="Style17">
    <w:name w:val="Style17"/>
    <w:basedOn w:val="a0"/>
    <w:uiPriority w:val="99"/>
    <w:rsid w:val="00382AAA"/>
    <w:pPr>
      <w:widowControl w:val="0"/>
      <w:autoSpaceDE w:val="0"/>
      <w:autoSpaceDN w:val="0"/>
      <w:adjustRightInd w:val="0"/>
    </w:pPr>
    <w:rPr>
      <w:rFonts w:eastAsiaTheme="minorEastAsia"/>
      <w:lang w:val="en-US" w:eastAsia="en-US"/>
    </w:rPr>
  </w:style>
  <w:style w:type="paragraph" w:customStyle="1" w:styleId="Style18">
    <w:name w:val="Style18"/>
    <w:basedOn w:val="a0"/>
    <w:uiPriority w:val="99"/>
    <w:rsid w:val="00382AAA"/>
    <w:pPr>
      <w:widowControl w:val="0"/>
      <w:autoSpaceDE w:val="0"/>
      <w:autoSpaceDN w:val="0"/>
      <w:adjustRightInd w:val="0"/>
      <w:spacing w:line="202" w:lineRule="exact"/>
      <w:jc w:val="center"/>
    </w:pPr>
    <w:rPr>
      <w:rFonts w:eastAsiaTheme="minorEastAsia"/>
      <w:lang w:val="en-US" w:eastAsia="en-US"/>
    </w:rPr>
  </w:style>
  <w:style w:type="paragraph" w:customStyle="1" w:styleId="Style19">
    <w:name w:val="Style19"/>
    <w:basedOn w:val="a0"/>
    <w:uiPriority w:val="99"/>
    <w:rsid w:val="00382AAA"/>
    <w:pPr>
      <w:widowControl w:val="0"/>
      <w:autoSpaceDE w:val="0"/>
      <w:autoSpaceDN w:val="0"/>
      <w:adjustRightInd w:val="0"/>
    </w:pPr>
    <w:rPr>
      <w:rFonts w:eastAsiaTheme="minorEastAsia"/>
      <w:lang w:val="en-US" w:eastAsia="en-US"/>
    </w:rPr>
  </w:style>
  <w:style w:type="paragraph" w:customStyle="1" w:styleId="Style20">
    <w:name w:val="Style20"/>
    <w:basedOn w:val="a0"/>
    <w:uiPriority w:val="99"/>
    <w:rsid w:val="00382AAA"/>
    <w:pPr>
      <w:widowControl w:val="0"/>
      <w:autoSpaceDE w:val="0"/>
      <w:autoSpaceDN w:val="0"/>
      <w:adjustRightInd w:val="0"/>
    </w:pPr>
    <w:rPr>
      <w:rFonts w:eastAsiaTheme="minorEastAsia"/>
      <w:lang w:val="en-US" w:eastAsia="en-US"/>
    </w:rPr>
  </w:style>
  <w:style w:type="paragraph" w:customStyle="1" w:styleId="Style21">
    <w:name w:val="Style21"/>
    <w:basedOn w:val="a0"/>
    <w:uiPriority w:val="99"/>
    <w:rsid w:val="00382AAA"/>
    <w:pPr>
      <w:widowControl w:val="0"/>
      <w:autoSpaceDE w:val="0"/>
      <w:autoSpaceDN w:val="0"/>
      <w:adjustRightInd w:val="0"/>
    </w:pPr>
    <w:rPr>
      <w:rFonts w:eastAsiaTheme="minorEastAsia"/>
      <w:lang w:val="en-US" w:eastAsia="en-US"/>
    </w:rPr>
  </w:style>
  <w:style w:type="character" w:customStyle="1" w:styleId="FontStyle25">
    <w:name w:val="Font Style25"/>
    <w:basedOn w:val="a1"/>
    <w:uiPriority w:val="99"/>
    <w:rsid w:val="00382AAA"/>
    <w:rPr>
      <w:rFonts w:ascii="Times New Roman" w:hAnsi="Times New Roman" w:cs="Times New Roman"/>
      <w:sz w:val="22"/>
      <w:szCs w:val="22"/>
    </w:rPr>
  </w:style>
  <w:style w:type="character" w:customStyle="1" w:styleId="FontStyle27">
    <w:name w:val="Font Style27"/>
    <w:basedOn w:val="a1"/>
    <w:uiPriority w:val="99"/>
    <w:rsid w:val="00382AAA"/>
    <w:rPr>
      <w:rFonts w:ascii="Times New Roman" w:hAnsi="Times New Roman" w:cs="Times New Roman"/>
      <w:sz w:val="16"/>
      <w:szCs w:val="16"/>
    </w:rPr>
  </w:style>
  <w:style w:type="character" w:customStyle="1" w:styleId="FontStyle28">
    <w:name w:val="Font Style28"/>
    <w:basedOn w:val="a1"/>
    <w:uiPriority w:val="99"/>
    <w:rsid w:val="00382AAA"/>
    <w:rPr>
      <w:rFonts w:ascii="Times New Roman" w:hAnsi="Times New Roman" w:cs="Times New Roman"/>
      <w:b/>
      <w:bCs/>
      <w:sz w:val="16"/>
      <w:szCs w:val="16"/>
    </w:rPr>
  </w:style>
  <w:style w:type="character" w:customStyle="1" w:styleId="FontStyle29">
    <w:name w:val="Font Style29"/>
    <w:basedOn w:val="a1"/>
    <w:uiPriority w:val="99"/>
    <w:rsid w:val="00382AAA"/>
    <w:rPr>
      <w:rFonts w:ascii="Segoe UI" w:hAnsi="Segoe UI" w:cs="Segoe UI"/>
      <w:b/>
      <w:bCs/>
      <w:i/>
      <w:iCs/>
      <w:sz w:val="8"/>
      <w:szCs w:val="8"/>
    </w:rPr>
  </w:style>
  <w:style w:type="character" w:customStyle="1" w:styleId="FontStyle30">
    <w:name w:val="Font Style30"/>
    <w:basedOn w:val="a1"/>
    <w:uiPriority w:val="99"/>
    <w:rsid w:val="00382AAA"/>
    <w:rPr>
      <w:rFonts w:ascii="Times New Roman" w:hAnsi="Times New Roman" w:cs="Times New Roman"/>
      <w:b/>
      <w:bCs/>
      <w:sz w:val="20"/>
      <w:szCs w:val="20"/>
    </w:rPr>
  </w:style>
  <w:style w:type="character" w:customStyle="1" w:styleId="FontStyle33">
    <w:name w:val="Font Style33"/>
    <w:basedOn w:val="a1"/>
    <w:uiPriority w:val="99"/>
    <w:rsid w:val="00382AAA"/>
    <w:rPr>
      <w:rFonts w:ascii="Times New Roman" w:hAnsi="Times New Roman" w:cs="Times New Roman"/>
      <w:b/>
      <w:bCs/>
      <w:sz w:val="22"/>
      <w:szCs w:val="22"/>
    </w:rPr>
  </w:style>
  <w:style w:type="character" w:customStyle="1" w:styleId="FontStyle34">
    <w:name w:val="Font Style34"/>
    <w:basedOn w:val="a1"/>
    <w:uiPriority w:val="99"/>
    <w:rsid w:val="00382AAA"/>
    <w:rPr>
      <w:rFonts w:ascii="Segoe UI" w:hAnsi="Segoe UI" w:cs="Segoe UI"/>
      <w:b/>
      <w:bCs/>
      <w:i/>
      <w:iCs/>
      <w:sz w:val="20"/>
      <w:szCs w:val="20"/>
    </w:rPr>
  </w:style>
  <w:style w:type="character" w:customStyle="1" w:styleId="FontStyle35">
    <w:name w:val="Font Style35"/>
    <w:basedOn w:val="a1"/>
    <w:uiPriority w:val="99"/>
    <w:rsid w:val="00382AAA"/>
    <w:rPr>
      <w:rFonts w:ascii="Times New Roman" w:hAnsi="Times New Roman" w:cs="Times New Roman"/>
      <w:sz w:val="22"/>
      <w:szCs w:val="22"/>
    </w:rPr>
  </w:style>
  <w:style w:type="character" w:customStyle="1" w:styleId="FontStyle36">
    <w:name w:val="Font Style36"/>
    <w:basedOn w:val="a1"/>
    <w:uiPriority w:val="99"/>
    <w:rsid w:val="00C53ADE"/>
    <w:rPr>
      <w:rFonts w:ascii="Times New Roman" w:hAnsi="Times New Roman" w:cs="Times New Roman"/>
      <w:i/>
      <w:iCs/>
      <w:sz w:val="20"/>
      <w:szCs w:val="20"/>
    </w:rPr>
  </w:style>
  <w:style w:type="paragraph" w:customStyle="1" w:styleId="Style7">
    <w:name w:val="Style7"/>
    <w:basedOn w:val="a0"/>
    <w:uiPriority w:val="99"/>
    <w:rsid w:val="00D82CE1"/>
    <w:pPr>
      <w:widowControl w:val="0"/>
      <w:autoSpaceDE w:val="0"/>
      <w:autoSpaceDN w:val="0"/>
      <w:adjustRightInd w:val="0"/>
      <w:spacing w:line="223" w:lineRule="exact"/>
      <w:jc w:val="center"/>
    </w:pPr>
    <w:rPr>
      <w:rFonts w:eastAsiaTheme="minorEastAsia"/>
      <w:lang w:val="en-US" w:eastAsia="en-US"/>
    </w:rPr>
  </w:style>
  <w:style w:type="paragraph" w:customStyle="1" w:styleId="Style8">
    <w:name w:val="Style8"/>
    <w:basedOn w:val="a0"/>
    <w:uiPriority w:val="99"/>
    <w:rsid w:val="00D82CE1"/>
    <w:pPr>
      <w:widowControl w:val="0"/>
      <w:autoSpaceDE w:val="0"/>
      <w:autoSpaceDN w:val="0"/>
      <w:adjustRightInd w:val="0"/>
      <w:spacing w:line="225" w:lineRule="exact"/>
      <w:ind w:hanging="355"/>
    </w:pPr>
    <w:rPr>
      <w:rFonts w:eastAsiaTheme="minorEastAsia"/>
      <w:lang w:val="en-US" w:eastAsia="en-US"/>
    </w:rPr>
  </w:style>
  <w:style w:type="paragraph" w:customStyle="1" w:styleId="Style9">
    <w:name w:val="Style9"/>
    <w:basedOn w:val="a0"/>
    <w:uiPriority w:val="99"/>
    <w:rsid w:val="00D82CE1"/>
    <w:pPr>
      <w:widowControl w:val="0"/>
      <w:autoSpaceDE w:val="0"/>
      <w:autoSpaceDN w:val="0"/>
      <w:adjustRightInd w:val="0"/>
      <w:spacing w:line="224" w:lineRule="exact"/>
      <w:ind w:firstLine="346"/>
    </w:pPr>
    <w:rPr>
      <w:rFonts w:eastAsiaTheme="minorEastAsia"/>
      <w:lang w:val="en-US" w:eastAsia="en-US"/>
    </w:rPr>
  </w:style>
  <w:style w:type="character" w:customStyle="1" w:styleId="FontStyle14">
    <w:name w:val="Font Style14"/>
    <w:basedOn w:val="a1"/>
    <w:uiPriority w:val="99"/>
    <w:rsid w:val="00D82CE1"/>
    <w:rPr>
      <w:rFonts w:ascii="Times New Roman" w:hAnsi="Times New Roman" w:cs="Times New Roman"/>
      <w:sz w:val="16"/>
      <w:szCs w:val="16"/>
    </w:rPr>
  </w:style>
  <w:style w:type="character" w:customStyle="1" w:styleId="FontStyle15">
    <w:name w:val="Font Style15"/>
    <w:basedOn w:val="a1"/>
    <w:uiPriority w:val="99"/>
    <w:rsid w:val="00D82CE1"/>
    <w:rPr>
      <w:rFonts w:ascii="Times New Roman" w:hAnsi="Times New Roman" w:cs="Times New Roman"/>
      <w:b/>
      <w:bCs/>
      <w:sz w:val="16"/>
      <w:szCs w:val="16"/>
    </w:rPr>
  </w:style>
  <w:style w:type="paragraph" w:customStyle="1" w:styleId="Style4">
    <w:name w:val="Style4"/>
    <w:basedOn w:val="a0"/>
    <w:uiPriority w:val="99"/>
    <w:rsid w:val="00FD144C"/>
    <w:pPr>
      <w:widowControl w:val="0"/>
      <w:autoSpaceDE w:val="0"/>
      <w:autoSpaceDN w:val="0"/>
      <w:adjustRightInd w:val="0"/>
      <w:spacing w:line="226" w:lineRule="exact"/>
      <w:jc w:val="center"/>
    </w:pPr>
    <w:rPr>
      <w:rFonts w:eastAsiaTheme="minorEastAsia"/>
      <w:lang w:val="en-US" w:eastAsia="en-US"/>
    </w:rPr>
  </w:style>
  <w:style w:type="paragraph" w:customStyle="1" w:styleId="Style5">
    <w:name w:val="Style5"/>
    <w:basedOn w:val="a0"/>
    <w:uiPriority w:val="99"/>
    <w:rsid w:val="00772BA6"/>
    <w:pPr>
      <w:widowControl w:val="0"/>
      <w:autoSpaceDE w:val="0"/>
      <w:autoSpaceDN w:val="0"/>
      <w:adjustRightInd w:val="0"/>
      <w:spacing w:line="274" w:lineRule="exact"/>
      <w:jc w:val="both"/>
    </w:pPr>
    <w:rPr>
      <w:rFonts w:eastAsiaTheme="minorEastAsia"/>
      <w:lang w:val="en-US" w:eastAsia="en-US"/>
    </w:rPr>
  </w:style>
  <w:style w:type="character" w:customStyle="1" w:styleId="FontStyle13">
    <w:name w:val="Font Style13"/>
    <w:basedOn w:val="a1"/>
    <w:uiPriority w:val="99"/>
    <w:rsid w:val="00772BA6"/>
    <w:rPr>
      <w:rFonts w:ascii="Times New Roman" w:hAnsi="Times New Roman" w:cs="Times New Roman"/>
      <w:b/>
      <w:bCs/>
      <w:i/>
      <w:iCs/>
      <w:sz w:val="20"/>
      <w:szCs w:val="20"/>
    </w:rPr>
  </w:style>
  <w:style w:type="character" w:customStyle="1" w:styleId="FontStyle11">
    <w:name w:val="Font Style11"/>
    <w:basedOn w:val="a1"/>
    <w:uiPriority w:val="99"/>
    <w:rsid w:val="00231BFE"/>
    <w:rPr>
      <w:rFonts w:ascii="Times New Roman" w:hAnsi="Times New Roman" w:cs="Times New Roman"/>
      <w:sz w:val="20"/>
      <w:szCs w:val="20"/>
    </w:rPr>
  </w:style>
  <w:style w:type="paragraph" w:customStyle="1" w:styleId="Style1">
    <w:name w:val="Style1"/>
    <w:basedOn w:val="a0"/>
    <w:uiPriority w:val="99"/>
    <w:rsid w:val="008E1012"/>
    <w:pPr>
      <w:widowControl w:val="0"/>
      <w:autoSpaceDE w:val="0"/>
      <w:autoSpaceDN w:val="0"/>
      <w:adjustRightInd w:val="0"/>
      <w:spacing w:line="276" w:lineRule="exact"/>
      <w:jc w:val="both"/>
    </w:pPr>
    <w:rPr>
      <w:rFonts w:eastAsiaTheme="minorEastAsia"/>
      <w:lang w:val="en-US" w:eastAsia="en-US"/>
    </w:rPr>
  </w:style>
  <w:style w:type="paragraph" w:styleId="afc">
    <w:name w:val="Plain Text"/>
    <w:basedOn w:val="a0"/>
    <w:link w:val="afd"/>
    <w:uiPriority w:val="99"/>
    <w:unhideWhenUsed/>
    <w:rsid w:val="005131AC"/>
    <w:rPr>
      <w:rFonts w:ascii="Consolas" w:eastAsiaTheme="minorHAnsi" w:hAnsi="Consolas" w:cstheme="minorBidi"/>
      <w:sz w:val="21"/>
      <w:szCs w:val="21"/>
      <w:lang w:val="ru-RU" w:eastAsia="en-US"/>
    </w:rPr>
  </w:style>
  <w:style w:type="character" w:customStyle="1" w:styleId="afd">
    <w:name w:val="Текст Знак"/>
    <w:basedOn w:val="a1"/>
    <w:link w:val="afc"/>
    <w:uiPriority w:val="99"/>
    <w:rsid w:val="005131AC"/>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43874718">
      <w:bodyDiv w:val="1"/>
      <w:marLeft w:val="0"/>
      <w:marRight w:val="0"/>
      <w:marTop w:val="0"/>
      <w:marBottom w:val="0"/>
      <w:divBdr>
        <w:top w:val="none" w:sz="0" w:space="0" w:color="auto"/>
        <w:left w:val="none" w:sz="0" w:space="0" w:color="auto"/>
        <w:bottom w:val="none" w:sz="0" w:space="0" w:color="auto"/>
        <w:right w:val="none" w:sz="0" w:space="0" w:color="auto"/>
      </w:divBdr>
    </w:div>
    <w:div w:id="43916235">
      <w:bodyDiv w:val="1"/>
      <w:marLeft w:val="0"/>
      <w:marRight w:val="0"/>
      <w:marTop w:val="0"/>
      <w:marBottom w:val="0"/>
      <w:divBdr>
        <w:top w:val="none" w:sz="0" w:space="0" w:color="auto"/>
        <w:left w:val="none" w:sz="0" w:space="0" w:color="auto"/>
        <w:bottom w:val="none" w:sz="0" w:space="0" w:color="auto"/>
        <w:right w:val="none" w:sz="0" w:space="0" w:color="auto"/>
      </w:divBdr>
    </w:div>
    <w:div w:id="71588775">
      <w:bodyDiv w:val="1"/>
      <w:marLeft w:val="0"/>
      <w:marRight w:val="0"/>
      <w:marTop w:val="0"/>
      <w:marBottom w:val="0"/>
      <w:divBdr>
        <w:top w:val="none" w:sz="0" w:space="0" w:color="auto"/>
        <w:left w:val="none" w:sz="0" w:space="0" w:color="auto"/>
        <w:bottom w:val="none" w:sz="0" w:space="0" w:color="auto"/>
        <w:right w:val="none" w:sz="0" w:space="0" w:color="auto"/>
      </w:divBdr>
    </w:div>
    <w:div w:id="84618785">
      <w:bodyDiv w:val="1"/>
      <w:marLeft w:val="0"/>
      <w:marRight w:val="0"/>
      <w:marTop w:val="0"/>
      <w:marBottom w:val="0"/>
      <w:divBdr>
        <w:top w:val="none" w:sz="0" w:space="0" w:color="auto"/>
        <w:left w:val="none" w:sz="0" w:space="0" w:color="auto"/>
        <w:bottom w:val="none" w:sz="0" w:space="0" w:color="auto"/>
        <w:right w:val="none" w:sz="0" w:space="0" w:color="auto"/>
      </w:divBdr>
    </w:div>
    <w:div w:id="91095078">
      <w:bodyDiv w:val="1"/>
      <w:marLeft w:val="0"/>
      <w:marRight w:val="0"/>
      <w:marTop w:val="0"/>
      <w:marBottom w:val="0"/>
      <w:divBdr>
        <w:top w:val="none" w:sz="0" w:space="0" w:color="auto"/>
        <w:left w:val="none" w:sz="0" w:space="0" w:color="auto"/>
        <w:bottom w:val="none" w:sz="0" w:space="0" w:color="auto"/>
        <w:right w:val="none" w:sz="0" w:space="0" w:color="auto"/>
      </w:divBdr>
    </w:div>
    <w:div w:id="97213695">
      <w:bodyDiv w:val="1"/>
      <w:marLeft w:val="0"/>
      <w:marRight w:val="0"/>
      <w:marTop w:val="0"/>
      <w:marBottom w:val="0"/>
      <w:divBdr>
        <w:top w:val="none" w:sz="0" w:space="0" w:color="auto"/>
        <w:left w:val="none" w:sz="0" w:space="0" w:color="auto"/>
        <w:bottom w:val="none" w:sz="0" w:space="0" w:color="auto"/>
        <w:right w:val="none" w:sz="0" w:space="0" w:color="auto"/>
      </w:divBdr>
    </w:div>
    <w:div w:id="101071027">
      <w:bodyDiv w:val="1"/>
      <w:marLeft w:val="0"/>
      <w:marRight w:val="0"/>
      <w:marTop w:val="0"/>
      <w:marBottom w:val="0"/>
      <w:divBdr>
        <w:top w:val="none" w:sz="0" w:space="0" w:color="auto"/>
        <w:left w:val="none" w:sz="0" w:space="0" w:color="auto"/>
        <w:bottom w:val="none" w:sz="0" w:space="0" w:color="auto"/>
        <w:right w:val="none" w:sz="0" w:space="0" w:color="auto"/>
      </w:divBdr>
    </w:div>
    <w:div w:id="124276760">
      <w:bodyDiv w:val="1"/>
      <w:marLeft w:val="0"/>
      <w:marRight w:val="0"/>
      <w:marTop w:val="0"/>
      <w:marBottom w:val="0"/>
      <w:divBdr>
        <w:top w:val="none" w:sz="0" w:space="0" w:color="auto"/>
        <w:left w:val="none" w:sz="0" w:space="0" w:color="auto"/>
        <w:bottom w:val="none" w:sz="0" w:space="0" w:color="auto"/>
        <w:right w:val="none" w:sz="0" w:space="0" w:color="auto"/>
      </w:divBdr>
    </w:div>
    <w:div w:id="132256232">
      <w:bodyDiv w:val="1"/>
      <w:marLeft w:val="0"/>
      <w:marRight w:val="0"/>
      <w:marTop w:val="0"/>
      <w:marBottom w:val="0"/>
      <w:divBdr>
        <w:top w:val="none" w:sz="0" w:space="0" w:color="auto"/>
        <w:left w:val="none" w:sz="0" w:space="0" w:color="auto"/>
        <w:bottom w:val="none" w:sz="0" w:space="0" w:color="auto"/>
        <w:right w:val="none" w:sz="0" w:space="0" w:color="auto"/>
      </w:divBdr>
    </w:div>
    <w:div w:id="132646073">
      <w:bodyDiv w:val="1"/>
      <w:marLeft w:val="0"/>
      <w:marRight w:val="0"/>
      <w:marTop w:val="0"/>
      <w:marBottom w:val="0"/>
      <w:divBdr>
        <w:top w:val="none" w:sz="0" w:space="0" w:color="auto"/>
        <w:left w:val="none" w:sz="0" w:space="0" w:color="auto"/>
        <w:bottom w:val="none" w:sz="0" w:space="0" w:color="auto"/>
        <w:right w:val="none" w:sz="0" w:space="0" w:color="auto"/>
      </w:divBdr>
    </w:div>
    <w:div w:id="136656553">
      <w:bodyDiv w:val="1"/>
      <w:marLeft w:val="0"/>
      <w:marRight w:val="0"/>
      <w:marTop w:val="0"/>
      <w:marBottom w:val="0"/>
      <w:divBdr>
        <w:top w:val="none" w:sz="0" w:space="0" w:color="auto"/>
        <w:left w:val="none" w:sz="0" w:space="0" w:color="auto"/>
        <w:bottom w:val="none" w:sz="0" w:space="0" w:color="auto"/>
        <w:right w:val="none" w:sz="0" w:space="0" w:color="auto"/>
      </w:divBdr>
    </w:div>
    <w:div w:id="141386352">
      <w:bodyDiv w:val="1"/>
      <w:marLeft w:val="0"/>
      <w:marRight w:val="0"/>
      <w:marTop w:val="0"/>
      <w:marBottom w:val="0"/>
      <w:divBdr>
        <w:top w:val="none" w:sz="0" w:space="0" w:color="auto"/>
        <w:left w:val="none" w:sz="0" w:space="0" w:color="auto"/>
        <w:bottom w:val="none" w:sz="0" w:space="0" w:color="auto"/>
        <w:right w:val="none" w:sz="0" w:space="0" w:color="auto"/>
      </w:divBdr>
    </w:div>
    <w:div w:id="156844714">
      <w:bodyDiv w:val="1"/>
      <w:marLeft w:val="0"/>
      <w:marRight w:val="0"/>
      <w:marTop w:val="0"/>
      <w:marBottom w:val="0"/>
      <w:divBdr>
        <w:top w:val="none" w:sz="0" w:space="0" w:color="auto"/>
        <w:left w:val="none" w:sz="0" w:space="0" w:color="auto"/>
        <w:bottom w:val="none" w:sz="0" w:space="0" w:color="auto"/>
        <w:right w:val="none" w:sz="0" w:space="0" w:color="auto"/>
      </w:divBdr>
    </w:div>
    <w:div w:id="177473494">
      <w:bodyDiv w:val="1"/>
      <w:marLeft w:val="0"/>
      <w:marRight w:val="0"/>
      <w:marTop w:val="0"/>
      <w:marBottom w:val="0"/>
      <w:divBdr>
        <w:top w:val="none" w:sz="0" w:space="0" w:color="auto"/>
        <w:left w:val="none" w:sz="0" w:space="0" w:color="auto"/>
        <w:bottom w:val="none" w:sz="0" w:space="0" w:color="auto"/>
        <w:right w:val="none" w:sz="0" w:space="0" w:color="auto"/>
      </w:divBdr>
    </w:div>
    <w:div w:id="185411156">
      <w:bodyDiv w:val="1"/>
      <w:marLeft w:val="0"/>
      <w:marRight w:val="0"/>
      <w:marTop w:val="0"/>
      <w:marBottom w:val="0"/>
      <w:divBdr>
        <w:top w:val="none" w:sz="0" w:space="0" w:color="auto"/>
        <w:left w:val="none" w:sz="0" w:space="0" w:color="auto"/>
        <w:bottom w:val="none" w:sz="0" w:space="0" w:color="auto"/>
        <w:right w:val="none" w:sz="0" w:space="0" w:color="auto"/>
      </w:divBdr>
    </w:div>
    <w:div w:id="193422544">
      <w:bodyDiv w:val="1"/>
      <w:marLeft w:val="0"/>
      <w:marRight w:val="0"/>
      <w:marTop w:val="0"/>
      <w:marBottom w:val="0"/>
      <w:divBdr>
        <w:top w:val="none" w:sz="0" w:space="0" w:color="auto"/>
        <w:left w:val="none" w:sz="0" w:space="0" w:color="auto"/>
        <w:bottom w:val="none" w:sz="0" w:space="0" w:color="auto"/>
        <w:right w:val="none" w:sz="0" w:space="0" w:color="auto"/>
      </w:divBdr>
    </w:div>
    <w:div w:id="202182551">
      <w:bodyDiv w:val="1"/>
      <w:marLeft w:val="0"/>
      <w:marRight w:val="0"/>
      <w:marTop w:val="0"/>
      <w:marBottom w:val="0"/>
      <w:divBdr>
        <w:top w:val="none" w:sz="0" w:space="0" w:color="auto"/>
        <w:left w:val="none" w:sz="0" w:space="0" w:color="auto"/>
        <w:bottom w:val="none" w:sz="0" w:space="0" w:color="auto"/>
        <w:right w:val="none" w:sz="0" w:space="0" w:color="auto"/>
      </w:divBdr>
    </w:div>
    <w:div w:id="258687325">
      <w:bodyDiv w:val="1"/>
      <w:marLeft w:val="0"/>
      <w:marRight w:val="0"/>
      <w:marTop w:val="0"/>
      <w:marBottom w:val="0"/>
      <w:divBdr>
        <w:top w:val="none" w:sz="0" w:space="0" w:color="auto"/>
        <w:left w:val="none" w:sz="0" w:space="0" w:color="auto"/>
        <w:bottom w:val="none" w:sz="0" w:space="0" w:color="auto"/>
        <w:right w:val="none" w:sz="0" w:space="0" w:color="auto"/>
      </w:divBdr>
    </w:div>
    <w:div w:id="265310862">
      <w:bodyDiv w:val="1"/>
      <w:marLeft w:val="0"/>
      <w:marRight w:val="0"/>
      <w:marTop w:val="0"/>
      <w:marBottom w:val="0"/>
      <w:divBdr>
        <w:top w:val="none" w:sz="0" w:space="0" w:color="auto"/>
        <w:left w:val="none" w:sz="0" w:space="0" w:color="auto"/>
        <w:bottom w:val="none" w:sz="0" w:space="0" w:color="auto"/>
        <w:right w:val="none" w:sz="0" w:space="0" w:color="auto"/>
      </w:divBdr>
    </w:div>
    <w:div w:id="268704241">
      <w:bodyDiv w:val="1"/>
      <w:marLeft w:val="0"/>
      <w:marRight w:val="0"/>
      <w:marTop w:val="0"/>
      <w:marBottom w:val="0"/>
      <w:divBdr>
        <w:top w:val="none" w:sz="0" w:space="0" w:color="auto"/>
        <w:left w:val="none" w:sz="0" w:space="0" w:color="auto"/>
        <w:bottom w:val="none" w:sz="0" w:space="0" w:color="auto"/>
        <w:right w:val="none" w:sz="0" w:space="0" w:color="auto"/>
      </w:divBdr>
    </w:div>
    <w:div w:id="294263747">
      <w:bodyDiv w:val="1"/>
      <w:marLeft w:val="0"/>
      <w:marRight w:val="0"/>
      <w:marTop w:val="0"/>
      <w:marBottom w:val="0"/>
      <w:divBdr>
        <w:top w:val="none" w:sz="0" w:space="0" w:color="auto"/>
        <w:left w:val="none" w:sz="0" w:space="0" w:color="auto"/>
        <w:bottom w:val="none" w:sz="0" w:space="0" w:color="auto"/>
        <w:right w:val="none" w:sz="0" w:space="0" w:color="auto"/>
      </w:divBdr>
    </w:div>
    <w:div w:id="313685016">
      <w:bodyDiv w:val="1"/>
      <w:marLeft w:val="0"/>
      <w:marRight w:val="0"/>
      <w:marTop w:val="0"/>
      <w:marBottom w:val="0"/>
      <w:divBdr>
        <w:top w:val="none" w:sz="0" w:space="0" w:color="auto"/>
        <w:left w:val="none" w:sz="0" w:space="0" w:color="auto"/>
        <w:bottom w:val="none" w:sz="0" w:space="0" w:color="auto"/>
        <w:right w:val="none" w:sz="0" w:space="0" w:color="auto"/>
      </w:divBdr>
    </w:div>
    <w:div w:id="317223071">
      <w:bodyDiv w:val="1"/>
      <w:marLeft w:val="0"/>
      <w:marRight w:val="0"/>
      <w:marTop w:val="0"/>
      <w:marBottom w:val="0"/>
      <w:divBdr>
        <w:top w:val="none" w:sz="0" w:space="0" w:color="auto"/>
        <w:left w:val="none" w:sz="0" w:space="0" w:color="auto"/>
        <w:bottom w:val="none" w:sz="0" w:space="0" w:color="auto"/>
        <w:right w:val="none" w:sz="0" w:space="0" w:color="auto"/>
      </w:divBdr>
    </w:div>
    <w:div w:id="324287961">
      <w:bodyDiv w:val="1"/>
      <w:marLeft w:val="0"/>
      <w:marRight w:val="0"/>
      <w:marTop w:val="0"/>
      <w:marBottom w:val="0"/>
      <w:divBdr>
        <w:top w:val="none" w:sz="0" w:space="0" w:color="auto"/>
        <w:left w:val="none" w:sz="0" w:space="0" w:color="auto"/>
        <w:bottom w:val="none" w:sz="0" w:space="0" w:color="auto"/>
        <w:right w:val="none" w:sz="0" w:space="0" w:color="auto"/>
      </w:divBdr>
    </w:div>
    <w:div w:id="324817390">
      <w:bodyDiv w:val="1"/>
      <w:marLeft w:val="0"/>
      <w:marRight w:val="0"/>
      <w:marTop w:val="0"/>
      <w:marBottom w:val="0"/>
      <w:divBdr>
        <w:top w:val="none" w:sz="0" w:space="0" w:color="auto"/>
        <w:left w:val="none" w:sz="0" w:space="0" w:color="auto"/>
        <w:bottom w:val="none" w:sz="0" w:space="0" w:color="auto"/>
        <w:right w:val="none" w:sz="0" w:space="0" w:color="auto"/>
      </w:divBdr>
    </w:div>
    <w:div w:id="354503343">
      <w:bodyDiv w:val="1"/>
      <w:marLeft w:val="0"/>
      <w:marRight w:val="0"/>
      <w:marTop w:val="0"/>
      <w:marBottom w:val="0"/>
      <w:divBdr>
        <w:top w:val="none" w:sz="0" w:space="0" w:color="auto"/>
        <w:left w:val="none" w:sz="0" w:space="0" w:color="auto"/>
        <w:bottom w:val="none" w:sz="0" w:space="0" w:color="auto"/>
        <w:right w:val="none" w:sz="0" w:space="0" w:color="auto"/>
      </w:divBdr>
    </w:div>
    <w:div w:id="357196829">
      <w:bodyDiv w:val="1"/>
      <w:marLeft w:val="0"/>
      <w:marRight w:val="0"/>
      <w:marTop w:val="0"/>
      <w:marBottom w:val="0"/>
      <w:divBdr>
        <w:top w:val="none" w:sz="0" w:space="0" w:color="auto"/>
        <w:left w:val="none" w:sz="0" w:space="0" w:color="auto"/>
        <w:bottom w:val="none" w:sz="0" w:space="0" w:color="auto"/>
        <w:right w:val="none" w:sz="0" w:space="0" w:color="auto"/>
      </w:divBdr>
    </w:div>
    <w:div w:id="364983812">
      <w:bodyDiv w:val="1"/>
      <w:marLeft w:val="0"/>
      <w:marRight w:val="0"/>
      <w:marTop w:val="0"/>
      <w:marBottom w:val="0"/>
      <w:divBdr>
        <w:top w:val="none" w:sz="0" w:space="0" w:color="auto"/>
        <w:left w:val="none" w:sz="0" w:space="0" w:color="auto"/>
        <w:bottom w:val="none" w:sz="0" w:space="0" w:color="auto"/>
        <w:right w:val="none" w:sz="0" w:space="0" w:color="auto"/>
      </w:divBdr>
    </w:div>
    <w:div w:id="366222797">
      <w:bodyDiv w:val="1"/>
      <w:marLeft w:val="0"/>
      <w:marRight w:val="0"/>
      <w:marTop w:val="0"/>
      <w:marBottom w:val="0"/>
      <w:divBdr>
        <w:top w:val="none" w:sz="0" w:space="0" w:color="auto"/>
        <w:left w:val="none" w:sz="0" w:space="0" w:color="auto"/>
        <w:bottom w:val="none" w:sz="0" w:space="0" w:color="auto"/>
        <w:right w:val="none" w:sz="0" w:space="0" w:color="auto"/>
      </w:divBdr>
    </w:div>
    <w:div w:id="371811233">
      <w:bodyDiv w:val="1"/>
      <w:marLeft w:val="0"/>
      <w:marRight w:val="0"/>
      <w:marTop w:val="0"/>
      <w:marBottom w:val="0"/>
      <w:divBdr>
        <w:top w:val="none" w:sz="0" w:space="0" w:color="auto"/>
        <w:left w:val="none" w:sz="0" w:space="0" w:color="auto"/>
        <w:bottom w:val="none" w:sz="0" w:space="0" w:color="auto"/>
        <w:right w:val="none" w:sz="0" w:space="0" w:color="auto"/>
      </w:divBdr>
    </w:div>
    <w:div w:id="375856066">
      <w:bodyDiv w:val="1"/>
      <w:marLeft w:val="0"/>
      <w:marRight w:val="0"/>
      <w:marTop w:val="0"/>
      <w:marBottom w:val="0"/>
      <w:divBdr>
        <w:top w:val="none" w:sz="0" w:space="0" w:color="auto"/>
        <w:left w:val="none" w:sz="0" w:space="0" w:color="auto"/>
        <w:bottom w:val="none" w:sz="0" w:space="0" w:color="auto"/>
        <w:right w:val="none" w:sz="0" w:space="0" w:color="auto"/>
      </w:divBdr>
    </w:div>
    <w:div w:id="379012818">
      <w:bodyDiv w:val="1"/>
      <w:marLeft w:val="0"/>
      <w:marRight w:val="0"/>
      <w:marTop w:val="0"/>
      <w:marBottom w:val="0"/>
      <w:divBdr>
        <w:top w:val="none" w:sz="0" w:space="0" w:color="auto"/>
        <w:left w:val="none" w:sz="0" w:space="0" w:color="auto"/>
        <w:bottom w:val="none" w:sz="0" w:space="0" w:color="auto"/>
        <w:right w:val="none" w:sz="0" w:space="0" w:color="auto"/>
      </w:divBdr>
    </w:div>
    <w:div w:id="396364896">
      <w:bodyDiv w:val="1"/>
      <w:marLeft w:val="0"/>
      <w:marRight w:val="0"/>
      <w:marTop w:val="0"/>
      <w:marBottom w:val="0"/>
      <w:divBdr>
        <w:top w:val="none" w:sz="0" w:space="0" w:color="auto"/>
        <w:left w:val="none" w:sz="0" w:space="0" w:color="auto"/>
        <w:bottom w:val="none" w:sz="0" w:space="0" w:color="auto"/>
        <w:right w:val="none" w:sz="0" w:space="0" w:color="auto"/>
      </w:divBdr>
    </w:div>
    <w:div w:id="398603220">
      <w:bodyDiv w:val="1"/>
      <w:marLeft w:val="0"/>
      <w:marRight w:val="0"/>
      <w:marTop w:val="0"/>
      <w:marBottom w:val="0"/>
      <w:divBdr>
        <w:top w:val="none" w:sz="0" w:space="0" w:color="auto"/>
        <w:left w:val="none" w:sz="0" w:space="0" w:color="auto"/>
        <w:bottom w:val="none" w:sz="0" w:space="0" w:color="auto"/>
        <w:right w:val="none" w:sz="0" w:space="0" w:color="auto"/>
      </w:divBdr>
    </w:div>
    <w:div w:id="398678102">
      <w:bodyDiv w:val="1"/>
      <w:marLeft w:val="0"/>
      <w:marRight w:val="0"/>
      <w:marTop w:val="0"/>
      <w:marBottom w:val="0"/>
      <w:divBdr>
        <w:top w:val="none" w:sz="0" w:space="0" w:color="auto"/>
        <w:left w:val="none" w:sz="0" w:space="0" w:color="auto"/>
        <w:bottom w:val="none" w:sz="0" w:space="0" w:color="auto"/>
        <w:right w:val="none" w:sz="0" w:space="0" w:color="auto"/>
      </w:divBdr>
    </w:div>
    <w:div w:id="409038598">
      <w:bodyDiv w:val="1"/>
      <w:marLeft w:val="0"/>
      <w:marRight w:val="0"/>
      <w:marTop w:val="0"/>
      <w:marBottom w:val="0"/>
      <w:divBdr>
        <w:top w:val="none" w:sz="0" w:space="0" w:color="auto"/>
        <w:left w:val="none" w:sz="0" w:space="0" w:color="auto"/>
        <w:bottom w:val="none" w:sz="0" w:space="0" w:color="auto"/>
        <w:right w:val="none" w:sz="0" w:space="0" w:color="auto"/>
      </w:divBdr>
    </w:div>
    <w:div w:id="413480734">
      <w:bodyDiv w:val="1"/>
      <w:marLeft w:val="0"/>
      <w:marRight w:val="0"/>
      <w:marTop w:val="0"/>
      <w:marBottom w:val="0"/>
      <w:divBdr>
        <w:top w:val="none" w:sz="0" w:space="0" w:color="auto"/>
        <w:left w:val="none" w:sz="0" w:space="0" w:color="auto"/>
        <w:bottom w:val="none" w:sz="0" w:space="0" w:color="auto"/>
        <w:right w:val="none" w:sz="0" w:space="0" w:color="auto"/>
      </w:divBdr>
    </w:div>
    <w:div w:id="441533637">
      <w:bodyDiv w:val="1"/>
      <w:marLeft w:val="0"/>
      <w:marRight w:val="0"/>
      <w:marTop w:val="0"/>
      <w:marBottom w:val="0"/>
      <w:divBdr>
        <w:top w:val="none" w:sz="0" w:space="0" w:color="auto"/>
        <w:left w:val="none" w:sz="0" w:space="0" w:color="auto"/>
        <w:bottom w:val="none" w:sz="0" w:space="0" w:color="auto"/>
        <w:right w:val="none" w:sz="0" w:space="0" w:color="auto"/>
      </w:divBdr>
    </w:div>
    <w:div w:id="445781243">
      <w:bodyDiv w:val="1"/>
      <w:marLeft w:val="0"/>
      <w:marRight w:val="0"/>
      <w:marTop w:val="0"/>
      <w:marBottom w:val="0"/>
      <w:divBdr>
        <w:top w:val="none" w:sz="0" w:space="0" w:color="auto"/>
        <w:left w:val="none" w:sz="0" w:space="0" w:color="auto"/>
        <w:bottom w:val="none" w:sz="0" w:space="0" w:color="auto"/>
        <w:right w:val="none" w:sz="0" w:space="0" w:color="auto"/>
      </w:divBdr>
    </w:div>
    <w:div w:id="455411245">
      <w:bodyDiv w:val="1"/>
      <w:marLeft w:val="0"/>
      <w:marRight w:val="0"/>
      <w:marTop w:val="0"/>
      <w:marBottom w:val="0"/>
      <w:divBdr>
        <w:top w:val="none" w:sz="0" w:space="0" w:color="auto"/>
        <w:left w:val="none" w:sz="0" w:space="0" w:color="auto"/>
        <w:bottom w:val="none" w:sz="0" w:space="0" w:color="auto"/>
        <w:right w:val="none" w:sz="0" w:space="0" w:color="auto"/>
      </w:divBdr>
    </w:div>
    <w:div w:id="459343061">
      <w:bodyDiv w:val="1"/>
      <w:marLeft w:val="0"/>
      <w:marRight w:val="0"/>
      <w:marTop w:val="0"/>
      <w:marBottom w:val="0"/>
      <w:divBdr>
        <w:top w:val="none" w:sz="0" w:space="0" w:color="auto"/>
        <w:left w:val="none" w:sz="0" w:space="0" w:color="auto"/>
        <w:bottom w:val="none" w:sz="0" w:space="0" w:color="auto"/>
        <w:right w:val="none" w:sz="0" w:space="0" w:color="auto"/>
      </w:divBdr>
    </w:div>
    <w:div w:id="464810974">
      <w:bodyDiv w:val="1"/>
      <w:marLeft w:val="0"/>
      <w:marRight w:val="0"/>
      <w:marTop w:val="0"/>
      <w:marBottom w:val="0"/>
      <w:divBdr>
        <w:top w:val="none" w:sz="0" w:space="0" w:color="auto"/>
        <w:left w:val="none" w:sz="0" w:space="0" w:color="auto"/>
        <w:bottom w:val="none" w:sz="0" w:space="0" w:color="auto"/>
        <w:right w:val="none" w:sz="0" w:space="0" w:color="auto"/>
      </w:divBdr>
    </w:div>
    <w:div w:id="469400709">
      <w:bodyDiv w:val="1"/>
      <w:marLeft w:val="0"/>
      <w:marRight w:val="0"/>
      <w:marTop w:val="0"/>
      <w:marBottom w:val="0"/>
      <w:divBdr>
        <w:top w:val="none" w:sz="0" w:space="0" w:color="auto"/>
        <w:left w:val="none" w:sz="0" w:space="0" w:color="auto"/>
        <w:bottom w:val="none" w:sz="0" w:space="0" w:color="auto"/>
        <w:right w:val="none" w:sz="0" w:space="0" w:color="auto"/>
      </w:divBdr>
    </w:div>
    <w:div w:id="493839418">
      <w:bodyDiv w:val="1"/>
      <w:marLeft w:val="0"/>
      <w:marRight w:val="0"/>
      <w:marTop w:val="0"/>
      <w:marBottom w:val="0"/>
      <w:divBdr>
        <w:top w:val="none" w:sz="0" w:space="0" w:color="auto"/>
        <w:left w:val="none" w:sz="0" w:space="0" w:color="auto"/>
        <w:bottom w:val="none" w:sz="0" w:space="0" w:color="auto"/>
        <w:right w:val="none" w:sz="0" w:space="0" w:color="auto"/>
      </w:divBdr>
    </w:div>
    <w:div w:id="518393026">
      <w:bodyDiv w:val="1"/>
      <w:marLeft w:val="0"/>
      <w:marRight w:val="0"/>
      <w:marTop w:val="0"/>
      <w:marBottom w:val="0"/>
      <w:divBdr>
        <w:top w:val="none" w:sz="0" w:space="0" w:color="auto"/>
        <w:left w:val="none" w:sz="0" w:space="0" w:color="auto"/>
        <w:bottom w:val="none" w:sz="0" w:space="0" w:color="auto"/>
        <w:right w:val="none" w:sz="0" w:space="0" w:color="auto"/>
      </w:divBdr>
    </w:div>
    <w:div w:id="524439394">
      <w:bodyDiv w:val="1"/>
      <w:marLeft w:val="0"/>
      <w:marRight w:val="0"/>
      <w:marTop w:val="0"/>
      <w:marBottom w:val="0"/>
      <w:divBdr>
        <w:top w:val="none" w:sz="0" w:space="0" w:color="auto"/>
        <w:left w:val="none" w:sz="0" w:space="0" w:color="auto"/>
        <w:bottom w:val="none" w:sz="0" w:space="0" w:color="auto"/>
        <w:right w:val="none" w:sz="0" w:space="0" w:color="auto"/>
      </w:divBdr>
    </w:div>
    <w:div w:id="541065674">
      <w:bodyDiv w:val="1"/>
      <w:marLeft w:val="0"/>
      <w:marRight w:val="0"/>
      <w:marTop w:val="0"/>
      <w:marBottom w:val="0"/>
      <w:divBdr>
        <w:top w:val="none" w:sz="0" w:space="0" w:color="auto"/>
        <w:left w:val="none" w:sz="0" w:space="0" w:color="auto"/>
        <w:bottom w:val="none" w:sz="0" w:space="0" w:color="auto"/>
        <w:right w:val="none" w:sz="0" w:space="0" w:color="auto"/>
      </w:divBdr>
    </w:div>
    <w:div w:id="542058550">
      <w:bodyDiv w:val="1"/>
      <w:marLeft w:val="0"/>
      <w:marRight w:val="0"/>
      <w:marTop w:val="0"/>
      <w:marBottom w:val="0"/>
      <w:divBdr>
        <w:top w:val="none" w:sz="0" w:space="0" w:color="auto"/>
        <w:left w:val="none" w:sz="0" w:space="0" w:color="auto"/>
        <w:bottom w:val="none" w:sz="0" w:space="0" w:color="auto"/>
        <w:right w:val="none" w:sz="0" w:space="0" w:color="auto"/>
      </w:divBdr>
    </w:div>
    <w:div w:id="545338970">
      <w:bodyDiv w:val="1"/>
      <w:marLeft w:val="0"/>
      <w:marRight w:val="0"/>
      <w:marTop w:val="0"/>
      <w:marBottom w:val="0"/>
      <w:divBdr>
        <w:top w:val="none" w:sz="0" w:space="0" w:color="auto"/>
        <w:left w:val="none" w:sz="0" w:space="0" w:color="auto"/>
        <w:bottom w:val="none" w:sz="0" w:space="0" w:color="auto"/>
        <w:right w:val="none" w:sz="0" w:space="0" w:color="auto"/>
      </w:divBdr>
    </w:div>
    <w:div w:id="550388677">
      <w:bodyDiv w:val="1"/>
      <w:marLeft w:val="0"/>
      <w:marRight w:val="0"/>
      <w:marTop w:val="0"/>
      <w:marBottom w:val="0"/>
      <w:divBdr>
        <w:top w:val="none" w:sz="0" w:space="0" w:color="auto"/>
        <w:left w:val="none" w:sz="0" w:space="0" w:color="auto"/>
        <w:bottom w:val="none" w:sz="0" w:space="0" w:color="auto"/>
        <w:right w:val="none" w:sz="0" w:space="0" w:color="auto"/>
      </w:divBdr>
    </w:div>
    <w:div w:id="570770597">
      <w:bodyDiv w:val="1"/>
      <w:marLeft w:val="0"/>
      <w:marRight w:val="0"/>
      <w:marTop w:val="0"/>
      <w:marBottom w:val="0"/>
      <w:divBdr>
        <w:top w:val="none" w:sz="0" w:space="0" w:color="auto"/>
        <w:left w:val="none" w:sz="0" w:space="0" w:color="auto"/>
        <w:bottom w:val="none" w:sz="0" w:space="0" w:color="auto"/>
        <w:right w:val="none" w:sz="0" w:space="0" w:color="auto"/>
      </w:divBdr>
    </w:div>
    <w:div w:id="579020304">
      <w:bodyDiv w:val="1"/>
      <w:marLeft w:val="0"/>
      <w:marRight w:val="0"/>
      <w:marTop w:val="0"/>
      <w:marBottom w:val="0"/>
      <w:divBdr>
        <w:top w:val="none" w:sz="0" w:space="0" w:color="auto"/>
        <w:left w:val="none" w:sz="0" w:space="0" w:color="auto"/>
        <w:bottom w:val="none" w:sz="0" w:space="0" w:color="auto"/>
        <w:right w:val="none" w:sz="0" w:space="0" w:color="auto"/>
      </w:divBdr>
    </w:div>
    <w:div w:id="587158425">
      <w:bodyDiv w:val="1"/>
      <w:marLeft w:val="0"/>
      <w:marRight w:val="0"/>
      <w:marTop w:val="0"/>
      <w:marBottom w:val="0"/>
      <w:divBdr>
        <w:top w:val="none" w:sz="0" w:space="0" w:color="auto"/>
        <w:left w:val="none" w:sz="0" w:space="0" w:color="auto"/>
        <w:bottom w:val="none" w:sz="0" w:space="0" w:color="auto"/>
        <w:right w:val="none" w:sz="0" w:space="0" w:color="auto"/>
      </w:divBdr>
    </w:div>
    <w:div w:id="594559465">
      <w:bodyDiv w:val="1"/>
      <w:marLeft w:val="0"/>
      <w:marRight w:val="0"/>
      <w:marTop w:val="0"/>
      <w:marBottom w:val="0"/>
      <w:divBdr>
        <w:top w:val="none" w:sz="0" w:space="0" w:color="auto"/>
        <w:left w:val="none" w:sz="0" w:space="0" w:color="auto"/>
        <w:bottom w:val="none" w:sz="0" w:space="0" w:color="auto"/>
        <w:right w:val="none" w:sz="0" w:space="0" w:color="auto"/>
      </w:divBdr>
    </w:div>
    <w:div w:id="676545724">
      <w:bodyDiv w:val="1"/>
      <w:marLeft w:val="0"/>
      <w:marRight w:val="0"/>
      <w:marTop w:val="0"/>
      <w:marBottom w:val="0"/>
      <w:divBdr>
        <w:top w:val="none" w:sz="0" w:space="0" w:color="auto"/>
        <w:left w:val="none" w:sz="0" w:space="0" w:color="auto"/>
        <w:bottom w:val="none" w:sz="0" w:space="0" w:color="auto"/>
        <w:right w:val="none" w:sz="0" w:space="0" w:color="auto"/>
      </w:divBdr>
    </w:div>
    <w:div w:id="689337170">
      <w:bodyDiv w:val="1"/>
      <w:marLeft w:val="0"/>
      <w:marRight w:val="0"/>
      <w:marTop w:val="0"/>
      <w:marBottom w:val="0"/>
      <w:divBdr>
        <w:top w:val="none" w:sz="0" w:space="0" w:color="auto"/>
        <w:left w:val="none" w:sz="0" w:space="0" w:color="auto"/>
        <w:bottom w:val="none" w:sz="0" w:space="0" w:color="auto"/>
        <w:right w:val="none" w:sz="0" w:space="0" w:color="auto"/>
      </w:divBdr>
    </w:div>
    <w:div w:id="692726132">
      <w:bodyDiv w:val="1"/>
      <w:marLeft w:val="0"/>
      <w:marRight w:val="0"/>
      <w:marTop w:val="0"/>
      <w:marBottom w:val="0"/>
      <w:divBdr>
        <w:top w:val="none" w:sz="0" w:space="0" w:color="auto"/>
        <w:left w:val="none" w:sz="0" w:space="0" w:color="auto"/>
        <w:bottom w:val="none" w:sz="0" w:space="0" w:color="auto"/>
        <w:right w:val="none" w:sz="0" w:space="0" w:color="auto"/>
      </w:divBdr>
    </w:div>
    <w:div w:id="698968228">
      <w:bodyDiv w:val="1"/>
      <w:marLeft w:val="0"/>
      <w:marRight w:val="0"/>
      <w:marTop w:val="0"/>
      <w:marBottom w:val="0"/>
      <w:divBdr>
        <w:top w:val="none" w:sz="0" w:space="0" w:color="auto"/>
        <w:left w:val="none" w:sz="0" w:space="0" w:color="auto"/>
        <w:bottom w:val="none" w:sz="0" w:space="0" w:color="auto"/>
        <w:right w:val="none" w:sz="0" w:space="0" w:color="auto"/>
      </w:divBdr>
    </w:div>
    <w:div w:id="723286656">
      <w:bodyDiv w:val="1"/>
      <w:marLeft w:val="0"/>
      <w:marRight w:val="0"/>
      <w:marTop w:val="0"/>
      <w:marBottom w:val="0"/>
      <w:divBdr>
        <w:top w:val="none" w:sz="0" w:space="0" w:color="auto"/>
        <w:left w:val="none" w:sz="0" w:space="0" w:color="auto"/>
        <w:bottom w:val="none" w:sz="0" w:space="0" w:color="auto"/>
        <w:right w:val="none" w:sz="0" w:space="0" w:color="auto"/>
      </w:divBdr>
    </w:div>
    <w:div w:id="738409647">
      <w:bodyDiv w:val="1"/>
      <w:marLeft w:val="0"/>
      <w:marRight w:val="0"/>
      <w:marTop w:val="0"/>
      <w:marBottom w:val="0"/>
      <w:divBdr>
        <w:top w:val="none" w:sz="0" w:space="0" w:color="auto"/>
        <w:left w:val="none" w:sz="0" w:space="0" w:color="auto"/>
        <w:bottom w:val="none" w:sz="0" w:space="0" w:color="auto"/>
        <w:right w:val="none" w:sz="0" w:space="0" w:color="auto"/>
      </w:divBdr>
    </w:div>
    <w:div w:id="756445427">
      <w:bodyDiv w:val="1"/>
      <w:marLeft w:val="0"/>
      <w:marRight w:val="0"/>
      <w:marTop w:val="0"/>
      <w:marBottom w:val="0"/>
      <w:divBdr>
        <w:top w:val="none" w:sz="0" w:space="0" w:color="auto"/>
        <w:left w:val="none" w:sz="0" w:space="0" w:color="auto"/>
        <w:bottom w:val="none" w:sz="0" w:space="0" w:color="auto"/>
        <w:right w:val="none" w:sz="0" w:space="0" w:color="auto"/>
      </w:divBdr>
    </w:div>
    <w:div w:id="775490911">
      <w:bodyDiv w:val="1"/>
      <w:marLeft w:val="0"/>
      <w:marRight w:val="0"/>
      <w:marTop w:val="0"/>
      <w:marBottom w:val="0"/>
      <w:divBdr>
        <w:top w:val="none" w:sz="0" w:space="0" w:color="auto"/>
        <w:left w:val="none" w:sz="0" w:space="0" w:color="auto"/>
        <w:bottom w:val="none" w:sz="0" w:space="0" w:color="auto"/>
        <w:right w:val="none" w:sz="0" w:space="0" w:color="auto"/>
      </w:divBdr>
    </w:div>
    <w:div w:id="776754103">
      <w:bodyDiv w:val="1"/>
      <w:marLeft w:val="0"/>
      <w:marRight w:val="0"/>
      <w:marTop w:val="0"/>
      <w:marBottom w:val="0"/>
      <w:divBdr>
        <w:top w:val="none" w:sz="0" w:space="0" w:color="auto"/>
        <w:left w:val="none" w:sz="0" w:space="0" w:color="auto"/>
        <w:bottom w:val="none" w:sz="0" w:space="0" w:color="auto"/>
        <w:right w:val="none" w:sz="0" w:space="0" w:color="auto"/>
      </w:divBdr>
    </w:div>
    <w:div w:id="792022721">
      <w:bodyDiv w:val="1"/>
      <w:marLeft w:val="0"/>
      <w:marRight w:val="0"/>
      <w:marTop w:val="0"/>
      <w:marBottom w:val="0"/>
      <w:divBdr>
        <w:top w:val="none" w:sz="0" w:space="0" w:color="auto"/>
        <w:left w:val="none" w:sz="0" w:space="0" w:color="auto"/>
        <w:bottom w:val="none" w:sz="0" w:space="0" w:color="auto"/>
        <w:right w:val="none" w:sz="0" w:space="0" w:color="auto"/>
      </w:divBdr>
    </w:div>
    <w:div w:id="805510547">
      <w:bodyDiv w:val="1"/>
      <w:marLeft w:val="0"/>
      <w:marRight w:val="0"/>
      <w:marTop w:val="0"/>
      <w:marBottom w:val="0"/>
      <w:divBdr>
        <w:top w:val="none" w:sz="0" w:space="0" w:color="auto"/>
        <w:left w:val="none" w:sz="0" w:space="0" w:color="auto"/>
        <w:bottom w:val="none" w:sz="0" w:space="0" w:color="auto"/>
        <w:right w:val="none" w:sz="0" w:space="0" w:color="auto"/>
      </w:divBdr>
    </w:div>
    <w:div w:id="814682421">
      <w:bodyDiv w:val="1"/>
      <w:marLeft w:val="0"/>
      <w:marRight w:val="0"/>
      <w:marTop w:val="0"/>
      <w:marBottom w:val="0"/>
      <w:divBdr>
        <w:top w:val="none" w:sz="0" w:space="0" w:color="auto"/>
        <w:left w:val="none" w:sz="0" w:space="0" w:color="auto"/>
        <w:bottom w:val="none" w:sz="0" w:space="0" w:color="auto"/>
        <w:right w:val="none" w:sz="0" w:space="0" w:color="auto"/>
      </w:divBdr>
    </w:div>
    <w:div w:id="830146469">
      <w:bodyDiv w:val="1"/>
      <w:marLeft w:val="0"/>
      <w:marRight w:val="0"/>
      <w:marTop w:val="0"/>
      <w:marBottom w:val="0"/>
      <w:divBdr>
        <w:top w:val="none" w:sz="0" w:space="0" w:color="auto"/>
        <w:left w:val="none" w:sz="0" w:space="0" w:color="auto"/>
        <w:bottom w:val="none" w:sz="0" w:space="0" w:color="auto"/>
        <w:right w:val="none" w:sz="0" w:space="0" w:color="auto"/>
      </w:divBdr>
    </w:div>
    <w:div w:id="846333213">
      <w:bodyDiv w:val="1"/>
      <w:marLeft w:val="0"/>
      <w:marRight w:val="0"/>
      <w:marTop w:val="0"/>
      <w:marBottom w:val="0"/>
      <w:divBdr>
        <w:top w:val="none" w:sz="0" w:space="0" w:color="auto"/>
        <w:left w:val="none" w:sz="0" w:space="0" w:color="auto"/>
        <w:bottom w:val="none" w:sz="0" w:space="0" w:color="auto"/>
        <w:right w:val="none" w:sz="0" w:space="0" w:color="auto"/>
      </w:divBdr>
    </w:div>
    <w:div w:id="860624662">
      <w:bodyDiv w:val="1"/>
      <w:marLeft w:val="0"/>
      <w:marRight w:val="0"/>
      <w:marTop w:val="0"/>
      <w:marBottom w:val="0"/>
      <w:divBdr>
        <w:top w:val="none" w:sz="0" w:space="0" w:color="auto"/>
        <w:left w:val="none" w:sz="0" w:space="0" w:color="auto"/>
        <w:bottom w:val="none" w:sz="0" w:space="0" w:color="auto"/>
        <w:right w:val="none" w:sz="0" w:space="0" w:color="auto"/>
      </w:divBdr>
    </w:div>
    <w:div w:id="867373723">
      <w:bodyDiv w:val="1"/>
      <w:marLeft w:val="0"/>
      <w:marRight w:val="0"/>
      <w:marTop w:val="0"/>
      <w:marBottom w:val="0"/>
      <w:divBdr>
        <w:top w:val="none" w:sz="0" w:space="0" w:color="auto"/>
        <w:left w:val="none" w:sz="0" w:space="0" w:color="auto"/>
        <w:bottom w:val="none" w:sz="0" w:space="0" w:color="auto"/>
        <w:right w:val="none" w:sz="0" w:space="0" w:color="auto"/>
      </w:divBdr>
    </w:div>
    <w:div w:id="869993317">
      <w:bodyDiv w:val="1"/>
      <w:marLeft w:val="0"/>
      <w:marRight w:val="0"/>
      <w:marTop w:val="0"/>
      <w:marBottom w:val="0"/>
      <w:divBdr>
        <w:top w:val="none" w:sz="0" w:space="0" w:color="auto"/>
        <w:left w:val="none" w:sz="0" w:space="0" w:color="auto"/>
        <w:bottom w:val="none" w:sz="0" w:space="0" w:color="auto"/>
        <w:right w:val="none" w:sz="0" w:space="0" w:color="auto"/>
      </w:divBdr>
    </w:div>
    <w:div w:id="873347308">
      <w:bodyDiv w:val="1"/>
      <w:marLeft w:val="0"/>
      <w:marRight w:val="0"/>
      <w:marTop w:val="0"/>
      <w:marBottom w:val="0"/>
      <w:divBdr>
        <w:top w:val="none" w:sz="0" w:space="0" w:color="auto"/>
        <w:left w:val="none" w:sz="0" w:space="0" w:color="auto"/>
        <w:bottom w:val="none" w:sz="0" w:space="0" w:color="auto"/>
        <w:right w:val="none" w:sz="0" w:space="0" w:color="auto"/>
      </w:divBdr>
    </w:div>
    <w:div w:id="883491774">
      <w:bodyDiv w:val="1"/>
      <w:marLeft w:val="0"/>
      <w:marRight w:val="0"/>
      <w:marTop w:val="0"/>
      <w:marBottom w:val="0"/>
      <w:divBdr>
        <w:top w:val="none" w:sz="0" w:space="0" w:color="auto"/>
        <w:left w:val="none" w:sz="0" w:space="0" w:color="auto"/>
        <w:bottom w:val="none" w:sz="0" w:space="0" w:color="auto"/>
        <w:right w:val="none" w:sz="0" w:space="0" w:color="auto"/>
      </w:divBdr>
    </w:div>
    <w:div w:id="892884090">
      <w:bodyDiv w:val="1"/>
      <w:marLeft w:val="0"/>
      <w:marRight w:val="0"/>
      <w:marTop w:val="0"/>
      <w:marBottom w:val="0"/>
      <w:divBdr>
        <w:top w:val="none" w:sz="0" w:space="0" w:color="auto"/>
        <w:left w:val="none" w:sz="0" w:space="0" w:color="auto"/>
        <w:bottom w:val="none" w:sz="0" w:space="0" w:color="auto"/>
        <w:right w:val="none" w:sz="0" w:space="0" w:color="auto"/>
      </w:divBdr>
    </w:div>
    <w:div w:id="901018651">
      <w:bodyDiv w:val="1"/>
      <w:marLeft w:val="0"/>
      <w:marRight w:val="0"/>
      <w:marTop w:val="0"/>
      <w:marBottom w:val="0"/>
      <w:divBdr>
        <w:top w:val="none" w:sz="0" w:space="0" w:color="auto"/>
        <w:left w:val="none" w:sz="0" w:space="0" w:color="auto"/>
        <w:bottom w:val="none" w:sz="0" w:space="0" w:color="auto"/>
        <w:right w:val="none" w:sz="0" w:space="0" w:color="auto"/>
      </w:divBdr>
    </w:div>
    <w:div w:id="906576258">
      <w:bodyDiv w:val="1"/>
      <w:marLeft w:val="0"/>
      <w:marRight w:val="0"/>
      <w:marTop w:val="0"/>
      <w:marBottom w:val="0"/>
      <w:divBdr>
        <w:top w:val="none" w:sz="0" w:space="0" w:color="auto"/>
        <w:left w:val="none" w:sz="0" w:space="0" w:color="auto"/>
        <w:bottom w:val="none" w:sz="0" w:space="0" w:color="auto"/>
        <w:right w:val="none" w:sz="0" w:space="0" w:color="auto"/>
      </w:divBdr>
    </w:div>
    <w:div w:id="920796411">
      <w:bodyDiv w:val="1"/>
      <w:marLeft w:val="0"/>
      <w:marRight w:val="0"/>
      <w:marTop w:val="0"/>
      <w:marBottom w:val="0"/>
      <w:divBdr>
        <w:top w:val="none" w:sz="0" w:space="0" w:color="auto"/>
        <w:left w:val="none" w:sz="0" w:space="0" w:color="auto"/>
        <w:bottom w:val="none" w:sz="0" w:space="0" w:color="auto"/>
        <w:right w:val="none" w:sz="0" w:space="0" w:color="auto"/>
      </w:divBdr>
    </w:div>
    <w:div w:id="930284184">
      <w:bodyDiv w:val="1"/>
      <w:marLeft w:val="0"/>
      <w:marRight w:val="0"/>
      <w:marTop w:val="0"/>
      <w:marBottom w:val="0"/>
      <w:divBdr>
        <w:top w:val="none" w:sz="0" w:space="0" w:color="auto"/>
        <w:left w:val="none" w:sz="0" w:space="0" w:color="auto"/>
        <w:bottom w:val="none" w:sz="0" w:space="0" w:color="auto"/>
        <w:right w:val="none" w:sz="0" w:space="0" w:color="auto"/>
      </w:divBdr>
    </w:div>
    <w:div w:id="930548807">
      <w:bodyDiv w:val="1"/>
      <w:marLeft w:val="0"/>
      <w:marRight w:val="0"/>
      <w:marTop w:val="0"/>
      <w:marBottom w:val="0"/>
      <w:divBdr>
        <w:top w:val="none" w:sz="0" w:space="0" w:color="auto"/>
        <w:left w:val="none" w:sz="0" w:space="0" w:color="auto"/>
        <w:bottom w:val="none" w:sz="0" w:space="0" w:color="auto"/>
        <w:right w:val="none" w:sz="0" w:space="0" w:color="auto"/>
      </w:divBdr>
    </w:div>
    <w:div w:id="930744995">
      <w:bodyDiv w:val="1"/>
      <w:marLeft w:val="0"/>
      <w:marRight w:val="0"/>
      <w:marTop w:val="0"/>
      <w:marBottom w:val="0"/>
      <w:divBdr>
        <w:top w:val="none" w:sz="0" w:space="0" w:color="auto"/>
        <w:left w:val="none" w:sz="0" w:space="0" w:color="auto"/>
        <w:bottom w:val="none" w:sz="0" w:space="0" w:color="auto"/>
        <w:right w:val="none" w:sz="0" w:space="0" w:color="auto"/>
      </w:divBdr>
    </w:div>
    <w:div w:id="940144098">
      <w:bodyDiv w:val="1"/>
      <w:marLeft w:val="0"/>
      <w:marRight w:val="0"/>
      <w:marTop w:val="0"/>
      <w:marBottom w:val="0"/>
      <w:divBdr>
        <w:top w:val="none" w:sz="0" w:space="0" w:color="auto"/>
        <w:left w:val="none" w:sz="0" w:space="0" w:color="auto"/>
        <w:bottom w:val="none" w:sz="0" w:space="0" w:color="auto"/>
        <w:right w:val="none" w:sz="0" w:space="0" w:color="auto"/>
      </w:divBdr>
    </w:div>
    <w:div w:id="964234779">
      <w:bodyDiv w:val="1"/>
      <w:marLeft w:val="0"/>
      <w:marRight w:val="0"/>
      <w:marTop w:val="0"/>
      <w:marBottom w:val="0"/>
      <w:divBdr>
        <w:top w:val="none" w:sz="0" w:space="0" w:color="auto"/>
        <w:left w:val="none" w:sz="0" w:space="0" w:color="auto"/>
        <w:bottom w:val="none" w:sz="0" w:space="0" w:color="auto"/>
        <w:right w:val="none" w:sz="0" w:space="0" w:color="auto"/>
      </w:divBdr>
    </w:div>
    <w:div w:id="984117398">
      <w:bodyDiv w:val="1"/>
      <w:marLeft w:val="0"/>
      <w:marRight w:val="0"/>
      <w:marTop w:val="0"/>
      <w:marBottom w:val="0"/>
      <w:divBdr>
        <w:top w:val="none" w:sz="0" w:space="0" w:color="auto"/>
        <w:left w:val="none" w:sz="0" w:space="0" w:color="auto"/>
        <w:bottom w:val="none" w:sz="0" w:space="0" w:color="auto"/>
        <w:right w:val="none" w:sz="0" w:space="0" w:color="auto"/>
      </w:divBdr>
    </w:div>
    <w:div w:id="1007946398">
      <w:bodyDiv w:val="1"/>
      <w:marLeft w:val="0"/>
      <w:marRight w:val="0"/>
      <w:marTop w:val="0"/>
      <w:marBottom w:val="0"/>
      <w:divBdr>
        <w:top w:val="none" w:sz="0" w:space="0" w:color="auto"/>
        <w:left w:val="none" w:sz="0" w:space="0" w:color="auto"/>
        <w:bottom w:val="none" w:sz="0" w:space="0" w:color="auto"/>
        <w:right w:val="none" w:sz="0" w:space="0" w:color="auto"/>
      </w:divBdr>
    </w:div>
    <w:div w:id="1025911338">
      <w:bodyDiv w:val="1"/>
      <w:marLeft w:val="0"/>
      <w:marRight w:val="0"/>
      <w:marTop w:val="0"/>
      <w:marBottom w:val="0"/>
      <w:divBdr>
        <w:top w:val="none" w:sz="0" w:space="0" w:color="auto"/>
        <w:left w:val="none" w:sz="0" w:space="0" w:color="auto"/>
        <w:bottom w:val="none" w:sz="0" w:space="0" w:color="auto"/>
        <w:right w:val="none" w:sz="0" w:space="0" w:color="auto"/>
      </w:divBdr>
    </w:div>
    <w:div w:id="1026714249">
      <w:bodyDiv w:val="1"/>
      <w:marLeft w:val="0"/>
      <w:marRight w:val="0"/>
      <w:marTop w:val="0"/>
      <w:marBottom w:val="0"/>
      <w:divBdr>
        <w:top w:val="none" w:sz="0" w:space="0" w:color="auto"/>
        <w:left w:val="none" w:sz="0" w:space="0" w:color="auto"/>
        <w:bottom w:val="none" w:sz="0" w:space="0" w:color="auto"/>
        <w:right w:val="none" w:sz="0" w:space="0" w:color="auto"/>
      </w:divBdr>
    </w:div>
    <w:div w:id="1026906282">
      <w:bodyDiv w:val="1"/>
      <w:marLeft w:val="0"/>
      <w:marRight w:val="0"/>
      <w:marTop w:val="0"/>
      <w:marBottom w:val="0"/>
      <w:divBdr>
        <w:top w:val="none" w:sz="0" w:space="0" w:color="auto"/>
        <w:left w:val="none" w:sz="0" w:space="0" w:color="auto"/>
        <w:bottom w:val="none" w:sz="0" w:space="0" w:color="auto"/>
        <w:right w:val="none" w:sz="0" w:space="0" w:color="auto"/>
      </w:divBdr>
    </w:div>
    <w:div w:id="1040323853">
      <w:bodyDiv w:val="1"/>
      <w:marLeft w:val="0"/>
      <w:marRight w:val="0"/>
      <w:marTop w:val="0"/>
      <w:marBottom w:val="0"/>
      <w:divBdr>
        <w:top w:val="none" w:sz="0" w:space="0" w:color="auto"/>
        <w:left w:val="none" w:sz="0" w:space="0" w:color="auto"/>
        <w:bottom w:val="none" w:sz="0" w:space="0" w:color="auto"/>
        <w:right w:val="none" w:sz="0" w:space="0" w:color="auto"/>
      </w:divBdr>
    </w:div>
    <w:div w:id="1089043252">
      <w:bodyDiv w:val="1"/>
      <w:marLeft w:val="0"/>
      <w:marRight w:val="0"/>
      <w:marTop w:val="0"/>
      <w:marBottom w:val="0"/>
      <w:divBdr>
        <w:top w:val="none" w:sz="0" w:space="0" w:color="auto"/>
        <w:left w:val="none" w:sz="0" w:space="0" w:color="auto"/>
        <w:bottom w:val="none" w:sz="0" w:space="0" w:color="auto"/>
        <w:right w:val="none" w:sz="0" w:space="0" w:color="auto"/>
      </w:divBdr>
    </w:div>
    <w:div w:id="1096905540">
      <w:bodyDiv w:val="1"/>
      <w:marLeft w:val="0"/>
      <w:marRight w:val="0"/>
      <w:marTop w:val="0"/>
      <w:marBottom w:val="0"/>
      <w:divBdr>
        <w:top w:val="none" w:sz="0" w:space="0" w:color="auto"/>
        <w:left w:val="none" w:sz="0" w:space="0" w:color="auto"/>
        <w:bottom w:val="none" w:sz="0" w:space="0" w:color="auto"/>
        <w:right w:val="none" w:sz="0" w:space="0" w:color="auto"/>
      </w:divBdr>
    </w:div>
    <w:div w:id="1107196825">
      <w:bodyDiv w:val="1"/>
      <w:marLeft w:val="0"/>
      <w:marRight w:val="0"/>
      <w:marTop w:val="0"/>
      <w:marBottom w:val="0"/>
      <w:divBdr>
        <w:top w:val="none" w:sz="0" w:space="0" w:color="auto"/>
        <w:left w:val="none" w:sz="0" w:space="0" w:color="auto"/>
        <w:bottom w:val="none" w:sz="0" w:space="0" w:color="auto"/>
        <w:right w:val="none" w:sz="0" w:space="0" w:color="auto"/>
      </w:divBdr>
    </w:div>
    <w:div w:id="1115830221">
      <w:bodyDiv w:val="1"/>
      <w:marLeft w:val="0"/>
      <w:marRight w:val="0"/>
      <w:marTop w:val="0"/>
      <w:marBottom w:val="0"/>
      <w:divBdr>
        <w:top w:val="none" w:sz="0" w:space="0" w:color="auto"/>
        <w:left w:val="none" w:sz="0" w:space="0" w:color="auto"/>
        <w:bottom w:val="none" w:sz="0" w:space="0" w:color="auto"/>
        <w:right w:val="none" w:sz="0" w:space="0" w:color="auto"/>
      </w:divBdr>
    </w:div>
    <w:div w:id="1119228440">
      <w:bodyDiv w:val="1"/>
      <w:marLeft w:val="0"/>
      <w:marRight w:val="0"/>
      <w:marTop w:val="0"/>
      <w:marBottom w:val="0"/>
      <w:divBdr>
        <w:top w:val="none" w:sz="0" w:space="0" w:color="auto"/>
        <w:left w:val="none" w:sz="0" w:space="0" w:color="auto"/>
        <w:bottom w:val="none" w:sz="0" w:space="0" w:color="auto"/>
        <w:right w:val="none" w:sz="0" w:space="0" w:color="auto"/>
      </w:divBdr>
    </w:div>
    <w:div w:id="1147941222">
      <w:bodyDiv w:val="1"/>
      <w:marLeft w:val="0"/>
      <w:marRight w:val="0"/>
      <w:marTop w:val="0"/>
      <w:marBottom w:val="0"/>
      <w:divBdr>
        <w:top w:val="none" w:sz="0" w:space="0" w:color="auto"/>
        <w:left w:val="none" w:sz="0" w:space="0" w:color="auto"/>
        <w:bottom w:val="none" w:sz="0" w:space="0" w:color="auto"/>
        <w:right w:val="none" w:sz="0" w:space="0" w:color="auto"/>
      </w:divBdr>
    </w:div>
    <w:div w:id="1158961161">
      <w:bodyDiv w:val="1"/>
      <w:marLeft w:val="0"/>
      <w:marRight w:val="0"/>
      <w:marTop w:val="0"/>
      <w:marBottom w:val="0"/>
      <w:divBdr>
        <w:top w:val="none" w:sz="0" w:space="0" w:color="auto"/>
        <w:left w:val="none" w:sz="0" w:space="0" w:color="auto"/>
        <w:bottom w:val="none" w:sz="0" w:space="0" w:color="auto"/>
        <w:right w:val="none" w:sz="0" w:space="0" w:color="auto"/>
      </w:divBdr>
    </w:div>
    <w:div w:id="1162817743">
      <w:bodyDiv w:val="1"/>
      <w:marLeft w:val="0"/>
      <w:marRight w:val="0"/>
      <w:marTop w:val="0"/>
      <w:marBottom w:val="0"/>
      <w:divBdr>
        <w:top w:val="none" w:sz="0" w:space="0" w:color="auto"/>
        <w:left w:val="none" w:sz="0" w:space="0" w:color="auto"/>
        <w:bottom w:val="none" w:sz="0" w:space="0" w:color="auto"/>
        <w:right w:val="none" w:sz="0" w:space="0" w:color="auto"/>
      </w:divBdr>
    </w:div>
    <w:div w:id="1167212543">
      <w:bodyDiv w:val="1"/>
      <w:marLeft w:val="0"/>
      <w:marRight w:val="0"/>
      <w:marTop w:val="0"/>
      <w:marBottom w:val="0"/>
      <w:divBdr>
        <w:top w:val="none" w:sz="0" w:space="0" w:color="auto"/>
        <w:left w:val="none" w:sz="0" w:space="0" w:color="auto"/>
        <w:bottom w:val="none" w:sz="0" w:space="0" w:color="auto"/>
        <w:right w:val="none" w:sz="0" w:space="0" w:color="auto"/>
      </w:divBdr>
    </w:div>
    <w:div w:id="1183202605">
      <w:bodyDiv w:val="1"/>
      <w:marLeft w:val="0"/>
      <w:marRight w:val="0"/>
      <w:marTop w:val="0"/>
      <w:marBottom w:val="0"/>
      <w:divBdr>
        <w:top w:val="none" w:sz="0" w:space="0" w:color="auto"/>
        <w:left w:val="none" w:sz="0" w:space="0" w:color="auto"/>
        <w:bottom w:val="none" w:sz="0" w:space="0" w:color="auto"/>
        <w:right w:val="none" w:sz="0" w:space="0" w:color="auto"/>
      </w:divBdr>
    </w:div>
    <w:div w:id="1197700396">
      <w:bodyDiv w:val="1"/>
      <w:marLeft w:val="0"/>
      <w:marRight w:val="0"/>
      <w:marTop w:val="0"/>
      <w:marBottom w:val="0"/>
      <w:divBdr>
        <w:top w:val="none" w:sz="0" w:space="0" w:color="auto"/>
        <w:left w:val="none" w:sz="0" w:space="0" w:color="auto"/>
        <w:bottom w:val="none" w:sz="0" w:space="0" w:color="auto"/>
        <w:right w:val="none" w:sz="0" w:space="0" w:color="auto"/>
      </w:divBdr>
    </w:div>
    <w:div w:id="1221596904">
      <w:bodyDiv w:val="1"/>
      <w:marLeft w:val="0"/>
      <w:marRight w:val="0"/>
      <w:marTop w:val="0"/>
      <w:marBottom w:val="0"/>
      <w:divBdr>
        <w:top w:val="none" w:sz="0" w:space="0" w:color="auto"/>
        <w:left w:val="none" w:sz="0" w:space="0" w:color="auto"/>
        <w:bottom w:val="none" w:sz="0" w:space="0" w:color="auto"/>
        <w:right w:val="none" w:sz="0" w:space="0" w:color="auto"/>
      </w:divBdr>
    </w:div>
    <w:div w:id="1222517285">
      <w:bodyDiv w:val="1"/>
      <w:marLeft w:val="0"/>
      <w:marRight w:val="0"/>
      <w:marTop w:val="0"/>
      <w:marBottom w:val="0"/>
      <w:divBdr>
        <w:top w:val="none" w:sz="0" w:space="0" w:color="auto"/>
        <w:left w:val="none" w:sz="0" w:space="0" w:color="auto"/>
        <w:bottom w:val="none" w:sz="0" w:space="0" w:color="auto"/>
        <w:right w:val="none" w:sz="0" w:space="0" w:color="auto"/>
      </w:divBdr>
    </w:div>
    <w:div w:id="1228225744">
      <w:bodyDiv w:val="1"/>
      <w:marLeft w:val="0"/>
      <w:marRight w:val="0"/>
      <w:marTop w:val="0"/>
      <w:marBottom w:val="0"/>
      <w:divBdr>
        <w:top w:val="none" w:sz="0" w:space="0" w:color="auto"/>
        <w:left w:val="none" w:sz="0" w:space="0" w:color="auto"/>
        <w:bottom w:val="none" w:sz="0" w:space="0" w:color="auto"/>
        <w:right w:val="none" w:sz="0" w:space="0" w:color="auto"/>
      </w:divBdr>
    </w:div>
    <w:div w:id="1250311379">
      <w:bodyDiv w:val="1"/>
      <w:marLeft w:val="0"/>
      <w:marRight w:val="0"/>
      <w:marTop w:val="0"/>
      <w:marBottom w:val="0"/>
      <w:divBdr>
        <w:top w:val="none" w:sz="0" w:space="0" w:color="auto"/>
        <w:left w:val="none" w:sz="0" w:space="0" w:color="auto"/>
        <w:bottom w:val="none" w:sz="0" w:space="0" w:color="auto"/>
        <w:right w:val="none" w:sz="0" w:space="0" w:color="auto"/>
      </w:divBdr>
    </w:div>
    <w:div w:id="1251238330">
      <w:bodyDiv w:val="1"/>
      <w:marLeft w:val="0"/>
      <w:marRight w:val="0"/>
      <w:marTop w:val="0"/>
      <w:marBottom w:val="0"/>
      <w:divBdr>
        <w:top w:val="none" w:sz="0" w:space="0" w:color="auto"/>
        <w:left w:val="none" w:sz="0" w:space="0" w:color="auto"/>
        <w:bottom w:val="none" w:sz="0" w:space="0" w:color="auto"/>
        <w:right w:val="none" w:sz="0" w:space="0" w:color="auto"/>
      </w:divBdr>
    </w:div>
    <w:div w:id="1251885524">
      <w:bodyDiv w:val="1"/>
      <w:marLeft w:val="0"/>
      <w:marRight w:val="0"/>
      <w:marTop w:val="0"/>
      <w:marBottom w:val="0"/>
      <w:divBdr>
        <w:top w:val="none" w:sz="0" w:space="0" w:color="auto"/>
        <w:left w:val="none" w:sz="0" w:space="0" w:color="auto"/>
        <w:bottom w:val="none" w:sz="0" w:space="0" w:color="auto"/>
        <w:right w:val="none" w:sz="0" w:space="0" w:color="auto"/>
      </w:divBdr>
    </w:div>
    <w:div w:id="1254320738">
      <w:bodyDiv w:val="1"/>
      <w:marLeft w:val="0"/>
      <w:marRight w:val="0"/>
      <w:marTop w:val="0"/>
      <w:marBottom w:val="0"/>
      <w:divBdr>
        <w:top w:val="none" w:sz="0" w:space="0" w:color="auto"/>
        <w:left w:val="none" w:sz="0" w:space="0" w:color="auto"/>
        <w:bottom w:val="none" w:sz="0" w:space="0" w:color="auto"/>
        <w:right w:val="none" w:sz="0" w:space="0" w:color="auto"/>
      </w:divBdr>
    </w:div>
    <w:div w:id="1284772763">
      <w:bodyDiv w:val="1"/>
      <w:marLeft w:val="0"/>
      <w:marRight w:val="0"/>
      <w:marTop w:val="0"/>
      <w:marBottom w:val="0"/>
      <w:divBdr>
        <w:top w:val="none" w:sz="0" w:space="0" w:color="auto"/>
        <w:left w:val="none" w:sz="0" w:space="0" w:color="auto"/>
        <w:bottom w:val="none" w:sz="0" w:space="0" w:color="auto"/>
        <w:right w:val="none" w:sz="0" w:space="0" w:color="auto"/>
      </w:divBdr>
    </w:div>
    <w:div w:id="1284851344">
      <w:bodyDiv w:val="1"/>
      <w:marLeft w:val="0"/>
      <w:marRight w:val="0"/>
      <w:marTop w:val="0"/>
      <w:marBottom w:val="0"/>
      <w:divBdr>
        <w:top w:val="none" w:sz="0" w:space="0" w:color="auto"/>
        <w:left w:val="none" w:sz="0" w:space="0" w:color="auto"/>
        <w:bottom w:val="none" w:sz="0" w:space="0" w:color="auto"/>
        <w:right w:val="none" w:sz="0" w:space="0" w:color="auto"/>
      </w:divBdr>
    </w:div>
    <w:div w:id="1290356157">
      <w:bodyDiv w:val="1"/>
      <w:marLeft w:val="0"/>
      <w:marRight w:val="0"/>
      <w:marTop w:val="0"/>
      <w:marBottom w:val="0"/>
      <w:divBdr>
        <w:top w:val="none" w:sz="0" w:space="0" w:color="auto"/>
        <w:left w:val="none" w:sz="0" w:space="0" w:color="auto"/>
        <w:bottom w:val="none" w:sz="0" w:space="0" w:color="auto"/>
        <w:right w:val="none" w:sz="0" w:space="0" w:color="auto"/>
      </w:divBdr>
    </w:div>
    <w:div w:id="1294360300">
      <w:bodyDiv w:val="1"/>
      <w:marLeft w:val="0"/>
      <w:marRight w:val="0"/>
      <w:marTop w:val="0"/>
      <w:marBottom w:val="0"/>
      <w:divBdr>
        <w:top w:val="none" w:sz="0" w:space="0" w:color="auto"/>
        <w:left w:val="none" w:sz="0" w:space="0" w:color="auto"/>
        <w:bottom w:val="none" w:sz="0" w:space="0" w:color="auto"/>
        <w:right w:val="none" w:sz="0" w:space="0" w:color="auto"/>
      </w:divBdr>
    </w:div>
    <w:div w:id="1302034711">
      <w:bodyDiv w:val="1"/>
      <w:marLeft w:val="0"/>
      <w:marRight w:val="0"/>
      <w:marTop w:val="0"/>
      <w:marBottom w:val="0"/>
      <w:divBdr>
        <w:top w:val="none" w:sz="0" w:space="0" w:color="auto"/>
        <w:left w:val="none" w:sz="0" w:space="0" w:color="auto"/>
        <w:bottom w:val="none" w:sz="0" w:space="0" w:color="auto"/>
        <w:right w:val="none" w:sz="0" w:space="0" w:color="auto"/>
      </w:divBdr>
    </w:div>
    <w:div w:id="1317613681">
      <w:bodyDiv w:val="1"/>
      <w:marLeft w:val="0"/>
      <w:marRight w:val="0"/>
      <w:marTop w:val="0"/>
      <w:marBottom w:val="0"/>
      <w:divBdr>
        <w:top w:val="none" w:sz="0" w:space="0" w:color="auto"/>
        <w:left w:val="none" w:sz="0" w:space="0" w:color="auto"/>
        <w:bottom w:val="none" w:sz="0" w:space="0" w:color="auto"/>
        <w:right w:val="none" w:sz="0" w:space="0" w:color="auto"/>
      </w:divBdr>
    </w:div>
    <w:div w:id="1331910210">
      <w:bodyDiv w:val="1"/>
      <w:marLeft w:val="0"/>
      <w:marRight w:val="0"/>
      <w:marTop w:val="0"/>
      <w:marBottom w:val="0"/>
      <w:divBdr>
        <w:top w:val="none" w:sz="0" w:space="0" w:color="auto"/>
        <w:left w:val="none" w:sz="0" w:space="0" w:color="auto"/>
        <w:bottom w:val="none" w:sz="0" w:space="0" w:color="auto"/>
        <w:right w:val="none" w:sz="0" w:space="0" w:color="auto"/>
      </w:divBdr>
    </w:div>
    <w:div w:id="1350990006">
      <w:bodyDiv w:val="1"/>
      <w:marLeft w:val="0"/>
      <w:marRight w:val="0"/>
      <w:marTop w:val="0"/>
      <w:marBottom w:val="0"/>
      <w:divBdr>
        <w:top w:val="none" w:sz="0" w:space="0" w:color="auto"/>
        <w:left w:val="none" w:sz="0" w:space="0" w:color="auto"/>
        <w:bottom w:val="none" w:sz="0" w:space="0" w:color="auto"/>
        <w:right w:val="none" w:sz="0" w:space="0" w:color="auto"/>
      </w:divBdr>
    </w:div>
    <w:div w:id="1352607713">
      <w:bodyDiv w:val="1"/>
      <w:marLeft w:val="0"/>
      <w:marRight w:val="0"/>
      <w:marTop w:val="0"/>
      <w:marBottom w:val="0"/>
      <w:divBdr>
        <w:top w:val="none" w:sz="0" w:space="0" w:color="auto"/>
        <w:left w:val="none" w:sz="0" w:space="0" w:color="auto"/>
        <w:bottom w:val="none" w:sz="0" w:space="0" w:color="auto"/>
        <w:right w:val="none" w:sz="0" w:space="0" w:color="auto"/>
      </w:divBdr>
    </w:div>
    <w:div w:id="1375427937">
      <w:bodyDiv w:val="1"/>
      <w:marLeft w:val="0"/>
      <w:marRight w:val="0"/>
      <w:marTop w:val="0"/>
      <w:marBottom w:val="0"/>
      <w:divBdr>
        <w:top w:val="none" w:sz="0" w:space="0" w:color="auto"/>
        <w:left w:val="none" w:sz="0" w:space="0" w:color="auto"/>
        <w:bottom w:val="none" w:sz="0" w:space="0" w:color="auto"/>
        <w:right w:val="none" w:sz="0" w:space="0" w:color="auto"/>
      </w:divBdr>
    </w:div>
    <w:div w:id="1403681287">
      <w:bodyDiv w:val="1"/>
      <w:marLeft w:val="0"/>
      <w:marRight w:val="0"/>
      <w:marTop w:val="0"/>
      <w:marBottom w:val="0"/>
      <w:divBdr>
        <w:top w:val="none" w:sz="0" w:space="0" w:color="auto"/>
        <w:left w:val="none" w:sz="0" w:space="0" w:color="auto"/>
        <w:bottom w:val="none" w:sz="0" w:space="0" w:color="auto"/>
        <w:right w:val="none" w:sz="0" w:space="0" w:color="auto"/>
      </w:divBdr>
    </w:div>
    <w:div w:id="1408765854">
      <w:bodyDiv w:val="1"/>
      <w:marLeft w:val="0"/>
      <w:marRight w:val="0"/>
      <w:marTop w:val="0"/>
      <w:marBottom w:val="0"/>
      <w:divBdr>
        <w:top w:val="none" w:sz="0" w:space="0" w:color="auto"/>
        <w:left w:val="none" w:sz="0" w:space="0" w:color="auto"/>
        <w:bottom w:val="none" w:sz="0" w:space="0" w:color="auto"/>
        <w:right w:val="none" w:sz="0" w:space="0" w:color="auto"/>
      </w:divBdr>
    </w:div>
    <w:div w:id="1436093357">
      <w:bodyDiv w:val="1"/>
      <w:marLeft w:val="0"/>
      <w:marRight w:val="0"/>
      <w:marTop w:val="0"/>
      <w:marBottom w:val="0"/>
      <w:divBdr>
        <w:top w:val="none" w:sz="0" w:space="0" w:color="auto"/>
        <w:left w:val="none" w:sz="0" w:space="0" w:color="auto"/>
        <w:bottom w:val="none" w:sz="0" w:space="0" w:color="auto"/>
        <w:right w:val="none" w:sz="0" w:space="0" w:color="auto"/>
      </w:divBdr>
    </w:div>
    <w:div w:id="1439258944">
      <w:bodyDiv w:val="1"/>
      <w:marLeft w:val="0"/>
      <w:marRight w:val="0"/>
      <w:marTop w:val="0"/>
      <w:marBottom w:val="0"/>
      <w:divBdr>
        <w:top w:val="none" w:sz="0" w:space="0" w:color="auto"/>
        <w:left w:val="none" w:sz="0" w:space="0" w:color="auto"/>
        <w:bottom w:val="none" w:sz="0" w:space="0" w:color="auto"/>
        <w:right w:val="none" w:sz="0" w:space="0" w:color="auto"/>
      </w:divBdr>
    </w:div>
    <w:div w:id="1468665563">
      <w:bodyDiv w:val="1"/>
      <w:marLeft w:val="0"/>
      <w:marRight w:val="0"/>
      <w:marTop w:val="0"/>
      <w:marBottom w:val="0"/>
      <w:divBdr>
        <w:top w:val="none" w:sz="0" w:space="0" w:color="auto"/>
        <w:left w:val="none" w:sz="0" w:space="0" w:color="auto"/>
        <w:bottom w:val="none" w:sz="0" w:space="0" w:color="auto"/>
        <w:right w:val="none" w:sz="0" w:space="0" w:color="auto"/>
      </w:divBdr>
    </w:div>
    <w:div w:id="1473209416">
      <w:bodyDiv w:val="1"/>
      <w:marLeft w:val="0"/>
      <w:marRight w:val="0"/>
      <w:marTop w:val="0"/>
      <w:marBottom w:val="0"/>
      <w:divBdr>
        <w:top w:val="none" w:sz="0" w:space="0" w:color="auto"/>
        <w:left w:val="none" w:sz="0" w:space="0" w:color="auto"/>
        <w:bottom w:val="none" w:sz="0" w:space="0" w:color="auto"/>
        <w:right w:val="none" w:sz="0" w:space="0" w:color="auto"/>
      </w:divBdr>
    </w:div>
    <w:div w:id="1476944076">
      <w:bodyDiv w:val="1"/>
      <w:marLeft w:val="0"/>
      <w:marRight w:val="0"/>
      <w:marTop w:val="0"/>
      <w:marBottom w:val="0"/>
      <w:divBdr>
        <w:top w:val="none" w:sz="0" w:space="0" w:color="auto"/>
        <w:left w:val="none" w:sz="0" w:space="0" w:color="auto"/>
        <w:bottom w:val="none" w:sz="0" w:space="0" w:color="auto"/>
        <w:right w:val="none" w:sz="0" w:space="0" w:color="auto"/>
      </w:divBdr>
    </w:div>
    <w:div w:id="1482766047">
      <w:bodyDiv w:val="1"/>
      <w:marLeft w:val="0"/>
      <w:marRight w:val="0"/>
      <w:marTop w:val="0"/>
      <w:marBottom w:val="0"/>
      <w:divBdr>
        <w:top w:val="none" w:sz="0" w:space="0" w:color="auto"/>
        <w:left w:val="none" w:sz="0" w:space="0" w:color="auto"/>
        <w:bottom w:val="none" w:sz="0" w:space="0" w:color="auto"/>
        <w:right w:val="none" w:sz="0" w:space="0" w:color="auto"/>
      </w:divBdr>
    </w:div>
    <w:div w:id="1485244480">
      <w:bodyDiv w:val="1"/>
      <w:marLeft w:val="0"/>
      <w:marRight w:val="0"/>
      <w:marTop w:val="0"/>
      <w:marBottom w:val="0"/>
      <w:divBdr>
        <w:top w:val="none" w:sz="0" w:space="0" w:color="auto"/>
        <w:left w:val="none" w:sz="0" w:space="0" w:color="auto"/>
        <w:bottom w:val="none" w:sz="0" w:space="0" w:color="auto"/>
        <w:right w:val="none" w:sz="0" w:space="0" w:color="auto"/>
      </w:divBdr>
    </w:div>
    <w:div w:id="1495223306">
      <w:bodyDiv w:val="1"/>
      <w:marLeft w:val="0"/>
      <w:marRight w:val="0"/>
      <w:marTop w:val="0"/>
      <w:marBottom w:val="0"/>
      <w:divBdr>
        <w:top w:val="none" w:sz="0" w:space="0" w:color="auto"/>
        <w:left w:val="none" w:sz="0" w:space="0" w:color="auto"/>
        <w:bottom w:val="none" w:sz="0" w:space="0" w:color="auto"/>
        <w:right w:val="none" w:sz="0" w:space="0" w:color="auto"/>
      </w:divBdr>
    </w:div>
    <w:div w:id="1497726531">
      <w:bodyDiv w:val="1"/>
      <w:marLeft w:val="0"/>
      <w:marRight w:val="0"/>
      <w:marTop w:val="0"/>
      <w:marBottom w:val="0"/>
      <w:divBdr>
        <w:top w:val="none" w:sz="0" w:space="0" w:color="auto"/>
        <w:left w:val="none" w:sz="0" w:space="0" w:color="auto"/>
        <w:bottom w:val="none" w:sz="0" w:space="0" w:color="auto"/>
        <w:right w:val="none" w:sz="0" w:space="0" w:color="auto"/>
      </w:divBdr>
    </w:div>
    <w:div w:id="1500732352">
      <w:bodyDiv w:val="1"/>
      <w:marLeft w:val="0"/>
      <w:marRight w:val="0"/>
      <w:marTop w:val="0"/>
      <w:marBottom w:val="0"/>
      <w:divBdr>
        <w:top w:val="none" w:sz="0" w:space="0" w:color="auto"/>
        <w:left w:val="none" w:sz="0" w:space="0" w:color="auto"/>
        <w:bottom w:val="none" w:sz="0" w:space="0" w:color="auto"/>
        <w:right w:val="none" w:sz="0" w:space="0" w:color="auto"/>
      </w:divBdr>
    </w:div>
    <w:div w:id="1510952328">
      <w:bodyDiv w:val="1"/>
      <w:marLeft w:val="0"/>
      <w:marRight w:val="0"/>
      <w:marTop w:val="0"/>
      <w:marBottom w:val="0"/>
      <w:divBdr>
        <w:top w:val="none" w:sz="0" w:space="0" w:color="auto"/>
        <w:left w:val="none" w:sz="0" w:space="0" w:color="auto"/>
        <w:bottom w:val="none" w:sz="0" w:space="0" w:color="auto"/>
        <w:right w:val="none" w:sz="0" w:space="0" w:color="auto"/>
      </w:divBdr>
    </w:div>
    <w:div w:id="1526478086">
      <w:bodyDiv w:val="1"/>
      <w:marLeft w:val="0"/>
      <w:marRight w:val="0"/>
      <w:marTop w:val="0"/>
      <w:marBottom w:val="0"/>
      <w:divBdr>
        <w:top w:val="none" w:sz="0" w:space="0" w:color="auto"/>
        <w:left w:val="none" w:sz="0" w:space="0" w:color="auto"/>
        <w:bottom w:val="none" w:sz="0" w:space="0" w:color="auto"/>
        <w:right w:val="none" w:sz="0" w:space="0" w:color="auto"/>
      </w:divBdr>
    </w:div>
    <w:div w:id="1538083888">
      <w:bodyDiv w:val="1"/>
      <w:marLeft w:val="0"/>
      <w:marRight w:val="0"/>
      <w:marTop w:val="0"/>
      <w:marBottom w:val="0"/>
      <w:divBdr>
        <w:top w:val="none" w:sz="0" w:space="0" w:color="auto"/>
        <w:left w:val="none" w:sz="0" w:space="0" w:color="auto"/>
        <w:bottom w:val="none" w:sz="0" w:space="0" w:color="auto"/>
        <w:right w:val="none" w:sz="0" w:space="0" w:color="auto"/>
      </w:divBdr>
    </w:div>
    <w:div w:id="1539977543">
      <w:bodyDiv w:val="1"/>
      <w:marLeft w:val="0"/>
      <w:marRight w:val="0"/>
      <w:marTop w:val="0"/>
      <w:marBottom w:val="0"/>
      <w:divBdr>
        <w:top w:val="none" w:sz="0" w:space="0" w:color="auto"/>
        <w:left w:val="none" w:sz="0" w:space="0" w:color="auto"/>
        <w:bottom w:val="none" w:sz="0" w:space="0" w:color="auto"/>
        <w:right w:val="none" w:sz="0" w:space="0" w:color="auto"/>
      </w:divBdr>
    </w:div>
    <w:div w:id="1565529406">
      <w:bodyDiv w:val="1"/>
      <w:marLeft w:val="0"/>
      <w:marRight w:val="0"/>
      <w:marTop w:val="0"/>
      <w:marBottom w:val="0"/>
      <w:divBdr>
        <w:top w:val="none" w:sz="0" w:space="0" w:color="auto"/>
        <w:left w:val="none" w:sz="0" w:space="0" w:color="auto"/>
        <w:bottom w:val="none" w:sz="0" w:space="0" w:color="auto"/>
        <w:right w:val="none" w:sz="0" w:space="0" w:color="auto"/>
      </w:divBdr>
    </w:div>
    <w:div w:id="1574587050">
      <w:bodyDiv w:val="1"/>
      <w:marLeft w:val="0"/>
      <w:marRight w:val="0"/>
      <w:marTop w:val="0"/>
      <w:marBottom w:val="0"/>
      <w:divBdr>
        <w:top w:val="none" w:sz="0" w:space="0" w:color="auto"/>
        <w:left w:val="none" w:sz="0" w:space="0" w:color="auto"/>
        <w:bottom w:val="none" w:sz="0" w:space="0" w:color="auto"/>
        <w:right w:val="none" w:sz="0" w:space="0" w:color="auto"/>
      </w:divBdr>
    </w:div>
    <w:div w:id="1586264021">
      <w:bodyDiv w:val="1"/>
      <w:marLeft w:val="0"/>
      <w:marRight w:val="0"/>
      <w:marTop w:val="0"/>
      <w:marBottom w:val="0"/>
      <w:divBdr>
        <w:top w:val="none" w:sz="0" w:space="0" w:color="auto"/>
        <w:left w:val="none" w:sz="0" w:space="0" w:color="auto"/>
        <w:bottom w:val="none" w:sz="0" w:space="0" w:color="auto"/>
        <w:right w:val="none" w:sz="0" w:space="0" w:color="auto"/>
      </w:divBdr>
    </w:div>
    <w:div w:id="1599362733">
      <w:bodyDiv w:val="1"/>
      <w:marLeft w:val="0"/>
      <w:marRight w:val="0"/>
      <w:marTop w:val="0"/>
      <w:marBottom w:val="0"/>
      <w:divBdr>
        <w:top w:val="none" w:sz="0" w:space="0" w:color="auto"/>
        <w:left w:val="none" w:sz="0" w:space="0" w:color="auto"/>
        <w:bottom w:val="none" w:sz="0" w:space="0" w:color="auto"/>
        <w:right w:val="none" w:sz="0" w:space="0" w:color="auto"/>
      </w:divBdr>
    </w:div>
    <w:div w:id="1600217347">
      <w:bodyDiv w:val="1"/>
      <w:marLeft w:val="0"/>
      <w:marRight w:val="0"/>
      <w:marTop w:val="0"/>
      <w:marBottom w:val="0"/>
      <w:divBdr>
        <w:top w:val="none" w:sz="0" w:space="0" w:color="auto"/>
        <w:left w:val="none" w:sz="0" w:space="0" w:color="auto"/>
        <w:bottom w:val="none" w:sz="0" w:space="0" w:color="auto"/>
        <w:right w:val="none" w:sz="0" w:space="0" w:color="auto"/>
      </w:divBdr>
    </w:div>
    <w:div w:id="1605653325">
      <w:bodyDiv w:val="1"/>
      <w:marLeft w:val="0"/>
      <w:marRight w:val="0"/>
      <w:marTop w:val="0"/>
      <w:marBottom w:val="0"/>
      <w:divBdr>
        <w:top w:val="none" w:sz="0" w:space="0" w:color="auto"/>
        <w:left w:val="none" w:sz="0" w:space="0" w:color="auto"/>
        <w:bottom w:val="none" w:sz="0" w:space="0" w:color="auto"/>
        <w:right w:val="none" w:sz="0" w:space="0" w:color="auto"/>
      </w:divBdr>
    </w:div>
    <w:div w:id="1613783691">
      <w:bodyDiv w:val="1"/>
      <w:marLeft w:val="0"/>
      <w:marRight w:val="0"/>
      <w:marTop w:val="0"/>
      <w:marBottom w:val="0"/>
      <w:divBdr>
        <w:top w:val="none" w:sz="0" w:space="0" w:color="auto"/>
        <w:left w:val="none" w:sz="0" w:space="0" w:color="auto"/>
        <w:bottom w:val="none" w:sz="0" w:space="0" w:color="auto"/>
        <w:right w:val="none" w:sz="0" w:space="0" w:color="auto"/>
      </w:divBdr>
    </w:div>
    <w:div w:id="1616717080">
      <w:bodyDiv w:val="1"/>
      <w:marLeft w:val="0"/>
      <w:marRight w:val="0"/>
      <w:marTop w:val="0"/>
      <w:marBottom w:val="0"/>
      <w:divBdr>
        <w:top w:val="none" w:sz="0" w:space="0" w:color="auto"/>
        <w:left w:val="none" w:sz="0" w:space="0" w:color="auto"/>
        <w:bottom w:val="none" w:sz="0" w:space="0" w:color="auto"/>
        <w:right w:val="none" w:sz="0" w:space="0" w:color="auto"/>
      </w:divBdr>
    </w:div>
    <w:div w:id="1632975954">
      <w:bodyDiv w:val="1"/>
      <w:marLeft w:val="0"/>
      <w:marRight w:val="0"/>
      <w:marTop w:val="0"/>
      <w:marBottom w:val="0"/>
      <w:divBdr>
        <w:top w:val="none" w:sz="0" w:space="0" w:color="auto"/>
        <w:left w:val="none" w:sz="0" w:space="0" w:color="auto"/>
        <w:bottom w:val="none" w:sz="0" w:space="0" w:color="auto"/>
        <w:right w:val="none" w:sz="0" w:space="0" w:color="auto"/>
      </w:divBdr>
    </w:div>
    <w:div w:id="1638102481">
      <w:bodyDiv w:val="1"/>
      <w:marLeft w:val="0"/>
      <w:marRight w:val="0"/>
      <w:marTop w:val="0"/>
      <w:marBottom w:val="0"/>
      <w:divBdr>
        <w:top w:val="none" w:sz="0" w:space="0" w:color="auto"/>
        <w:left w:val="none" w:sz="0" w:space="0" w:color="auto"/>
        <w:bottom w:val="none" w:sz="0" w:space="0" w:color="auto"/>
        <w:right w:val="none" w:sz="0" w:space="0" w:color="auto"/>
      </w:divBdr>
    </w:div>
    <w:div w:id="1642075334">
      <w:bodyDiv w:val="1"/>
      <w:marLeft w:val="0"/>
      <w:marRight w:val="0"/>
      <w:marTop w:val="0"/>
      <w:marBottom w:val="0"/>
      <w:divBdr>
        <w:top w:val="none" w:sz="0" w:space="0" w:color="auto"/>
        <w:left w:val="none" w:sz="0" w:space="0" w:color="auto"/>
        <w:bottom w:val="none" w:sz="0" w:space="0" w:color="auto"/>
        <w:right w:val="none" w:sz="0" w:space="0" w:color="auto"/>
      </w:divBdr>
    </w:div>
    <w:div w:id="1642609274">
      <w:bodyDiv w:val="1"/>
      <w:marLeft w:val="0"/>
      <w:marRight w:val="0"/>
      <w:marTop w:val="0"/>
      <w:marBottom w:val="0"/>
      <w:divBdr>
        <w:top w:val="none" w:sz="0" w:space="0" w:color="auto"/>
        <w:left w:val="none" w:sz="0" w:space="0" w:color="auto"/>
        <w:bottom w:val="none" w:sz="0" w:space="0" w:color="auto"/>
        <w:right w:val="none" w:sz="0" w:space="0" w:color="auto"/>
      </w:divBdr>
    </w:div>
    <w:div w:id="1646544586">
      <w:bodyDiv w:val="1"/>
      <w:marLeft w:val="0"/>
      <w:marRight w:val="0"/>
      <w:marTop w:val="0"/>
      <w:marBottom w:val="0"/>
      <w:divBdr>
        <w:top w:val="none" w:sz="0" w:space="0" w:color="auto"/>
        <w:left w:val="none" w:sz="0" w:space="0" w:color="auto"/>
        <w:bottom w:val="none" w:sz="0" w:space="0" w:color="auto"/>
        <w:right w:val="none" w:sz="0" w:space="0" w:color="auto"/>
      </w:divBdr>
    </w:div>
    <w:div w:id="1655375054">
      <w:bodyDiv w:val="1"/>
      <w:marLeft w:val="0"/>
      <w:marRight w:val="0"/>
      <w:marTop w:val="0"/>
      <w:marBottom w:val="0"/>
      <w:divBdr>
        <w:top w:val="none" w:sz="0" w:space="0" w:color="auto"/>
        <w:left w:val="none" w:sz="0" w:space="0" w:color="auto"/>
        <w:bottom w:val="none" w:sz="0" w:space="0" w:color="auto"/>
        <w:right w:val="none" w:sz="0" w:space="0" w:color="auto"/>
      </w:divBdr>
    </w:div>
    <w:div w:id="1656104472">
      <w:bodyDiv w:val="1"/>
      <w:marLeft w:val="0"/>
      <w:marRight w:val="0"/>
      <w:marTop w:val="0"/>
      <w:marBottom w:val="0"/>
      <w:divBdr>
        <w:top w:val="none" w:sz="0" w:space="0" w:color="auto"/>
        <w:left w:val="none" w:sz="0" w:space="0" w:color="auto"/>
        <w:bottom w:val="none" w:sz="0" w:space="0" w:color="auto"/>
        <w:right w:val="none" w:sz="0" w:space="0" w:color="auto"/>
      </w:divBdr>
    </w:div>
    <w:div w:id="1674600533">
      <w:bodyDiv w:val="1"/>
      <w:marLeft w:val="0"/>
      <w:marRight w:val="0"/>
      <w:marTop w:val="0"/>
      <w:marBottom w:val="0"/>
      <w:divBdr>
        <w:top w:val="none" w:sz="0" w:space="0" w:color="auto"/>
        <w:left w:val="none" w:sz="0" w:space="0" w:color="auto"/>
        <w:bottom w:val="none" w:sz="0" w:space="0" w:color="auto"/>
        <w:right w:val="none" w:sz="0" w:space="0" w:color="auto"/>
      </w:divBdr>
    </w:div>
    <w:div w:id="1699693834">
      <w:bodyDiv w:val="1"/>
      <w:marLeft w:val="0"/>
      <w:marRight w:val="0"/>
      <w:marTop w:val="0"/>
      <w:marBottom w:val="0"/>
      <w:divBdr>
        <w:top w:val="none" w:sz="0" w:space="0" w:color="auto"/>
        <w:left w:val="none" w:sz="0" w:space="0" w:color="auto"/>
        <w:bottom w:val="none" w:sz="0" w:space="0" w:color="auto"/>
        <w:right w:val="none" w:sz="0" w:space="0" w:color="auto"/>
      </w:divBdr>
    </w:div>
    <w:div w:id="1737556567">
      <w:bodyDiv w:val="1"/>
      <w:marLeft w:val="0"/>
      <w:marRight w:val="0"/>
      <w:marTop w:val="0"/>
      <w:marBottom w:val="0"/>
      <w:divBdr>
        <w:top w:val="none" w:sz="0" w:space="0" w:color="auto"/>
        <w:left w:val="none" w:sz="0" w:space="0" w:color="auto"/>
        <w:bottom w:val="none" w:sz="0" w:space="0" w:color="auto"/>
        <w:right w:val="none" w:sz="0" w:space="0" w:color="auto"/>
      </w:divBdr>
    </w:div>
    <w:div w:id="1757482976">
      <w:bodyDiv w:val="1"/>
      <w:marLeft w:val="0"/>
      <w:marRight w:val="0"/>
      <w:marTop w:val="0"/>
      <w:marBottom w:val="0"/>
      <w:divBdr>
        <w:top w:val="none" w:sz="0" w:space="0" w:color="auto"/>
        <w:left w:val="none" w:sz="0" w:space="0" w:color="auto"/>
        <w:bottom w:val="none" w:sz="0" w:space="0" w:color="auto"/>
        <w:right w:val="none" w:sz="0" w:space="0" w:color="auto"/>
      </w:divBdr>
    </w:div>
    <w:div w:id="1762796124">
      <w:bodyDiv w:val="1"/>
      <w:marLeft w:val="0"/>
      <w:marRight w:val="0"/>
      <w:marTop w:val="0"/>
      <w:marBottom w:val="0"/>
      <w:divBdr>
        <w:top w:val="none" w:sz="0" w:space="0" w:color="auto"/>
        <w:left w:val="none" w:sz="0" w:space="0" w:color="auto"/>
        <w:bottom w:val="none" w:sz="0" w:space="0" w:color="auto"/>
        <w:right w:val="none" w:sz="0" w:space="0" w:color="auto"/>
      </w:divBdr>
    </w:div>
    <w:div w:id="1782452212">
      <w:bodyDiv w:val="1"/>
      <w:marLeft w:val="0"/>
      <w:marRight w:val="0"/>
      <w:marTop w:val="0"/>
      <w:marBottom w:val="0"/>
      <w:divBdr>
        <w:top w:val="none" w:sz="0" w:space="0" w:color="auto"/>
        <w:left w:val="none" w:sz="0" w:space="0" w:color="auto"/>
        <w:bottom w:val="none" w:sz="0" w:space="0" w:color="auto"/>
        <w:right w:val="none" w:sz="0" w:space="0" w:color="auto"/>
      </w:divBdr>
    </w:div>
    <w:div w:id="1801725710">
      <w:bodyDiv w:val="1"/>
      <w:marLeft w:val="0"/>
      <w:marRight w:val="0"/>
      <w:marTop w:val="0"/>
      <w:marBottom w:val="0"/>
      <w:divBdr>
        <w:top w:val="none" w:sz="0" w:space="0" w:color="auto"/>
        <w:left w:val="none" w:sz="0" w:space="0" w:color="auto"/>
        <w:bottom w:val="none" w:sz="0" w:space="0" w:color="auto"/>
        <w:right w:val="none" w:sz="0" w:space="0" w:color="auto"/>
      </w:divBdr>
    </w:div>
    <w:div w:id="1823934641">
      <w:bodyDiv w:val="1"/>
      <w:marLeft w:val="0"/>
      <w:marRight w:val="0"/>
      <w:marTop w:val="0"/>
      <w:marBottom w:val="0"/>
      <w:divBdr>
        <w:top w:val="none" w:sz="0" w:space="0" w:color="auto"/>
        <w:left w:val="none" w:sz="0" w:space="0" w:color="auto"/>
        <w:bottom w:val="none" w:sz="0" w:space="0" w:color="auto"/>
        <w:right w:val="none" w:sz="0" w:space="0" w:color="auto"/>
      </w:divBdr>
    </w:div>
    <w:div w:id="1840078420">
      <w:bodyDiv w:val="1"/>
      <w:marLeft w:val="0"/>
      <w:marRight w:val="0"/>
      <w:marTop w:val="0"/>
      <w:marBottom w:val="0"/>
      <w:divBdr>
        <w:top w:val="none" w:sz="0" w:space="0" w:color="auto"/>
        <w:left w:val="none" w:sz="0" w:space="0" w:color="auto"/>
        <w:bottom w:val="none" w:sz="0" w:space="0" w:color="auto"/>
        <w:right w:val="none" w:sz="0" w:space="0" w:color="auto"/>
      </w:divBdr>
    </w:div>
    <w:div w:id="1850752906">
      <w:bodyDiv w:val="1"/>
      <w:marLeft w:val="0"/>
      <w:marRight w:val="0"/>
      <w:marTop w:val="0"/>
      <w:marBottom w:val="0"/>
      <w:divBdr>
        <w:top w:val="none" w:sz="0" w:space="0" w:color="auto"/>
        <w:left w:val="none" w:sz="0" w:space="0" w:color="auto"/>
        <w:bottom w:val="none" w:sz="0" w:space="0" w:color="auto"/>
        <w:right w:val="none" w:sz="0" w:space="0" w:color="auto"/>
      </w:divBdr>
    </w:div>
    <w:div w:id="1888294507">
      <w:bodyDiv w:val="1"/>
      <w:marLeft w:val="0"/>
      <w:marRight w:val="0"/>
      <w:marTop w:val="0"/>
      <w:marBottom w:val="0"/>
      <w:divBdr>
        <w:top w:val="none" w:sz="0" w:space="0" w:color="auto"/>
        <w:left w:val="none" w:sz="0" w:space="0" w:color="auto"/>
        <w:bottom w:val="none" w:sz="0" w:space="0" w:color="auto"/>
        <w:right w:val="none" w:sz="0" w:space="0" w:color="auto"/>
      </w:divBdr>
    </w:div>
    <w:div w:id="1897548731">
      <w:bodyDiv w:val="1"/>
      <w:marLeft w:val="0"/>
      <w:marRight w:val="0"/>
      <w:marTop w:val="0"/>
      <w:marBottom w:val="0"/>
      <w:divBdr>
        <w:top w:val="none" w:sz="0" w:space="0" w:color="auto"/>
        <w:left w:val="none" w:sz="0" w:space="0" w:color="auto"/>
        <w:bottom w:val="none" w:sz="0" w:space="0" w:color="auto"/>
        <w:right w:val="none" w:sz="0" w:space="0" w:color="auto"/>
      </w:divBdr>
    </w:div>
    <w:div w:id="1909265922">
      <w:bodyDiv w:val="1"/>
      <w:marLeft w:val="0"/>
      <w:marRight w:val="0"/>
      <w:marTop w:val="0"/>
      <w:marBottom w:val="0"/>
      <w:divBdr>
        <w:top w:val="none" w:sz="0" w:space="0" w:color="auto"/>
        <w:left w:val="none" w:sz="0" w:space="0" w:color="auto"/>
        <w:bottom w:val="none" w:sz="0" w:space="0" w:color="auto"/>
        <w:right w:val="none" w:sz="0" w:space="0" w:color="auto"/>
      </w:divBdr>
    </w:div>
    <w:div w:id="1919241072">
      <w:bodyDiv w:val="1"/>
      <w:marLeft w:val="0"/>
      <w:marRight w:val="0"/>
      <w:marTop w:val="0"/>
      <w:marBottom w:val="0"/>
      <w:divBdr>
        <w:top w:val="none" w:sz="0" w:space="0" w:color="auto"/>
        <w:left w:val="none" w:sz="0" w:space="0" w:color="auto"/>
        <w:bottom w:val="none" w:sz="0" w:space="0" w:color="auto"/>
        <w:right w:val="none" w:sz="0" w:space="0" w:color="auto"/>
      </w:divBdr>
    </w:div>
    <w:div w:id="1968973760">
      <w:bodyDiv w:val="1"/>
      <w:marLeft w:val="0"/>
      <w:marRight w:val="0"/>
      <w:marTop w:val="0"/>
      <w:marBottom w:val="0"/>
      <w:divBdr>
        <w:top w:val="none" w:sz="0" w:space="0" w:color="auto"/>
        <w:left w:val="none" w:sz="0" w:space="0" w:color="auto"/>
        <w:bottom w:val="none" w:sz="0" w:space="0" w:color="auto"/>
        <w:right w:val="none" w:sz="0" w:space="0" w:color="auto"/>
      </w:divBdr>
    </w:div>
    <w:div w:id="1974632308">
      <w:bodyDiv w:val="1"/>
      <w:marLeft w:val="0"/>
      <w:marRight w:val="0"/>
      <w:marTop w:val="0"/>
      <w:marBottom w:val="0"/>
      <w:divBdr>
        <w:top w:val="none" w:sz="0" w:space="0" w:color="auto"/>
        <w:left w:val="none" w:sz="0" w:space="0" w:color="auto"/>
        <w:bottom w:val="none" w:sz="0" w:space="0" w:color="auto"/>
        <w:right w:val="none" w:sz="0" w:space="0" w:color="auto"/>
      </w:divBdr>
    </w:div>
    <w:div w:id="1996713235">
      <w:bodyDiv w:val="1"/>
      <w:marLeft w:val="0"/>
      <w:marRight w:val="0"/>
      <w:marTop w:val="0"/>
      <w:marBottom w:val="0"/>
      <w:divBdr>
        <w:top w:val="none" w:sz="0" w:space="0" w:color="auto"/>
        <w:left w:val="none" w:sz="0" w:space="0" w:color="auto"/>
        <w:bottom w:val="none" w:sz="0" w:space="0" w:color="auto"/>
        <w:right w:val="none" w:sz="0" w:space="0" w:color="auto"/>
      </w:divBdr>
    </w:div>
    <w:div w:id="2003773463">
      <w:bodyDiv w:val="1"/>
      <w:marLeft w:val="0"/>
      <w:marRight w:val="0"/>
      <w:marTop w:val="0"/>
      <w:marBottom w:val="0"/>
      <w:divBdr>
        <w:top w:val="none" w:sz="0" w:space="0" w:color="auto"/>
        <w:left w:val="none" w:sz="0" w:space="0" w:color="auto"/>
        <w:bottom w:val="none" w:sz="0" w:space="0" w:color="auto"/>
        <w:right w:val="none" w:sz="0" w:space="0" w:color="auto"/>
      </w:divBdr>
    </w:div>
    <w:div w:id="2008092174">
      <w:bodyDiv w:val="1"/>
      <w:marLeft w:val="0"/>
      <w:marRight w:val="0"/>
      <w:marTop w:val="0"/>
      <w:marBottom w:val="0"/>
      <w:divBdr>
        <w:top w:val="none" w:sz="0" w:space="0" w:color="auto"/>
        <w:left w:val="none" w:sz="0" w:space="0" w:color="auto"/>
        <w:bottom w:val="none" w:sz="0" w:space="0" w:color="auto"/>
        <w:right w:val="none" w:sz="0" w:space="0" w:color="auto"/>
      </w:divBdr>
    </w:div>
    <w:div w:id="2034649711">
      <w:bodyDiv w:val="1"/>
      <w:marLeft w:val="0"/>
      <w:marRight w:val="0"/>
      <w:marTop w:val="0"/>
      <w:marBottom w:val="0"/>
      <w:divBdr>
        <w:top w:val="none" w:sz="0" w:space="0" w:color="auto"/>
        <w:left w:val="none" w:sz="0" w:space="0" w:color="auto"/>
        <w:bottom w:val="none" w:sz="0" w:space="0" w:color="auto"/>
        <w:right w:val="none" w:sz="0" w:space="0" w:color="auto"/>
      </w:divBdr>
    </w:div>
    <w:div w:id="2035375865">
      <w:bodyDiv w:val="1"/>
      <w:marLeft w:val="0"/>
      <w:marRight w:val="0"/>
      <w:marTop w:val="0"/>
      <w:marBottom w:val="0"/>
      <w:divBdr>
        <w:top w:val="none" w:sz="0" w:space="0" w:color="auto"/>
        <w:left w:val="none" w:sz="0" w:space="0" w:color="auto"/>
        <w:bottom w:val="none" w:sz="0" w:space="0" w:color="auto"/>
        <w:right w:val="none" w:sz="0" w:space="0" w:color="auto"/>
      </w:divBdr>
    </w:div>
    <w:div w:id="2036925343">
      <w:bodyDiv w:val="1"/>
      <w:marLeft w:val="0"/>
      <w:marRight w:val="0"/>
      <w:marTop w:val="0"/>
      <w:marBottom w:val="0"/>
      <w:divBdr>
        <w:top w:val="none" w:sz="0" w:space="0" w:color="auto"/>
        <w:left w:val="none" w:sz="0" w:space="0" w:color="auto"/>
        <w:bottom w:val="none" w:sz="0" w:space="0" w:color="auto"/>
        <w:right w:val="none" w:sz="0" w:space="0" w:color="auto"/>
      </w:divBdr>
    </w:div>
    <w:div w:id="2038582698">
      <w:bodyDiv w:val="1"/>
      <w:marLeft w:val="0"/>
      <w:marRight w:val="0"/>
      <w:marTop w:val="0"/>
      <w:marBottom w:val="0"/>
      <w:divBdr>
        <w:top w:val="none" w:sz="0" w:space="0" w:color="auto"/>
        <w:left w:val="none" w:sz="0" w:space="0" w:color="auto"/>
        <w:bottom w:val="none" w:sz="0" w:space="0" w:color="auto"/>
        <w:right w:val="none" w:sz="0" w:space="0" w:color="auto"/>
      </w:divBdr>
    </w:div>
    <w:div w:id="2075159568">
      <w:bodyDiv w:val="1"/>
      <w:marLeft w:val="0"/>
      <w:marRight w:val="0"/>
      <w:marTop w:val="0"/>
      <w:marBottom w:val="0"/>
      <w:divBdr>
        <w:top w:val="none" w:sz="0" w:space="0" w:color="auto"/>
        <w:left w:val="none" w:sz="0" w:space="0" w:color="auto"/>
        <w:bottom w:val="none" w:sz="0" w:space="0" w:color="auto"/>
        <w:right w:val="none" w:sz="0" w:space="0" w:color="auto"/>
      </w:divBdr>
    </w:div>
    <w:div w:id="2086296396">
      <w:bodyDiv w:val="1"/>
      <w:marLeft w:val="0"/>
      <w:marRight w:val="0"/>
      <w:marTop w:val="0"/>
      <w:marBottom w:val="0"/>
      <w:divBdr>
        <w:top w:val="none" w:sz="0" w:space="0" w:color="auto"/>
        <w:left w:val="none" w:sz="0" w:space="0" w:color="auto"/>
        <w:bottom w:val="none" w:sz="0" w:space="0" w:color="auto"/>
        <w:right w:val="none" w:sz="0" w:space="0" w:color="auto"/>
      </w:divBdr>
    </w:div>
    <w:div w:id="2105762063">
      <w:bodyDiv w:val="1"/>
      <w:marLeft w:val="0"/>
      <w:marRight w:val="0"/>
      <w:marTop w:val="0"/>
      <w:marBottom w:val="0"/>
      <w:divBdr>
        <w:top w:val="none" w:sz="0" w:space="0" w:color="auto"/>
        <w:left w:val="none" w:sz="0" w:space="0" w:color="auto"/>
        <w:bottom w:val="none" w:sz="0" w:space="0" w:color="auto"/>
        <w:right w:val="none" w:sz="0" w:space="0" w:color="auto"/>
      </w:divBdr>
    </w:div>
    <w:div w:id="212527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2FECC-6E3D-4594-9F7B-5471D0470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2621</Words>
  <Characters>14943</Characters>
  <Application>Microsoft Office Word</Application>
  <DocSecurity>0</DocSecurity>
  <Lines>124</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Rotaru</dc:creator>
  <cp:lastModifiedBy>marusicsve</cp:lastModifiedBy>
  <cp:revision>12</cp:revision>
  <cp:lastPrinted>2015-09-28T07:31:00Z</cp:lastPrinted>
  <dcterms:created xsi:type="dcterms:W3CDTF">2015-09-22T12:22:00Z</dcterms:created>
  <dcterms:modified xsi:type="dcterms:W3CDTF">2015-10-02T06:56:00Z</dcterms:modified>
</cp:coreProperties>
</file>