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10DC" w:rsidRDefault="004810DC" w:rsidP="00F07A17">
      <w:pPr>
        <w:spacing w:line="360" w:lineRule="auto"/>
        <w:rPr>
          <w:b/>
          <w:sz w:val="28"/>
          <w:szCs w:val="28"/>
          <w:lang w:val="ro-MD"/>
        </w:rPr>
      </w:pPr>
      <w:bookmarkStart w:id="0" w:name="_GoBack"/>
      <w:bookmarkEnd w:id="0"/>
    </w:p>
    <w:p w:rsidR="004810DC" w:rsidRDefault="004810DC" w:rsidP="00B005A4">
      <w:pPr>
        <w:spacing w:line="360" w:lineRule="auto"/>
        <w:ind w:firstLine="540"/>
        <w:jc w:val="center"/>
        <w:rPr>
          <w:b/>
          <w:sz w:val="28"/>
          <w:szCs w:val="28"/>
          <w:lang w:val="ro-MD"/>
        </w:rPr>
      </w:pPr>
    </w:p>
    <w:p w:rsidR="002A62F1" w:rsidRPr="004810DC" w:rsidRDefault="008C1905" w:rsidP="00B005A4">
      <w:pPr>
        <w:spacing w:line="360" w:lineRule="auto"/>
        <w:ind w:firstLine="540"/>
        <w:jc w:val="center"/>
        <w:rPr>
          <w:b/>
          <w:sz w:val="36"/>
          <w:szCs w:val="28"/>
          <w:lang w:val="ro-MD"/>
        </w:rPr>
      </w:pPr>
      <w:r w:rsidRPr="004810DC">
        <w:rPr>
          <w:b/>
          <w:sz w:val="36"/>
          <w:szCs w:val="28"/>
          <w:lang w:val="ro-MD"/>
        </w:rPr>
        <w:t>Nota Informativă</w:t>
      </w:r>
    </w:p>
    <w:p w:rsidR="00B005A4" w:rsidRPr="004810DC" w:rsidRDefault="00B005A4" w:rsidP="00B005A4">
      <w:pPr>
        <w:spacing w:line="360" w:lineRule="auto"/>
        <w:ind w:firstLine="540"/>
        <w:jc w:val="center"/>
        <w:rPr>
          <w:b/>
          <w:sz w:val="28"/>
          <w:szCs w:val="28"/>
          <w:lang w:val="ro-MD"/>
        </w:rPr>
      </w:pPr>
    </w:p>
    <w:p w:rsidR="008C1905" w:rsidRPr="004810DC" w:rsidRDefault="00415E0A" w:rsidP="00415E0A">
      <w:pPr>
        <w:autoSpaceDE w:val="0"/>
        <w:autoSpaceDN w:val="0"/>
        <w:adjustRightInd w:val="0"/>
        <w:jc w:val="center"/>
        <w:rPr>
          <w:b/>
          <w:lang w:val="en-US"/>
        </w:rPr>
      </w:pPr>
      <w:r w:rsidRPr="004810DC">
        <w:rPr>
          <w:b/>
          <w:sz w:val="28"/>
          <w:szCs w:val="28"/>
          <w:lang w:val="ro-MD"/>
        </w:rPr>
        <w:t>La proiectu</w:t>
      </w:r>
      <w:r w:rsidR="008C1905" w:rsidRPr="004810DC">
        <w:rPr>
          <w:b/>
          <w:sz w:val="28"/>
          <w:szCs w:val="28"/>
          <w:lang w:val="ro-MD"/>
        </w:rPr>
        <w:t xml:space="preserve">l </w:t>
      </w:r>
      <w:r w:rsidRPr="004810DC">
        <w:rPr>
          <w:b/>
          <w:sz w:val="28"/>
          <w:szCs w:val="28"/>
          <w:lang w:val="ro-MD"/>
        </w:rPr>
        <w:t xml:space="preserve">Hotărîrii de Guvern de aprobare a </w:t>
      </w:r>
      <w:r w:rsidR="00D56919">
        <w:rPr>
          <w:b/>
          <w:color w:val="000000"/>
          <w:sz w:val="28"/>
          <w:szCs w:val="28"/>
          <w:lang w:val="ro-MD"/>
        </w:rPr>
        <w:t>Regulamentului privind formarea continuă a adulților</w:t>
      </w:r>
    </w:p>
    <w:p w:rsidR="00B005A4" w:rsidRPr="004810DC" w:rsidRDefault="00B005A4" w:rsidP="00B005A4">
      <w:pPr>
        <w:spacing w:line="360" w:lineRule="auto"/>
        <w:ind w:firstLine="540"/>
        <w:jc w:val="both"/>
        <w:rPr>
          <w:b/>
          <w:lang w:val="ro-MD"/>
        </w:rPr>
      </w:pPr>
    </w:p>
    <w:p w:rsidR="007022A4" w:rsidRPr="007022A4" w:rsidRDefault="00415E0A" w:rsidP="007022A4">
      <w:pPr>
        <w:spacing w:line="360" w:lineRule="auto"/>
        <w:ind w:firstLine="720"/>
        <w:jc w:val="both"/>
        <w:rPr>
          <w:b/>
          <w:color w:val="000000"/>
          <w:lang w:val="ro-MD"/>
        </w:rPr>
      </w:pPr>
      <w:r w:rsidRPr="007022A4">
        <w:rPr>
          <w:color w:val="000000"/>
          <w:lang w:val="ro-MD" w:eastAsia="ro-RO"/>
        </w:rPr>
        <w:t>Prezentul proiect este elaborat în scopul</w:t>
      </w:r>
      <w:r w:rsidR="00781FC0" w:rsidRPr="007022A4">
        <w:rPr>
          <w:color w:val="000000"/>
          <w:lang w:val="ro-MD" w:eastAsia="ro-RO"/>
        </w:rPr>
        <w:t xml:space="preserve"> realizării prevederilor art. 126 din Codul educației al Republicii Moldova nr. 152 din 17 iunie 2014 (Monitorul Oficial al Republicii</w:t>
      </w:r>
      <w:r w:rsidRPr="007022A4">
        <w:rPr>
          <w:color w:val="000000"/>
          <w:lang w:val="ro-MD" w:eastAsia="ro-RO"/>
        </w:rPr>
        <w:t xml:space="preserve"> </w:t>
      </w:r>
      <w:r w:rsidR="00781FC0" w:rsidRPr="007022A4">
        <w:rPr>
          <w:color w:val="000000"/>
          <w:lang w:val="ro-MD" w:eastAsia="ro-RO"/>
        </w:rPr>
        <w:t>Moldov</w:t>
      </w:r>
      <w:r w:rsidR="00697BBE" w:rsidRPr="007022A4">
        <w:rPr>
          <w:color w:val="000000"/>
          <w:lang w:val="ro-MD" w:eastAsia="ro-RO"/>
        </w:rPr>
        <w:t xml:space="preserve">a, 2014, nr. 319-324, art.634), </w:t>
      </w:r>
      <w:r w:rsidR="00781FC0" w:rsidRPr="007022A4">
        <w:rPr>
          <w:color w:val="000000"/>
          <w:lang w:val="ro-MD" w:eastAsia="ro-RO"/>
        </w:rPr>
        <w:t>Codul</w:t>
      </w:r>
      <w:r w:rsidR="00697BBE" w:rsidRPr="007022A4">
        <w:rPr>
          <w:color w:val="000000"/>
          <w:lang w:val="ro-MD" w:eastAsia="ro-RO"/>
        </w:rPr>
        <w:t>ui</w:t>
      </w:r>
      <w:r w:rsidR="00781FC0" w:rsidRPr="007022A4">
        <w:rPr>
          <w:color w:val="000000"/>
          <w:lang w:val="ro-MD" w:eastAsia="ro-RO"/>
        </w:rPr>
        <w:t xml:space="preserve"> Muncii</w:t>
      </w:r>
      <w:r w:rsidR="00697BBE" w:rsidRPr="007022A4">
        <w:rPr>
          <w:color w:val="000000"/>
          <w:lang w:val="ro-MD" w:eastAsia="ro-RO"/>
        </w:rPr>
        <w:t xml:space="preserve"> al Republicii Moldova, aprobat prin Legea nr. 154 din 28.03.2003 (publicat: 29.07.2003, Monitorul Oficial nr.159-162, art.648) și alte acte legislative și normative în vigoare</w:t>
      </w:r>
      <w:r w:rsidRPr="007022A4">
        <w:rPr>
          <w:color w:val="000000"/>
          <w:lang w:val="ro-MD" w:eastAsia="ro-RO"/>
        </w:rPr>
        <w:t>,</w:t>
      </w:r>
      <w:r w:rsidR="00697BBE" w:rsidRPr="007022A4">
        <w:rPr>
          <w:color w:val="000000"/>
          <w:lang w:val="ro-MD" w:eastAsia="ro-RO"/>
        </w:rPr>
        <w:t xml:space="preserve"> tratate internaționale la care Republica Moldova este parte,</w:t>
      </w:r>
      <w:r w:rsidRPr="007022A4">
        <w:rPr>
          <w:color w:val="000000"/>
          <w:lang w:val="ro-MD" w:eastAsia="ro-RO"/>
        </w:rPr>
        <w:t xml:space="preserve"> în contextul </w:t>
      </w:r>
      <w:r w:rsidR="004810DC" w:rsidRPr="007022A4">
        <w:rPr>
          <w:color w:val="000000"/>
          <w:lang w:val="ro-MD" w:eastAsia="ro-RO"/>
        </w:rPr>
        <w:t>definirii</w:t>
      </w:r>
      <w:r w:rsidRPr="007022A4">
        <w:rPr>
          <w:color w:val="000000"/>
          <w:lang w:val="ro-MD" w:eastAsia="ro-RO"/>
        </w:rPr>
        <w:t xml:space="preserve"> unor </w:t>
      </w:r>
      <w:r w:rsidR="006E6681" w:rsidRPr="007022A4">
        <w:rPr>
          <w:color w:val="000000"/>
          <w:lang w:val="ro-MD" w:eastAsia="ro-RO"/>
        </w:rPr>
        <w:t>noțiuni</w:t>
      </w:r>
      <w:r w:rsidRPr="007022A4">
        <w:rPr>
          <w:color w:val="000000"/>
          <w:lang w:val="ro-MD" w:eastAsia="ro-RO"/>
        </w:rPr>
        <w:t xml:space="preserve"> </w:t>
      </w:r>
      <w:r w:rsidR="006E6681" w:rsidRPr="007022A4">
        <w:rPr>
          <w:color w:val="000000"/>
          <w:lang w:val="ro-MD" w:eastAsia="ro-RO"/>
        </w:rPr>
        <w:t>și</w:t>
      </w:r>
      <w:r w:rsidRPr="007022A4">
        <w:rPr>
          <w:color w:val="000000"/>
          <w:lang w:val="ro-MD" w:eastAsia="ro-RO"/>
        </w:rPr>
        <w:t xml:space="preserve"> reglementări care, pot conduce </w:t>
      </w:r>
      <w:r w:rsidR="004810DC" w:rsidRPr="007022A4">
        <w:rPr>
          <w:color w:val="000000"/>
          <w:lang w:val="ro-MD" w:eastAsia="ro-RO"/>
        </w:rPr>
        <w:t xml:space="preserve">la </w:t>
      </w:r>
      <w:r w:rsidR="00221121" w:rsidRPr="007022A4">
        <w:rPr>
          <w:color w:val="000000"/>
          <w:lang w:val="ro-MD"/>
        </w:rPr>
        <w:t xml:space="preserve">extinderea </w:t>
      </w:r>
      <w:r w:rsidR="006E6681" w:rsidRPr="007022A4">
        <w:rPr>
          <w:color w:val="000000"/>
          <w:lang w:val="ro-MD"/>
        </w:rPr>
        <w:t>și</w:t>
      </w:r>
      <w:r w:rsidR="00221121" w:rsidRPr="007022A4">
        <w:rPr>
          <w:color w:val="000000"/>
          <w:lang w:val="ro-MD"/>
        </w:rPr>
        <w:t xml:space="preserve"> diversificarea sistemului de instruire a </w:t>
      </w:r>
      <w:r w:rsidR="006E6681" w:rsidRPr="007022A4">
        <w:rPr>
          <w:color w:val="000000"/>
          <w:lang w:val="ro-MD"/>
        </w:rPr>
        <w:t>adulților</w:t>
      </w:r>
      <w:r w:rsidR="00221121" w:rsidRPr="007022A4">
        <w:rPr>
          <w:color w:val="000000"/>
          <w:lang w:val="ro-MD"/>
        </w:rPr>
        <w:t xml:space="preserve"> pe parcursul întregii </w:t>
      </w:r>
      <w:r w:rsidR="006E6681" w:rsidRPr="007022A4">
        <w:rPr>
          <w:color w:val="000000"/>
          <w:lang w:val="ro-MD"/>
        </w:rPr>
        <w:t>vieți</w:t>
      </w:r>
      <w:r w:rsidR="00221121" w:rsidRPr="007022A4">
        <w:rPr>
          <w:color w:val="000000"/>
          <w:lang w:val="ro-MD"/>
        </w:rPr>
        <w:t xml:space="preserve"> din perspectiva formării generale </w:t>
      </w:r>
      <w:r w:rsidR="006E6681" w:rsidRPr="007022A4">
        <w:rPr>
          <w:color w:val="000000"/>
          <w:lang w:val="ro-MD"/>
        </w:rPr>
        <w:t>și</w:t>
      </w:r>
      <w:r w:rsidR="00221121" w:rsidRPr="007022A4">
        <w:rPr>
          <w:color w:val="000000"/>
          <w:lang w:val="ro-MD"/>
        </w:rPr>
        <w:t xml:space="preserve"> a formării profesionale continue, în corespundere cu nevoile persoanei raportate la </w:t>
      </w:r>
      <w:r w:rsidR="006E6681" w:rsidRPr="007022A4">
        <w:rPr>
          <w:color w:val="000000"/>
          <w:lang w:val="ro-MD"/>
        </w:rPr>
        <w:t>necesitățile</w:t>
      </w:r>
      <w:r w:rsidR="00221121" w:rsidRPr="007022A4">
        <w:rPr>
          <w:color w:val="000000"/>
          <w:lang w:val="ro-MD"/>
        </w:rPr>
        <w:t xml:space="preserve"> socioeconomice.</w:t>
      </w:r>
      <w:r w:rsidR="007022A4" w:rsidRPr="007022A4">
        <w:rPr>
          <w:b/>
          <w:color w:val="000000"/>
          <w:lang w:val="ro-MD"/>
        </w:rPr>
        <w:t xml:space="preserve"> </w:t>
      </w:r>
    </w:p>
    <w:p w:rsidR="007022A4" w:rsidRPr="007022A4" w:rsidRDefault="007022A4" w:rsidP="007022A4">
      <w:pPr>
        <w:spacing w:line="360" w:lineRule="auto"/>
        <w:ind w:firstLine="720"/>
        <w:jc w:val="both"/>
        <w:rPr>
          <w:color w:val="000000"/>
          <w:lang w:val="ro-MD"/>
        </w:rPr>
      </w:pPr>
      <w:r w:rsidRPr="007022A4">
        <w:rPr>
          <w:color w:val="000000"/>
          <w:lang w:val="ro-MD"/>
        </w:rPr>
        <w:t xml:space="preserve">Parlamentul European </w:t>
      </w:r>
      <w:r w:rsidR="006E6681" w:rsidRPr="007022A4">
        <w:rPr>
          <w:color w:val="000000"/>
          <w:lang w:val="ro-MD"/>
        </w:rPr>
        <w:t>și</w:t>
      </w:r>
      <w:r w:rsidRPr="007022A4">
        <w:rPr>
          <w:color w:val="000000"/>
          <w:lang w:val="ro-MD"/>
        </w:rPr>
        <w:t xml:space="preserve"> Consiliul UE au adoptat Recomandarea 2006/962/CE din 18 decembrie 2006 privind </w:t>
      </w:r>
      <w:r w:rsidR="006E6681" w:rsidRPr="007022A4">
        <w:rPr>
          <w:color w:val="000000"/>
          <w:lang w:val="ro-MD"/>
        </w:rPr>
        <w:t>competențele</w:t>
      </w:r>
      <w:r w:rsidRPr="007022A4">
        <w:rPr>
          <w:color w:val="000000"/>
          <w:lang w:val="ro-MD"/>
        </w:rPr>
        <w:t xml:space="preserve">-cheie pentru </w:t>
      </w:r>
      <w:r w:rsidR="006E6681" w:rsidRPr="007022A4">
        <w:rPr>
          <w:color w:val="000000"/>
          <w:lang w:val="ro-MD"/>
        </w:rPr>
        <w:t>învățarea</w:t>
      </w:r>
      <w:r w:rsidRPr="007022A4">
        <w:rPr>
          <w:color w:val="000000"/>
          <w:lang w:val="ro-MD"/>
        </w:rPr>
        <w:t xml:space="preserve"> pe tot parcursul </w:t>
      </w:r>
      <w:r w:rsidR="006E6681" w:rsidRPr="007022A4">
        <w:rPr>
          <w:color w:val="000000"/>
          <w:lang w:val="ro-MD"/>
        </w:rPr>
        <w:t>vieții</w:t>
      </w:r>
      <w:r w:rsidRPr="007022A4">
        <w:rPr>
          <w:color w:val="000000"/>
          <w:lang w:val="ro-MD"/>
        </w:rPr>
        <w:t xml:space="preserve">, care propune un instrument de </w:t>
      </w:r>
      <w:r w:rsidR="006E6681" w:rsidRPr="007022A4">
        <w:rPr>
          <w:color w:val="000000"/>
          <w:lang w:val="ro-MD"/>
        </w:rPr>
        <w:t>referință</w:t>
      </w:r>
      <w:r w:rsidRPr="007022A4">
        <w:rPr>
          <w:color w:val="000000"/>
          <w:lang w:val="ro-MD"/>
        </w:rPr>
        <w:t xml:space="preserve"> pentru </w:t>
      </w:r>
      <w:r w:rsidR="006E6681" w:rsidRPr="007022A4">
        <w:rPr>
          <w:color w:val="000000"/>
          <w:lang w:val="ro-MD"/>
        </w:rPr>
        <w:t>tarile</w:t>
      </w:r>
      <w:r w:rsidRPr="007022A4">
        <w:rPr>
          <w:color w:val="000000"/>
          <w:lang w:val="ro-MD"/>
        </w:rPr>
        <w:t xml:space="preserve"> UE, pentru a asigura integrarea deplină a acestor </w:t>
      </w:r>
      <w:r w:rsidR="006E6681" w:rsidRPr="007022A4">
        <w:rPr>
          <w:color w:val="000000"/>
          <w:lang w:val="ro-MD"/>
        </w:rPr>
        <w:t>competente</w:t>
      </w:r>
      <w:r w:rsidRPr="007022A4">
        <w:rPr>
          <w:color w:val="000000"/>
          <w:lang w:val="ro-MD"/>
        </w:rPr>
        <w:t xml:space="preserve">-cheie în cadrul strategiilor </w:t>
      </w:r>
      <w:r w:rsidR="006E6681" w:rsidRPr="007022A4">
        <w:rPr>
          <w:color w:val="000000"/>
          <w:lang w:val="ro-MD"/>
        </w:rPr>
        <w:t>și</w:t>
      </w:r>
      <w:r w:rsidRPr="007022A4">
        <w:rPr>
          <w:color w:val="000000"/>
          <w:lang w:val="ro-MD"/>
        </w:rPr>
        <w:t xml:space="preserve"> politicilor </w:t>
      </w:r>
      <w:r w:rsidR="006E6681" w:rsidRPr="007022A4">
        <w:rPr>
          <w:color w:val="000000"/>
          <w:lang w:val="ro-MD"/>
        </w:rPr>
        <w:t>țârilor</w:t>
      </w:r>
      <w:r w:rsidRPr="007022A4">
        <w:rPr>
          <w:color w:val="000000"/>
          <w:lang w:val="ro-MD"/>
        </w:rPr>
        <w:t xml:space="preserve"> respective, în special în contextul </w:t>
      </w:r>
      <w:r w:rsidR="006E6681" w:rsidRPr="007022A4">
        <w:rPr>
          <w:color w:val="000000"/>
          <w:lang w:val="ro-MD"/>
        </w:rPr>
        <w:t>învățării</w:t>
      </w:r>
      <w:r w:rsidRPr="007022A4">
        <w:rPr>
          <w:color w:val="000000"/>
          <w:lang w:val="ro-MD"/>
        </w:rPr>
        <w:t xml:space="preserve"> pe tot parcursul </w:t>
      </w:r>
      <w:r w:rsidR="006E6681" w:rsidRPr="007022A4">
        <w:rPr>
          <w:color w:val="000000"/>
          <w:lang w:val="ro-MD"/>
        </w:rPr>
        <w:t>vieții</w:t>
      </w:r>
      <w:r w:rsidRPr="007022A4">
        <w:rPr>
          <w:color w:val="000000"/>
          <w:lang w:val="ro-MD"/>
        </w:rPr>
        <w:t xml:space="preserve">. În contextul viziunii de integrare europeană a Republicii Moldova, cadrul european al </w:t>
      </w:r>
      <w:r w:rsidR="006E6681" w:rsidRPr="007022A4">
        <w:rPr>
          <w:color w:val="000000"/>
          <w:lang w:val="ro-MD"/>
        </w:rPr>
        <w:t>competențelor</w:t>
      </w:r>
      <w:r w:rsidRPr="007022A4">
        <w:rPr>
          <w:color w:val="000000"/>
          <w:lang w:val="ro-MD"/>
        </w:rPr>
        <w:t xml:space="preserve">-cheie trebuie, de asemenea, integrat în strategiile </w:t>
      </w:r>
      <w:r w:rsidR="006E6681" w:rsidRPr="007022A4">
        <w:rPr>
          <w:color w:val="000000"/>
          <w:lang w:val="ro-MD"/>
        </w:rPr>
        <w:t>și</w:t>
      </w:r>
      <w:r w:rsidRPr="007022A4">
        <w:rPr>
          <w:color w:val="000000"/>
          <w:lang w:val="ro-MD"/>
        </w:rPr>
        <w:t xml:space="preserve"> politicile </w:t>
      </w:r>
      <w:r w:rsidR="006E6681" w:rsidRPr="007022A4">
        <w:rPr>
          <w:color w:val="000000"/>
          <w:lang w:val="ro-MD"/>
        </w:rPr>
        <w:t>țării</w:t>
      </w:r>
      <w:r w:rsidRPr="007022A4">
        <w:rPr>
          <w:color w:val="000000"/>
          <w:lang w:val="ro-MD"/>
        </w:rPr>
        <w:t>.</w:t>
      </w:r>
    </w:p>
    <w:p w:rsidR="007022A4" w:rsidRPr="00E9125E" w:rsidRDefault="00482AF8" w:rsidP="00E9125E">
      <w:pPr>
        <w:pStyle w:val="Listacui"/>
        <w:numPr>
          <w:ilvl w:val="0"/>
          <w:numId w:val="0"/>
        </w:numPr>
        <w:tabs>
          <w:tab w:val="clear" w:pos="992"/>
          <w:tab w:val="clear" w:pos="1134"/>
        </w:tabs>
        <w:spacing w:before="0" w:line="360" w:lineRule="auto"/>
        <w:ind w:firstLine="708"/>
        <w:rPr>
          <w:color w:val="000000"/>
          <w:lang w:val="ro-MD"/>
        </w:rPr>
      </w:pPr>
      <w:r w:rsidRPr="004810DC">
        <w:rPr>
          <w:rStyle w:val="docbody"/>
          <w:lang w:val="ro-MD"/>
        </w:rPr>
        <w:t xml:space="preserve">Aprobarea proiectului </w:t>
      </w:r>
      <w:r w:rsidRPr="004810DC">
        <w:rPr>
          <w:rStyle w:val="docbody"/>
          <w:i/>
          <w:lang w:val="ro-MD"/>
        </w:rPr>
        <w:t>Regulamentului</w:t>
      </w:r>
      <w:r w:rsidRPr="004810DC">
        <w:rPr>
          <w:rStyle w:val="docbody"/>
          <w:lang w:val="ro-MD"/>
        </w:rPr>
        <w:t xml:space="preserve"> are menirea de a </w:t>
      </w:r>
      <w:r w:rsidR="00FD402D">
        <w:rPr>
          <w:rStyle w:val="docbody"/>
          <w:lang w:val="ro-MD"/>
        </w:rPr>
        <w:t xml:space="preserve">reglementa și </w:t>
      </w:r>
      <w:r w:rsidR="007022A4">
        <w:rPr>
          <w:color w:val="000000"/>
          <w:lang w:val="ro-MD"/>
        </w:rPr>
        <w:t>dezvolta cadrul</w:t>
      </w:r>
      <w:r w:rsidR="007022A4" w:rsidRPr="007022A4">
        <w:rPr>
          <w:color w:val="000000"/>
          <w:lang w:val="ro-MD"/>
        </w:rPr>
        <w:t xml:space="preserve"> normativ privind </w:t>
      </w:r>
      <w:r w:rsidR="006E6681" w:rsidRPr="007022A4">
        <w:rPr>
          <w:color w:val="000000"/>
          <w:lang w:val="ro-MD"/>
        </w:rPr>
        <w:t>educația</w:t>
      </w:r>
      <w:r w:rsidR="007022A4" w:rsidRPr="007022A4">
        <w:rPr>
          <w:color w:val="000000"/>
          <w:lang w:val="ro-MD"/>
        </w:rPr>
        <w:t xml:space="preserve"> </w:t>
      </w:r>
      <w:r w:rsidR="006E6681" w:rsidRPr="007022A4">
        <w:rPr>
          <w:color w:val="000000"/>
          <w:lang w:val="ro-MD"/>
        </w:rPr>
        <w:t>adulților</w:t>
      </w:r>
      <w:r w:rsidR="007022A4" w:rsidRPr="007022A4">
        <w:rPr>
          <w:color w:val="000000"/>
          <w:lang w:val="ro-MD"/>
        </w:rPr>
        <w:t xml:space="preserve"> în context european</w:t>
      </w:r>
      <w:r w:rsidR="00FD402D">
        <w:rPr>
          <w:color w:val="000000"/>
          <w:lang w:val="ro-MD"/>
        </w:rPr>
        <w:t>, d</w:t>
      </w:r>
      <w:r w:rsidR="007022A4" w:rsidRPr="007022A4">
        <w:rPr>
          <w:color w:val="000000"/>
          <w:lang w:val="ro-MD"/>
        </w:rPr>
        <w:t>ezvoltarea me</w:t>
      </w:r>
      <w:r w:rsidR="00FD402D">
        <w:rPr>
          <w:color w:val="000000"/>
          <w:lang w:val="ro-MD"/>
        </w:rPr>
        <w:t xml:space="preserve">canismelor de </w:t>
      </w:r>
      <w:r w:rsidR="006E6681">
        <w:rPr>
          <w:color w:val="000000"/>
          <w:lang w:val="ro-MD"/>
        </w:rPr>
        <w:t>finanțare</w:t>
      </w:r>
      <w:r w:rsidR="00FD402D">
        <w:rPr>
          <w:color w:val="000000"/>
          <w:lang w:val="ro-MD"/>
        </w:rPr>
        <w:t>,</w:t>
      </w:r>
      <w:r w:rsidR="00E9125E">
        <w:rPr>
          <w:color w:val="000000"/>
          <w:lang w:val="ro-MD"/>
        </w:rPr>
        <w:t xml:space="preserve"> f</w:t>
      </w:r>
      <w:r w:rsidR="007022A4" w:rsidRPr="007022A4">
        <w:rPr>
          <w:color w:val="000000"/>
          <w:lang w:val="ro-MD"/>
        </w:rPr>
        <w:t xml:space="preserve">acilitarea dezvoltării programelor de formare pe parcursul întregii </w:t>
      </w:r>
      <w:r w:rsidR="006E6681" w:rsidRPr="007022A4">
        <w:rPr>
          <w:color w:val="000000"/>
          <w:lang w:val="ro-MD"/>
        </w:rPr>
        <w:t>vieți</w:t>
      </w:r>
      <w:r w:rsidR="007022A4" w:rsidRPr="007022A4">
        <w:rPr>
          <w:color w:val="000000"/>
          <w:lang w:val="ro-MD"/>
        </w:rPr>
        <w:t xml:space="preserve">, cu prioritate pentru dezvoltarea </w:t>
      </w:r>
      <w:r w:rsidR="006E6681" w:rsidRPr="007022A4">
        <w:rPr>
          <w:color w:val="000000"/>
          <w:lang w:val="ro-MD"/>
        </w:rPr>
        <w:t>competențelor</w:t>
      </w:r>
      <w:r w:rsidR="007022A4" w:rsidRPr="007022A4">
        <w:rPr>
          <w:color w:val="000000"/>
          <w:lang w:val="ro-MD"/>
        </w:rPr>
        <w:t xml:space="preserve">-cheie: digitale, antreprenoriale, lingvistice, interculturale </w:t>
      </w:r>
      <w:r w:rsidR="006E6681" w:rsidRPr="007022A4">
        <w:rPr>
          <w:color w:val="000000"/>
          <w:lang w:val="ro-MD"/>
        </w:rPr>
        <w:t>și</w:t>
      </w:r>
      <w:r w:rsidR="007022A4" w:rsidRPr="007022A4">
        <w:rPr>
          <w:color w:val="000000"/>
          <w:lang w:val="ro-MD"/>
        </w:rPr>
        <w:t xml:space="preserve"> alte </w:t>
      </w:r>
      <w:r w:rsidR="006E6681" w:rsidRPr="007022A4">
        <w:rPr>
          <w:color w:val="000000"/>
          <w:lang w:val="ro-MD"/>
        </w:rPr>
        <w:t>competențe</w:t>
      </w:r>
      <w:r w:rsidR="007022A4" w:rsidRPr="007022A4">
        <w:rPr>
          <w:color w:val="000000"/>
          <w:lang w:val="ro-MD"/>
        </w:rPr>
        <w:t xml:space="preserve"> noi, solicitate de </w:t>
      </w:r>
      <w:r w:rsidR="006E6681" w:rsidRPr="007022A4">
        <w:rPr>
          <w:color w:val="000000"/>
          <w:lang w:val="ro-MD"/>
        </w:rPr>
        <w:t>piața</w:t>
      </w:r>
      <w:r w:rsidR="007022A4" w:rsidRPr="007022A4">
        <w:rPr>
          <w:color w:val="000000"/>
          <w:lang w:val="ro-MD"/>
        </w:rPr>
        <w:t xml:space="preserve"> muncii.</w:t>
      </w:r>
      <w:r w:rsidR="00E9125E">
        <w:rPr>
          <w:color w:val="000000"/>
          <w:lang w:val="ro-MD"/>
        </w:rPr>
        <w:t xml:space="preserve"> </w:t>
      </w:r>
      <w:r w:rsidR="007022A4" w:rsidRPr="007022A4">
        <w:rPr>
          <w:color w:val="000000"/>
          <w:lang w:val="ro-MD"/>
        </w:rPr>
        <w:t xml:space="preserve">Dezvoltarea instrumentelor de </w:t>
      </w:r>
      <w:r w:rsidR="006E6681" w:rsidRPr="007022A4">
        <w:rPr>
          <w:color w:val="000000"/>
          <w:lang w:val="ro-MD"/>
        </w:rPr>
        <w:t>recunoaștere</w:t>
      </w:r>
      <w:r w:rsidR="007022A4" w:rsidRPr="007022A4">
        <w:rPr>
          <w:color w:val="000000"/>
          <w:lang w:val="ro-MD"/>
        </w:rPr>
        <w:t xml:space="preserve"> a calificărilor  obținute în context  nonformal și informal în cadrul programelor de </w:t>
      </w:r>
      <w:r w:rsidR="006E6681" w:rsidRPr="007022A4">
        <w:rPr>
          <w:color w:val="000000"/>
          <w:lang w:val="ro-MD"/>
        </w:rPr>
        <w:t>învățare</w:t>
      </w:r>
      <w:r w:rsidR="007022A4" w:rsidRPr="007022A4">
        <w:rPr>
          <w:color w:val="000000"/>
          <w:lang w:val="ro-MD"/>
        </w:rPr>
        <w:t xml:space="preserve"> pe parcursul întregii </w:t>
      </w:r>
      <w:r w:rsidR="006E6681" w:rsidRPr="007022A4">
        <w:rPr>
          <w:color w:val="000000"/>
          <w:lang w:val="ro-MD"/>
        </w:rPr>
        <w:t>vieți</w:t>
      </w:r>
      <w:r w:rsidR="007022A4" w:rsidRPr="007022A4">
        <w:rPr>
          <w:color w:val="000000"/>
          <w:lang w:val="ro-MD"/>
        </w:rPr>
        <w:t xml:space="preserve"> </w:t>
      </w:r>
      <w:r w:rsidR="006E6681" w:rsidRPr="007022A4">
        <w:rPr>
          <w:color w:val="000000"/>
          <w:lang w:val="ro-MD"/>
        </w:rPr>
        <w:t>și</w:t>
      </w:r>
      <w:r w:rsidR="007022A4" w:rsidRPr="007022A4">
        <w:rPr>
          <w:color w:val="000000"/>
          <w:lang w:val="ro-MD"/>
        </w:rPr>
        <w:t xml:space="preserve"> implementarea instrumentului de credite transferabile de studii</w:t>
      </w:r>
      <w:r w:rsidR="00E9125E">
        <w:rPr>
          <w:color w:val="000000"/>
          <w:lang w:val="ro-MD"/>
        </w:rPr>
        <w:t>.</w:t>
      </w:r>
      <w:r w:rsidR="007022A4" w:rsidRPr="00DA071E">
        <w:rPr>
          <w:b/>
          <w:i/>
          <w:color w:val="000000"/>
          <w:sz w:val="28"/>
          <w:szCs w:val="28"/>
          <w:lang w:val="ro-MD"/>
        </w:rPr>
        <w:t xml:space="preserve"> </w:t>
      </w:r>
    </w:p>
    <w:p w:rsidR="00E9125E" w:rsidRPr="00E9125E" w:rsidRDefault="00E9125E" w:rsidP="00F07A17">
      <w:pPr>
        <w:pStyle w:val="Default"/>
        <w:spacing w:line="360" w:lineRule="auto"/>
        <w:ind w:firstLine="720"/>
        <w:jc w:val="both"/>
        <w:rPr>
          <w:b/>
          <w:sz w:val="28"/>
          <w:szCs w:val="28"/>
          <w:lang w:val="ro-MD"/>
        </w:rPr>
      </w:pPr>
      <w:r w:rsidRPr="00F07A17">
        <w:rPr>
          <w:rStyle w:val="docbody"/>
          <w:lang w:val="ro-MD"/>
        </w:rPr>
        <w:t xml:space="preserve">Acest proiect este necesar pentru a reglementa </w:t>
      </w:r>
      <w:r w:rsidRPr="00F07A17">
        <w:rPr>
          <w:lang w:val="ro-MD"/>
        </w:rPr>
        <w:t xml:space="preserve">sistemul de formare profesională </w:t>
      </w:r>
      <w:r w:rsidR="006E6681" w:rsidRPr="00F07A17">
        <w:rPr>
          <w:lang w:val="ro-MD"/>
        </w:rPr>
        <w:t>și</w:t>
      </w:r>
      <w:r w:rsidRPr="00F07A17">
        <w:rPr>
          <w:lang w:val="ro-MD"/>
        </w:rPr>
        <w:t xml:space="preserve"> a </w:t>
      </w:r>
      <w:r w:rsidR="006E6681" w:rsidRPr="00F07A17">
        <w:rPr>
          <w:lang w:val="ro-MD"/>
        </w:rPr>
        <w:t>perfecționa</w:t>
      </w:r>
      <w:r w:rsidRPr="00F07A17">
        <w:rPr>
          <w:lang w:val="ro-MD"/>
        </w:rPr>
        <w:t xml:space="preserve"> mecanismele de formare continuă a </w:t>
      </w:r>
      <w:r w:rsidR="006E6681" w:rsidRPr="00F07A17">
        <w:rPr>
          <w:lang w:val="ro-MD"/>
        </w:rPr>
        <w:t>forței</w:t>
      </w:r>
      <w:r w:rsidRPr="00F07A17">
        <w:rPr>
          <w:lang w:val="ro-MD"/>
        </w:rPr>
        <w:t xml:space="preserve"> de muncă care vor permite </w:t>
      </w:r>
      <w:r w:rsidR="006E6681" w:rsidRPr="00F07A17">
        <w:rPr>
          <w:lang w:val="ro-MD"/>
        </w:rPr>
        <w:t>cetățenilor</w:t>
      </w:r>
      <w:r w:rsidRPr="00F07A17">
        <w:rPr>
          <w:lang w:val="ro-MD"/>
        </w:rPr>
        <w:t xml:space="preserve"> să se adapteze la noile </w:t>
      </w:r>
      <w:r w:rsidR="006E6681" w:rsidRPr="00F07A17">
        <w:rPr>
          <w:lang w:val="ro-MD"/>
        </w:rPr>
        <w:t>condiții</w:t>
      </w:r>
      <w:r w:rsidRPr="00F07A17">
        <w:rPr>
          <w:lang w:val="ro-MD"/>
        </w:rPr>
        <w:t xml:space="preserve"> de pe </w:t>
      </w:r>
      <w:r w:rsidR="006E6681" w:rsidRPr="00F07A17">
        <w:rPr>
          <w:lang w:val="ro-MD"/>
        </w:rPr>
        <w:t>piața</w:t>
      </w:r>
      <w:r w:rsidRPr="00F07A17">
        <w:rPr>
          <w:lang w:val="ro-MD"/>
        </w:rPr>
        <w:t xml:space="preserve"> muncii. Parteneriatul dintre sistemul </w:t>
      </w:r>
      <w:r w:rsidR="006E6681" w:rsidRPr="00F07A17">
        <w:rPr>
          <w:lang w:val="ro-MD"/>
        </w:rPr>
        <w:t>educațional</w:t>
      </w:r>
      <w:r w:rsidRPr="00F07A17">
        <w:rPr>
          <w:lang w:val="ro-MD"/>
        </w:rPr>
        <w:t xml:space="preserve"> </w:t>
      </w:r>
      <w:r w:rsidR="006E6681" w:rsidRPr="00F07A17">
        <w:rPr>
          <w:lang w:val="ro-MD"/>
        </w:rPr>
        <w:t>și</w:t>
      </w:r>
      <w:r w:rsidRPr="00F07A17">
        <w:rPr>
          <w:lang w:val="ro-MD"/>
        </w:rPr>
        <w:t xml:space="preserve"> </w:t>
      </w:r>
      <w:r w:rsidR="006E6681" w:rsidRPr="00F07A17">
        <w:rPr>
          <w:lang w:val="ro-MD"/>
        </w:rPr>
        <w:t>piața</w:t>
      </w:r>
      <w:r w:rsidRPr="00F07A17">
        <w:rPr>
          <w:lang w:val="ro-MD"/>
        </w:rPr>
        <w:t xml:space="preserve"> </w:t>
      </w:r>
      <w:r w:rsidRPr="00F07A17">
        <w:rPr>
          <w:lang w:val="ro-MD"/>
        </w:rPr>
        <w:lastRenderedPageBreak/>
        <w:t>muncii va conduce la</w:t>
      </w:r>
      <w:r w:rsidRPr="00E9125E">
        <w:rPr>
          <w:b/>
          <w:sz w:val="28"/>
          <w:szCs w:val="28"/>
          <w:lang w:val="ro-MD"/>
        </w:rPr>
        <w:t xml:space="preserve"> </w:t>
      </w:r>
      <w:r w:rsidRPr="00F07A17">
        <w:rPr>
          <w:lang w:val="ro-MD"/>
        </w:rPr>
        <w:t xml:space="preserve">generarea unei oferte </w:t>
      </w:r>
      <w:r w:rsidR="006E6681" w:rsidRPr="00F07A17">
        <w:rPr>
          <w:lang w:val="ro-MD"/>
        </w:rPr>
        <w:t>educaționale</w:t>
      </w:r>
      <w:r w:rsidRPr="00F07A17">
        <w:rPr>
          <w:lang w:val="ro-MD"/>
        </w:rPr>
        <w:t xml:space="preserve"> care să corespundă cantitativ, calitativ </w:t>
      </w:r>
      <w:r w:rsidR="006E6681" w:rsidRPr="00F07A17">
        <w:rPr>
          <w:lang w:val="ro-MD"/>
        </w:rPr>
        <w:t>și</w:t>
      </w:r>
      <w:r w:rsidRPr="00F07A17">
        <w:rPr>
          <w:lang w:val="ro-MD"/>
        </w:rPr>
        <w:t xml:space="preserve"> structural cererii de </w:t>
      </w:r>
      <w:r w:rsidR="006E6681" w:rsidRPr="00F07A17">
        <w:rPr>
          <w:lang w:val="ro-MD"/>
        </w:rPr>
        <w:t>forță</w:t>
      </w:r>
      <w:r w:rsidRPr="00F07A17">
        <w:rPr>
          <w:lang w:val="ro-MD"/>
        </w:rPr>
        <w:t xml:space="preserve"> de muncă.</w:t>
      </w:r>
      <w:r w:rsidRPr="00E9125E">
        <w:rPr>
          <w:b/>
          <w:sz w:val="28"/>
          <w:szCs w:val="28"/>
          <w:lang w:val="ro-MD"/>
        </w:rPr>
        <w:t xml:space="preserve"> </w:t>
      </w:r>
    </w:p>
    <w:p w:rsidR="005D3A45" w:rsidRDefault="00B005A4" w:rsidP="00D30466">
      <w:pPr>
        <w:spacing w:line="360" w:lineRule="auto"/>
        <w:ind w:firstLine="540"/>
        <w:jc w:val="both"/>
        <w:rPr>
          <w:rStyle w:val="docbody"/>
          <w:lang w:val="ro-MD"/>
        </w:rPr>
      </w:pPr>
      <w:r w:rsidRPr="005D3A45">
        <w:rPr>
          <w:rStyle w:val="docbody"/>
          <w:lang w:val="ro-MD"/>
        </w:rPr>
        <w:t>Promovarea acest</w:t>
      </w:r>
      <w:r w:rsidR="00415E0A" w:rsidRPr="005D3A45">
        <w:rPr>
          <w:rStyle w:val="docbody"/>
          <w:lang w:val="ro-MD"/>
        </w:rPr>
        <w:t>ui</w:t>
      </w:r>
      <w:r w:rsidRPr="005D3A45">
        <w:rPr>
          <w:rStyle w:val="docbody"/>
          <w:lang w:val="ro-MD"/>
        </w:rPr>
        <w:t xml:space="preserve"> p</w:t>
      </w:r>
      <w:r w:rsidR="005D3A45" w:rsidRPr="005D3A45">
        <w:rPr>
          <w:rStyle w:val="docbody"/>
          <w:lang w:val="ro-MD"/>
        </w:rPr>
        <w:t xml:space="preserve">roiect este binevenită, pentru </w:t>
      </w:r>
      <w:r w:rsidR="005D3A45" w:rsidRPr="005D3A45">
        <w:rPr>
          <w:color w:val="000000"/>
          <w:lang w:val="ro-MD"/>
        </w:rPr>
        <w:t xml:space="preserve">că pe </w:t>
      </w:r>
      <w:r w:rsidR="006E6681" w:rsidRPr="005D3A45">
        <w:rPr>
          <w:color w:val="000000"/>
          <w:lang w:val="ro-MD"/>
        </w:rPr>
        <w:t>piața</w:t>
      </w:r>
      <w:r w:rsidR="005D3A45" w:rsidRPr="005D3A45">
        <w:rPr>
          <w:color w:val="000000"/>
          <w:lang w:val="ro-MD"/>
        </w:rPr>
        <w:t xml:space="preserve"> muncii se atestă un dezechilibru </w:t>
      </w:r>
      <w:r w:rsidR="006E6681" w:rsidRPr="005D3A45">
        <w:rPr>
          <w:color w:val="000000"/>
          <w:lang w:val="ro-MD"/>
        </w:rPr>
        <w:t>substanțial</w:t>
      </w:r>
      <w:r w:rsidR="005D3A45" w:rsidRPr="005D3A45">
        <w:rPr>
          <w:color w:val="000000"/>
          <w:lang w:val="ro-MD"/>
        </w:rPr>
        <w:t xml:space="preserve"> între cerere </w:t>
      </w:r>
      <w:r w:rsidR="006E6681" w:rsidRPr="005D3A45">
        <w:rPr>
          <w:color w:val="000000"/>
          <w:lang w:val="ro-MD"/>
        </w:rPr>
        <w:t>și</w:t>
      </w:r>
      <w:r w:rsidR="005D3A45" w:rsidRPr="005D3A45">
        <w:rPr>
          <w:color w:val="000000"/>
          <w:lang w:val="ro-MD"/>
        </w:rPr>
        <w:t xml:space="preserve"> ofertă, precum </w:t>
      </w:r>
      <w:r w:rsidR="006E6681" w:rsidRPr="005D3A45">
        <w:rPr>
          <w:color w:val="000000"/>
          <w:lang w:val="ro-MD"/>
        </w:rPr>
        <w:t>și</w:t>
      </w:r>
      <w:r w:rsidR="005D3A45" w:rsidRPr="005D3A45">
        <w:rPr>
          <w:color w:val="000000"/>
          <w:lang w:val="ro-MD"/>
        </w:rPr>
        <w:t xml:space="preserve"> un deficit de </w:t>
      </w:r>
      <w:r w:rsidR="006E6681" w:rsidRPr="005D3A45">
        <w:rPr>
          <w:color w:val="000000"/>
          <w:lang w:val="ro-MD"/>
        </w:rPr>
        <w:t>forță</w:t>
      </w:r>
      <w:r w:rsidR="005D3A45" w:rsidRPr="005D3A45">
        <w:rPr>
          <w:color w:val="000000"/>
          <w:lang w:val="ro-MD"/>
        </w:rPr>
        <w:t xml:space="preserve"> de muncă calificată, </w:t>
      </w:r>
      <w:r w:rsidR="006E6681" w:rsidRPr="005D3A45">
        <w:rPr>
          <w:color w:val="000000"/>
          <w:lang w:val="ro-MD"/>
        </w:rPr>
        <w:t>și</w:t>
      </w:r>
      <w:r w:rsidR="005D3A45" w:rsidRPr="005D3A45">
        <w:rPr>
          <w:color w:val="000000"/>
          <w:lang w:val="ro-MD"/>
        </w:rPr>
        <w:t xml:space="preserve"> că sistemul </w:t>
      </w:r>
      <w:r w:rsidR="006E6681" w:rsidRPr="005D3A45">
        <w:rPr>
          <w:color w:val="000000"/>
          <w:lang w:val="ro-MD"/>
        </w:rPr>
        <w:t>educațional</w:t>
      </w:r>
      <w:r w:rsidR="005D3A45" w:rsidRPr="005D3A45">
        <w:rPr>
          <w:color w:val="000000"/>
          <w:lang w:val="ro-MD"/>
        </w:rPr>
        <w:t xml:space="preserve"> în mare măsură nu oferă calificări relevante.</w:t>
      </w:r>
      <w:r w:rsidRPr="004810DC">
        <w:rPr>
          <w:rStyle w:val="docbody"/>
          <w:lang w:val="ro-MD"/>
        </w:rPr>
        <w:t xml:space="preserve"> </w:t>
      </w:r>
    </w:p>
    <w:p w:rsidR="004810DC" w:rsidRDefault="00AD3BE0" w:rsidP="004810DC">
      <w:pPr>
        <w:spacing w:line="360" w:lineRule="auto"/>
        <w:ind w:firstLine="540"/>
        <w:jc w:val="both"/>
        <w:rPr>
          <w:color w:val="000000"/>
          <w:lang w:val="ro-MD"/>
        </w:rPr>
      </w:pPr>
      <w:r>
        <w:rPr>
          <w:color w:val="000000"/>
          <w:lang w:val="ro-RO" w:eastAsia="ro-RO"/>
        </w:rPr>
        <w:t xml:space="preserve">Considerăm, că </w:t>
      </w:r>
      <w:r w:rsidR="004810DC" w:rsidRPr="004810DC">
        <w:rPr>
          <w:lang w:val="ro-MD"/>
        </w:rPr>
        <w:t xml:space="preserve">proiectul </w:t>
      </w:r>
      <w:r w:rsidR="006E6681" w:rsidRPr="004810DC">
        <w:rPr>
          <w:lang w:val="ro-MD"/>
        </w:rPr>
        <w:t>Hotărârii</w:t>
      </w:r>
      <w:r w:rsidR="004810DC" w:rsidRPr="004810DC">
        <w:rPr>
          <w:lang w:val="ro-MD"/>
        </w:rPr>
        <w:t xml:space="preserve"> de Guvern de aprobare a </w:t>
      </w:r>
      <w:r w:rsidR="004810DC" w:rsidRPr="004810DC">
        <w:rPr>
          <w:color w:val="000000"/>
          <w:lang w:val="ro-MD"/>
        </w:rPr>
        <w:t xml:space="preserve">Regulamentului privind </w:t>
      </w:r>
      <w:r w:rsidR="00681E45">
        <w:rPr>
          <w:color w:val="000000"/>
          <w:lang w:val="ro-MD"/>
        </w:rPr>
        <w:t>formarea continuă a adulților</w:t>
      </w:r>
      <w:r w:rsidR="004810DC">
        <w:rPr>
          <w:color w:val="000000"/>
          <w:lang w:val="ro-MD"/>
        </w:rPr>
        <w:t>,</w:t>
      </w:r>
      <w:r w:rsidR="004810DC" w:rsidRPr="004810DC">
        <w:rPr>
          <w:color w:val="000000"/>
          <w:lang w:val="ro-RO" w:eastAsia="ro-RO"/>
        </w:rPr>
        <w:t xml:space="preserve"> va contribui la </w:t>
      </w:r>
      <w:r>
        <w:rPr>
          <w:color w:val="000000"/>
          <w:lang w:val="ro-RO" w:eastAsia="ro-RO"/>
        </w:rPr>
        <w:t>armonizarea</w:t>
      </w:r>
      <w:r w:rsidR="004810DC" w:rsidRPr="004810DC">
        <w:rPr>
          <w:color w:val="000000"/>
          <w:lang w:val="ro-RO" w:eastAsia="ro-RO"/>
        </w:rPr>
        <w:t xml:space="preserve"> cadrului juridic din domeniul </w:t>
      </w:r>
      <w:r>
        <w:rPr>
          <w:color w:val="000000"/>
          <w:lang w:val="ro-RO" w:eastAsia="ro-RO"/>
        </w:rPr>
        <w:t xml:space="preserve">educației adulților </w:t>
      </w:r>
      <w:r w:rsidR="000008DE">
        <w:rPr>
          <w:color w:val="000000"/>
          <w:lang w:val="ro-RO" w:eastAsia="ro-RO"/>
        </w:rPr>
        <w:t xml:space="preserve">la </w:t>
      </w:r>
      <w:r w:rsidR="004810DC" w:rsidRPr="004810DC">
        <w:rPr>
          <w:color w:val="000000"/>
          <w:lang w:val="ro-RO" w:eastAsia="ro-RO"/>
        </w:rPr>
        <w:t>standardele europene, întru asigurarea</w:t>
      </w:r>
      <w:r w:rsidR="000008DE">
        <w:rPr>
          <w:color w:val="000000"/>
          <w:lang w:val="ro-RO" w:eastAsia="ro-RO"/>
        </w:rPr>
        <w:t xml:space="preserve"> și</w:t>
      </w:r>
      <w:r w:rsidR="004810DC" w:rsidRPr="004810DC">
        <w:rPr>
          <w:color w:val="000000"/>
          <w:lang w:val="ro-RO" w:eastAsia="ro-RO"/>
        </w:rPr>
        <w:t xml:space="preserve"> </w:t>
      </w:r>
      <w:r w:rsidR="000008DE" w:rsidRPr="000008DE">
        <w:rPr>
          <w:color w:val="000000"/>
          <w:lang w:val="ro-MD"/>
        </w:rPr>
        <w:t xml:space="preserve">valorificarea </w:t>
      </w:r>
      <w:r w:rsidR="006E6681" w:rsidRPr="000008DE">
        <w:rPr>
          <w:color w:val="000000"/>
          <w:lang w:val="ro-MD"/>
        </w:rPr>
        <w:t>potențialului</w:t>
      </w:r>
      <w:r w:rsidR="000008DE" w:rsidRPr="000008DE">
        <w:rPr>
          <w:color w:val="000000"/>
          <w:lang w:val="ro-MD"/>
        </w:rPr>
        <w:t xml:space="preserve"> fiecărei persoane.</w:t>
      </w:r>
    </w:p>
    <w:p w:rsidR="00646823" w:rsidRPr="007635E1" w:rsidRDefault="0075148D" w:rsidP="004810DC">
      <w:pPr>
        <w:spacing w:line="360" w:lineRule="auto"/>
        <w:ind w:firstLine="540"/>
        <w:jc w:val="both"/>
        <w:rPr>
          <w:lang w:val="ro-RO"/>
        </w:rPr>
      </w:pPr>
      <w:r>
        <w:rPr>
          <w:color w:val="000000"/>
          <w:lang w:val="ro-MD"/>
        </w:rPr>
        <w:t>Pentru implementarea h</w:t>
      </w:r>
      <w:r w:rsidR="007635E1">
        <w:rPr>
          <w:color w:val="000000"/>
          <w:lang w:val="ro-MD"/>
        </w:rPr>
        <w:t>ot</w:t>
      </w:r>
      <w:r w:rsidR="006E6EA5">
        <w:rPr>
          <w:color w:val="000000"/>
          <w:lang w:val="ro-RO"/>
        </w:rPr>
        <w:t>ărârii</w:t>
      </w:r>
      <w:r w:rsidR="007635E1">
        <w:rPr>
          <w:color w:val="000000"/>
          <w:lang w:val="ro-RO"/>
        </w:rPr>
        <w:t xml:space="preserve"> </w:t>
      </w:r>
      <w:r>
        <w:rPr>
          <w:color w:val="000000"/>
          <w:lang w:val="ro-RO"/>
        </w:rPr>
        <w:t>Guvernului nu sunt necesare mijloace financiare de la bugetul de stat.</w:t>
      </w:r>
    </w:p>
    <w:p w:rsidR="004810DC" w:rsidRDefault="004810DC" w:rsidP="00B005A4">
      <w:pPr>
        <w:spacing w:line="360" w:lineRule="auto"/>
        <w:ind w:firstLine="540"/>
        <w:jc w:val="both"/>
        <w:rPr>
          <w:lang w:val="ro-MD"/>
        </w:rPr>
      </w:pPr>
    </w:p>
    <w:p w:rsidR="004810DC" w:rsidRDefault="004810DC" w:rsidP="00B005A4">
      <w:pPr>
        <w:spacing w:line="360" w:lineRule="auto"/>
        <w:ind w:firstLine="540"/>
        <w:jc w:val="both"/>
        <w:rPr>
          <w:lang w:val="ro-MD"/>
        </w:rPr>
      </w:pPr>
    </w:p>
    <w:p w:rsidR="004810DC" w:rsidRDefault="004810DC" w:rsidP="00B005A4">
      <w:pPr>
        <w:spacing w:line="360" w:lineRule="auto"/>
        <w:ind w:firstLine="540"/>
        <w:jc w:val="both"/>
        <w:rPr>
          <w:lang w:val="ro-MD"/>
        </w:rPr>
      </w:pPr>
    </w:p>
    <w:p w:rsidR="004810DC" w:rsidRPr="004810DC" w:rsidRDefault="004810DC" w:rsidP="004810DC">
      <w:pPr>
        <w:spacing w:line="360" w:lineRule="auto"/>
        <w:ind w:firstLine="540"/>
        <w:jc w:val="right"/>
        <w:rPr>
          <w:b/>
          <w:sz w:val="32"/>
          <w:lang w:val="ro-MD"/>
        </w:rPr>
      </w:pPr>
      <w:r w:rsidRPr="004810DC">
        <w:rPr>
          <w:b/>
          <w:sz w:val="32"/>
          <w:lang w:val="ro-MD"/>
        </w:rPr>
        <w:t xml:space="preserve">Ministru, </w:t>
      </w:r>
      <w:r>
        <w:rPr>
          <w:b/>
          <w:sz w:val="32"/>
          <w:lang w:val="ro-MD"/>
        </w:rPr>
        <w:tab/>
      </w:r>
      <w:r>
        <w:rPr>
          <w:b/>
          <w:sz w:val="32"/>
          <w:lang w:val="ro-MD"/>
        </w:rPr>
        <w:tab/>
      </w:r>
      <w:r>
        <w:rPr>
          <w:b/>
          <w:sz w:val="32"/>
          <w:lang w:val="ro-MD"/>
        </w:rPr>
        <w:tab/>
      </w:r>
    </w:p>
    <w:p w:rsidR="004810DC" w:rsidRPr="004810DC" w:rsidRDefault="004810DC" w:rsidP="004810DC">
      <w:pPr>
        <w:spacing w:line="360" w:lineRule="auto"/>
        <w:ind w:firstLine="540"/>
        <w:jc w:val="right"/>
        <w:rPr>
          <w:b/>
          <w:sz w:val="32"/>
          <w:lang w:val="ro-MD"/>
        </w:rPr>
      </w:pPr>
    </w:p>
    <w:p w:rsidR="004810DC" w:rsidRPr="004810DC" w:rsidRDefault="004810DC" w:rsidP="004810DC">
      <w:pPr>
        <w:spacing w:line="360" w:lineRule="auto"/>
        <w:ind w:firstLine="540"/>
        <w:jc w:val="right"/>
        <w:rPr>
          <w:b/>
          <w:sz w:val="32"/>
          <w:lang w:val="ro-MD"/>
        </w:rPr>
      </w:pPr>
    </w:p>
    <w:p w:rsidR="004810DC" w:rsidRPr="004810DC" w:rsidRDefault="00866160" w:rsidP="004810DC">
      <w:pPr>
        <w:spacing w:line="360" w:lineRule="auto"/>
        <w:ind w:firstLine="540"/>
        <w:jc w:val="right"/>
        <w:rPr>
          <w:b/>
          <w:sz w:val="32"/>
          <w:lang w:val="ro-MD"/>
        </w:rPr>
      </w:pPr>
      <w:r>
        <w:rPr>
          <w:b/>
          <w:sz w:val="32"/>
          <w:lang w:val="ro-MD"/>
        </w:rPr>
        <w:t>Corina Fusu</w:t>
      </w:r>
      <w:r w:rsidR="004810DC">
        <w:rPr>
          <w:b/>
          <w:sz w:val="32"/>
          <w:lang w:val="ro-MD"/>
        </w:rPr>
        <w:tab/>
      </w:r>
      <w:r w:rsidR="004810DC">
        <w:rPr>
          <w:b/>
          <w:sz w:val="32"/>
          <w:lang w:val="ro-MD"/>
        </w:rPr>
        <w:tab/>
      </w:r>
    </w:p>
    <w:sectPr w:rsidR="004810DC" w:rsidRPr="00481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B4A0F"/>
    <w:multiLevelType w:val="multilevel"/>
    <w:tmpl w:val="9CF84568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2DBD7932"/>
    <w:multiLevelType w:val="hybridMultilevel"/>
    <w:tmpl w:val="188E7444"/>
    <w:lvl w:ilvl="0" w:tplc="5D4C82CE">
      <w:start w:val="1"/>
      <w:numFmt w:val="lowerRoman"/>
      <w:pStyle w:val="Listacui"/>
      <w:lvlText w:val="(%1)"/>
      <w:lvlJc w:val="left"/>
      <w:pPr>
        <w:tabs>
          <w:tab w:val="num" w:pos="-207"/>
        </w:tabs>
        <w:ind w:firstLine="567"/>
      </w:pPr>
      <w:rPr>
        <w:rFonts w:cs="Times New Roman" w:hint="default"/>
        <w:b w:val="0"/>
        <w:i w:val="0"/>
        <w:color w:val="auto"/>
      </w:rPr>
    </w:lvl>
    <w:lvl w:ilvl="1" w:tplc="04190001">
      <w:start w:val="1"/>
      <w:numFmt w:val="bullet"/>
      <w:lvlText w:val=""/>
      <w:lvlJc w:val="left"/>
      <w:pPr>
        <w:tabs>
          <w:tab w:val="num" w:pos="1233"/>
        </w:tabs>
        <w:ind w:left="1233" w:hanging="360"/>
      </w:pPr>
      <w:rPr>
        <w:rFonts w:ascii="Symbol" w:hAnsi="Symbol" w:hint="default"/>
        <w:b w:val="0"/>
        <w:i w:val="0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905"/>
    <w:rsid w:val="000008DE"/>
    <w:rsid w:val="001C7645"/>
    <w:rsid w:val="00221121"/>
    <w:rsid w:val="00291B94"/>
    <w:rsid w:val="002A62F1"/>
    <w:rsid w:val="00415E0A"/>
    <w:rsid w:val="004810DC"/>
    <w:rsid w:val="00482AF8"/>
    <w:rsid w:val="005D3A45"/>
    <w:rsid w:val="00646823"/>
    <w:rsid w:val="00681E45"/>
    <w:rsid w:val="00697BBE"/>
    <w:rsid w:val="006E6681"/>
    <w:rsid w:val="006E6EA5"/>
    <w:rsid w:val="007022A4"/>
    <w:rsid w:val="0075148D"/>
    <w:rsid w:val="007635E1"/>
    <w:rsid w:val="00781FC0"/>
    <w:rsid w:val="007D3EF4"/>
    <w:rsid w:val="007F1666"/>
    <w:rsid w:val="00841A64"/>
    <w:rsid w:val="00866160"/>
    <w:rsid w:val="008C1905"/>
    <w:rsid w:val="00950A3C"/>
    <w:rsid w:val="00966BDC"/>
    <w:rsid w:val="00AD3BE0"/>
    <w:rsid w:val="00B005A4"/>
    <w:rsid w:val="00B4377A"/>
    <w:rsid w:val="00C7196E"/>
    <w:rsid w:val="00CA0366"/>
    <w:rsid w:val="00D30466"/>
    <w:rsid w:val="00D36975"/>
    <w:rsid w:val="00D56919"/>
    <w:rsid w:val="00D7017F"/>
    <w:rsid w:val="00DB65AA"/>
    <w:rsid w:val="00E9125E"/>
    <w:rsid w:val="00F07A17"/>
    <w:rsid w:val="00FD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19FB82-377F-4D42-BAA5-4E25FF7D1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ocbody">
    <w:name w:val="doc_body"/>
    <w:basedOn w:val="DefaultParagraphFont"/>
    <w:rsid w:val="001C7645"/>
  </w:style>
  <w:style w:type="paragraph" w:customStyle="1" w:styleId="Listacui">
    <w:name w:val="Lista cu (i)"/>
    <w:basedOn w:val="Normal"/>
    <w:rsid w:val="007022A4"/>
    <w:pPr>
      <w:numPr>
        <w:numId w:val="1"/>
      </w:numPr>
      <w:tabs>
        <w:tab w:val="left" w:pos="992"/>
        <w:tab w:val="left" w:pos="1134"/>
      </w:tabs>
      <w:spacing w:before="40"/>
      <w:jc w:val="both"/>
    </w:pPr>
    <w:rPr>
      <w:lang w:val="ro-RO"/>
    </w:rPr>
  </w:style>
  <w:style w:type="paragraph" w:customStyle="1" w:styleId="Default">
    <w:name w:val="Default"/>
    <w:rsid w:val="00E9125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2E21F-7309-4377-9B51-C04BB8D7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Nota Informativă</vt:lpstr>
      <vt:lpstr>Nota Informativă</vt:lpstr>
    </vt:vector>
  </TitlesOfParts>
  <Company>Home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Informativă</dc:title>
  <dc:subject/>
  <dc:creator>Nicic Veceslav</dc:creator>
  <cp:keywords/>
  <dc:description/>
  <cp:lastModifiedBy>admin</cp:lastModifiedBy>
  <cp:revision>2</cp:revision>
  <cp:lastPrinted>2013-06-25T12:04:00Z</cp:lastPrinted>
  <dcterms:created xsi:type="dcterms:W3CDTF">2015-08-18T05:44:00Z</dcterms:created>
  <dcterms:modified xsi:type="dcterms:W3CDTF">2015-08-18T05:44:00Z</dcterms:modified>
</cp:coreProperties>
</file>