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CE" w:rsidRPr="00DC4DE9" w:rsidRDefault="007E69CE" w:rsidP="007E69CE">
      <w:pPr>
        <w:pStyle w:val="Default"/>
        <w:rPr>
          <w:lang w:val="ro-MD"/>
        </w:rPr>
      </w:pPr>
      <w:bookmarkStart w:id="0" w:name="_GoBack"/>
      <w:bookmarkEnd w:id="0"/>
    </w:p>
    <w:p w:rsidR="007E69CE" w:rsidRPr="00DC4DE9" w:rsidRDefault="007E69CE" w:rsidP="007E69CE">
      <w:pPr>
        <w:pStyle w:val="Default"/>
        <w:jc w:val="right"/>
        <w:rPr>
          <w:sz w:val="28"/>
          <w:szCs w:val="28"/>
          <w:lang w:val="ro-MD"/>
        </w:rPr>
      </w:pPr>
      <w:r w:rsidRPr="00DC4DE9">
        <w:rPr>
          <w:i/>
          <w:iCs/>
          <w:sz w:val="28"/>
          <w:szCs w:val="28"/>
          <w:lang w:val="ro-MD"/>
        </w:rPr>
        <w:t xml:space="preserve">Proiect </w:t>
      </w:r>
    </w:p>
    <w:p w:rsidR="005252AA" w:rsidRDefault="005252AA" w:rsidP="007E69CE">
      <w:pPr>
        <w:pStyle w:val="Default"/>
        <w:jc w:val="center"/>
        <w:rPr>
          <w:b/>
          <w:sz w:val="28"/>
          <w:szCs w:val="28"/>
          <w:lang w:val="ro-MD"/>
        </w:rPr>
      </w:pPr>
    </w:p>
    <w:p w:rsidR="007E69CE" w:rsidRPr="00DC4DE9" w:rsidRDefault="007E69CE" w:rsidP="007E69CE">
      <w:pPr>
        <w:pStyle w:val="Default"/>
        <w:jc w:val="center"/>
        <w:rPr>
          <w:b/>
          <w:sz w:val="28"/>
          <w:szCs w:val="28"/>
          <w:lang w:val="ro-MD"/>
        </w:rPr>
      </w:pPr>
      <w:r w:rsidRPr="00DC4DE9">
        <w:rPr>
          <w:b/>
          <w:sz w:val="28"/>
          <w:szCs w:val="28"/>
          <w:lang w:val="ro-MD"/>
        </w:rPr>
        <w:t>GUVERNUL REPUBLICII MOLDOVA</w:t>
      </w:r>
    </w:p>
    <w:p w:rsidR="007E69CE" w:rsidRDefault="007E69CE" w:rsidP="007E69CE">
      <w:pPr>
        <w:pStyle w:val="Default"/>
        <w:jc w:val="center"/>
        <w:rPr>
          <w:b/>
          <w:sz w:val="28"/>
          <w:szCs w:val="28"/>
          <w:lang w:val="ro-MD"/>
        </w:rPr>
      </w:pPr>
      <w:r w:rsidRPr="00DC4DE9">
        <w:rPr>
          <w:b/>
          <w:sz w:val="28"/>
          <w:szCs w:val="28"/>
          <w:lang w:val="ro-MD"/>
        </w:rPr>
        <w:t>HOTĂRÂRE</w:t>
      </w:r>
    </w:p>
    <w:p w:rsidR="005252AA" w:rsidRPr="00DC4DE9" w:rsidRDefault="005252AA" w:rsidP="007E69CE">
      <w:pPr>
        <w:pStyle w:val="Default"/>
        <w:jc w:val="center"/>
        <w:rPr>
          <w:sz w:val="28"/>
          <w:szCs w:val="28"/>
          <w:lang w:val="ro-MD"/>
        </w:rPr>
      </w:pPr>
    </w:p>
    <w:p w:rsidR="007E69CE" w:rsidRPr="00DC4DE9" w:rsidRDefault="00436D04" w:rsidP="007E69CE">
      <w:pPr>
        <w:pStyle w:val="Default"/>
        <w:jc w:val="center"/>
        <w:rPr>
          <w:sz w:val="28"/>
          <w:szCs w:val="28"/>
          <w:lang w:val="ro-MD"/>
        </w:rPr>
      </w:pPr>
      <w:r>
        <w:rPr>
          <w:b/>
          <w:bCs/>
          <w:sz w:val="28"/>
          <w:szCs w:val="28"/>
          <w:lang w:val="ro-MD"/>
        </w:rPr>
        <w:t>De aprobare a regu</w:t>
      </w:r>
      <w:r w:rsidR="007E69CE" w:rsidRPr="00DC4DE9">
        <w:rPr>
          <w:b/>
          <w:bCs/>
          <w:sz w:val="28"/>
          <w:szCs w:val="28"/>
          <w:lang w:val="ro-MD"/>
        </w:rPr>
        <w:t>la</w:t>
      </w:r>
      <w:r>
        <w:rPr>
          <w:b/>
          <w:bCs/>
          <w:sz w:val="28"/>
          <w:szCs w:val="28"/>
          <w:lang w:val="ro-MD"/>
        </w:rPr>
        <w:t>mentului cu privire la</w:t>
      </w:r>
      <w:r w:rsidR="007E69CE" w:rsidRPr="00DC4DE9">
        <w:rPr>
          <w:b/>
          <w:bCs/>
          <w:sz w:val="28"/>
          <w:szCs w:val="28"/>
          <w:lang w:val="ro-MD"/>
        </w:rPr>
        <w:t xml:space="preserve"> </w:t>
      </w:r>
      <w:r w:rsidR="00820953">
        <w:rPr>
          <w:b/>
          <w:bCs/>
          <w:sz w:val="28"/>
          <w:szCs w:val="28"/>
          <w:lang w:val="ro-MD"/>
        </w:rPr>
        <w:t>formarea continu</w:t>
      </w:r>
      <w:r w:rsidR="00820953">
        <w:rPr>
          <w:b/>
          <w:bCs/>
          <w:sz w:val="28"/>
          <w:szCs w:val="28"/>
          <w:lang w:val="ro-RO"/>
        </w:rPr>
        <w:t>ă</w:t>
      </w:r>
      <w:r w:rsidR="007E69CE" w:rsidRPr="00DC4DE9">
        <w:rPr>
          <w:b/>
          <w:bCs/>
          <w:sz w:val="28"/>
          <w:szCs w:val="28"/>
          <w:lang w:val="ro-MD"/>
        </w:rPr>
        <w:t xml:space="preserve"> a adulților</w:t>
      </w:r>
    </w:p>
    <w:p w:rsidR="007E69CE" w:rsidRPr="00DC4DE9" w:rsidRDefault="007E69CE" w:rsidP="007E69CE">
      <w:pPr>
        <w:pStyle w:val="Default"/>
        <w:rPr>
          <w:sz w:val="28"/>
          <w:szCs w:val="28"/>
          <w:lang w:val="ro-MD"/>
        </w:rPr>
      </w:pPr>
    </w:p>
    <w:p w:rsidR="007E69CE" w:rsidRPr="00DC4DE9" w:rsidRDefault="007E69CE" w:rsidP="00BD52E1">
      <w:pPr>
        <w:pStyle w:val="Default"/>
        <w:ind w:firstLine="567"/>
        <w:jc w:val="both"/>
        <w:rPr>
          <w:sz w:val="28"/>
          <w:szCs w:val="28"/>
          <w:lang w:val="ro-MD"/>
        </w:rPr>
      </w:pPr>
      <w:r w:rsidRPr="00DC4DE9">
        <w:rPr>
          <w:sz w:val="28"/>
          <w:szCs w:val="28"/>
          <w:lang w:val="ro-MD"/>
        </w:rPr>
        <w:t xml:space="preserve">În vederea realizării prevederilor art. 126 din Codul educației al Republicii Moldova nr.152 din 17 iulie 2014 (Monitorul Oficial al Republicii Moldova, 2014, nr. 319-324, art. 634), Guvernul </w:t>
      </w:r>
    </w:p>
    <w:p w:rsidR="007E69CE" w:rsidRDefault="007E69CE" w:rsidP="00801AB8">
      <w:pPr>
        <w:pStyle w:val="Default"/>
        <w:jc w:val="center"/>
        <w:rPr>
          <w:b/>
          <w:bCs/>
          <w:sz w:val="28"/>
          <w:szCs w:val="28"/>
          <w:lang w:val="ro-MD"/>
        </w:rPr>
      </w:pPr>
      <w:r w:rsidRPr="00DC4DE9">
        <w:rPr>
          <w:b/>
          <w:bCs/>
          <w:sz w:val="28"/>
          <w:szCs w:val="28"/>
          <w:lang w:val="ro-MD"/>
        </w:rPr>
        <w:t>HOTĂRĂȘTE:</w:t>
      </w:r>
    </w:p>
    <w:p w:rsidR="00390B6A" w:rsidRPr="00DC4DE9" w:rsidRDefault="00390B6A" w:rsidP="00801AB8">
      <w:pPr>
        <w:pStyle w:val="Default"/>
        <w:jc w:val="center"/>
        <w:rPr>
          <w:sz w:val="28"/>
          <w:szCs w:val="28"/>
          <w:lang w:val="ro-MD"/>
        </w:rPr>
      </w:pPr>
    </w:p>
    <w:p w:rsidR="00310953" w:rsidRPr="00DC4DE9" w:rsidRDefault="00BD52E1" w:rsidP="0097263A">
      <w:pPr>
        <w:pStyle w:val="Default"/>
        <w:numPr>
          <w:ilvl w:val="0"/>
          <w:numId w:val="2"/>
        </w:numPr>
        <w:spacing w:after="36"/>
        <w:jc w:val="both"/>
        <w:rPr>
          <w:sz w:val="28"/>
          <w:szCs w:val="28"/>
          <w:lang w:val="ro-MD"/>
        </w:rPr>
      </w:pPr>
      <w:r w:rsidRPr="00DC4DE9">
        <w:rPr>
          <w:sz w:val="28"/>
          <w:szCs w:val="28"/>
          <w:lang w:val="ro-MD"/>
        </w:rPr>
        <w:t>Se aprobă</w:t>
      </w:r>
      <w:r w:rsidR="00801AB8" w:rsidRPr="00DC4DE9">
        <w:rPr>
          <w:sz w:val="28"/>
          <w:szCs w:val="28"/>
          <w:lang w:val="ro-MD"/>
        </w:rPr>
        <w:t xml:space="preserve"> Regulamentul </w:t>
      </w:r>
      <w:r w:rsidR="00FD2BB2" w:rsidRPr="00DC4DE9">
        <w:rPr>
          <w:sz w:val="28"/>
          <w:szCs w:val="28"/>
          <w:lang w:val="ro-MD"/>
        </w:rPr>
        <w:t xml:space="preserve">cu privire la </w:t>
      </w:r>
      <w:r w:rsidR="00E979F7">
        <w:rPr>
          <w:sz w:val="28"/>
          <w:szCs w:val="28"/>
          <w:lang w:val="ro-MD"/>
        </w:rPr>
        <w:t>formarea</w:t>
      </w:r>
      <w:r w:rsidR="00FD2BB2" w:rsidRPr="00DC4DE9">
        <w:rPr>
          <w:sz w:val="28"/>
          <w:szCs w:val="28"/>
          <w:lang w:val="ro-MD"/>
        </w:rPr>
        <w:t xml:space="preserve"> </w:t>
      </w:r>
      <w:r w:rsidRPr="00DC4DE9">
        <w:rPr>
          <w:sz w:val="28"/>
          <w:szCs w:val="28"/>
          <w:lang w:val="ro-MD"/>
        </w:rPr>
        <w:t>continuă a adulților, conform anexei.</w:t>
      </w:r>
    </w:p>
    <w:p w:rsidR="007E69CE" w:rsidRPr="00DC4DE9" w:rsidRDefault="00FD2BB2" w:rsidP="0097263A">
      <w:pPr>
        <w:pStyle w:val="Default"/>
        <w:numPr>
          <w:ilvl w:val="0"/>
          <w:numId w:val="2"/>
        </w:numPr>
        <w:spacing w:after="36"/>
        <w:jc w:val="both"/>
        <w:rPr>
          <w:sz w:val="28"/>
          <w:szCs w:val="28"/>
          <w:lang w:val="ro-MD"/>
        </w:rPr>
      </w:pPr>
      <w:r w:rsidRPr="00DC4DE9">
        <w:rPr>
          <w:sz w:val="28"/>
          <w:szCs w:val="28"/>
          <w:lang w:val="ro-MD"/>
        </w:rPr>
        <w:t>Ministerele care au în subordine instituții de învățământ sau centre de formare profesională continuă vor asigura desfășurarea formării continue a adulților în conformi</w:t>
      </w:r>
      <w:r w:rsidR="00BD52E1" w:rsidRPr="00DC4DE9">
        <w:rPr>
          <w:sz w:val="28"/>
          <w:szCs w:val="28"/>
          <w:lang w:val="ro-MD"/>
        </w:rPr>
        <w:t>tate cu regulamentul</w:t>
      </w:r>
      <w:r w:rsidRPr="00DC4DE9">
        <w:rPr>
          <w:sz w:val="28"/>
          <w:szCs w:val="28"/>
          <w:lang w:val="ro-MD"/>
        </w:rPr>
        <w:t xml:space="preserve"> nominalizat.</w:t>
      </w:r>
    </w:p>
    <w:p w:rsidR="00BD52E1" w:rsidRPr="00DC4DE9" w:rsidRDefault="00BD52E1" w:rsidP="0097263A">
      <w:pPr>
        <w:pStyle w:val="Default"/>
        <w:numPr>
          <w:ilvl w:val="0"/>
          <w:numId w:val="2"/>
        </w:numPr>
        <w:spacing w:after="36"/>
        <w:jc w:val="both"/>
        <w:rPr>
          <w:sz w:val="28"/>
          <w:szCs w:val="28"/>
          <w:lang w:val="ro-MD"/>
        </w:rPr>
      </w:pPr>
      <w:r w:rsidRPr="00DC4DE9">
        <w:rPr>
          <w:sz w:val="28"/>
          <w:szCs w:val="28"/>
          <w:lang w:val="ro-MD"/>
        </w:rPr>
        <w:t>Prestatorii de servicii educaționale pentru adulți din Republica Moldova vor fi autorizați și vor funcționa în conformitate cu regulamentul din anexă.</w:t>
      </w:r>
    </w:p>
    <w:p w:rsidR="00390B6A" w:rsidRDefault="007F23C1" w:rsidP="0097263A">
      <w:pPr>
        <w:pStyle w:val="Default"/>
        <w:numPr>
          <w:ilvl w:val="0"/>
          <w:numId w:val="2"/>
        </w:numPr>
        <w:spacing w:after="36"/>
        <w:jc w:val="both"/>
        <w:rPr>
          <w:sz w:val="28"/>
          <w:szCs w:val="28"/>
          <w:lang w:val="ro-MD"/>
        </w:rPr>
      </w:pPr>
      <w:r w:rsidRPr="00DC4DE9">
        <w:rPr>
          <w:sz w:val="28"/>
          <w:szCs w:val="28"/>
          <w:lang w:val="ro-MD"/>
        </w:rPr>
        <w:t xml:space="preserve"> </w:t>
      </w:r>
      <w:r w:rsidR="007E69CE" w:rsidRPr="00DC4DE9">
        <w:rPr>
          <w:sz w:val="28"/>
          <w:szCs w:val="28"/>
          <w:lang w:val="ro-MD"/>
        </w:rPr>
        <w:t>Prezenta hotăr</w:t>
      </w:r>
      <w:r w:rsidRPr="00DC4DE9">
        <w:rPr>
          <w:sz w:val="28"/>
          <w:szCs w:val="28"/>
          <w:lang w:val="ro-MD"/>
        </w:rPr>
        <w:t>â</w:t>
      </w:r>
      <w:r w:rsidR="007E69CE" w:rsidRPr="00DC4DE9">
        <w:rPr>
          <w:sz w:val="28"/>
          <w:szCs w:val="28"/>
          <w:lang w:val="ro-MD"/>
        </w:rPr>
        <w:t>re intră în vigoare la data publicării în Monitorul Oficial.</w:t>
      </w:r>
    </w:p>
    <w:p w:rsidR="007E69CE" w:rsidRPr="00390B6A" w:rsidRDefault="00390B6A" w:rsidP="00390B6A">
      <w:pPr>
        <w:pStyle w:val="ListParagraph"/>
        <w:numPr>
          <w:ilvl w:val="0"/>
          <w:numId w:val="2"/>
        </w:numPr>
        <w:jc w:val="both"/>
        <w:rPr>
          <w:sz w:val="28"/>
          <w:szCs w:val="24"/>
          <w:lang w:val="ro-MD"/>
        </w:rPr>
      </w:pPr>
      <w:r w:rsidRPr="00390B6A">
        <w:rPr>
          <w:sz w:val="28"/>
          <w:szCs w:val="24"/>
          <w:lang w:val="ro-MD"/>
        </w:rPr>
        <w:t>Se abrogă Hotărîre</w:t>
      </w:r>
      <w:r w:rsidR="00436D04">
        <w:rPr>
          <w:sz w:val="28"/>
          <w:szCs w:val="24"/>
          <w:lang w:val="ro-MD"/>
        </w:rPr>
        <w:t>a</w:t>
      </w:r>
      <w:r w:rsidRPr="00390B6A">
        <w:rPr>
          <w:sz w:val="28"/>
          <w:szCs w:val="24"/>
          <w:lang w:val="ro-MD"/>
        </w:rPr>
        <w:t xml:space="preserve"> Guvern</w:t>
      </w:r>
      <w:r w:rsidR="00436D04">
        <w:rPr>
          <w:sz w:val="28"/>
          <w:szCs w:val="24"/>
          <w:lang w:val="ro-MD"/>
        </w:rPr>
        <w:t>ului</w:t>
      </w:r>
      <w:r w:rsidRPr="00390B6A">
        <w:rPr>
          <w:sz w:val="28"/>
          <w:szCs w:val="24"/>
          <w:lang w:val="ro-MD"/>
        </w:rPr>
        <w:t xml:space="preserve"> nr. 1224 din 09 noiembrie 2004 cu privire la organizarea formării profesionale continue (Monitorul Oficial, 2004, Nr. 208-211, art. 1424).</w:t>
      </w:r>
      <w:r w:rsidR="007E69CE" w:rsidRPr="00390B6A">
        <w:rPr>
          <w:sz w:val="32"/>
          <w:szCs w:val="28"/>
          <w:lang w:val="ro-MD"/>
        </w:rPr>
        <w:t xml:space="preserve"> </w:t>
      </w:r>
    </w:p>
    <w:p w:rsidR="007E69CE" w:rsidRDefault="007E69CE" w:rsidP="007E69CE">
      <w:pPr>
        <w:pStyle w:val="Default"/>
        <w:rPr>
          <w:sz w:val="28"/>
          <w:szCs w:val="28"/>
          <w:lang w:val="ro-MD"/>
        </w:rPr>
      </w:pPr>
    </w:p>
    <w:p w:rsidR="00390B6A" w:rsidRDefault="00390B6A" w:rsidP="007E69CE">
      <w:pPr>
        <w:pStyle w:val="Default"/>
        <w:rPr>
          <w:sz w:val="28"/>
          <w:szCs w:val="28"/>
          <w:lang w:val="ro-MD"/>
        </w:rPr>
      </w:pPr>
    </w:p>
    <w:p w:rsidR="00390B6A" w:rsidRPr="00DC4DE9" w:rsidRDefault="00390B6A" w:rsidP="007E69CE">
      <w:pPr>
        <w:pStyle w:val="Default"/>
        <w:rPr>
          <w:sz w:val="28"/>
          <w:szCs w:val="28"/>
          <w:lang w:val="ro-MD"/>
        </w:rPr>
      </w:pPr>
    </w:p>
    <w:p w:rsidR="007E69CE" w:rsidRDefault="00383039" w:rsidP="007E69CE">
      <w:pPr>
        <w:pStyle w:val="Default"/>
        <w:rPr>
          <w:b/>
          <w:bCs/>
          <w:sz w:val="28"/>
          <w:szCs w:val="28"/>
          <w:lang w:val="ro-MD"/>
        </w:rPr>
      </w:pPr>
      <w:r>
        <w:rPr>
          <w:b/>
          <w:bCs/>
          <w:sz w:val="28"/>
          <w:szCs w:val="28"/>
          <w:lang w:val="ro-MD"/>
        </w:rPr>
        <w:t>Prim-ministru</w:t>
      </w:r>
      <w:r w:rsidR="00C8256F" w:rsidRPr="00DC4DE9">
        <w:rPr>
          <w:b/>
          <w:bCs/>
          <w:sz w:val="28"/>
          <w:szCs w:val="28"/>
          <w:lang w:val="ro-MD"/>
        </w:rPr>
        <w:tab/>
      </w:r>
      <w:r w:rsidR="00C8256F" w:rsidRPr="00DC4DE9">
        <w:rPr>
          <w:b/>
          <w:bCs/>
          <w:sz w:val="28"/>
          <w:szCs w:val="28"/>
          <w:lang w:val="ro-MD"/>
        </w:rPr>
        <w:tab/>
      </w:r>
      <w:r w:rsidR="00C8256F" w:rsidRPr="00DC4DE9">
        <w:rPr>
          <w:b/>
          <w:bCs/>
          <w:sz w:val="28"/>
          <w:szCs w:val="28"/>
          <w:lang w:val="ro-MD"/>
        </w:rPr>
        <w:tab/>
      </w:r>
      <w:r w:rsidR="00C8256F" w:rsidRPr="00DC4DE9">
        <w:rPr>
          <w:b/>
          <w:bCs/>
          <w:sz w:val="28"/>
          <w:szCs w:val="28"/>
          <w:lang w:val="ro-MD"/>
        </w:rPr>
        <w:tab/>
      </w:r>
      <w:r w:rsidR="00C8256F" w:rsidRPr="00DC4DE9">
        <w:rPr>
          <w:b/>
          <w:bCs/>
          <w:sz w:val="28"/>
          <w:szCs w:val="28"/>
          <w:lang w:val="ro-MD"/>
        </w:rPr>
        <w:tab/>
      </w:r>
      <w:r w:rsidR="00C8256F" w:rsidRPr="00DC4DE9">
        <w:rPr>
          <w:b/>
          <w:bCs/>
          <w:sz w:val="28"/>
          <w:szCs w:val="28"/>
          <w:lang w:val="ro-MD"/>
        </w:rPr>
        <w:tab/>
      </w:r>
      <w:r w:rsidR="00C8256F" w:rsidRPr="00DC4DE9">
        <w:rPr>
          <w:b/>
          <w:bCs/>
          <w:sz w:val="28"/>
          <w:szCs w:val="28"/>
          <w:lang w:val="ro-MD"/>
        </w:rPr>
        <w:tab/>
      </w:r>
      <w:r w:rsidR="00436D04">
        <w:rPr>
          <w:b/>
          <w:bCs/>
          <w:sz w:val="28"/>
          <w:szCs w:val="28"/>
          <w:lang w:val="ro-MD"/>
        </w:rPr>
        <w:t>VALERIU STRELEȚ</w:t>
      </w:r>
    </w:p>
    <w:p w:rsidR="005252AA" w:rsidRPr="00DC4DE9" w:rsidRDefault="005252AA" w:rsidP="007E69CE">
      <w:pPr>
        <w:pStyle w:val="Default"/>
        <w:rPr>
          <w:sz w:val="28"/>
          <w:szCs w:val="28"/>
          <w:lang w:val="ro-MD"/>
        </w:rPr>
      </w:pPr>
    </w:p>
    <w:p w:rsidR="007E69CE" w:rsidRPr="00DC4DE9" w:rsidRDefault="00383039" w:rsidP="007E69CE">
      <w:pPr>
        <w:pStyle w:val="Default"/>
        <w:rPr>
          <w:sz w:val="28"/>
          <w:szCs w:val="28"/>
          <w:lang w:val="ro-MD"/>
        </w:rPr>
      </w:pPr>
      <w:r>
        <w:rPr>
          <w:sz w:val="28"/>
          <w:szCs w:val="28"/>
          <w:lang w:val="ro-MD"/>
        </w:rPr>
        <w:t>Contrasemnează:</w:t>
      </w:r>
    </w:p>
    <w:p w:rsidR="00C8256F" w:rsidRPr="00DC4DE9" w:rsidRDefault="00C8256F" w:rsidP="00C8256F">
      <w:pPr>
        <w:jc w:val="both"/>
        <w:rPr>
          <w:sz w:val="28"/>
          <w:szCs w:val="28"/>
          <w:lang w:val="ro-MD"/>
        </w:rPr>
      </w:pPr>
      <w:r w:rsidRPr="00DC4DE9">
        <w:rPr>
          <w:sz w:val="28"/>
          <w:szCs w:val="28"/>
          <w:lang w:val="ro-MD"/>
        </w:rPr>
        <w:t>Viceprim-ministru,</w:t>
      </w:r>
    </w:p>
    <w:p w:rsidR="00C8256F" w:rsidRPr="00DC4DE9" w:rsidRDefault="00C8256F" w:rsidP="00C8256F">
      <w:pPr>
        <w:jc w:val="both"/>
        <w:rPr>
          <w:b/>
          <w:sz w:val="28"/>
          <w:szCs w:val="28"/>
          <w:lang w:val="ro-MD"/>
        </w:rPr>
      </w:pPr>
      <w:r w:rsidRPr="00DC4DE9">
        <w:rPr>
          <w:sz w:val="28"/>
          <w:szCs w:val="28"/>
          <w:lang w:val="ro-MD"/>
        </w:rPr>
        <w:t>ministrul economiei</w:t>
      </w:r>
      <w:r w:rsidRPr="00DC4DE9">
        <w:rPr>
          <w:b/>
          <w:sz w:val="28"/>
          <w:szCs w:val="28"/>
          <w:lang w:val="ro-MD"/>
        </w:rPr>
        <w:tab/>
      </w:r>
      <w:r w:rsidRPr="00DC4DE9">
        <w:rPr>
          <w:b/>
          <w:sz w:val="28"/>
          <w:szCs w:val="28"/>
          <w:lang w:val="ro-MD"/>
        </w:rPr>
        <w:tab/>
      </w:r>
      <w:r w:rsidRPr="00DC4DE9">
        <w:rPr>
          <w:b/>
          <w:sz w:val="28"/>
          <w:szCs w:val="28"/>
          <w:lang w:val="ro-MD"/>
        </w:rPr>
        <w:tab/>
      </w:r>
      <w:r w:rsidRPr="00DC4DE9">
        <w:rPr>
          <w:b/>
          <w:sz w:val="28"/>
          <w:szCs w:val="28"/>
          <w:lang w:val="ro-MD"/>
        </w:rPr>
        <w:tab/>
      </w:r>
      <w:r w:rsidRPr="00DC4DE9">
        <w:rPr>
          <w:b/>
          <w:sz w:val="28"/>
          <w:szCs w:val="28"/>
          <w:lang w:val="ro-MD"/>
        </w:rPr>
        <w:tab/>
      </w:r>
      <w:r w:rsidRPr="00DC4DE9">
        <w:rPr>
          <w:b/>
          <w:sz w:val="28"/>
          <w:szCs w:val="28"/>
          <w:lang w:val="ro-MD"/>
        </w:rPr>
        <w:tab/>
      </w:r>
      <w:r w:rsidRPr="00DC4DE9">
        <w:rPr>
          <w:sz w:val="28"/>
          <w:szCs w:val="28"/>
          <w:shd w:val="clear" w:color="auto" w:fill="FFFFFF"/>
          <w:lang w:val="ro-MD"/>
        </w:rPr>
        <w:t>Stephane</w:t>
      </w:r>
      <w:r w:rsidRPr="00DC4DE9">
        <w:rPr>
          <w:rStyle w:val="apple-converted-space"/>
          <w:sz w:val="28"/>
          <w:szCs w:val="28"/>
          <w:shd w:val="clear" w:color="auto" w:fill="FFFFFF"/>
          <w:lang w:val="ro-MD"/>
        </w:rPr>
        <w:t xml:space="preserve"> </w:t>
      </w:r>
      <w:r w:rsidRPr="00DC4DE9">
        <w:rPr>
          <w:rStyle w:val="Strong"/>
          <w:b w:val="0"/>
          <w:sz w:val="28"/>
          <w:szCs w:val="28"/>
          <w:bdr w:val="none" w:sz="0" w:space="0" w:color="auto" w:frame="1"/>
          <w:shd w:val="clear" w:color="auto" w:fill="FFFFFF"/>
          <w:lang w:val="ro-MD"/>
        </w:rPr>
        <w:t>Christophe Bride</w:t>
      </w:r>
    </w:p>
    <w:p w:rsidR="007E69CE" w:rsidRPr="00DC4DE9" w:rsidRDefault="00383039" w:rsidP="007E69CE">
      <w:pPr>
        <w:pStyle w:val="Default"/>
        <w:rPr>
          <w:sz w:val="28"/>
          <w:szCs w:val="28"/>
          <w:lang w:val="ro-MD"/>
        </w:rPr>
      </w:pPr>
      <w:r>
        <w:rPr>
          <w:sz w:val="28"/>
          <w:szCs w:val="28"/>
          <w:lang w:val="ro-MD"/>
        </w:rPr>
        <w:t>Ministrul educaţiei</w:t>
      </w:r>
      <w:r>
        <w:rPr>
          <w:sz w:val="28"/>
          <w:szCs w:val="28"/>
          <w:lang w:val="ro-MD"/>
        </w:rPr>
        <w:tab/>
      </w:r>
      <w:r w:rsidR="007F23C1" w:rsidRPr="00DC4DE9">
        <w:rPr>
          <w:sz w:val="28"/>
          <w:szCs w:val="28"/>
          <w:lang w:val="ro-MD"/>
        </w:rPr>
        <w:tab/>
      </w:r>
      <w:r w:rsidR="007F23C1" w:rsidRPr="00DC4DE9">
        <w:rPr>
          <w:sz w:val="28"/>
          <w:szCs w:val="28"/>
          <w:lang w:val="ro-MD"/>
        </w:rPr>
        <w:tab/>
      </w:r>
      <w:r w:rsidR="007F23C1" w:rsidRPr="00DC4DE9">
        <w:rPr>
          <w:sz w:val="28"/>
          <w:szCs w:val="28"/>
          <w:lang w:val="ro-MD"/>
        </w:rPr>
        <w:tab/>
      </w:r>
      <w:r w:rsidR="007F23C1" w:rsidRPr="00DC4DE9">
        <w:rPr>
          <w:sz w:val="28"/>
          <w:szCs w:val="28"/>
          <w:lang w:val="ro-MD"/>
        </w:rPr>
        <w:tab/>
      </w:r>
      <w:r w:rsidR="007F23C1" w:rsidRPr="00DC4DE9">
        <w:rPr>
          <w:sz w:val="28"/>
          <w:szCs w:val="28"/>
          <w:lang w:val="ro-MD"/>
        </w:rPr>
        <w:tab/>
      </w:r>
      <w:r w:rsidR="007F23C1" w:rsidRPr="00DC4DE9">
        <w:rPr>
          <w:sz w:val="28"/>
          <w:szCs w:val="28"/>
          <w:lang w:val="ro-MD"/>
        </w:rPr>
        <w:tab/>
      </w:r>
      <w:r w:rsidR="00436D04">
        <w:rPr>
          <w:sz w:val="28"/>
          <w:szCs w:val="28"/>
          <w:lang w:val="ro-MD"/>
        </w:rPr>
        <w:t>Corina Fusu</w:t>
      </w:r>
    </w:p>
    <w:p w:rsidR="007E69CE" w:rsidRPr="00DC4DE9" w:rsidRDefault="007E69CE" w:rsidP="007F23C1">
      <w:pPr>
        <w:widowControl w:val="0"/>
        <w:rPr>
          <w:sz w:val="28"/>
          <w:szCs w:val="28"/>
          <w:lang w:val="ro-MD"/>
        </w:rPr>
      </w:pPr>
      <w:r w:rsidRPr="00DC4DE9">
        <w:rPr>
          <w:sz w:val="28"/>
          <w:szCs w:val="28"/>
          <w:lang w:val="ro-MD"/>
        </w:rPr>
        <w:t>Ministrul muncii</w:t>
      </w:r>
      <w:r w:rsidR="004C4747" w:rsidRPr="00DC4DE9">
        <w:rPr>
          <w:sz w:val="28"/>
          <w:szCs w:val="28"/>
          <w:lang w:val="ro-MD"/>
        </w:rPr>
        <w:t>,</w:t>
      </w:r>
      <w:r w:rsidRPr="00DC4DE9">
        <w:rPr>
          <w:sz w:val="28"/>
          <w:szCs w:val="28"/>
          <w:lang w:val="ro-MD"/>
        </w:rPr>
        <w:t xml:space="preserve"> protecţiei </w:t>
      </w:r>
      <w:r w:rsidR="00383039">
        <w:rPr>
          <w:sz w:val="28"/>
          <w:szCs w:val="28"/>
          <w:lang w:val="ro-MD"/>
        </w:rPr>
        <w:t>sociale şi familiei</w:t>
      </w:r>
      <w:r w:rsidR="007F23C1" w:rsidRPr="00DC4DE9">
        <w:rPr>
          <w:sz w:val="28"/>
          <w:szCs w:val="28"/>
          <w:lang w:val="ro-MD"/>
        </w:rPr>
        <w:tab/>
      </w:r>
      <w:r w:rsidR="007F23C1" w:rsidRPr="00DC4DE9">
        <w:rPr>
          <w:sz w:val="28"/>
          <w:szCs w:val="28"/>
          <w:lang w:val="ro-MD"/>
        </w:rPr>
        <w:tab/>
      </w:r>
      <w:r w:rsidR="00436D04">
        <w:rPr>
          <w:sz w:val="28"/>
          <w:szCs w:val="28"/>
          <w:lang w:val="ro-MD"/>
        </w:rPr>
        <w:t>Mircea Buga</w:t>
      </w:r>
    </w:p>
    <w:p w:rsidR="00C8256F" w:rsidRPr="00DC4DE9" w:rsidRDefault="007F23C1" w:rsidP="00FB6554">
      <w:pPr>
        <w:widowControl w:val="0"/>
        <w:ind w:firstLine="720"/>
        <w:jc w:val="right"/>
        <w:rPr>
          <w:snapToGrid w:val="0"/>
          <w:sz w:val="28"/>
          <w:lang w:val="ro-MD"/>
        </w:rPr>
      </w:pPr>
      <w:r w:rsidRPr="00DC4DE9">
        <w:rPr>
          <w:snapToGrid w:val="0"/>
          <w:sz w:val="28"/>
          <w:lang w:val="ro-MD"/>
        </w:rPr>
        <w:br w:type="page"/>
      </w:r>
    </w:p>
    <w:p w:rsidR="00BC7240" w:rsidRPr="00DC4DE9" w:rsidRDefault="002B4A49" w:rsidP="002B4A49">
      <w:pPr>
        <w:widowControl w:val="0"/>
        <w:ind w:firstLine="720"/>
        <w:jc w:val="right"/>
        <w:rPr>
          <w:snapToGrid w:val="0"/>
          <w:sz w:val="28"/>
          <w:lang w:val="ro-MD"/>
        </w:rPr>
      </w:pPr>
      <w:r w:rsidRPr="00DC4DE9">
        <w:rPr>
          <w:snapToGrid w:val="0"/>
          <w:sz w:val="28"/>
          <w:lang w:val="ro-MD"/>
        </w:rPr>
        <w:lastRenderedPageBreak/>
        <w:t>A</w:t>
      </w:r>
      <w:r w:rsidR="00FB6554" w:rsidRPr="00DC4DE9">
        <w:rPr>
          <w:snapToGrid w:val="0"/>
          <w:sz w:val="28"/>
          <w:lang w:val="ro-MD"/>
        </w:rPr>
        <w:t>nexă</w:t>
      </w:r>
    </w:p>
    <w:p w:rsidR="002B4A49" w:rsidRPr="00DC4DE9" w:rsidRDefault="00193E0C" w:rsidP="002B4A49">
      <w:pPr>
        <w:widowControl w:val="0"/>
        <w:ind w:firstLine="720"/>
        <w:jc w:val="right"/>
        <w:rPr>
          <w:snapToGrid w:val="0"/>
          <w:sz w:val="28"/>
          <w:lang w:val="ro-MD"/>
        </w:rPr>
      </w:pPr>
      <w:r>
        <w:rPr>
          <w:snapToGrid w:val="0"/>
          <w:sz w:val="28"/>
          <w:lang w:val="ro-MD"/>
        </w:rPr>
        <w:t>l</w:t>
      </w:r>
      <w:r w:rsidR="002B4A49" w:rsidRPr="00DC4DE9">
        <w:rPr>
          <w:snapToGrid w:val="0"/>
          <w:sz w:val="28"/>
          <w:lang w:val="ro-MD"/>
        </w:rPr>
        <w:t>a Hotărârea Guvernului</w:t>
      </w:r>
    </w:p>
    <w:p w:rsidR="002B4A49" w:rsidRPr="00DC4DE9" w:rsidRDefault="002B4A49" w:rsidP="002B4A49">
      <w:pPr>
        <w:widowControl w:val="0"/>
        <w:ind w:firstLine="720"/>
        <w:jc w:val="right"/>
        <w:rPr>
          <w:snapToGrid w:val="0"/>
          <w:sz w:val="28"/>
          <w:lang w:val="ro-MD"/>
        </w:rPr>
      </w:pPr>
      <w:r w:rsidRPr="00DC4DE9">
        <w:rPr>
          <w:snapToGrid w:val="0"/>
          <w:sz w:val="28"/>
          <w:lang w:val="ro-MD"/>
        </w:rPr>
        <w:t>Nr.</w:t>
      </w:r>
      <w:r w:rsidR="00781340" w:rsidRPr="00DC4DE9">
        <w:rPr>
          <w:snapToGrid w:val="0"/>
          <w:sz w:val="28"/>
          <w:lang w:val="ro-MD"/>
        </w:rPr>
        <w:t>______</w:t>
      </w:r>
      <w:r w:rsidRPr="00DC4DE9">
        <w:rPr>
          <w:snapToGrid w:val="0"/>
          <w:sz w:val="28"/>
          <w:lang w:val="ro-MD"/>
        </w:rPr>
        <w:t xml:space="preserve"> din </w:t>
      </w:r>
      <w:r w:rsidR="00781340" w:rsidRPr="00DC4DE9">
        <w:rPr>
          <w:snapToGrid w:val="0"/>
          <w:sz w:val="28"/>
          <w:lang w:val="ro-MD"/>
        </w:rPr>
        <w:t>_________</w:t>
      </w:r>
      <w:r w:rsidRPr="00DC4DE9">
        <w:rPr>
          <w:snapToGrid w:val="0"/>
          <w:sz w:val="28"/>
          <w:lang w:val="ro-MD"/>
        </w:rPr>
        <w:t>2015</w:t>
      </w:r>
    </w:p>
    <w:p w:rsidR="002B4A49" w:rsidRPr="00DC4DE9" w:rsidRDefault="002B4A49" w:rsidP="002B4A49">
      <w:pPr>
        <w:widowControl w:val="0"/>
        <w:ind w:firstLine="720"/>
        <w:jc w:val="right"/>
        <w:rPr>
          <w:snapToGrid w:val="0"/>
          <w:sz w:val="28"/>
          <w:lang w:val="ro-MD"/>
        </w:rPr>
      </w:pPr>
    </w:p>
    <w:p w:rsidR="00FB6554" w:rsidRDefault="005D1556">
      <w:pPr>
        <w:widowControl w:val="0"/>
        <w:ind w:firstLine="720"/>
        <w:jc w:val="center"/>
        <w:rPr>
          <w:b/>
          <w:sz w:val="28"/>
          <w:szCs w:val="28"/>
          <w:lang w:val="ro-MD"/>
        </w:rPr>
      </w:pPr>
      <w:r w:rsidRPr="005D1556">
        <w:rPr>
          <w:b/>
          <w:sz w:val="28"/>
          <w:szCs w:val="28"/>
          <w:lang w:val="ro-MD"/>
        </w:rPr>
        <w:t xml:space="preserve">Regulamentul cu privire la </w:t>
      </w:r>
      <w:r w:rsidR="00820953">
        <w:rPr>
          <w:b/>
          <w:sz w:val="28"/>
          <w:szCs w:val="28"/>
          <w:lang w:val="ro-MD"/>
        </w:rPr>
        <w:t>formarea</w:t>
      </w:r>
      <w:r w:rsidRPr="005D1556">
        <w:rPr>
          <w:b/>
          <w:sz w:val="28"/>
          <w:szCs w:val="28"/>
          <w:lang w:val="ro-MD"/>
        </w:rPr>
        <w:t xml:space="preserve"> continuă a adulților</w:t>
      </w:r>
    </w:p>
    <w:p w:rsidR="005D1556" w:rsidRPr="005D1556" w:rsidRDefault="005D1556">
      <w:pPr>
        <w:widowControl w:val="0"/>
        <w:ind w:firstLine="720"/>
        <w:jc w:val="center"/>
        <w:rPr>
          <w:b/>
          <w:snapToGrid w:val="0"/>
          <w:sz w:val="24"/>
          <w:szCs w:val="24"/>
          <w:lang w:val="ro-MD"/>
        </w:rPr>
      </w:pPr>
    </w:p>
    <w:p w:rsidR="00C13818" w:rsidRPr="00DC4DE9" w:rsidRDefault="00FB6554">
      <w:pPr>
        <w:widowControl w:val="0"/>
        <w:ind w:firstLine="720"/>
        <w:jc w:val="center"/>
        <w:rPr>
          <w:b/>
          <w:snapToGrid w:val="0"/>
          <w:sz w:val="28"/>
          <w:szCs w:val="24"/>
          <w:lang w:val="ro-MD"/>
        </w:rPr>
      </w:pPr>
      <w:r w:rsidRPr="00DC4DE9">
        <w:rPr>
          <w:b/>
          <w:snapToGrid w:val="0"/>
          <w:sz w:val="28"/>
          <w:szCs w:val="24"/>
          <w:lang w:val="ro-MD"/>
        </w:rPr>
        <w:t xml:space="preserve">Capitolul I. </w:t>
      </w:r>
      <w:r w:rsidR="00597F37" w:rsidRPr="00DC4DE9">
        <w:rPr>
          <w:b/>
          <w:snapToGrid w:val="0"/>
          <w:sz w:val="28"/>
          <w:szCs w:val="24"/>
          <w:lang w:val="ro-MD"/>
        </w:rPr>
        <w:t>Dispoziții generale</w:t>
      </w:r>
    </w:p>
    <w:p w:rsidR="00C13818" w:rsidRPr="00DC4DE9" w:rsidRDefault="00C13818">
      <w:pPr>
        <w:widowControl w:val="0"/>
        <w:ind w:firstLine="720"/>
        <w:jc w:val="center"/>
        <w:rPr>
          <w:b/>
          <w:snapToGrid w:val="0"/>
          <w:sz w:val="24"/>
          <w:szCs w:val="24"/>
          <w:lang w:val="ro-MD"/>
        </w:rPr>
      </w:pPr>
    </w:p>
    <w:p w:rsidR="002D26D6" w:rsidRDefault="005C4310" w:rsidP="00383039">
      <w:pPr>
        <w:pStyle w:val="ListParagraph"/>
        <w:numPr>
          <w:ilvl w:val="0"/>
          <w:numId w:val="27"/>
        </w:numPr>
        <w:ind w:left="0" w:firstLine="284"/>
        <w:jc w:val="both"/>
        <w:rPr>
          <w:szCs w:val="24"/>
          <w:lang w:val="ro-MD"/>
        </w:rPr>
      </w:pPr>
      <w:r w:rsidRPr="002D26D6">
        <w:rPr>
          <w:szCs w:val="24"/>
          <w:lang w:val="ro-MD"/>
        </w:rPr>
        <w:t xml:space="preserve">Regulamentul </w:t>
      </w:r>
      <w:r w:rsidR="00A77389">
        <w:rPr>
          <w:bCs/>
          <w:szCs w:val="24"/>
          <w:lang w:val="ro-MD"/>
        </w:rPr>
        <w:t>c</w:t>
      </w:r>
      <w:r w:rsidRPr="00A77389">
        <w:rPr>
          <w:bCs/>
          <w:szCs w:val="24"/>
          <w:lang w:val="ro-MD"/>
        </w:rPr>
        <w:t xml:space="preserve">u privire la formarea </w:t>
      </w:r>
      <w:r w:rsidR="00820953" w:rsidRPr="00A77389">
        <w:rPr>
          <w:bCs/>
          <w:szCs w:val="24"/>
          <w:lang w:val="ro-MD"/>
        </w:rPr>
        <w:t>c</w:t>
      </w:r>
      <w:r w:rsidRPr="00A77389">
        <w:rPr>
          <w:bCs/>
          <w:szCs w:val="24"/>
          <w:lang w:val="ro-MD"/>
        </w:rPr>
        <w:t xml:space="preserve">ontinuă a adulților </w:t>
      </w:r>
      <w:r w:rsidRPr="002D26D6">
        <w:rPr>
          <w:bCs/>
          <w:szCs w:val="24"/>
          <w:lang w:val="ro-MD"/>
        </w:rPr>
        <w:t xml:space="preserve">este elaborat în conformitate cu prevederile </w:t>
      </w:r>
      <w:r w:rsidRPr="002D26D6">
        <w:rPr>
          <w:color w:val="000000"/>
          <w:szCs w:val="24"/>
          <w:lang w:val="ro-MD" w:eastAsia="en-US"/>
        </w:rPr>
        <w:t>Codului Educației al Republicii Moldova</w:t>
      </w:r>
      <w:r w:rsidRPr="002D26D6">
        <w:rPr>
          <w:szCs w:val="24"/>
          <w:lang w:val="ro-MD"/>
        </w:rPr>
        <w:t>, aprobat prin Legea Nr. 152 din 17 iulie 2014 (Monitorul Oficial, 2014, nr. 319-324, art. 634), Codului Muncii al Republicii Moldova, aprobat prin Legea nr.154 din 28.03.2003 (publicat: 29.07.2003, Monitorul Oficial  nr. 159-162, art. 648) și alte acte legislative și normative în vigoare.</w:t>
      </w:r>
    </w:p>
    <w:p w:rsidR="002D26D6" w:rsidRDefault="005C4310" w:rsidP="00383039">
      <w:pPr>
        <w:pStyle w:val="ListParagraph"/>
        <w:numPr>
          <w:ilvl w:val="0"/>
          <w:numId w:val="27"/>
        </w:numPr>
        <w:ind w:left="0" w:firstLine="284"/>
        <w:jc w:val="both"/>
        <w:rPr>
          <w:szCs w:val="24"/>
          <w:lang w:val="ro-MD"/>
        </w:rPr>
      </w:pPr>
      <w:r w:rsidRPr="002D26D6">
        <w:rPr>
          <w:color w:val="000000"/>
          <w:szCs w:val="24"/>
          <w:lang w:val="ro-MD" w:eastAsia="en-US"/>
        </w:rPr>
        <w:t xml:space="preserve">Formarea continuă a adulților constituie </w:t>
      </w:r>
      <w:r w:rsidRPr="002D26D6">
        <w:rPr>
          <w:szCs w:val="24"/>
          <w:lang w:val="ro-MD"/>
        </w:rPr>
        <w:t>totalitatea proceselor în dezvoltare ale învăţării formale şi de altă natură cu ajutorul cărora adulți</w:t>
      </w:r>
      <w:r w:rsidR="00C1535B">
        <w:rPr>
          <w:szCs w:val="24"/>
          <w:lang w:val="ro-MD"/>
        </w:rPr>
        <w:t>i</w:t>
      </w:r>
      <w:r w:rsidRPr="002D26D6">
        <w:rPr>
          <w:szCs w:val="24"/>
          <w:lang w:val="ro-MD"/>
        </w:rPr>
        <w:t>, în spiritul societății în care trăiesc, își dezvoltă capacitățile, își îmbogățesc cunoştinţele şi își perfecționează calificarea profesională</w:t>
      </w:r>
      <w:r w:rsidR="00193E0C">
        <w:rPr>
          <w:szCs w:val="24"/>
          <w:lang w:val="ro-MD"/>
        </w:rPr>
        <w:t xml:space="preserve"> </w:t>
      </w:r>
      <w:r w:rsidR="00193E0C" w:rsidRPr="002D26D6">
        <w:rPr>
          <w:szCs w:val="24"/>
          <w:lang w:val="ro-MD"/>
        </w:rPr>
        <w:t xml:space="preserve">şi tehnică </w:t>
      </w:r>
      <w:r w:rsidRPr="002D26D6">
        <w:rPr>
          <w:szCs w:val="24"/>
          <w:lang w:val="ro-MD"/>
        </w:rPr>
        <w:t>sau le aplică în alt mod pentru folos personal şi social.</w:t>
      </w:r>
    </w:p>
    <w:p w:rsidR="005C4310" w:rsidRPr="002D26D6" w:rsidRDefault="00E979F7" w:rsidP="00383039">
      <w:pPr>
        <w:pStyle w:val="ListParagraph"/>
        <w:numPr>
          <w:ilvl w:val="0"/>
          <w:numId w:val="27"/>
        </w:numPr>
        <w:ind w:left="0" w:firstLine="284"/>
        <w:jc w:val="both"/>
        <w:rPr>
          <w:szCs w:val="24"/>
          <w:lang w:val="ro-MD"/>
        </w:rPr>
      </w:pPr>
      <w:r>
        <w:rPr>
          <w:color w:val="000000"/>
          <w:szCs w:val="24"/>
          <w:lang w:val="ro-MD" w:eastAsia="en-US"/>
        </w:rPr>
        <w:t>Formarea</w:t>
      </w:r>
      <w:r w:rsidR="005C4310" w:rsidRPr="002D26D6">
        <w:rPr>
          <w:color w:val="000000"/>
          <w:szCs w:val="24"/>
          <w:lang w:val="ro-MD" w:eastAsia="en-US"/>
        </w:rPr>
        <w:t xml:space="preserve"> continuă a adulților are scopul de a contribui la îmbunătățirea calității vieții adulților prin:</w:t>
      </w:r>
    </w:p>
    <w:p w:rsidR="005C4310" w:rsidRPr="00E51872" w:rsidRDefault="005C4310" w:rsidP="00383039">
      <w:pPr>
        <w:pStyle w:val="ListParagraph"/>
        <w:numPr>
          <w:ilvl w:val="0"/>
          <w:numId w:val="6"/>
        </w:numPr>
        <w:ind w:left="0" w:firstLine="567"/>
        <w:jc w:val="both"/>
        <w:rPr>
          <w:rFonts w:cs="Times New Roman"/>
          <w:color w:val="000000"/>
          <w:szCs w:val="24"/>
          <w:lang w:val="ro-MD" w:eastAsia="en-US" w:bidi="ar-SA"/>
        </w:rPr>
      </w:pPr>
      <w:r w:rsidRPr="00E51872">
        <w:rPr>
          <w:rFonts w:cs="Times New Roman"/>
          <w:color w:val="000000"/>
          <w:szCs w:val="24"/>
          <w:lang w:val="ro-MD" w:eastAsia="en-US" w:bidi="ar-SA"/>
        </w:rPr>
        <w:t>Realizarea accesului la învățare continuă c</w:t>
      </w:r>
      <w:r>
        <w:rPr>
          <w:rFonts w:cs="Times New Roman"/>
          <w:color w:val="000000"/>
          <w:szCs w:val="24"/>
          <w:lang w:val="ro-MD" w:eastAsia="en-US" w:bidi="ar-SA"/>
        </w:rPr>
        <w:t>î</w:t>
      </w:r>
      <w:r w:rsidRPr="00E51872">
        <w:rPr>
          <w:rFonts w:cs="Times New Roman"/>
          <w:color w:val="000000"/>
          <w:szCs w:val="24"/>
          <w:lang w:val="ro-MD" w:eastAsia="en-US" w:bidi="ar-SA"/>
        </w:rPr>
        <w:t xml:space="preserve">t mai aproape de beneficiari, în propriile lor comunități și la locul de muncă, </w:t>
      </w:r>
      <w:r w:rsidR="00193E0C">
        <w:rPr>
          <w:rFonts w:cs="Times New Roman"/>
          <w:szCs w:val="24"/>
          <w:lang w:val="ro-MD"/>
        </w:rPr>
        <w:t>sprijinită</w:t>
      </w:r>
      <w:r w:rsidRPr="00E51872">
        <w:rPr>
          <w:rFonts w:cs="Times New Roman"/>
          <w:szCs w:val="24"/>
          <w:lang w:val="ro-MD"/>
        </w:rPr>
        <w:t xml:space="preserve"> prin echipamente bazate pe </w:t>
      </w:r>
      <w:r w:rsidR="00B5422B">
        <w:rPr>
          <w:rFonts w:cs="Times New Roman"/>
          <w:szCs w:val="24"/>
          <w:lang w:val="ro-MD"/>
        </w:rPr>
        <w:t>T</w:t>
      </w:r>
      <w:r w:rsidRPr="00E51872">
        <w:rPr>
          <w:rFonts w:cs="Times New Roman"/>
          <w:szCs w:val="24"/>
          <w:lang w:val="ro-MD"/>
        </w:rPr>
        <w:t>IC, oriunde se impun</w:t>
      </w:r>
      <w:r w:rsidRPr="00E51872">
        <w:rPr>
          <w:rFonts w:cs="Times New Roman"/>
          <w:color w:val="000000"/>
          <w:szCs w:val="24"/>
          <w:lang w:val="ro-MD" w:eastAsia="en-US" w:bidi="ar-SA"/>
        </w:rPr>
        <w:t>;</w:t>
      </w:r>
    </w:p>
    <w:p w:rsidR="005C4310" w:rsidRPr="00E51872" w:rsidRDefault="005C4310" w:rsidP="00383039">
      <w:pPr>
        <w:pStyle w:val="ListParagraph"/>
        <w:numPr>
          <w:ilvl w:val="0"/>
          <w:numId w:val="6"/>
        </w:numPr>
        <w:ind w:left="0" w:firstLine="567"/>
        <w:jc w:val="both"/>
        <w:rPr>
          <w:rFonts w:cs="Times New Roman"/>
          <w:color w:val="000000"/>
          <w:szCs w:val="24"/>
          <w:lang w:val="ro-MD" w:eastAsia="en-US" w:bidi="ar-SA"/>
        </w:rPr>
      </w:pPr>
      <w:r w:rsidRPr="00E51872">
        <w:rPr>
          <w:rFonts w:cs="Times New Roman"/>
          <w:color w:val="000000"/>
          <w:szCs w:val="24"/>
          <w:lang w:val="ro-MD" w:eastAsia="en-US" w:bidi="ar-SA"/>
        </w:rPr>
        <w:t xml:space="preserve">Creșterea </w:t>
      </w:r>
      <w:r w:rsidR="00193E0C">
        <w:rPr>
          <w:rFonts w:cs="Times New Roman"/>
          <w:szCs w:val="24"/>
          <w:lang w:val="ro-MD"/>
        </w:rPr>
        <w:t>volumului</w:t>
      </w:r>
      <w:r w:rsidRPr="00E51872">
        <w:rPr>
          <w:rFonts w:cs="Times New Roman"/>
          <w:szCs w:val="24"/>
          <w:lang w:val="ro-MD"/>
        </w:rPr>
        <w:t xml:space="preserve"> de investiții în resursele umane;</w:t>
      </w:r>
    </w:p>
    <w:p w:rsidR="005C4310" w:rsidRPr="00E51872" w:rsidRDefault="005C4310" w:rsidP="00383039">
      <w:pPr>
        <w:pStyle w:val="ListParagraph"/>
        <w:numPr>
          <w:ilvl w:val="0"/>
          <w:numId w:val="6"/>
        </w:numPr>
        <w:ind w:left="0" w:firstLine="567"/>
        <w:jc w:val="both"/>
        <w:rPr>
          <w:rFonts w:cs="Times New Roman"/>
          <w:color w:val="000000"/>
          <w:szCs w:val="24"/>
          <w:lang w:val="ro-MD" w:eastAsia="en-US" w:bidi="ar-SA"/>
        </w:rPr>
      </w:pPr>
      <w:r w:rsidRPr="00E51872">
        <w:rPr>
          <w:rFonts w:cs="Times New Roman"/>
          <w:color w:val="000000"/>
          <w:szCs w:val="24"/>
          <w:lang w:val="ro-MD" w:eastAsia="en-US" w:bidi="ar-SA"/>
        </w:rPr>
        <w:t>Crea</w:t>
      </w:r>
      <w:r w:rsidR="00193E0C">
        <w:rPr>
          <w:rFonts w:cs="Times New Roman"/>
          <w:color w:val="000000"/>
          <w:szCs w:val="24"/>
          <w:lang w:val="ro-MD" w:eastAsia="en-US" w:bidi="ar-SA"/>
        </w:rPr>
        <w:t>rea posibilităților de validare</w:t>
      </w:r>
      <w:r w:rsidRPr="00E51872">
        <w:rPr>
          <w:rFonts w:cs="Times New Roman"/>
          <w:color w:val="000000"/>
          <w:szCs w:val="24"/>
          <w:lang w:val="ro-MD" w:eastAsia="en-US" w:bidi="ar-SA"/>
        </w:rPr>
        <w:t xml:space="preserve"> a competențelor profesionale, funcționale, </w:t>
      </w:r>
      <w:r w:rsidR="00193E0C">
        <w:rPr>
          <w:rFonts w:cs="Times New Roman"/>
          <w:color w:val="000000"/>
          <w:szCs w:val="24"/>
          <w:lang w:val="ro-MD" w:eastAsia="en-US" w:bidi="ar-SA"/>
        </w:rPr>
        <w:t xml:space="preserve">sociale </w:t>
      </w:r>
      <w:r w:rsidRPr="00E51872">
        <w:rPr>
          <w:rFonts w:cs="Times New Roman"/>
          <w:color w:val="000000"/>
          <w:szCs w:val="24"/>
          <w:lang w:val="ro-MD" w:eastAsia="en-US" w:bidi="ar-SA"/>
        </w:rPr>
        <w:t>dobîndite în manieră formală</w:t>
      </w:r>
      <w:r w:rsidR="00193E0C">
        <w:rPr>
          <w:rFonts w:cs="Times New Roman"/>
          <w:color w:val="000000"/>
          <w:szCs w:val="24"/>
          <w:lang w:val="ro-MD" w:eastAsia="en-US" w:bidi="ar-SA"/>
        </w:rPr>
        <w:t>, non-formală</w:t>
      </w:r>
      <w:r w:rsidRPr="00E51872">
        <w:rPr>
          <w:rFonts w:cs="Times New Roman"/>
          <w:color w:val="000000"/>
          <w:szCs w:val="24"/>
          <w:lang w:val="ro-MD" w:eastAsia="en-US" w:bidi="ar-SA"/>
        </w:rPr>
        <w:t xml:space="preserve"> și/sau informală;</w:t>
      </w:r>
    </w:p>
    <w:p w:rsidR="005C4310" w:rsidRPr="00E51872" w:rsidRDefault="005C4310" w:rsidP="00383039">
      <w:pPr>
        <w:pStyle w:val="ListParagraph"/>
        <w:numPr>
          <w:ilvl w:val="0"/>
          <w:numId w:val="6"/>
        </w:numPr>
        <w:ind w:left="0" w:firstLine="567"/>
        <w:jc w:val="both"/>
        <w:rPr>
          <w:rFonts w:cs="Times New Roman"/>
          <w:szCs w:val="24"/>
          <w:lang w:val="ro-MD"/>
        </w:rPr>
      </w:pPr>
      <w:r w:rsidRPr="00E51872">
        <w:rPr>
          <w:rFonts w:cs="Times New Roman"/>
          <w:szCs w:val="24"/>
          <w:lang w:val="ro-MD"/>
        </w:rPr>
        <w:t xml:space="preserve">Dezvoltarea metodelor şi contextelor de predare şi învăţare necesare </w:t>
      </w:r>
      <w:r w:rsidR="0001776C">
        <w:rPr>
          <w:rFonts w:cs="Times New Roman"/>
          <w:szCs w:val="24"/>
          <w:lang w:val="ro-MD"/>
        </w:rPr>
        <w:t>pentru a se asigura continuitatea</w:t>
      </w:r>
      <w:r w:rsidRPr="00E51872">
        <w:rPr>
          <w:rFonts w:cs="Times New Roman"/>
          <w:szCs w:val="24"/>
          <w:lang w:val="ro-MD"/>
        </w:rPr>
        <w:t xml:space="preserve"> învăţării permanente şi învăţării </w:t>
      </w:r>
      <w:r w:rsidR="00193E0C">
        <w:rPr>
          <w:rFonts w:cs="Times New Roman"/>
          <w:szCs w:val="24"/>
          <w:lang w:val="ro-MD"/>
        </w:rPr>
        <w:t xml:space="preserve">pe tot parcursul </w:t>
      </w:r>
      <w:r w:rsidRPr="00E51872">
        <w:rPr>
          <w:rFonts w:cs="Times New Roman"/>
          <w:szCs w:val="24"/>
          <w:lang w:val="ro-MD"/>
        </w:rPr>
        <w:t>vieţii;</w:t>
      </w:r>
    </w:p>
    <w:p w:rsidR="005C4310" w:rsidRPr="00E51872" w:rsidRDefault="005C4310" w:rsidP="00383039">
      <w:pPr>
        <w:pStyle w:val="ListParagraph"/>
        <w:numPr>
          <w:ilvl w:val="0"/>
          <w:numId w:val="6"/>
        </w:numPr>
        <w:ind w:left="0" w:firstLine="567"/>
        <w:jc w:val="both"/>
        <w:rPr>
          <w:rFonts w:cs="Times New Roman"/>
          <w:szCs w:val="24"/>
          <w:lang w:val="ro-MD"/>
        </w:rPr>
      </w:pPr>
      <w:r w:rsidRPr="00E51872">
        <w:rPr>
          <w:rFonts w:cs="Times New Roman"/>
          <w:szCs w:val="24"/>
          <w:lang w:val="ro-MD"/>
        </w:rPr>
        <w:t>Dezvoltarea oportunităților de consultare, mediere și orientare privind posibilitățile de învăţare și dezvoltare continuă în țară și peste hotare.</w:t>
      </w:r>
    </w:p>
    <w:p w:rsidR="005C4310" w:rsidRPr="002D26D6" w:rsidRDefault="00E979F7" w:rsidP="00383039">
      <w:pPr>
        <w:pStyle w:val="ListParagraph"/>
        <w:numPr>
          <w:ilvl w:val="0"/>
          <w:numId w:val="27"/>
        </w:numPr>
        <w:ind w:left="0" w:firstLine="284"/>
        <w:jc w:val="both"/>
        <w:rPr>
          <w:szCs w:val="24"/>
          <w:lang w:val="ro-MD"/>
        </w:rPr>
      </w:pPr>
      <w:r>
        <w:rPr>
          <w:szCs w:val="24"/>
          <w:lang w:val="ro-MD"/>
        </w:rPr>
        <w:t>Formarea</w:t>
      </w:r>
      <w:r w:rsidR="005C4310" w:rsidRPr="002D26D6">
        <w:rPr>
          <w:szCs w:val="24"/>
          <w:lang w:val="ro-MD"/>
        </w:rPr>
        <w:t xml:space="preserve"> continuă a adulților se sprijină pe următoarele principii normative:</w:t>
      </w:r>
    </w:p>
    <w:p w:rsidR="005C4310" w:rsidRPr="00E51872" w:rsidRDefault="00E979F7" w:rsidP="00383039">
      <w:pPr>
        <w:pStyle w:val="ListParagraph"/>
        <w:numPr>
          <w:ilvl w:val="0"/>
          <w:numId w:val="7"/>
        </w:numPr>
        <w:ind w:left="0" w:firstLine="567"/>
        <w:jc w:val="both"/>
        <w:rPr>
          <w:rFonts w:cs="Times New Roman"/>
          <w:szCs w:val="24"/>
          <w:lang w:val="ro-MD"/>
        </w:rPr>
      </w:pPr>
      <w:r>
        <w:rPr>
          <w:rFonts w:cs="Times New Roman"/>
          <w:szCs w:val="24"/>
          <w:lang w:val="ro-MD"/>
        </w:rPr>
        <w:t>Formarea</w:t>
      </w:r>
      <w:r w:rsidR="005C4310" w:rsidRPr="00E51872">
        <w:rPr>
          <w:rFonts w:cs="Times New Roman"/>
          <w:szCs w:val="24"/>
          <w:lang w:val="ro-MD"/>
        </w:rPr>
        <w:t xml:space="preserve"> adulților se dezvoltă liber, în beneficiu personal, public, economic;</w:t>
      </w:r>
    </w:p>
    <w:p w:rsidR="005C4310" w:rsidRPr="00E51872" w:rsidRDefault="005C4310" w:rsidP="00383039">
      <w:pPr>
        <w:pStyle w:val="ListParagraph"/>
        <w:numPr>
          <w:ilvl w:val="0"/>
          <w:numId w:val="7"/>
        </w:numPr>
        <w:ind w:left="0" w:firstLine="567"/>
        <w:jc w:val="both"/>
        <w:rPr>
          <w:rFonts w:cs="Times New Roman"/>
          <w:szCs w:val="24"/>
          <w:lang w:val="ro-MD"/>
        </w:rPr>
      </w:pPr>
      <w:r w:rsidRPr="00E51872">
        <w:rPr>
          <w:rFonts w:cs="Times New Roman"/>
          <w:szCs w:val="24"/>
          <w:lang w:val="ro-MD"/>
        </w:rPr>
        <w:t xml:space="preserve">Nevoile de învăţare ale adulților, </w:t>
      </w:r>
      <w:r w:rsidR="00B5422B">
        <w:rPr>
          <w:rFonts w:cs="Times New Roman"/>
          <w:szCs w:val="24"/>
          <w:lang w:val="ro-MD"/>
        </w:rPr>
        <w:t xml:space="preserve">personalul din </w:t>
      </w:r>
      <w:r w:rsidRPr="00E51872">
        <w:rPr>
          <w:rFonts w:cs="Times New Roman"/>
          <w:szCs w:val="24"/>
          <w:lang w:val="ro-MD"/>
        </w:rPr>
        <w:t xml:space="preserve">organizații, </w:t>
      </w:r>
      <w:r w:rsidR="00B5422B">
        <w:rPr>
          <w:rFonts w:cs="Times New Roman"/>
          <w:szCs w:val="24"/>
          <w:lang w:val="ro-MD"/>
        </w:rPr>
        <w:t xml:space="preserve">a </w:t>
      </w:r>
      <w:r w:rsidRPr="00E51872">
        <w:rPr>
          <w:rFonts w:cs="Times New Roman"/>
          <w:szCs w:val="24"/>
          <w:lang w:val="ro-MD"/>
        </w:rPr>
        <w:t xml:space="preserve">comunităților, </w:t>
      </w:r>
      <w:r w:rsidR="00B5422B">
        <w:rPr>
          <w:rFonts w:cs="Times New Roman"/>
          <w:szCs w:val="24"/>
          <w:lang w:val="ro-MD"/>
        </w:rPr>
        <w:t xml:space="preserve">a </w:t>
      </w:r>
      <w:r w:rsidRPr="00E51872">
        <w:rPr>
          <w:rFonts w:cs="Times New Roman"/>
          <w:szCs w:val="24"/>
          <w:lang w:val="ro-MD"/>
        </w:rPr>
        <w:t>societății constituie repere de bază pentru organizarea educației adulților;</w:t>
      </w:r>
    </w:p>
    <w:p w:rsidR="005C4310" w:rsidRPr="00E51872" w:rsidRDefault="005C4310" w:rsidP="00383039">
      <w:pPr>
        <w:pStyle w:val="ListParagraph"/>
        <w:numPr>
          <w:ilvl w:val="0"/>
          <w:numId w:val="7"/>
        </w:numPr>
        <w:ind w:left="0" w:firstLine="567"/>
        <w:jc w:val="both"/>
        <w:rPr>
          <w:rFonts w:cs="Times New Roman"/>
          <w:szCs w:val="24"/>
          <w:lang w:val="ro-MD"/>
        </w:rPr>
      </w:pPr>
      <w:r w:rsidRPr="00E51872">
        <w:rPr>
          <w:rFonts w:cs="Times New Roman"/>
          <w:szCs w:val="24"/>
          <w:lang w:val="ro-MD"/>
        </w:rPr>
        <w:t>Legislația în domeniul educaţiei adulților creează premise pentru creşterea coerenței sistemice a educaţiei adulților;</w:t>
      </w:r>
    </w:p>
    <w:p w:rsidR="005C4310" w:rsidRPr="00E51872" w:rsidRDefault="005C4310" w:rsidP="00383039">
      <w:pPr>
        <w:pStyle w:val="ListParagraph"/>
        <w:numPr>
          <w:ilvl w:val="0"/>
          <w:numId w:val="7"/>
        </w:numPr>
        <w:ind w:left="0" w:firstLine="567"/>
        <w:jc w:val="both"/>
        <w:rPr>
          <w:rFonts w:cs="Times New Roman"/>
          <w:szCs w:val="24"/>
          <w:lang w:val="ro-MD"/>
        </w:rPr>
      </w:pPr>
      <w:r w:rsidRPr="00E51872">
        <w:rPr>
          <w:rFonts w:cs="Times New Roman"/>
          <w:szCs w:val="24"/>
          <w:lang w:val="ro-MD"/>
        </w:rPr>
        <w:t>Formarea profesională continuă a adulților  asigură nevoile pieței interne a muncii și mobilitatea europeană a calificărilor</w:t>
      </w:r>
      <w:r>
        <w:rPr>
          <w:rFonts w:cs="Times New Roman"/>
          <w:szCs w:val="24"/>
          <w:lang w:val="ro-MD"/>
        </w:rPr>
        <w:t>;</w:t>
      </w:r>
    </w:p>
    <w:p w:rsidR="005C4310" w:rsidRPr="00E51872" w:rsidRDefault="005C4310" w:rsidP="00383039">
      <w:pPr>
        <w:pStyle w:val="ListParagraph"/>
        <w:numPr>
          <w:ilvl w:val="0"/>
          <w:numId w:val="7"/>
        </w:numPr>
        <w:ind w:left="0" w:firstLine="567"/>
        <w:jc w:val="both"/>
        <w:rPr>
          <w:rFonts w:cs="Times New Roman"/>
          <w:szCs w:val="24"/>
          <w:lang w:val="ro-MD"/>
        </w:rPr>
      </w:pPr>
      <w:r w:rsidRPr="00E51872">
        <w:rPr>
          <w:rFonts w:cs="Times New Roman"/>
          <w:szCs w:val="24"/>
          <w:lang w:val="ro-MD"/>
        </w:rPr>
        <w:t xml:space="preserve">Organizarea formării continue a adulților include instituții, mecanisme și proceduri conforme Indexului European pentru Învățare Permanentă ELLI și </w:t>
      </w:r>
      <w:r w:rsidRPr="00E51872">
        <w:rPr>
          <w:rStyle w:val="Emphasis"/>
          <w:rFonts w:cs="Times New Roman"/>
          <w:color w:val="222222"/>
          <w:szCs w:val="24"/>
          <w:lang w:val="ro-MD"/>
        </w:rPr>
        <w:t>Cadrului european</w:t>
      </w:r>
      <w:r w:rsidRPr="00E51872">
        <w:rPr>
          <w:rStyle w:val="st"/>
          <w:rFonts w:cs="Times New Roman"/>
          <w:color w:val="222222"/>
          <w:szCs w:val="24"/>
          <w:lang w:val="ro-MD"/>
        </w:rPr>
        <w:t xml:space="preserve"> de referință pentru asigurarea </w:t>
      </w:r>
      <w:r w:rsidRPr="00E51872">
        <w:rPr>
          <w:rStyle w:val="Emphasis"/>
          <w:rFonts w:cs="Times New Roman"/>
          <w:color w:val="222222"/>
          <w:szCs w:val="24"/>
          <w:lang w:val="ro-MD"/>
        </w:rPr>
        <w:t>calității în învățământul profesional</w:t>
      </w:r>
      <w:r w:rsidRPr="00E51872">
        <w:rPr>
          <w:rFonts w:cs="Times New Roman"/>
          <w:szCs w:val="24"/>
          <w:lang w:val="ro-MD"/>
        </w:rPr>
        <w:t>.</w:t>
      </w:r>
    </w:p>
    <w:p w:rsidR="005C4310" w:rsidRPr="002D26D6" w:rsidRDefault="00E979F7" w:rsidP="00383039">
      <w:pPr>
        <w:pStyle w:val="ListParagraph"/>
        <w:numPr>
          <w:ilvl w:val="0"/>
          <w:numId w:val="27"/>
        </w:numPr>
        <w:ind w:left="0" w:firstLine="284"/>
        <w:jc w:val="both"/>
        <w:rPr>
          <w:szCs w:val="24"/>
          <w:lang w:val="ro-MD"/>
        </w:rPr>
      </w:pPr>
      <w:r>
        <w:rPr>
          <w:szCs w:val="24"/>
          <w:lang w:val="ro-MD"/>
        </w:rPr>
        <w:t>Formarea</w:t>
      </w:r>
      <w:r w:rsidR="005C4310" w:rsidRPr="002D26D6">
        <w:rPr>
          <w:szCs w:val="24"/>
          <w:lang w:val="ro-MD"/>
        </w:rPr>
        <w:t xml:space="preserve"> continuă a </w:t>
      </w:r>
      <w:r w:rsidR="00A77389" w:rsidRPr="002D26D6">
        <w:rPr>
          <w:szCs w:val="24"/>
          <w:lang w:val="ro-MD"/>
        </w:rPr>
        <w:t>adulților</w:t>
      </w:r>
      <w:r w:rsidR="005C4310" w:rsidRPr="002D26D6">
        <w:rPr>
          <w:szCs w:val="24"/>
          <w:lang w:val="ro-MD"/>
        </w:rPr>
        <w:t xml:space="preserve"> are </w:t>
      </w:r>
      <w:r w:rsidR="00A77389" w:rsidRPr="002D26D6">
        <w:rPr>
          <w:szCs w:val="24"/>
          <w:lang w:val="ro-MD"/>
        </w:rPr>
        <w:t>următoarele</w:t>
      </w:r>
      <w:r w:rsidR="005C4310" w:rsidRPr="002D26D6">
        <w:rPr>
          <w:szCs w:val="24"/>
          <w:lang w:val="ro-MD"/>
        </w:rPr>
        <w:t xml:space="preserve"> </w:t>
      </w:r>
      <w:r w:rsidR="00A77389" w:rsidRPr="002D26D6">
        <w:rPr>
          <w:szCs w:val="24"/>
          <w:lang w:val="ro-MD"/>
        </w:rPr>
        <w:t>funcții</w:t>
      </w:r>
      <w:r w:rsidR="005C4310" w:rsidRPr="002D26D6">
        <w:rPr>
          <w:szCs w:val="24"/>
          <w:lang w:val="ro-MD"/>
        </w:rPr>
        <w:t>:</w:t>
      </w:r>
    </w:p>
    <w:p w:rsidR="005C4310" w:rsidRPr="00E51872" w:rsidRDefault="005C4310" w:rsidP="00383039">
      <w:pPr>
        <w:pStyle w:val="ListParagraph"/>
        <w:numPr>
          <w:ilvl w:val="0"/>
          <w:numId w:val="8"/>
        </w:numPr>
        <w:ind w:left="0" w:firstLine="567"/>
        <w:jc w:val="both"/>
        <w:rPr>
          <w:rFonts w:cs="Times New Roman"/>
          <w:szCs w:val="24"/>
          <w:lang w:val="ro-MD"/>
        </w:rPr>
      </w:pPr>
      <w:r w:rsidRPr="00E51872">
        <w:rPr>
          <w:rFonts w:cs="Times New Roman"/>
          <w:szCs w:val="24"/>
          <w:lang w:val="ro-MD"/>
        </w:rPr>
        <w:t xml:space="preserve">Oferă </w:t>
      </w:r>
      <w:r w:rsidR="0001776C">
        <w:rPr>
          <w:rFonts w:cs="Times New Roman"/>
          <w:szCs w:val="24"/>
          <w:lang w:val="ro-MD"/>
        </w:rPr>
        <w:t>o nouă</w:t>
      </w:r>
      <w:r w:rsidRPr="00E51872">
        <w:rPr>
          <w:rFonts w:cs="Times New Roman"/>
          <w:szCs w:val="24"/>
          <w:lang w:val="ro-MD"/>
        </w:rPr>
        <w:t xml:space="preserve"> şansă de a obţine o calificare;</w:t>
      </w:r>
    </w:p>
    <w:p w:rsidR="005C4310" w:rsidRPr="00E51872" w:rsidRDefault="005C4310" w:rsidP="00383039">
      <w:pPr>
        <w:pStyle w:val="ListParagraph"/>
        <w:numPr>
          <w:ilvl w:val="0"/>
          <w:numId w:val="8"/>
        </w:numPr>
        <w:ind w:left="0" w:firstLine="567"/>
        <w:jc w:val="both"/>
        <w:rPr>
          <w:rFonts w:cs="Times New Roman"/>
          <w:szCs w:val="24"/>
          <w:lang w:val="ro-MD"/>
        </w:rPr>
      </w:pPr>
      <w:r w:rsidRPr="00E51872">
        <w:rPr>
          <w:rFonts w:cs="Times New Roman"/>
          <w:szCs w:val="24"/>
          <w:lang w:val="ro-MD"/>
        </w:rPr>
        <w:t>Favorizează dezvoltarea personalităţii;</w:t>
      </w:r>
    </w:p>
    <w:p w:rsidR="005C4310" w:rsidRPr="00E51872" w:rsidRDefault="005C4310" w:rsidP="00383039">
      <w:pPr>
        <w:pStyle w:val="ListParagraph"/>
        <w:numPr>
          <w:ilvl w:val="0"/>
          <w:numId w:val="8"/>
        </w:numPr>
        <w:ind w:left="0" w:firstLine="567"/>
        <w:jc w:val="both"/>
        <w:rPr>
          <w:rFonts w:cs="Times New Roman"/>
          <w:szCs w:val="24"/>
          <w:lang w:val="ro-MD"/>
        </w:rPr>
      </w:pPr>
      <w:r w:rsidRPr="00E51872">
        <w:rPr>
          <w:rFonts w:cs="Times New Roman"/>
          <w:szCs w:val="24"/>
          <w:lang w:val="ro-MD"/>
        </w:rPr>
        <w:t>Creste competenţa profesională;</w:t>
      </w:r>
    </w:p>
    <w:p w:rsidR="005C4310" w:rsidRPr="00E51872" w:rsidRDefault="005C4310" w:rsidP="00383039">
      <w:pPr>
        <w:pStyle w:val="ListParagraph"/>
        <w:numPr>
          <w:ilvl w:val="0"/>
          <w:numId w:val="8"/>
        </w:numPr>
        <w:ind w:left="0" w:firstLine="567"/>
        <w:jc w:val="both"/>
        <w:rPr>
          <w:rFonts w:cs="Times New Roman"/>
          <w:szCs w:val="24"/>
          <w:lang w:val="ro-MD"/>
        </w:rPr>
      </w:pPr>
      <w:r w:rsidRPr="00E51872">
        <w:rPr>
          <w:rFonts w:cs="Times New Roman"/>
          <w:szCs w:val="24"/>
          <w:lang w:val="ro-MD"/>
        </w:rPr>
        <w:t xml:space="preserve">Orientează adulţii </w:t>
      </w:r>
      <w:r w:rsidR="00E914A5" w:rsidRPr="00E51872">
        <w:rPr>
          <w:rFonts w:cs="Times New Roman"/>
          <w:szCs w:val="24"/>
          <w:lang w:val="ro-MD"/>
        </w:rPr>
        <w:t xml:space="preserve">către un nou mod de a </w:t>
      </w:r>
      <w:r w:rsidRPr="00E51872">
        <w:rPr>
          <w:rFonts w:cs="Times New Roman"/>
          <w:szCs w:val="24"/>
          <w:lang w:val="ro-MD"/>
        </w:rPr>
        <w:t>rezolva problemel</w:t>
      </w:r>
      <w:r w:rsidR="00E914A5">
        <w:rPr>
          <w:rFonts w:cs="Times New Roman"/>
          <w:szCs w:val="24"/>
          <w:lang w:val="ro-MD"/>
        </w:rPr>
        <w:t>e importante</w:t>
      </w:r>
      <w:r w:rsidRPr="00E51872">
        <w:rPr>
          <w:rFonts w:cs="Times New Roman"/>
          <w:szCs w:val="24"/>
          <w:lang w:val="ro-MD"/>
        </w:rPr>
        <w:t>;</w:t>
      </w:r>
    </w:p>
    <w:p w:rsidR="005C4310" w:rsidRPr="00E51872" w:rsidRDefault="005C4310" w:rsidP="00383039">
      <w:pPr>
        <w:pStyle w:val="ListParagraph"/>
        <w:numPr>
          <w:ilvl w:val="0"/>
          <w:numId w:val="8"/>
        </w:numPr>
        <w:ind w:left="0" w:firstLine="567"/>
        <w:rPr>
          <w:rFonts w:cs="Times New Roman"/>
          <w:szCs w:val="24"/>
          <w:lang w:val="ro-MD"/>
        </w:rPr>
      </w:pPr>
      <w:r>
        <w:rPr>
          <w:rFonts w:cs="Times New Roman"/>
          <w:szCs w:val="24"/>
          <w:lang w:val="ro-MD"/>
        </w:rPr>
        <w:t>Promovează acţiunea comunitară</w:t>
      </w:r>
      <w:r w:rsidRPr="00E51872">
        <w:rPr>
          <w:rFonts w:cs="Times New Roman"/>
          <w:szCs w:val="24"/>
          <w:lang w:val="ro-MD"/>
        </w:rPr>
        <w:t>.</w:t>
      </w:r>
    </w:p>
    <w:p w:rsidR="005C4310" w:rsidRPr="00E914A5" w:rsidRDefault="00E979F7" w:rsidP="00383039">
      <w:pPr>
        <w:ind w:firstLine="284"/>
        <w:jc w:val="both"/>
        <w:rPr>
          <w:sz w:val="24"/>
          <w:szCs w:val="24"/>
          <w:lang w:val="ro-MD"/>
        </w:rPr>
      </w:pPr>
      <w:r>
        <w:rPr>
          <w:sz w:val="24"/>
          <w:szCs w:val="24"/>
          <w:lang w:val="ro-MD"/>
        </w:rPr>
        <w:t>Formarea</w:t>
      </w:r>
      <w:r w:rsidR="005C4310" w:rsidRPr="00B36540">
        <w:rPr>
          <w:sz w:val="24"/>
          <w:szCs w:val="24"/>
          <w:lang w:val="ro-MD"/>
        </w:rPr>
        <w:t xml:space="preserve"> continuă a adulţilor este organizată pe patru mari domenii, în conformitate cu cadrul de referinţă UNESCO:</w:t>
      </w:r>
      <w:r w:rsidR="00E914A5">
        <w:rPr>
          <w:sz w:val="24"/>
          <w:szCs w:val="24"/>
          <w:lang w:val="ro-MD"/>
        </w:rPr>
        <w:t xml:space="preserve"> </w:t>
      </w:r>
      <w:r w:rsidR="00E914A5" w:rsidRPr="00E914A5">
        <w:rPr>
          <w:sz w:val="24"/>
          <w:szCs w:val="24"/>
          <w:lang w:val="ro-MD"/>
        </w:rPr>
        <w:t>a învăţa să ştii, a</w:t>
      </w:r>
      <w:r w:rsidR="005C4310" w:rsidRPr="00E914A5">
        <w:rPr>
          <w:sz w:val="24"/>
          <w:szCs w:val="24"/>
          <w:lang w:val="ro-MD"/>
        </w:rPr>
        <w:t xml:space="preserve"> învăţa să faci</w:t>
      </w:r>
      <w:r w:rsidR="00E914A5" w:rsidRPr="00E914A5">
        <w:rPr>
          <w:sz w:val="24"/>
          <w:szCs w:val="24"/>
          <w:lang w:val="ro-MD"/>
        </w:rPr>
        <w:t>, a</w:t>
      </w:r>
      <w:r w:rsidR="005C4310" w:rsidRPr="00E914A5">
        <w:rPr>
          <w:sz w:val="24"/>
          <w:szCs w:val="24"/>
          <w:lang w:val="ro-MD"/>
        </w:rPr>
        <w:t xml:space="preserve"> învăţa s</w:t>
      </w:r>
      <w:r w:rsidR="00E914A5" w:rsidRPr="00E914A5">
        <w:rPr>
          <w:sz w:val="24"/>
          <w:szCs w:val="24"/>
          <w:lang w:val="ro-MD"/>
        </w:rPr>
        <w:t>ă trăieşti împreună cu ceilalţi a</w:t>
      </w:r>
      <w:r w:rsidR="005C4310" w:rsidRPr="00E914A5">
        <w:rPr>
          <w:sz w:val="24"/>
          <w:szCs w:val="24"/>
          <w:lang w:val="ro-MD"/>
        </w:rPr>
        <w:t xml:space="preserve"> învăţa să fii.</w:t>
      </w:r>
    </w:p>
    <w:p w:rsidR="005C4310" w:rsidRPr="002D26D6" w:rsidRDefault="00E979F7" w:rsidP="00383039">
      <w:pPr>
        <w:pStyle w:val="ListParagraph"/>
        <w:numPr>
          <w:ilvl w:val="0"/>
          <w:numId w:val="27"/>
        </w:numPr>
        <w:ind w:left="0" w:firstLine="284"/>
        <w:jc w:val="both"/>
        <w:rPr>
          <w:szCs w:val="24"/>
          <w:lang w:val="ro-MD"/>
        </w:rPr>
      </w:pPr>
      <w:r>
        <w:rPr>
          <w:szCs w:val="24"/>
          <w:lang w:val="ro-MD"/>
        </w:rPr>
        <w:t>Formarea</w:t>
      </w:r>
      <w:r w:rsidR="005C4310" w:rsidRPr="002D26D6">
        <w:rPr>
          <w:szCs w:val="24"/>
          <w:lang w:val="ro-MD"/>
        </w:rPr>
        <w:t xml:space="preserve"> continuă a adulţilor include:</w:t>
      </w:r>
    </w:p>
    <w:p w:rsidR="005C4310" w:rsidRPr="00B36540" w:rsidRDefault="005C4310" w:rsidP="00383039">
      <w:pPr>
        <w:pStyle w:val="ListParagraph"/>
        <w:numPr>
          <w:ilvl w:val="0"/>
          <w:numId w:val="12"/>
        </w:numPr>
        <w:ind w:left="0" w:firstLine="567"/>
        <w:jc w:val="both"/>
        <w:rPr>
          <w:szCs w:val="24"/>
          <w:lang w:val="ro-MD"/>
        </w:rPr>
      </w:pPr>
      <w:r w:rsidRPr="00B36540">
        <w:rPr>
          <w:b/>
          <w:szCs w:val="24"/>
          <w:lang w:val="ro-MD"/>
        </w:rPr>
        <w:lastRenderedPageBreak/>
        <w:t>educaţia generală a adulților</w:t>
      </w:r>
      <w:r w:rsidRPr="00B36540">
        <w:rPr>
          <w:szCs w:val="24"/>
          <w:lang w:val="ro-MD"/>
        </w:rPr>
        <w:t>, prin care se înțelege orice proces de educație formală, non-formală și informală ce asigură dezvoltarea generală a adulților pe tot parcursul vieții sub aspect cultural, socioeconomic, tehnologic, ecologic etc.</w:t>
      </w:r>
    </w:p>
    <w:p w:rsidR="005C4310" w:rsidRPr="00B36540" w:rsidRDefault="005C4310" w:rsidP="00383039">
      <w:pPr>
        <w:pStyle w:val="ListParagraph"/>
        <w:numPr>
          <w:ilvl w:val="0"/>
          <w:numId w:val="12"/>
        </w:numPr>
        <w:ind w:left="0" w:firstLine="567"/>
        <w:jc w:val="both"/>
        <w:rPr>
          <w:szCs w:val="24"/>
          <w:lang w:val="ro-MD"/>
        </w:rPr>
      </w:pPr>
      <w:r w:rsidRPr="00B36540">
        <w:rPr>
          <w:b/>
          <w:szCs w:val="24"/>
          <w:lang w:val="ro-MD"/>
        </w:rPr>
        <w:t>formarea profesională continuă a adulților</w:t>
      </w:r>
      <w:r w:rsidRPr="00B36540">
        <w:rPr>
          <w:szCs w:val="24"/>
          <w:lang w:val="ro-MD"/>
        </w:rPr>
        <w:t>, prin care se înţelege orice proces de educație formal</w:t>
      </w:r>
      <w:r w:rsidR="00E914A5">
        <w:rPr>
          <w:szCs w:val="24"/>
          <w:lang w:val="ro-MD"/>
        </w:rPr>
        <w:t>ă</w:t>
      </w:r>
      <w:r w:rsidRPr="00B36540">
        <w:rPr>
          <w:szCs w:val="24"/>
          <w:lang w:val="ro-MD"/>
        </w:rPr>
        <w:t>, non-formală și informal</w:t>
      </w:r>
      <w:r w:rsidR="00E914A5">
        <w:rPr>
          <w:szCs w:val="24"/>
          <w:lang w:val="ro-MD"/>
        </w:rPr>
        <w:t>ă, în cadrul căruia un adult</w:t>
      </w:r>
      <w:r w:rsidRPr="00B36540">
        <w:rPr>
          <w:szCs w:val="24"/>
          <w:lang w:val="ro-MD"/>
        </w:rPr>
        <w:t xml:space="preserve"> își formează sau își dezvoltă pe parcursul vieții economic</w:t>
      </w:r>
      <w:r w:rsidR="00E914A5">
        <w:rPr>
          <w:szCs w:val="24"/>
          <w:lang w:val="ro-MD"/>
        </w:rPr>
        <w:t>e active competențele profesionale</w:t>
      </w:r>
      <w:r w:rsidRPr="00B36540">
        <w:rPr>
          <w:szCs w:val="24"/>
          <w:lang w:val="ro-MD"/>
        </w:rPr>
        <w:t xml:space="preserve"> prin specializare, recalificare, policalificare</w:t>
      </w:r>
      <w:r w:rsidR="00E914A5">
        <w:rPr>
          <w:szCs w:val="24"/>
          <w:lang w:val="ro-MD"/>
        </w:rPr>
        <w:t>,</w:t>
      </w:r>
      <w:r w:rsidRPr="00B36540">
        <w:rPr>
          <w:szCs w:val="24"/>
          <w:lang w:val="ro-MD"/>
        </w:rPr>
        <w:t xml:space="preserve"> calificare suplimentară.</w:t>
      </w:r>
    </w:p>
    <w:p w:rsidR="005C4310" w:rsidRPr="00E51872" w:rsidRDefault="00E979F7" w:rsidP="00383039">
      <w:pPr>
        <w:pStyle w:val="ListParagraph"/>
        <w:numPr>
          <w:ilvl w:val="0"/>
          <w:numId w:val="27"/>
        </w:numPr>
        <w:ind w:left="0" w:firstLine="284"/>
        <w:jc w:val="both"/>
        <w:rPr>
          <w:rFonts w:cs="Times New Roman"/>
          <w:szCs w:val="24"/>
          <w:lang w:val="ro-MD"/>
        </w:rPr>
      </w:pPr>
      <w:r>
        <w:rPr>
          <w:rFonts w:cs="Times New Roman"/>
          <w:szCs w:val="24"/>
          <w:lang w:val="ro-MD" w:eastAsia="en-US" w:bidi="ar-SA"/>
        </w:rPr>
        <w:t>Formarea</w:t>
      </w:r>
      <w:r w:rsidR="005C4310" w:rsidRPr="00E51872">
        <w:rPr>
          <w:rFonts w:cs="Times New Roman"/>
          <w:szCs w:val="24"/>
          <w:lang w:val="ro-MD" w:eastAsia="en-US" w:bidi="ar-SA"/>
        </w:rPr>
        <w:t xml:space="preserve"> continuă a adulților poate</w:t>
      </w:r>
      <w:r w:rsidR="00E914A5">
        <w:rPr>
          <w:rFonts w:cs="Times New Roman"/>
          <w:szCs w:val="24"/>
          <w:lang w:val="ro-MD" w:eastAsia="en-US" w:bidi="ar-SA"/>
        </w:rPr>
        <w:t xml:space="preserve"> fi</w:t>
      </w:r>
      <w:r w:rsidR="005C4310" w:rsidRPr="00E51872">
        <w:rPr>
          <w:rFonts w:cs="Times New Roman"/>
          <w:szCs w:val="24"/>
          <w:lang w:val="ro-MD" w:eastAsia="en-US" w:bidi="ar-SA"/>
        </w:rPr>
        <w:t xml:space="preserve"> realiza</w:t>
      </w:r>
      <w:r w:rsidR="00E914A5">
        <w:rPr>
          <w:rFonts w:cs="Times New Roman"/>
          <w:szCs w:val="24"/>
          <w:lang w:val="ro-MD" w:eastAsia="en-US" w:bidi="ar-SA"/>
        </w:rPr>
        <w:t>tă</w:t>
      </w:r>
      <w:r w:rsidR="005C4310" w:rsidRPr="00E51872">
        <w:rPr>
          <w:rFonts w:cs="Times New Roman"/>
          <w:szCs w:val="24"/>
          <w:lang w:val="ro-MD" w:eastAsia="en-US" w:bidi="ar-SA"/>
        </w:rPr>
        <w:t>, în condițiile legii, de</w:t>
      </w:r>
      <w:r w:rsidR="00E914A5">
        <w:rPr>
          <w:rFonts w:cs="Times New Roman"/>
          <w:szCs w:val="24"/>
          <w:lang w:val="ro-MD" w:eastAsia="en-US" w:bidi="ar-SA"/>
        </w:rPr>
        <w:t xml:space="preserve"> către</w:t>
      </w:r>
      <w:r w:rsidR="005C4310" w:rsidRPr="00E51872">
        <w:rPr>
          <w:rFonts w:cs="Times New Roman"/>
          <w:szCs w:val="24"/>
          <w:lang w:val="ro-MD" w:eastAsia="en-US" w:bidi="ar-SA"/>
        </w:rPr>
        <w:t xml:space="preserve"> instituții, organizații </w:t>
      </w:r>
      <w:r w:rsidR="005C4310">
        <w:rPr>
          <w:rFonts w:cs="Times New Roman"/>
          <w:szCs w:val="24"/>
          <w:lang w:val="ro-MD" w:eastAsia="en-US" w:bidi="ar-SA"/>
        </w:rPr>
        <w:t>ș</w:t>
      </w:r>
      <w:r w:rsidR="005C4310" w:rsidRPr="00E51872">
        <w:rPr>
          <w:rFonts w:cs="Times New Roman"/>
          <w:szCs w:val="24"/>
          <w:lang w:val="ro-MD" w:eastAsia="en-US" w:bidi="ar-SA"/>
        </w:rPr>
        <w:t>i</w:t>
      </w:r>
      <w:r w:rsidR="00F71D32">
        <w:rPr>
          <w:rFonts w:cs="Times New Roman"/>
          <w:szCs w:val="24"/>
          <w:lang w:val="ro-MD" w:eastAsia="en-US" w:bidi="ar-SA"/>
        </w:rPr>
        <w:t>/</w:t>
      </w:r>
      <w:r w:rsidR="00F71D32" w:rsidRPr="00E51872">
        <w:rPr>
          <w:rFonts w:cs="Times New Roman"/>
          <w:szCs w:val="24"/>
          <w:lang w:val="ro-MD" w:eastAsia="en-US" w:bidi="ar-SA"/>
        </w:rPr>
        <w:t>sau</w:t>
      </w:r>
      <w:r w:rsidR="005C4310" w:rsidRPr="00E51872">
        <w:rPr>
          <w:rFonts w:cs="Times New Roman"/>
          <w:szCs w:val="24"/>
          <w:lang w:val="ro-MD" w:eastAsia="en-US" w:bidi="ar-SA"/>
        </w:rPr>
        <w:t xml:space="preserve"> formatori </w:t>
      </w:r>
      <w:r w:rsidR="005C4310">
        <w:rPr>
          <w:rFonts w:cs="Times New Roman"/>
          <w:szCs w:val="24"/>
          <w:lang w:val="ro-MD" w:eastAsia="en-US" w:bidi="ar-SA"/>
        </w:rPr>
        <w:t>autorizați în conformitate cu legislația în vigoare</w:t>
      </w:r>
      <w:r w:rsidR="005C4310" w:rsidRPr="00E51872">
        <w:rPr>
          <w:rFonts w:cs="Times New Roman"/>
          <w:szCs w:val="24"/>
          <w:lang w:val="ro-MD" w:eastAsia="en-US" w:bidi="ar-SA"/>
        </w:rPr>
        <w:t xml:space="preserve">, care oferă </w:t>
      </w:r>
      <w:r w:rsidR="00F71D32">
        <w:rPr>
          <w:rFonts w:cs="Times New Roman"/>
          <w:szCs w:val="24"/>
          <w:lang w:val="ro-MD" w:eastAsia="en-US" w:bidi="ar-SA"/>
        </w:rPr>
        <w:t>programe de</w:t>
      </w:r>
      <w:r w:rsidR="005C4310" w:rsidRPr="00E51872">
        <w:rPr>
          <w:rFonts w:cs="Times New Roman"/>
          <w:szCs w:val="24"/>
          <w:lang w:val="ro-MD" w:eastAsia="en-US" w:bidi="ar-SA"/>
        </w:rPr>
        <w:t xml:space="preserve"> educație </w:t>
      </w:r>
      <w:r w:rsidR="00F71D32">
        <w:rPr>
          <w:rFonts w:cs="Times New Roman"/>
          <w:szCs w:val="24"/>
          <w:lang w:val="ro-MD" w:eastAsia="en-US" w:bidi="ar-SA"/>
        </w:rPr>
        <w:t xml:space="preserve">extrașcolară </w:t>
      </w:r>
      <w:r w:rsidR="005C4310" w:rsidRPr="00E51872">
        <w:rPr>
          <w:rFonts w:cs="Times New Roman"/>
          <w:szCs w:val="24"/>
          <w:lang w:val="ro-MD" w:eastAsia="en-US" w:bidi="ar-SA"/>
        </w:rPr>
        <w:t>și de formare a adulților, indiferent de forma juridică de organizare a acestora, denumite în continuare furnizori de formare a adulților.</w:t>
      </w:r>
    </w:p>
    <w:p w:rsidR="005C4310" w:rsidRPr="002D26D6" w:rsidRDefault="00E979F7" w:rsidP="00383039">
      <w:pPr>
        <w:pStyle w:val="ListParagraph"/>
        <w:numPr>
          <w:ilvl w:val="0"/>
          <w:numId w:val="27"/>
        </w:numPr>
        <w:ind w:left="0" w:firstLine="284"/>
        <w:jc w:val="both"/>
        <w:rPr>
          <w:szCs w:val="24"/>
          <w:lang w:val="ro-MD"/>
        </w:rPr>
      </w:pPr>
      <w:r>
        <w:rPr>
          <w:szCs w:val="24"/>
          <w:lang w:val="ro-MD"/>
        </w:rPr>
        <w:t>Formarea</w:t>
      </w:r>
      <w:r w:rsidR="005C4310" w:rsidRPr="002D26D6">
        <w:rPr>
          <w:szCs w:val="24"/>
          <w:lang w:val="ro-MD"/>
        </w:rPr>
        <w:t xml:space="preserve"> continuă a adulţilor </w:t>
      </w:r>
      <w:r w:rsidR="00563E06">
        <w:rPr>
          <w:szCs w:val="24"/>
          <w:lang w:val="ro-MD"/>
        </w:rPr>
        <w:t xml:space="preserve">se realizează prin </w:t>
      </w:r>
      <w:r w:rsidR="005C4310" w:rsidRPr="002D26D6">
        <w:rPr>
          <w:szCs w:val="24"/>
          <w:lang w:val="ro-MD"/>
        </w:rPr>
        <w:t>învăţ</w:t>
      </w:r>
      <w:r w:rsidR="00563E06">
        <w:rPr>
          <w:szCs w:val="24"/>
          <w:lang w:val="ro-MD"/>
        </w:rPr>
        <w:t>are</w:t>
      </w:r>
      <w:r w:rsidR="005C4310" w:rsidRPr="002D26D6">
        <w:rPr>
          <w:szCs w:val="24"/>
          <w:lang w:val="ro-MD"/>
        </w:rPr>
        <w:t>:</w:t>
      </w:r>
    </w:p>
    <w:p w:rsidR="005C4310" w:rsidRPr="00E51872" w:rsidRDefault="005C4310" w:rsidP="00383039">
      <w:pPr>
        <w:pStyle w:val="ListParagraph"/>
        <w:numPr>
          <w:ilvl w:val="0"/>
          <w:numId w:val="10"/>
        </w:numPr>
        <w:ind w:left="0" w:firstLine="567"/>
        <w:jc w:val="both"/>
        <w:rPr>
          <w:rFonts w:cs="Times New Roman"/>
          <w:szCs w:val="24"/>
          <w:lang w:val="ro-MD"/>
        </w:rPr>
      </w:pPr>
      <w:r>
        <w:rPr>
          <w:rFonts w:cs="Times New Roman"/>
          <w:szCs w:val="24"/>
          <w:lang w:val="ro-MD"/>
        </w:rPr>
        <w:t>formal</w:t>
      </w:r>
      <w:r w:rsidR="00563E06">
        <w:rPr>
          <w:rFonts w:cs="Times New Roman"/>
          <w:szCs w:val="24"/>
          <w:lang w:val="ro-MD"/>
        </w:rPr>
        <w:t>ă</w:t>
      </w:r>
      <w:r>
        <w:rPr>
          <w:rFonts w:cs="Times New Roman"/>
          <w:szCs w:val="24"/>
          <w:lang w:val="ro-MD"/>
        </w:rPr>
        <w:t>;</w:t>
      </w:r>
    </w:p>
    <w:p w:rsidR="005C4310" w:rsidRPr="00E51872" w:rsidRDefault="005C4310" w:rsidP="00383039">
      <w:pPr>
        <w:pStyle w:val="ListParagraph"/>
        <w:numPr>
          <w:ilvl w:val="0"/>
          <w:numId w:val="10"/>
        </w:numPr>
        <w:ind w:left="0" w:firstLine="567"/>
        <w:jc w:val="both"/>
        <w:rPr>
          <w:rFonts w:cs="Times New Roman"/>
          <w:szCs w:val="24"/>
          <w:lang w:val="ro-MD"/>
        </w:rPr>
      </w:pPr>
      <w:r>
        <w:rPr>
          <w:rFonts w:cs="Times New Roman"/>
          <w:szCs w:val="24"/>
          <w:lang w:val="ro-MD"/>
        </w:rPr>
        <w:t>nonformal</w:t>
      </w:r>
      <w:r w:rsidR="00563E06">
        <w:rPr>
          <w:rFonts w:cs="Times New Roman"/>
          <w:szCs w:val="24"/>
          <w:lang w:val="ro-MD"/>
        </w:rPr>
        <w:t>ă</w:t>
      </w:r>
      <w:r>
        <w:rPr>
          <w:rFonts w:cs="Times New Roman"/>
          <w:szCs w:val="24"/>
          <w:lang w:val="ro-MD"/>
        </w:rPr>
        <w:t>;</w:t>
      </w:r>
    </w:p>
    <w:p w:rsidR="005C4310" w:rsidRPr="00E51872" w:rsidRDefault="005C4310" w:rsidP="00383039">
      <w:pPr>
        <w:pStyle w:val="ListParagraph"/>
        <w:numPr>
          <w:ilvl w:val="0"/>
          <w:numId w:val="10"/>
        </w:numPr>
        <w:ind w:left="0" w:firstLine="567"/>
        <w:jc w:val="both"/>
        <w:rPr>
          <w:rFonts w:cs="Times New Roman"/>
          <w:szCs w:val="24"/>
          <w:lang w:val="ro-MD"/>
        </w:rPr>
      </w:pPr>
      <w:r>
        <w:rPr>
          <w:rFonts w:cs="Times New Roman"/>
          <w:szCs w:val="24"/>
          <w:lang w:val="ro-MD"/>
        </w:rPr>
        <w:t>informal</w:t>
      </w:r>
      <w:r w:rsidR="00563E06">
        <w:rPr>
          <w:rFonts w:cs="Times New Roman"/>
          <w:szCs w:val="24"/>
          <w:lang w:val="ro-MD"/>
        </w:rPr>
        <w:t>ă</w:t>
      </w:r>
      <w:r>
        <w:rPr>
          <w:rFonts w:cs="Times New Roman"/>
          <w:szCs w:val="24"/>
          <w:lang w:val="ro-MD"/>
        </w:rPr>
        <w:t>;</w:t>
      </w:r>
    </w:p>
    <w:p w:rsidR="005C4310" w:rsidRPr="002D26D6" w:rsidRDefault="005C4310" w:rsidP="00383039">
      <w:pPr>
        <w:pStyle w:val="ListParagraph"/>
        <w:numPr>
          <w:ilvl w:val="0"/>
          <w:numId w:val="27"/>
        </w:numPr>
        <w:ind w:left="0" w:firstLine="284"/>
        <w:jc w:val="both"/>
        <w:rPr>
          <w:color w:val="000000"/>
          <w:szCs w:val="24"/>
          <w:lang w:val="ro-MD" w:eastAsia="en-US"/>
        </w:rPr>
      </w:pPr>
      <w:r w:rsidRPr="002D26D6">
        <w:rPr>
          <w:szCs w:val="24"/>
          <w:lang w:val="ro-MD"/>
        </w:rPr>
        <w:t>În sensul prezentului Regulament, următoarele noţiuni principale semnifică:</w:t>
      </w:r>
    </w:p>
    <w:p w:rsidR="005C4310" w:rsidRPr="00E51872" w:rsidRDefault="005C4310" w:rsidP="00383039">
      <w:pPr>
        <w:pStyle w:val="ListParagraph"/>
        <w:ind w:left="0" w:firstLine="567"/>
        <w:rPr>
          <w:rFonts w:cs="Times New Roman"/>
          <w:szCs w:val="24"/>
          <w:lang w:val="ro-MD"/>
        </w:rPr>
      </w:pPr>
      <w:r w:rsidRPr="00195378">
        <w:rPr>
          <w:rFonts w:cs="Times New Roman"/>
          <w:i/>
          <w:szCs w:val="24"/>
          <w:lang w:val="ro-MD" w:eastAsia="en-US" w:bidi="ar-SA"/>
        </w:rPr>
        <w:t>Adulți</w:t>
      </w:r>
      <w:r w:rsidRPr="00E51872">
        <w:rPr>
          <w:rFonts w:cs="Times New Roman"/>
          <w:szCs w:val="24"/>
          <w:lang w:val="ro-MD" w:eastAsia="en-US" w:bidi="ar-SA"/>
        </w:rPr>
        <w:t xml:space="preserve"> - persoane care au vîrsta la care pot stabili raporturi de muncă și pot participa la programe de formare personală, în condițiile legii.</w:t>
      </w:r>
    </w:p>
    <w:p w:rsidR="005C4310" w:rsidRPr="00E51872" w:rsidRDefault="005C4310" w:rsidP="00383039">
      <w:pPr>
        <w:ind w:firstLine="567"/>
        <w:jc w:val="both"/>
        <w:rPr>
          <w:sz w:val="24"/>
          <w:szCs w:val="24"/>
          <w:lang w:val="ro-MD"/>
        </w:rPr>
      </w:pPr>
      <w:r w:rsidRPr="00195378">
        <w:rPr>
          <w:i/>
          <w:sz w:val="24"/>
          <w:szCs w:val="24"/>
          <w:lang w:val="ro-MD"/>
        </w:rPr>
        <w:t>Cadrul normativ cu privire la educaţia adulţilor</w:t>
      </w:r>
      <w:r w:rsidRPr="00E51872">
        <w:rPr>
          <w:sz w:val="24"/>
          <w:szCs w:val="24"/>
          <w:lang w:val="ro-MD"/>
        </w:rPr>
        <w:t xml:space="preserve"> – totalitatea legilor, emise de către</w:t>
      </w:r>
      <w:r>
        <w:rPr>
          <w:sz w:val="24"/>
          <w:szCs w:val="24"/>
          <w:lang w:val="ro-MD"/>
        </w:rPr>
        <w:t xml:space="preserve"> </w:t>
      </w:r>
      <w:r w:rsidRPr="00E51872">
        <w:rPr>
          <w:sz w:val="24"/>
          <w:szCs w:val="24"/>
          <w:lang w:val="ro-MD"/>
        </w:rPr>
        <w:t>organele puterii de stat, şi a actelor normative care reglementează ordinea şi condiţiile de realizare a drepturilor adulţilor la învăţare. Obiectul reglementării juridice îl constituie domeniile principale: a) activitatea instituţiilor educaţionale; b) raporturile între salariatul care învaţă şi angajator (dreptul la concediu suplimentar, regim favorabil pentru  îmbinarea muncii şi învăţării etc.).</w:t>
      </w:r>
    </w:p>
    <w:p w:rsidR="005C4310" w:rsidRPr="00E51872" w:rsidRDefault="005C4310" w:rsidP="00383039">
      <w:pPr>
        <w:ind w:firstLine="567"/>
        <w:jc w:val="both"/>
        <w:rPr>
          <w:sz w:val="24"/>
          <w:szCs w:val="24"/>
          <w:lang w:val="ro-MD"/>
        </w:rPr>
      </w:pPr>
      <w:r w:rsidRPr="00195378">
        <w:rPr>
          <w:i/>
          <w:sz w:val="24"/>
          <w:szCs w:val="24"/>
          <w:lang w:val="ro-MD" w:eastAsia="en-US"/>
        </w:rPr>
        <w:t>Competența profesională</w:t>
      </w:r>
      <w:r w:rsidRPr="00E51872">
        <w:rPr>
          <w:sz w:val="24"/>
          <w:szCs w:val="24"/>
          <w:lang w:val="ro-MD" w:eastAsia="en-US"/>
        </w:rPr>
        <w:t xml:space="preserve"> - capacitatea de a realiza activitățile cerute la locul de muncă la nivelul </w:t>
      </w:r>
      <w:r w:rsidR="003B732E">
        <w:rPr>
          <w:sz w:val="24"/>
          <w:szCs w:val="24"/>
          <w:lang w:val="ro-MD" w:eastAsia="en-US"/>
        </w:rPr>
        <w:t>de calitate</w:t>
      </w:r>
      <w:r w:rsidRPr="00E51872">
        <w:rPr>
          <w:sz w:val="24"/>
          <w:szCs w:val="24"/>
          <w:lang w:val="ro-MD" w:eastAsia="en-US"/>
        </w:rPr>
        <w:t xml:space="preserve"> specificat în standardul ocupațional</w:t>
      </w:r>
      <w:r>
        <w:rPr>
          <w:sz w:val="24"/>
          <w:szCs w:val="24"/>
          <w:lang w:val="ro-MD" w:eastAsia="en-US"/>
        </w:rPr>
        <w:t>.</w:t>
      </w:r>
    </w:p>
    <w:p w:rsidR="005C4310" w:rsidRPr="00E51872" w:rsidRDefault="005C4310" w:rsidP="00383039">
      <w:pPr>
        <w:ind w:firstLine="567"/>
        <w:jc w:val="both"/>
        <w:rPr>
          <w:sz w:val="24"/>
          <w:szCs w:val="24"/>
          <w:lang w:val="ro-MD"/>
        </w:rPr>
      </w:pPr>
      <w:r w:rsidRPr="00195378">
        <w:rPr>
          <w:i/>
          <w:sz w:val="24"/>
          <w:szCs w:val="24"/>
          <w:lang w:val="ro-MD"/>
        </w:rPr>
        <w:t>Educaţia adulţilor</w:t>
      </w:r>
      <w:r w:rsidRPr="00E51872">
        <w:rPr>
          <w:sz w:val="24"/>
          <w:szCs w:val="24"/>
          <w:lang w:val="ro-MD"/>
        </w:rPr>
        <w:t xml:space="preserve"> – totalitate a proceselor în dezvoltare ale învăţării formale şi de altă </w:t>
      </w:r>
      <w:r w:rsidR="0001776C">
        <w:rPr>
          <w:sz w:val="24"/>
          <w:szCs w:val="24"/>
          <w:lang w:val="ro-MD"/>
        </w:rPr>
        <w:t>natură cu ajutorul cărora persoanele</w:t>
      </w:r>
      <w:r w:rsidRPr="00E51872">
        <w:rPr>
          <w:sz w:val="24"/>
          <w:szCs w:val="24"/>
          <w:lang w:val="ro-MD"/>
        </w:rPr>
        <w:t>, considera</w:t>
      </w:r>
      <w:r w:rsidR="0001776C">
        <w:rPr>
          <w:sz w:val="24"/>
          <w:szCs w:val="24"/>
          <w:lang w:val="ro-MD"/>
        </w:rPr>
        <w:t>te</w:t>
      </w:r>
      <w:r w:rsidRPr="00E51872">
        <w:rPr>
          <w:sz w:val="24"/>
          <w:szCs w:val="24"/>
          <w:lang w:val="ro-MD"/>
        </w:rPr>
        <w:t xml:space="preserve"> adulţi, în spiritul societăţii în care trăiesc, îşi dezvoltă capacităţile, îşi îmbogăţesc cunoştinţele şi îşi perfecţionează calificarea profesională</w:t>
      </w:r>
      <w:r w:rsidR="003B732E">
        <w:rPr>
          <w:sz w:val="24"/>
          <w:szCs w:val="24"/>
          <w:lang w:val="ro-MD"/>
        </w:rPr>
        <w:t xml:space="preserve"> și</w:t>
      </w:r>
      <w:r w:rsidRPr="00E51872">
        <w:rPr>
          <w:sz w:val="24"/>
          <w:szCs w:val="24"/>
          <w:lang w:val="ro-MD"/>
        </w:rPr>
        <w:t xml:space="preserve"> </w:t>
      </w:r>
      <w:r w:rsidR="003B732E">
        <w:rPr>
          <w:sz w:val="24"/>
          <w:szCs w:val="24"/>
          <w:lang w:val="ro-MD"/>
        </w:rPr>
        <w:t xml:space="preserve">tehnică </w:t>
      </w:r>
      <w:r w:rsidRPr="00E51872">
        <w:rPr>
          <w:sz w:val="24"/>
          <w:szCs w:val="24"/>
          <w:lang w:val="ro-MD"/>
        </w:rPr>
        <w:t>sau le aplică în alt mod pentru folos personal şi social. Educaţia adulţilor include formele învăţămîntului formal</w:t>
      </w:r>
      <w:r w:rsidR="003B732E">
        <w:rPr>
          <w:sz w:val="24"/>
          <w:szCs w:val="24"/>
          <w:lang w:val="ro-MD"/>
        </w:rPr>
        <w:t>, nonformal și informal.</w:t>
      </w:r>
    </w:p>
    <w:p w:rsidR="005C4310" w:rsidRPr="00E51872" w:rsidRDefault="003B732E" w:rsidP="00383039">
      <w:pPr>
        <w:ind w:firstLine="567"/>
        <w:jc w:val="both"/>
        <w:rPr>
          <w:sz w:val="24"/>
          <w:szCs w:val="24"/>
          <w:lang w:val="ro-MD"/>
        </w:rPr>
      </w:pPr>
      <w:r>
        <w:rPr>
          <w:i/>
          <w:sz w:val="24"/>
          <w:szCs w:val="24"/>
          <w:lang w:val="ro-MD"/>
        </w:rPr>
        <w:t>Învățare</w:t>
      </w:r>
      <w:r w:rsidR="005C4310" w:rsidRPr="00195378">
        <w:rPr>
          <w:i/>
          <w:sz w:val="24"/>
          <w:szCs w:val="24"/>
          <w:lang w:val="ro-MD"/>
        </w:rPr>
        <w:t xml:space="preserve"> pe</w:t>
      </w:r>
      <w:r w:rsidR="005C4310">
        <w:rPr>
          <w:i/>
          <w:sz w:val="24"/>
          <w:szCs w:val="24"/>
          <w:lang w:val="ro-MD"/>
        </w:rPr>
        <w:t xml:space="preserve"> tot</w:t>
      </w:r>
      <w:r w:rsidR="005C4310" w:rsidRPr="00195378">
        <w:rPr>
          <w:i/>
          <w:sz w:val="24"/>
          <w:szCs w:val="24"/>
          <w:lang w:val="ro-MD"/>
        </w:rPr>
        <w:t xml:space="preserve"> parcursul vieţii </w:t>
      </w:r>
      <w:r w:rsidR="005C4310" w:rsidRPr="00E51872">
        <w:rPr>
          <w:sz w:val="24"/>
          <w:szCs w:val="24"/>
          <w:lang w:val="ro-MD"/>
        </w:rPr>
        <w:t xml:space="preserve">– orice activitate de instruire deliberativă, formală sau nonformală, desfăşurată continuu cu scopul de a </w:t>
      </w:r>
      <w:r>
        <w:rPr>
          <w:sz w:val="24"/>
          <w:szCs w:val="24"/>
          <w:lang w:val="ro-MD"/>
        </w:rPr>
        <w:t>completa și perfecționa</w:t>
      </w:r>
      <w:r w:rsidR="005C4310" w:rsidRPr="00E51872">
        <w:rPr>
          <w:sz w:val="24"/>
          <w:szCs w:val="24"/>
          <w:lang w:val="ro-MD"/>
        </w:rPr>
        <w:t xml:space="preserve"> cunoştinţel</w:t>
      </w:r>
      <w:r>
        <w:rPr>
          <w:sz w:val="24"/>
          <w:szCs w:val="24"/>
          <w:lang w:val="ro-MD"/>
        </w:rPr>
        <w:t>e, competenţele şi calificările</w:t>
      </w:r>
      <w:r w:rsidR="005C4310" w:rsidRPr="00E51872">
        <w:rPr>
          <w:sz w:val="24"/>
          <w:szCs w:val="24"/>
          <w:lang w:val="ro-MD"/>
        </w:rPr>
        <w:t>.</w:t>
      </w:r>
    </w:p>
    <w:p w:rsidR="005C4310" w:rsidRDefault="005C4310" w:rsidP="00383039">
      <w:pPr>
        <w:ind w:firstLine="567"/>
        <w:jc w:val="both"/>
        <w:rPr>
          <w:sz w:val="24"/>
          <w:szCs w:val="24"/>
          <w:lang w:val="ro-MD"/>
        </w:rPr>
      </w:pPr>
      <w:r w:rsidRPr="00195378">
        <w:rPr>
          <w:i/>
          <w:sz w:val="24"/>
          <w:szCs w:val="24"/>
          <w:lang w:val="ro-MD"/>
        </w:rPr>
        <w:t>Formare continuă</w:t>
      </w:r>
      <w:r w:rsidRPr="00195378">
        <w:rPr>
          <w:sz w:val="24"/>
          <w:szCs w:val="24"/>
          <w:lang w:val="ro-MD"/>
        </w:rPr>
        <w:t xml:space="preserve"> </w:t>
      </w:r>
      <w:r w:rsidRPr="00E51872">
        <w:rPr>
          <w:sz w:val="24"/>
          <w:szCs w:val="24"/>
          <w:lang w:val="ro-MD"/>
        </w:rPr>
        <w:t>– ansamblul activităţilor orientate spre actualizarea periodică a pregătirii profesionale iniţiale, spre adaptarea acesteia la noile exigenţe ale desfăşurării activităţii profesionale, spre asimilarea unor noi cunoştinţe şi competenţe.</w:t>
      </w:r>
    </w:p>
    <w:p w:rsidR="0001776C" w:rsidRPr="00E51872" w:rsidRDefault="0001776C" w:rsidP="00383039">
      <w:pPr>
        <w:ind w:firstLine="567"/>
        <w:jc w:val="both"/>
        <w:rPr>
          <w:b/>
          <w:sz w:val="24"/>
          <w:szCs w:val="24"/>
          <w:lang w:val="ro-MD"/>
        </w:rPr>
      </w:pPr>
      <w:r w:rsidRPr="0001776C">
        <w:rPr>
          <w:i/>
          <w:iCs/>
          <w:sz w:val="24"/>
          <w:szCs w:val="24"/>
          <w:lang w:val="ro-RO"/>
        </w:rPr>
        <w:t>Formare profesională –</w:t>
      </w:r>
      <w:r w:rsidRPr="0001776C">
        <w:rPr>
          <w:sz w:val="24"/>
          <w:szCs w:val="24"/>
          <w:lang w:val="ro-RO"/>
        </w:rPr>
        <w:t xml:space="preserve"> proces de instruire în urma căruia se obţine o calificare atestată printr-un certificat sau o diplomă, eliberate în condiţiile legii. Formarea profesională poate fi iniţială şi urmată de formarea profesională continuă pe parcursul întregii activităţi profesionale pe tot parcursul vieţii.</w:t>
      </w:r>
    </w:p>
    <w:p w:rsidR="005C4310" w:rsidRPr="00E51872" w:rsidRDefault="005C4310" w:rsidP="00383039">
      <w:pPr>
        <w:ind w:firstLine="567"/>
        <w:jc w:val="both"/>
        <w:rPr>
          <w:sz w:val="24"/>
          <w:szCs w:val="24"/>
          <w:lang w:val="ro-MD"/>
        </w:rPr>
      </w:pPr>
      <w:r w:rsidRPr="00195378">
        <w:rPr>
          <w:i/>
          <w:sz w:val="24"/>
          <w:szCs w:val="24"/>
          <w:lang w:val="ro-MD"/>
        </w:rPr>
        <w:t>Formare profesională continuă</w:t>
      </w:r>
      <w:r w:rsidRPr="00E51872">
        <w:rPr>
          <w:sz w:val="24"/>
          <w:szCs w:val="24"/>
          <w:lang w:val="ro-MD"/>
        </w:rPr>
        <w:t xml:space="preserve"> – orice proces d</w:t>
      </w:r>
      <w:r w:rsidR="0001776C">
        <w:rPr>
          <w:sz w:val="24"/>
          <w:szCs w:val="24"/>
          <w:lang w:val="ro-MD"/>
        </w:rPr>
        <w:t>e instruire în cadrul căruia o persoană</w:t>
      </w:r>
      <w:r w:rsidRPr="00E51872">
        <w:rPr>
          <w:sz w:val="24"/>
          <w:szCs w:val="24"/>
          <w:lang w:val="ro-MD"/>
        </w:rPr>
        <w:t xml:space="preserve">, avînd deja o calificare ori o profesie, îşi </w:t>
      </w:r>
      <w:r w:rsidRPr="00E51872">
        <w:rPr>
          <w:i/>
          <w:sz w:val="24"/>
          <w:szCs w:val="24"/>
          <w:lang w:val="ro-MD"/>
        </w:rPr>
        <w:t>completează cunoştinţele profesionale</w:t>
      </w:r>
      <w:r w:rsidRPr="00E51872">
        <w:rPr>
          <w:sz w:val="24"/>
          <w:szCs w:val="24"/>
          <w:lang w:val="ro-MD"/>
        </w:rPr>
        <w:t xml:space="preserve"> prin aprofundarea achiziţiile într-un anumit domeniu al specialităţii de bază sau prin deprinderea unor metode sau procedee noi aplicate în cadrul specialităţii respective.</w:t>
      </w:r>
    </w:p>
    <w:p w:rsidR="005C4310" w:rsidRPr="00E51872" w:rsidRDefault="005C4310" w:rsidP="00383039">
      <w:pPr>
        <w:ind w:firstLine="567"/>
        <w:jc w:val="both"/>
        <w:rPr>
          <w:sz w:val="24"/>
          <w:szCs w:val="24"/>
          <w:lang w:val="ro-MD"/>
        </w:rPr>
      </w:pPr>
      <w:r w:rsidRPr="00195378">
        <w:rPr>
          <w:i/>
          <w:sz w:val="24"/>
          <w:szCs w:val="24"/>
          <w:lang w:val="ro-MD"/>
        </w:rPr>
        <w:t>Învăţ</w:t>
      </w:r>
      <w:r w:rsidR="00015DE4">
        <w:rPr>
          <w:i/>
          <w:sz w:val="24"/>
          <w:szCs w:val="24"/>
          <w:lang w:val="ro-MD"/>
        </w:rPr>
        <w:t>ămînt</w:t>
      </w:r>
      <w:r w:rsidRPr="00195378">
        <w:rPr>
          <w:i/>
          <w:sz w:val="24"/>
          <w:szCs w:val="24"/>
          <w:lang w:val="ro-MD"/>
        </w:rPr>
        <w:t xml:space="preserve"> formal</w:t>
      </w:r>
      <w:r w:rsidRPr="00E51872">
        <w:rPr>
          <w:sz w:val="24"/>
          <w:szCs w:val="24"/>
          <w:lang w:val="ro-MD"/>
        </w:rPr>
        <w:t xml:space="preserve"> – program sau curs educaţional.</w:t>
      </w:r>
      <w:r>
        <w:rPr>
          <w:sz w:val="24"/>
          <w:szCs w:val="24"/>
          <w:lang w:val="ro-MD"/>
        </w:rPr>
        <w:t xml:space="preserve"> </w:t>
      </w:r>
      <w:r w:rsidRPr="00E51872">
        <w:rPr>
          <w:sz w:val="24"/>
          <w:szCs w:val="24"/>
          <w:lang w:val="ro-MD"/>
        </w:rPr>
        <w:t>Urmarea acestora conduce la</w:t>
      </w:r>
      <w:r>
        <w:rPr>
          <w:sz w:val="24"/>
          <w:szCs w:val="24"/>
          <w:lang w:val="ro-MD"/>
        </w:rPr>
        <w:t xml:space="preserve"> </w:t>
      </w:r>
      <w:r w:rsidRPr="00E51872">
        <w:rPr>
          <w:sz w:val="24"/>
          <w:szCs w:val="24"/>
          <w:lang w:val="ro-MD"/>
        </w:rPr>
        <w:t>apariţia unei totalităţi de drepturi reglementate, inclusiv dreptul persoanei de a desfăşura o activitate profesională remunerată, de a obţine o funcţie mai înaltă, de a-şi continua studiile. Aceste drepturi decurg din eliberarea unei diplome sau certificat de stat prestabilit.</w:t>
      </w:r>
    </w:p>
    <w:p w:rsidR="005C4310" w:rsidRPr="00E51872" w:rsidRDefault="005C4310" w:rsidP="00383039">
      <w:pPr>
        <w:ind w:firstLine="567"/>
        <w:jc w:val="both"/>
        <w:rPr>
          <w:sz w:val="24"/>
          <w:szCs w:val="24"/>
          <w:lang w:val="ro-MD"/>
        </w:rPr>
      </w:pPr>
      <w:r w:rsidRPr="00195378">
        <w:rPr>
          <w:i/>
          <w:sz w:val="24"/>
          <w:szCs w:val="24"/>
          <w:lang w:val="ro-MD"/>
        </w:rPr>
        <w:t>Învăţ</w:t>
      </w:r>
      <w:r w:rsidR="00015DE4">
        <w:rPr>
          <w:i/>
          <w:sz w:val="24"/>
          <w:szCs w:val="24"/>
          <w:lang w:val="ro-MD"/>
        </w:rPr>
        <w:t>ămînt</w:t>
      </w:r>
      <w:r w:rsidRPr="00195378">
        <w:rPr>
          <w:i/>
          <w:sz w:val="24"/>
          <w:szCs w:val="24"/>
          <w:lang w:val="ro-MD"/>
        </w:rPr>
        <w:t xml:space="preserve"> nonformal</w:t>
      </w:r>
      <w:r w:rsidRPr="00E51872">
        <w:rPr>
          <w:sz w:val="24"/>
          <w:szCs w:val="24"/>
          <w:lang w:val="ro-MD"/>
        </w:rPr>
        <w:t xml:space="preserve"> – program sau curs de formare necertificate care oferă dreptul de a presta activităţi profesionale potrivit profilului; de obicei se referă la formarea vocaţional</w:t>
      </w:r>
      <w:r w:rsidR="00015DE4">
        <w:rPr>
          <w:sz w:val="24"/>
          <w:szCs w:val="24"/>
          <w:lang w:val="ro-MD"/>
        </w:rPr>
        <w:t>-tehnică</w:t>
      </w:r>
      <w:r w:rsidRPr="00E51872">
        <w:rPr>
          <w:sz w:val="24"/>
          <w:szCs w:val="24"/>
          <w:lang w:val="ro-MD"/>
        </w:rPr>
        <w:t>.</w:t>
      </w:r>
    </w:p>
    <w:p w:rsidR="005C4310" w:rsidRPr="00E51872" w:rsidRDefault="005C4310" w:rsidP="00383039">
      <w:pPr>
        <w:ind w:firstLine="567"/>
        <w:jc w:val="both"/>
        <w:rPr>
          <w:sz w:val="24"/>
          <w:szCs w:val="24"/>
          <w:lang w:val="ro-MD"/>
        </w:rPr>
      </w:pPr>
      <w:r w:rsidRPr="00D84F55">
        <w:rPr>
          <w:i/>
          <w:sz w:val="24"/>
          <w:szCs w:val="24"/>
          <w:lang w:val="ro-MD"/>
        </w:rPr>
        <w:t>Învăţ</w:t>
      </w:r>
      <w:r w:rsidR="00015DE4">
        <w:rPr>
          <w:i/>
          <w:sz w:val="24"/>
          <w:szCs w:val="24"/>
          <w:lang w:val="ro-MD"/>
        </w:rPr>
        <w:t>ămînt</w:t>
      </w:r>
      <w:r w:rsidRPr="00D84F55">
        <w:rPr>
          <w:i/>
          <w:sz w:val="24"/>
          <w:szCs w:val="24"/>
          <w:lang w:val="ro-MD"/>
        </w:rPr>
        <w:t xml:space="preserve"> informal</w:t>
      </w:r>
      <w:r w:rsidRPr="00E51872">
        <w:rPr>
          <w:sz w:val="24"/>
          <w:szCs w:val="24"/>
          <w:lang w:val="ro-MD"/>
        </w:rPr>
        <w:t xml:space="preserve"> </w:t>
      </w:r>
      <w:r>
        <w:rPr>
          <w:sz w:val="24"/>
          <w:szCs w:val="24"/>
          <w:lang w:val="ro-MD"/>
        </w:rPr>
        <w:t xml:space="preserve">– </w:t>
      </w:r>
      <w:r w:rsidRPr="00E51872">
        <w:rPr>
          <w:sz w:val="24"/>
          <w:szCs w:val="24"/>
          <w:lang w:val="ro-MD"/>
        </w:rPr>
        <w:t xml:space="preserve">proces de formare sau dezvoltare a competenţelor, care se desfăşoară în afara sistemului de învăţămînt </w:t>
      </w:r>
      <w:r>
        <w:rPr>
          <w:sz w:val="24"/>
          <w:szCs w:val="24"/>
          <w:lang w:val="ro-MD"/>
        </w:rPr>
        <w:t xml:space="preserve">ca institut social </w:t>
      </w:r>
      <w:r w:rsidRPr="00E51872">
        <w:rPr>
          <w:sz w:val="24"/>
          <w:szCs w:val="24"/>
          <w:lang w:val="ro-MD"/>
        </w:rPr>
        <w:t xml:space="preserve">cu funcţii specifice, adică în procesul cotidian prin </w:t>
      </w:r>
      <w:r w:rsidRPr="00E51872">
        <w:rPr>
          <w:sz w:val="24"/>
          <w:szCs w:val="24"/>
          <w:lang w:val="ro-MD"/>
        </w:rPr>
        <w:lastRenderedPageBreak/>
        <w:t>intermediul comunicării, lecturii, instituţiilor de cultură, învăţării în baza experienţei proprii şi a celor din jur. Nu deţine atribute pedagogice.</w:t>
      </w:r>
    </w:p>
    <w:p w:rsidR="005C4310" w:rsidRPr="00E51872" w:rsidRDefault="005C4310" w:rsidP="00383039">
      <w:pPr>
        <w:ind w:firstLine="567"/>
        <w:jc w:val="both"/>
        <w:rPr>
          <w:sz w:val="24"/>
          <w:szCs w:val="24"/>
          <w:lang w:val="ro-MD"/>
        </w:rPr>
      </w:pPr>
      <w:r w:rsidRPr="00D84F55">
        <w:rPr>
          <w:i/>
          <w:sz w:val="24"/>
          <w:szCs w:val="24"/>
          <w:lang w:val="ro-MD"/>
        </w:rPr>
        <w:t>Învăţ</w:t>
      </w:r>
      <w:r w:rsidR="00015DE4">
        <w:rPr>
          <w:i/>
          <w:sz w:val="24"/>
          <w:szCs w:val="24"/>
          <w:lang w:val="ro-MD"/>
        </w:rPr>
        <w:t>ămînt</w:t>
      </w:r>
      <w:r w:rsidRPr="00D84F55">
        <w:rPr>
          <w:i/>
          <w:sz w:val="24"/>
          <w:szCs w:val="24"/>
          <w:lang w:val="ro-MD"/>
        </w:rPr>
        <w:t xml:space="preserve"> la locul de muncă</w:t>
      </w:r>
      <w:r w:rsidRPr="00E51872">
        <w:rPr>
          <w:sz w:val="24"/>
          <w:szCs w:val="24"/>
          <w:lang w:val="ro-MD"/>
        </w:rPr>
        <w:t xml:space="preserve"> – instruire profesională desfăşurată fără detaşare de la locul de muncă. Poate include întreg procesul de instruire sau poate fi combinat cu activităţi de formare desfăşurate în alte condiţii.</w:t>
      </w:r>
    </w:p>
    <w:p w:rsidR="005C4310" w:rsidRPr="00E51872" w:rsidRDefault="005C4310" w:rsidP="00383039">
      <w:pPr>
        <w:ind w:firstLine="567"/>
        <w:jc w:val="both"/>
        <w:rPr>
          <w:sz w:val="24"/>
          <w:szCs w:val="24"/>
          <w:lang w:val="ro-MD"/>
        </w:rPr>
      </w:pPr>
      <w:r w:rsidRPr="00D84F55">
        <w:rPr>
          <w:i/>
          <w:sz w:val="24"/>
          <w:szCs w:val="24"/>
          <w:lang w:val="ro-MD"/>
        </w:rPr>
        <w:t xml:space="preserve">Programe de formare axate pe standarde </w:t>
      </w:r>
      <w:r>
        <w:rPr>
          <w:i/>
          <w:sz w:val="24"/>
          <w:szCs w:val="24"/>
          <w:lang w:val="ro-MD"/>
        </w:rPr>
        <w:t>educa</w:t>
      </w:r>
      <w:r w:rsidRPr="00D84F55">
        <w:rPr>
          <w:i/>
          <w:sz w:val="24"/>
          <w:szCs w:val="24"/>
          <w:lang w:val="ro-MD"/>
        </w:rPr>
        <w:t>ţionale</w:t>
      </w:r>
      <w:r w:rsidRPr="00E51872">
        <w:rPr>
          <w:sz w:val="24"/>
          <w:szCs w:val="24"/>
          <w:lang w:val="ro-MD"/>
        </w:rPr>
        <w:t xml:space="preserve"> – planuri de formare amănunţit structurate pe baza unui set de secvențe logice de învăţare sau strategii flexibile de formare ce conduc la dobândirea competenţelor menționate în standardul </w:t>
      </w:r>
      <w:r>
        <w:rPr>
          <w:sz w:val="24"/>
          <w:szCs w:val="24"/>
          <w:lang w:val="ro-MD"/>
        </w:rPr>
        <w:t>educa</w:t>
      </w:r>
      <w:r w:rsidRPr="00E51872">
        <w:rPr>
          <w:sz w:val="24"/>
          <w:szCs w:val="24"/>
          <w:lang w:val="ro-MD"/>
        </w:rPr>
        <w:t>țional.</w:t>
      </w:r>
    </w:p>
    <w:p w:rsidR="00597F37" w:rsidRPr="00DC4DE9" w:rsidRDefault="00597F37">
      <w:pPr>
        <w:widowControl w:val="0"/>
        <w:ind w:firstLine="720"/>
        <w:jc w:val="center"/>
        <w:rPr>
          <w:b/>
          <w:snapToGrid w:val="0"/>
          <w:sz w:val="24"/>
          <w:szCs w:val="24"/>
          <w:lang w:val="ro-MD"/>
        </w:rPr>
      </w:pPr>
    </w:p>
    <w:p w:rsidR="005C4310" w:rsidRPr="00E51872" w:rsidRDefault="005C4310" w:rsidP="005C4310">
      <w:pPr>
        <w:widowControl w:val="0"/>
        <w:tabs>
          <w:tab w:val="left" w:pos="3000"/>
        </w:tabs>
        <w:ind w:firstLine="720"/>
        <w:jc w:val="center"/>
        <w:rPr>
          <w:b/>
          <w:snapToGrid w:val="0"/>
          <w:sz w:val="24"/>
          <w:szCs w:val="24"/>
          <w:lang w:val="ro-MD"/>
        </w:rPr>
      </w:pPr>
      <w:r w:rsidRPr="00E51872">
        <w:rPr>
          <w:b/>
          <w:snapToGrid w:val="0"/>
          <w:sz w:val="24"/>
          <w:szCs w:val="24"/>
          <w:lang w:val="ro-MD"/>
        </w:rPr>
        <w:t>II. ORGANIZAREA EDUCAȚIEI GENERALE A ADULȚILOR</w:t>
      </w:r>
    </w:p>
    <w:p w:rsidR="005C4310" w:rsidRPr="00E51872" w:rsidRDefault="005C4310" w:rsidP="005C4310">
      <w:pPr>
        <w:widowControl w:val="0"/>
        <w:tabs>
          <w:tab w:val="left" w:pos="3000"/>
        </w:tabs>
        <w:ind w:firstLine="720"/>
        <w:jc w:val="center"/>
        <w:rPr>
          <w:b/>
          <w:snapToGrid w:val="0"/>
          <w:sz w:val="24"/>
          <w:szCs w:val="24"/>
          <w:lang w:val="ro-MD"/>
        </w:rPr>
      </w:pPr>
    </w:p>
    <w:p w:rsidR="005C4310" w:rsidRPr="002D26D6" w:rsidRDefault="00811CB3" w:rsidP="00383039">
      <w:pPr>
        <w:pStyle w:val="ListParagraph"/>
        <w:widowControl w:val="0"/>
        <w:numPr>
          <w:ilvl w:val="0"/>
          <w:numId w:val="27"/>
        </w:numPr>
        <w:ind w:left="0" w:firstLine="284"/>
        <w:jc w:val="both"/>
        <w:rPr>
          <w:snapToGrid w:val="0"/>
          <w:szCs w:val="24"/>
          <w:lang w:val="ro-MD"/>
        </w:rPr>
      </w:pPr>
      <w:r>
        <w:rPr>
          <w:snapToGrid w:val="0"/>
          <w:szCs w:val="24"/>
          <w:lang w:val="ro-MD"/>
        </w:rPr>
        <w:t>E</w:t>
      </w:r>
      <w:r w:rsidR="005C4310" w:rsidRPr="002D26D6">
        <w:rPr>
          <w:snapToGrid w:val="0"/>
          <w:szCs w:val="24"/>
          <w:lang w:val="ro-MD"/>
        </w:rPr>
        <w:t>ducați</w:t>
      </w:r>
      <w:r>
        <w:rPr>
          <w:snapToGrid w:val="0"/>
          <w:szCs w:val="24"/>
          <w:lang w:val="ro-MD"/>
        </w:rPr>
        <w:t>a</w:t>
      </w:r>
      <w:r w:rsidR="005C4310" w:rsidRPr="002D26D6">
        <w:rPr>
          <w:snapToGrid w:val="0"/>
          <w:szCs w:val="24"/>
          <w:lang w:val="ro-MD"/>
        </w:rPr>
        <w:t xml:space="preserve"> generală a ad</w:t>
      </w:r>
      <w:r>
        <w:rPr>
          <w:snapToGrid w:val="0"/>
          <w:szCs w:val="24"/>
          <w:lang w:val="ro-MD"/>
        </w:rPr>
        <w:t>ulților este o parte componentă</w:t>
      </w:r>
      <w:r w:rsidR="005C4310" w:rsidRPr="002D26D6">
        <w:rPr>
          <w:snapToGrid w:val="0"/>
          <w:szCs w:val="24"/>
          <w:lang w:val="ro-MD"/>
        </w:rPr>
        <w:t xml:space="preserve"> specifică, a </w:t>
      </w:r>
      <w:r>
        <w:rPr>
          <w:snapToGrid w:val="0"/>
          <w:szCs w:val="24"/>
          <w:lang w:val="ro-MD"/>
        </w:rPr>
        <w:t>sistemu</w:t>
      </w:r>
      <w:r w:rsidR="005C4310" w:rsidRPr="002D26D6">
        <w:rPr>
          <w:snapToGrid w:val="0"/>
          <w:szCs w:val="24"/>
          <w:lang w:val="ro-MD"/>
        </w:rPr>
        <w:t>lui de formare continuă a adulților, la bază având totalitatea programelor de educație generală, instituțiile și organizațiile care asigură elaborarea și realizarea acestor programe.</w:t>
      </w:r>
    </w:p>
    <w:p w:rsidR="005C4310" w:rsidRPr="002D26D6" w:rsidRDefault="005C4310" w:rsidP="00383039">
      <w:pPr>
        <w:pStyle w:val="ListParagraph"/>
        <w:widowControl w:val="0"/>
        <w:numPr>
          <w:ilvl w:val="0"/>
          <w:numId w:val="27"/>
        </w:numPr>
        <w:ind w:left="0" w:firstLine="284"/>
        <w:jc w:val="both"/>
        <w:rPr>
          <w:snapToGrid w:val="0"/>
          <w:szCs w:val="24"/>
          <w:lang w:val="ro-MD"/>
        </w:rPr>
      </w:pPr>
      <w:r w:rsidRPr="002D26D6">
        <w:rPr>
          <w:snapToGrid w:val="0"/>
          <w:szCs w:val="24"/>
          <w:lang w:val="ro-MD"/>
        </w:rPr>
        <w:t>Educația generală a adulților se realizează reieșind din principiile generale ale politicii educaționale ale unei societăți democratice, cum ar fi:</w:t>
      </w:r>
    </w:p>
    <w:p w:rsidR="005C4310" w:rsidRPr="00E51872" w:rsidRDefault="005C4310" w:rsidP="00383039">
      <w:pPr>
        <w:widowControl w:val="0"/>
        <w:numPr>
          <w:ilvl w:val="0"/>
          <w:numId w:val="13"/>
        </w:numPr>
        <w:ind w:left="0" w:firstLine="567"/>
        <w:jc w:val="both"/>
        <w:rPr>
          <w:snapToGrid w:val="0"/>
          <w:sz w:val="24"/>
          <w:szCs w:val="24"/>
          <w:u w:val="single"/>
          <w:lang w:val="ro-MD"/>
        </w:rPr>
      </w:pPr>
      <w:r w:rsidRPr="00E51872">
        <w:rPr>
          <w:snapToGrid w:val="0"/>
          <w:sz w:val="24"/>
          <w:szCs w:val="24"/>
          <w:lang w:val="ro-MD"/>
        </w:rPr>
        <w:t xml:space="preserve">Recunoașterea dreptului la educație/formare pe </w:t>
      </w:r>
      <w:r w:rsidR="00811CB3">
        <w:rPr>
          <w:snapToGrid w:val="0"/>
          <w:sz w:val="24"/>
          <w:szCs w:val="24"/>
          <w:lang w:val="ro-MD"/>
        </w:rPr>
        <w:t xml:space="preserve">tot </w:t>
      </w:r>
      <w:r w:rsidRPr="00E51872">
        <w:rPr>
          <w:snapToGrid w:val="0"/>
          <w:sz w:val="24"/>
          <w:szCs w:val="24"/>
          <w:lang w:val="ro-MD"/>
        </w:rPr>
        <w:t>parcursul vieți;</w:t>
      </w:r>
    </w:p>
    <w:p w:rsidR="005C4310" w:rsidRPr="00E51872" w:rsidRDefault="005C4310" w:rsidP="00383039">
      <w:pPr>
        <w:widowControl w:val="0"/>
        <w:numPr>
          <w:ilvl w:val="0"/>
          <w:numId w:val="13"/>
        </w:numPr>
        <w:ind w:left="0" w:firstLine="567"/>
        <w:jc w:val="both"/>
        <w:rPr>
          <w:snapToGrid w:val="0"/>
          <w:sz w:val="24"/>
          <w:szCs w:val="24"/>
          <w:u w:val="single"/>
          <w:lang w:val="ro-MD"/>
        </w:rPr>
      </w:pPr>
      <w:r w:rsidRPr="00E51872">
        <w:rPr>
          <w:snapToGrid w:val="0"/>
          <w:sz w:val="24"/>
          <w:szCs w:val="24"/>
          <w:lang w:val="ro-MD"/>
        </w:rPr>
        <w:t>Orientarea spre valorile și idealurile general umane;</w:t>
      </w:r>
    </w:p>
    <w:p w:rsidR="005C4310" w:rsidRPr="00E51872" w:rsidRDefault="005C4310" w:rsidP="00383039">
      <w:pPr>
        <w:widowControl w:val="0"/>
        <w:numPr>
          <w:ilvl w:val="0"/>
          <w:numId w:val="13"/>
        </w:numPr>
        <w:ind w:left="0" w:firstLine="567"/>
        <w:jc w:val="both"/>
        <w:rPr>
          <w:snapToGrid w:val="0"/>
          <w:sz w:val="24"/>
          <w:szCs w:val="24"/>
          <w:u w:val="single"/>
          <w:lang w:val="ro-MD"/>
        </w:rPr>
      </w:pPr>
      <w:r w:rsidRPr="00E51872">
        <w:rPr>
          <w:snapToGrid w:val="0"/>
          <w:sz w:val="24"/>
          <w:szCs w:val="24"/>
          <w:lang w:val="ro-MD"/>
        </w:rPr>
        <w:t>Interzicerea propagandei războiului, a conflictelor interetnice și religioase, a violenței și cruzimii;</w:t>
      </w:r>
    </w:p>
    <w:p w:rsidR="005C4310" w:rsidRPr="00E51872" w:rsidRDefault="005C4310" w:rsidP="00383039">
      <w:pPr>
        <w:widowControl w:val="0"/>
        <w:numPr>
          <w:ilvl w:val="0"/>
          <w:numId w:val="13"/>
        </w:numPr>
        <w:ind w:left="0" w:firstLine="567"/>
        <w:jc w:val="both"/>
        <w:rPr>
          <w:snapToGrid w:val="0"/>
          <w:sz w:val="24"/>
          <w:szCs w:val="24"/>
          <w:u w:val="single"/>
          <w:lang w:val="ro-MD"/>
        </w:rPr>
      </w:pPr>
      <w:r w:rsidRPr="00E51872">
        <w:rPr>
          <w:snapToGrid w:val="0"/>
          <w:sz w:val="24"/>
          <w:szCs w:val="24"/>
          <w:lang w:val="ro-MD"/>
        </w:rPr>
        <w:t>Accesul larg pentru toate categoriile de populație la activitățile generate de educația generală a adulților;</w:t>
      </w:r>
    </w:p>
    <w:p w:rsidR="005C4310" w:rsidRPr="00E51872" w:rsidRDefault="005C4310" w:rsidP="00383039">
      <w:pPr>
        <w:widowControl w:val="0"/>
        <w:numPr>
          <w:ilvl w:val="0"/>
          <w:numId w:val="13"/>
        </w:numPr>
        <w:ind w:left="0" w:firstLine="567"/>
        <w:jc w:val="both"/>
        <w:rPr>
          <w:snapToGrid w:val="0"/>
          <w:sz w:val="24"/>
          <w:szCs w:val="24"/>
          <w:u w:val="single"/>
          <w:lang w:val="ro-MD"/>
        </w:rPr>
      </w:pPr>
      <w:r w:rsidRPr="00E51872">
        <w:rPr>
          <w:snapToGrid w:val="0"/>
          <w:sz w:val="24"/>
          <w:szCs w:val="24"/>
          <w:lang w:val="ro-MD"/>
        </w:rPr>
        <w:t>Asigurarea autonomiei și a autogestiunii instituțiilor care se ocupă cu educația generală a adulților;</w:t>
      </w:r>
    </w:p>
    <w:p w:rsidR="005C4310" w:rsidRPr="00E51872" w:rsidRDefault="005C4310" w:rsidP="00383039">
      <w:pPr>
        <w:widowControl w:val="0"/>
        <w:numPr>
          <w:ilvl w:val="0"/>
          <w:numId w:val="13"/>
        </w:numPr>
        <w:ind w:left="0" w:firstLine="567"/>
        <w:jc w:val="both"/>
        <w:rPr>
          <w:snapToGrid w:val="0"/>
          <w:sz w:val="24"/>
          <w:szCs w:val="24"/>
          <w:u w:val="single"/>
          <w:lang w:val="ro-MD"/>
        </w:rPr>
      </w:pPr>
      <w:r w:rsidRPr="00E51872">
        <w:rPr>
          <w:snapToGrid w:val="0"/>
          <w:sz w:val="24"/>
          <w:szCs w:val="24"/>
          <w:lang w:val="ro-MD"/>
        </w:rPr>
        <w:t>Susținerea din partea statului, inclusiv financiară, a instituțiilor și organizațiilor care se ocupă cu educația generală a adulților;</w:t>
      </w:r>
    </w:p>
    <w:p w:rsidR="005C4310" w:rsidRPr="00811CB3" w:rsidRDefault="005C4310" w:rsidP="00383039">
      <w:pPr>
        <w:pStyle w:val="ListParagraph"/>
        <w:widowControl w:val="0"/>
        <w:numPr>
          <w:ilvl w:val="0"/>
          <w:numId w:val="27"/>
        </w:numPr>
        <w:ind w:left="0" w:firstLine="284"/>
        <w:jc w:val="both"/>
        <w:rPr>
          <w:snapToGrid w:val="0"/>
          <w:szCs w:val="24"/>
          <w:lang w:val="ro-MD"/>
        </w:rPr>
      </w:pPr>
      <w:r w:rsidRPr="00811CB3">
        <w:rPr>
          <w:snapToGrid w:val="0"/>
          <w:szCs w:val="24"/>
          <w:lang w:val="ro-MD"/>
        </w:rPr>
        <w:t>Obiectivul principal al educației generale a adulților constă în sporirea nivelului de cultură g</w:t>
      </w:r>
      <w:r w:rsidR="00811CB3">
        <w:rPr>
          <w:snapToGrid w:val="0"/>
          <w:szCs w:val="24"/>
          <w:lang w:val="ro-MD"/>
        </w:rPr>
        <w:t>enerală și a activității social-civice</w:t>
      </w:r>
      <w:r w:rsidRPr="00811CB3">
        <w:rPr>
          <w:snapToGrid w:val="0"/>
          <w:szCs w:val="24"/>
          <w:lang w:val="ro-MD"/>
        </w:rPr>
        <w:t xml:space="preserve"> a populației</w:t>
      </w:r>
    </w:p>
    <w:p w:rsidR="005C4310" w:rsidRPr="00AA7960" w:rsidRDefault="005C4310" w:rsidP="00383039">
      <w:pPr>
        <w:pStyle w:val="ListParagraph"/>
        <w:widowControl w:val="0"/>
        <w:numPr>
          <w:ilvl w:val="0"/>
          <w:numId w:val="27"/>
        </w:numPr>
        <w:ind w:left="0" w:firstLine="284"/>
        <w:jc w:val="both"/>
        <w:rPr>
          <w:szCs w:val="24"/>
          <w:lang w:val="ro-MD"/>
        </w:rPr>
      </w:pPr>
      <w:r w:rsidRPr="002D26D6">
        <w:rPr>
          <w:snapToGrid w:val="0"/>
          <w:szCs w:val="24"/>
          <w:lang w:val="ro-MD"/>
        </w:rPr>
        <w:t xml:space="preserve">Instituțiile și organizațiile care se ocupă de educația generală a adulților își determină activitatea în concordanță cu conținutul și structura </w:t>
      </w:r>
      <w:r w:rsidRPr="0013539C">
        <w:rPr>
          <w:snapToGrid w:val="0"/>
          <w:szCs w:val="24"/>
          <w:lang w:val="ro-MD"/>
        </w:rPr>
        <w:t xml:space="preserve">necesităților/nevoilor </w:t>
      </w:r>
      <w:r w:rsidRPr="002D26D6">
        <w:rPr>
          <w:snapToGrid w:val="0"/>
          <w:szCs w:val="24"/>
          <w:lang w:val="ro-MD"/>
        </w:rPr>
        <w:t>curente și</w:t>
      </w:r>
      <w:r w:rsidR="00811CB3">
        <w:rPr>
          <w:snapToGrid w:val="0"/>
          <w:szCs w:val="24"/>
          <w:lang w:val="ro-MD"/>
        </w:rPr>
        <w:t xml:space="preserve"> de perspectivă ale populației.</w:t>
      </w:r>
    </w:p>
    <w:p w:rsidR="005C4310" w:rsidRPr="002D26D6" w:rsidRDefault="005C4310" w:rsidP="00383039">
      <w:pPr>
        <w:pStyle w:val="ListParagraph"/>
        <w:widowControl w:val="0"/>
        <w:numPr>
          <w:ilvl w:val="0"/>
          <w:numId w:val="27"/>
        </w:numPr>
        <w:ind w:left="0" w:firstLine="284"/>
        <w:jc w:val="both"/>
        <w:rPr>
          <w:snapToGrid w:val="0"/>
          <w:szCs w:val="24"/>
          <w:lang w:val="ro-MD"/>
        </w:rPr>
      </w:pPr>
      <w:r w:rsidRPr="002D26D6">
        <w:rPr>
          <w:snapToGrid w:val="0"/>
          <w:szCs w:val="24"/>
          <w:lang w:val="ro-MD"/>
        </w:rPr>
        <w:t>Procesele curriculare în educaţia generală a adulţilor se bazează pe principiul formării competenţelor personale, sociale, civice şi funcţionele ale adulţilor.</w:t>
      </w:r>
    </w:p>
    <w:p w:rsidR="005C4310" w:rsidRDefault="005C4310" w:rsidP="00383039">
      <w:pPr>
        <w:widowControl w:val="0"/>
        <w:ind w:firstLine="284"/>
        <w:jc w:val="both"/>
        <w:rPr>
          <w:sz w:val="24"/>
          <w:szCs w:val="24"/>
          <w:lang w:val="ro-MD"/>
        </w:rPr>
      </w:pPr>
      <w:r w:rsidRPr="00AA7960">
        <w:rPr>
          <w:snapToGrid w:val="0"/>
          <w:sz w:val="24"/>
          <w:szCs w:val="24"/>
          <w:lang w:val="ro-MD"/>
        </w:rPr>
        <w:t xml:space="preserve">Furnizorii de educaţie generală a adulţilor vor asigura în activitatea lor procese educaţionale ce corespund </w:t>
      </w:r>
      <w:r w:rsidRPr="00AA7960">
        <w:rPr>
          <w:rStyle w:val="Emphasis"/>
          <w:sz w:val="24"/>
          <w:szCs w:val="24"/>
          <w:lang w:val="ro-MD"/>
        </w:rPr>
        <w:t>Cadrului european</w:t>
      </w:r>
      <w:r w:rsidRPr="00AA7960">
        <w:rPr>
          <w:rStyle w:val="st"/>
          <w:sz w:val="24"/>
          <w:szCs w:val="24"/>
          <w:lang w:val="ro-MD"/>
        </w:rPr>
        <w:t xml:space="preserve"> </w:t>
      </w:r>
      <w:r w:rsidRPr="00AA7960">
        <w:rPr>
          <w:rStyle w:val="st"/>
          <w:i/>
          <w:sz w:val="24"/>
          <w:szCs w:val="24"/>
          <w:lang w:val="ro-MD"/>
        </w:rPr>
        <w:t>de referinţă pentru asigurarea</w:t>
      </w:r>
      <w:r w:rsidRPr="00AA7960">
        <w:rPr>
          <w:rStyle w:val="st"/>
          <w:sz w:val="24"/>
          <w:szCs w:val="24"/>
          <w:lang w:val="ro-MD"/>
        </w:rPr>
        <w:t xml:space="preserve"> </w:t>
      </w:r>
      <w:r w:rsidRPr="00AA7960">
        <w:rPr>
          <w:rStyle w:val="Emphasis"/>
          <w:sz w:val="24"/>
          <w:szCs w:val="24"/>
          <w:lang w:val="ro-MD"/>
        </w:rPr>
        <w:t>calităţii în învățămîntul profesional</w:t>
      </w:r>
      <w:r>
        <w:rPr>
          <w:sz w:val="24"/>
          <w:szCs w:val="24"/>
          <w:lang w:val="ro-MD"/>
        </w:rPr>
        <w:t xml:space="preserve"> ș</w:t>
      </w:r>
      <w:r w:rsidRPr="00AA7960">
        <w:rPr>
          <w:sz w:val="24"/>
          <w:szCs w:val="24"/>
          <w:lang w:val="ro-MD"/>
        </w:rPr>
        <w:t>i I</w:t>
      </w:r>
      <w:r w:rsidR="00811CB3">
        <w:rPr>
          <w:sz w:val="24"/>
          <w:szCs w:val="24"/>
          <w:lang w:val="ro-MD"/>
        </w:rPr>
        <w:t>n</w:t>
      </w:r>
      <w:r w:rsidRPr="00AA7960">
        <w:rPr>
          <w:sz w:val="24"/>
          <w:szCs w:val="24"/>
          <w:lang w:val="ro-MD"/>
        </w:rPr>
        <w:t xml:space="preserve">dexului European pentru Învățare Permanentă </w:t>
      </w:r>
      <w:r w:rsidR="00811CB3">
        <w:rPr>
          <w:sz w:val="24"/>
          <w:szCs w:val="24"/>
          <w:lang w:val="ro-MD"/>
        </w:rPr>
        <w:t xml:space="preserve">- </w:t>
      </w:r>
      <w:r w:rsidRPr="00AA7960">
        <w:rPr>
          <w:sz w:val="24"/>
          <w:szCs w:val="24"/>
          <w:lang w:val="ro-MD"/>
        </w:rPr>
        <w:t>ELLI.</w:t>
      </w:r>
    </w:p>
    <w:p w:rsidR="005C4310" w:rsidRPr="002D26D6" w:rsidRDefault="005C4310" w:rsidP="00383039">
      <w:pPr>
        <w:pStyle w:val="ListParagraph"/>
        <w:widowControl w:val="0"/>
        <w:numPr>
          <w:ilvl w:val="0"/>
          <w:numId w:val="27"/>
        </w:numPr>
        <w:ind w:left="0" w:firstLine="284"/>
        <w:jc w:val="both"/>
        <w:rPr>
          <w:snapToGrid w:val="0"/>
          <w:szCs w:val="24"/>
          <w:lang w:val="ro-MD"/>
        </w:rPr>
      </w:pPr>
      <w:r w:rsidRPr="002D26D6">
        <w:rPr>
          <w:snapToGrid w:val="0"/>
          <w:szCs w:val="24"/>
          <w:lang w:val="ro-MD"/>
        </w:rPr>
        <w:t>Programele de educație generală a adulților se diferențiază în dependență de direcţiile de desfăşurare a educaţiei generale a adulţilor. Programele de educaţie generală a adulţilo</w:t>
      </w:r>
      <w:r w:rsidR="00A77389">
        <w:rPr>
          <w:snapToGrid w:val="0"/>
          <w:szCs w:val="24"/>
          <w:lang w:val="ro-MD"/>
        </w:rPr>
        <w:t xml:space="preserve">r pot fi cu durata </w:t>
      </w:r>
      <w:r w:rsidR="00811CB3">
        <w:rPr>
          <w:snapToGrid w:val="0"/>
          <w:szCs w:val="24"/>
          <w:lang w:val="ro-MD"/>
        </w:rPr>
        <w:t xml:space="preserve">de </w:t>
      </w:r>
      <w:r w:rsidR="00A77389">
        <w:rPr>
          <w:snapToGrid w:val="0"/>
          <w:szCs w:val="24"/>
          <w:lang w:val="ro-MD"/>
        </w:rPr>
        <w:t>pînă la 80</w:t>
      </w:r>
      <w:r w:rsidRPr="002D26D6">
        <w:rPr>
          <w:snapToGrid w:val="0"/>
          <w:szCs w:val="24"/>
          <w:lang w:val="ro-MD"/>
        </w:rPr>
        <w:t xml:space="preserve"> de ore academice, cu excepţia programelor de dezvoltare a competenţelor funcţionale (limbi moderne, calculator)</w:t>
      </w:r>
    </w:p>
    <w:p w:rsidR="005C4310" w:rsidRPr="002D26D6" w:rsidRDefault="005C4310" w:rsidP="00383039">
      <w:pPr>
        <w:pStyle w:val="ListParagraph"/>
        <w:widowControl w:val="0"/>
        <w:numPr>
          <w:ilvl w:val="0"/>
          <w:numId w:val="27"/>
        </w:numPr>
        <w:ind w:left="0" w:firstLine="284"/>
        <w:jc w:val="both"/>
        <w:rPr>
          <w:snapToGrid w:val="0"/>
          <w:szCs w:val="24"/>
          <w:lang w:val="ro-MD"/>
        </w:rPr>
      </w:pPr>
      <w:r w:rsidRPr="002D26D6">
        <w:rPr>
          <w:snapToGrid w:val="0"/>
          <w:szCs w:val="24"/>
          <w:lang w:val="ro-MD"/>
        </w:rPr>
        <w:t>Furnizori de educație gener</w:t>
      </w:r>
      <w:r w:rsidR="00811CB3">
        <w:rPr>
          <w:snapToGrid w:val="0"/>
          <w:szCs w:val="24"/>
          <w:lang w:val="ro-MD"/>
        </w:rPr>
        <w:t>ală a adulților sunt instituții și</w:t>
      </w:r>
      <w:r w:rsidRPr="002D26D6">
        <w:rPr>
          <w:snapToGrid w:val="0"/>
          <w:szCs w:val="24"/>
          <w:lang w:val="ro-MD"/>
        </w:rPr>
        <w:t xml:space="preserve"> organizaţii de educație nonformală, obiectivul de bază al cărora este desfășurarea activităților de diseminare, difuzare și explicare a cunoștințelor științifice și a altor informații sociale semnificative.</w:t>
      </w:r>
    </w:p>
    <w:p w:rsidR="005C4310" w:rsidRPr="00E51872" w:rsidRDefault="005C4310" w:rsidP="00383039">
      <w:pPr>
        <w:widowControl w:val="0"/>
        <w:ind w:firstLine="284"/>
        <w:jc w:val="both"/>
        <w:rPr>
          <w:snapToGrid w:val="0"/>
          <w:sz w:val="24"/>
          <w:szCs w:val="24"/>
          <w:lang w:val="ro-MD"/>
        </w:rPr>
      </w:pPr>
      <w:r w:rsidRPr="00E51872">
        <w:rPr>
          <w:snapToGrid w:val="0"/>
          <w:sz w:val="24"/>
          <w:szCs w:val="24"/>
          <w:lang w:val="ro-MD"/>
        </w:rPr>
        <w:t>În dependență de programele pe care le realizează</w:t>
      </w:r>
      <w:r w:rsidRPr="00AA7960">
        <w:rPr>
          <w:snapToGrid w:val="0"/>
          <w:sz w:val="24"/>
          <w:szCs w:val="24"/>
          <w:lang w:val="ro-MD"/>
        </w:rPr>
        <w:t xml:space="preserve">, furnizorii </w:t>
      </w:r>
      <w:r w:rsidRPr="00E51872">
        <w:rPr>
          <w:snapToGrid w:val="0"/>
          <w:sz w:val="24"/>
          <w:szCs w:val="24"/>
          <w:lang w:val="ro-MD"/>
        </w:rPr>
        <w:t xml:space="preserve">de educație generală a adulților se împart în: </w:t>
      </w:r>
    </w:p>
    <w:p w:rsidR="00811CB3" w:rsidRDefault="005C4310" w:rsidP="00383039">
      <w:pPr>
        <w:pStyle w:val="ListParagraph"/>
        <w:widowControl w:val="0"/>
        <w:numPr>
          <w:ilvl w:val="0"/>
          <w:numId w:val="30"/>
        </w:numPr>
        <w:ind w:left="0" w:firstLine="567"/>
        <w:jc w:val="both"/>
        <w:rPr>
          <w:snapToGrid w:val="0"/>
          <w:szCs w:val="24"/>
          <w:lang w:val="ro-MD"/>
        </w:rPr>
      </w:pPr>
      <w:r w:rsidRPr="00811CB3">
        <w:rPr>
          <w:snapToGrid w:val="0"/>
          <w:szCs w:val="24"/>
          <w:lang w:val="ro-MD"/>
        </w:rPr>
        <w:t>instituții, organizații cu un singur profil – o programă sau mai multe programe de același profil;</w:t>
      </w:r>
    </w:p>
    <w:p w:rsidR="005C4310" w:rsidRPr="00811CB3" w:rsidRDefault="005C4310" w:rsidP="00383039">
      <w:pPr>
        <w:pStyle w:val="ListParagraph"/>
        <w:widowControl w:val="0"/>
        <w:numPr>
          <w:ilvl w:val="0"/>
          <w:numId w:val="30"/>
        </w:numPr>
        <w:ind w:left="0" w:firstLine="567"/>
        <w:jc w:val="both"/>
        <w:rPr>
          <w:snapToGrid w:val="0"/>
          <w:szCs w:val="24"/>
          <w:lang w:val="ro-MD"/>
        </w:rPr>
      </w:pPr>
      <w:r w:rsidRPr="00811CB3">
        <w:rPr>
          <w:szCs w:val="24"/>
          <w:lang w:val="ro-MD"/>
        </w:rPr>
        <w:t xml:space="preserve">instituții, </w:t>
      </w:r>
      <w:r w:rsidRPr="00811CB3">
        <w:rPr>
          <w:snapToGrid w:val="0"/>
          <w:szCs w:val="24"/>
          <w:lang w:val="ro-MD"/>
        </w:rPr>
        <w:t>organizații</w:t>
      </w:r>
      <w:r w:rsidRPr="00811CB3">
        <w:rPr>
          <w:szCs w:val="24"/>
          <w:lang w:val="ro-MD"/>
        </w:rPr>
        <w:t xml:space="preserve"> cu mai multe profiluri, care realizează programe de educație generală cu diverse conținuturi și orientări.</w:t>
      </w:r>
    </w:p>
    <w:p w:rsidR="005C4310" w:rsidRPr="00E51872" w:rsidRDefault="005C4310" w:rsidP="00383039">
      <w:pPr>
        <w:widowControl w:val="0"/>
        <w:ind w:firstLine="284"/>
        <w:jc w:val="both"/>
        <w:rPr>
          <w:snapToGrid w:val="0"/>
          <w:sz w:val="24"/>
          <w:szCs w:val="24"/>
          <w:lang w:val="ro-MD"/>
        </w:rPr>
      </w:pPr>
      <w:r w:rsidRPr="00E51872">
        <w:rPr>
          <w:snapToGrid w:val="0"/>
          <w:sz w:val="24"/>
          <w:szCs w:val="24"/>
          <w:lang w:val="ro-MD"/>
        </w:rPr>
        <w:t>Reieșind din situații concrete, instituțiile de educație generală pot fi create și funcționa în regim permanent sau temporar.</w:t>
      </w:r>
      <w:r w:rsidR="00811CB3">
        <w:rPr>
          <w:snapToGrid w:val="0"/>
          <w:sz w:val="24"/>
          <w:szCs w:val="24"/>
          <w:lang w:val="ro-MD"/>
        </w:rPr>
        <w:t xml:space="preserve"> </w:t>
      </w:r>
      <w:r w:rsidRPr="00E51872">
        <w:rPr>
          <w:snapToGrid w:val="0"/>
          <w:sz w:val="24"/>
          <w:szCs w:val="24"/>
          <w:lang w:val="ro-MD"/>
        </w:rPr>
        <w:t xml:space="preserve">Crearea și înregistrarea instituțiilor de educație generală a adulților se efectuează în concordanță cu legislația națională în vigoare. Dreptul de a se ocupa cu educația generală a </w:t>
      </w:r>
      <w:r w:rsidRPr="00E51872">
        <w:rPr>
          <w:snapToGrid w:val="0"/>
          <w:sz w:val="24"/>
          <w:szCs w:val="24"/>
          <w:lang w:val="ro-MD"/>
        </w:rPr>
        <w:lastRenderedPageBreak/>
        <w:t>adulților și de a crea cu acest scop astfel de instituții se acordă organizațiilor și persoanelor particulare, care dețin calificarea, experiența și resursele necesare pentru îndeplinirea cu succes a obiectivelor trasate.</w:t>
      </w:r>
    </w:p>
    <w:p w:rsidR="005C4310" w:rsidRPr="00811CB3" w:rsidRDefault="005C4310" w:rsidP="00383039">
      <w:pPr>
        <w:pStyle w:val="ListParagraph"/>
        <w:widowControl w:val="0"/>
        <w:numPr>
          <w:ilvl w:val="0"/>
          <w:numId w:val="27"/>
        </w:numPr>
        <w:ind w:left="0" w:firstLine="284"/>
        <w:jc w:val="both"/>
        <w:rPr>
          <w:snapToGrid w:val="0"/>
          <w:szCs w:val="24"/>
          <w:lang w:val="ro-MD"/>
        </w:rPr>
      </w:pPr>
      <w:r w:rsidRPr="00811CB3">
        <w:rPr>
          <w:snapToGrid w:val="0"/>
          <w:szCs w:val="24"/>
          <w:lang w:val="ro-MD"/>
        </w:rPr>
        <w:t xml:space="preserve">Au dreptul de a crea instituții de educație general a adulților: </w:t>
      </w:r>
    </w:p>
    <w:p w:rsidR="00FF465A" w:rsidRDefault="00FF465A" w:rsidP="00383039">
      <w:pPr>
        <w:pStyle w:val="ListParagraph"/>
        <w:widowControl w:val="0"/>
        <w:numPr>
          <w:ilvl w:val="0"/>
          <w:numId w:val="32"/>
        </w:numPr>
        <w:ind w:left="0" w:firstLine="567"/>
        <w:jc w:val="both"/>
        <w:rPr>
          <w:snapToGrid w:val="0"/>
          <w:szCs w:val="24"/>
          <w:lang w:val="ro-MD"/>
        </w:rPr>
      </w:pPr>
      <w:r>
        <w:rPr>
          <w:snapToGrid w:val="0"/>
          <w:szCs w:val="24"/>
          <w:lang w:val="ro-MD"/>
        </w:rPr>
        <w:t>o</w:t>
      </w:r>
      <w:r w:rsidR="005C4310" w:rsidRPr="00FF465A">
        <w:rPr>
          <w:snapToGrid w:val="0"/>
          <w:szCs w:val="24"/>
          <w:lang w:val="ro-MD"/>
        </w:rPr>
        <w:t>rganele de stat centrale și de nivelul doi;</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organele de autoadministrare locală;</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organizațiile și instituțiile neguvernamentale (nestatale);</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instituțiile din sistemul de educație</w:t>
      </w:r>
      <w:r w:rsidR="00FF465A">
        <w:rPr>
          <w:snapToGrid w:val="0"/>
          <w:szCs w:val="24"/>
          <w:lang w:val="ro-MD"/>
        </w:rPr>
        <w:t xml:space="preserve"> formală</w:t>
      </w:r>
      <w:r w:rsidRPr="00FF465A">
        <w:rPr>
          <w:snapToGrid w:val="0"/>
          <w:szCs w:val="24"/>
          <w:lang w:val="ro-MD"/>
        </w:rPr>
        <w:t>;</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instituțiile și asociațiile științifice;</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instituțiile și asociațiile de cultură;</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uniunile de creație ale oamenilor de cultură;</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organizații și mișcări obștești;</w:t>
      </w:r>
    </w:p>
    <w:p w:rsid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mijloacele de informare în masă;</w:t>
      </w:r>
    </w:p>
    <w:p w:rsidR="005C4310" w:rsidRPr="00FF465A" w:rsidRDefault="005C4310" w:rsidP="00383039">
      <w:pPr>
        <w:pStyle w:val="ListParagraph"/>
        <w:widowControl w:val="0"/>
        <w:numPr>
          <w:ilvl w:val="0"/>
          <w:numId w:val="32"/>
        </w:numPr>
        <w:ind w:left="0" w:firstLine="567"/>
        <w:jc w:val="both"/>
        <w:rPr>
          <w:snapToGrid w:val="0"/>
          <w:szCs w:val="24"/>
          <w:lang w:val="ro-MD"/>
        </w:rPr>
      </w:pPr>
      <w:r w:rsidRPr="00FF465A">
        <w:rPr>
          <w:snapToGrid w:val="0"/>
          <w:szCs w:val="24"/>
          <w:lang w:val="ro-MD"/>
        </w:rPr>
        <w:t>uniunile profesionale.</w:t>
      </w:r>
    </w:p>
    <w:p w:rsidR="005C4310" w:rsidRPr="00E51872" w:rsidRDefault="005C4310" w:rsidP="00383039">
      <w:pPr>
        <w:widowControl w:val="0"/>
        <w:ind w:firstLine="284"/>
        <w:jc w:val="both"/>
        <w:rPr>
          <w:snapToGrid w:val="0"/>
          <w:sz w:val="24"/>
          <w:szCs w:val="24"/>
          <w:lang w:val="ro-MD"/>
        </w:rPr>
      </w:pPr>
      <w:r w:rsidRPr="00E51872">
        <w:rPr>
          <w:snapToGrid w:val="0"/>
          <w:sz w:val="24"/>
          <w:szCs w:val="24"/>
          <w:lang w:val="ro-MD"/>
        </w:rPr>
        <w:t>Instituțiile de educație generală a adulților, create de organizații și mișcări obștești, se înregistrează la Ministerul Justiției.</w:t>
      </w:r>
    </w:p>
    <w:p w:rsidR="005C4310" w:rsidRPr="002D26D6" w:rsidRDefault="005C4310" w:rsidP="00383039">
      <w:pPr>
        <w:pStyle w:val="ListParagraph"/>
        <w:widowControl w:val="0"/>
        <w:numPr>
          <w:ilvl w:val="0"/>
          <w:numId w:val="27"/>
        </w:numPr>
        <w:ind w:left="0" w:firstLine="284"/>
        <w:rPr>
          <w:snapToGrid w:val="0"/>
          <w:szCs w:val="24"/>
          <w:lang w:val="ro-MD"/>
        </w:rPr>
      </w:pPr>
      <w:r w:rsidRPr="002D26D6">
        <w:rPr>
          <w:snapToGrid w:val="0"/>
          <w:szCs w:val="24"/>
          <w:lang w:val="ro-MD"/>
        </w:rPr>
        <w:t>Instituțiile de educație generală a adulților pot funcționa în două moduri:</w:t>
      </w:r>
    </w:p>
    <w:p w:rsidR="00FF465A" w:rsidRDefault="005C4310" w:rsidP="00383039">
      <w:pPr>
        <w:pStyle w:val="ListParagraph"/>
        <w:widowControl w:val="0"/>
        <w:numPr>
          <w:ilvl w:val="0"/>
          <w:numId w:val="33"/>
        </w:numPr>
        <w:ind w:left="0" w:firstLine="567"/>
        <w:rPr>
          <w:snapToGrid w:val="0"/>
          <w:szCs w:val="24"/>
          <w:lang w:val="ro-MD"/>
        </w:rPr>
      </w:pPr>
      <w:r w:rsidRPr="00FF465A">
        <w:rPr>
          <w:snapToGrid w:val="0"/>
          <w:szCs w:val="24"/>
          <w:lang w:val="ro-MD"/>
        </w:rPr>
        <w:t>în calitate de persoane juridice;</w:t>
      </w:r>
    </w:p>
    <w:p w:rsidR="005C4310" w:rsidRPr="00FF465A" w:rsidRDefault="005C4310" w:rsidP="00383039">
      <w:pPr>
        <w:pStyle w:val="ListParagraph"/>
        <w:widowControl w:val="0"/>
        <w:numPr>
          <w:ilvl w:val="0"/>
          <w:numId w:val="33"/>
        </w:numPr>
        <w:ind w:left="0" w:firstLine="567"/>
        <w:rPr>
          <w:snapToGrid w:val="0"/>
          <w:szCs w:val="24"/>
          <w:lang w:val="ro-MD"/>
        </w:rPr>
      </w:pPr>
      <w:r w:rsidRPr="00FF465A">
        <w:rPr>
          <w:snapToGrid w:val="0"/>
          <w:szCs w:val="24"/>
          <w:lang w:val="ro-MD"/>
        </w:rPr>
        <w:t>în calitate de subdiviziune structurală a instituției sau organizației, care are statut de persoană juridică.</w:t>
      </w:r>
    </w:p>
    <w:p w:rsidR="00597F37" w:rsidRDefault="00597F37">
      <w:pPr>
        <w:widowControl w:val="0"/>
        <w:ind w:firstLine="720"/>
        <w:jc w:val="center"/>
        <w:rPr>
          <w:b/>
          <w:snapToGrid w:val="0"/>
          <w:sz w:val="24"/>
          <w:szCs w:val="24"/>
          <w:lang w:val="ro-MD"/>
        </w:rPr>
      </w:pPr>
    </w:p>
    <w:p w:rsidR="005C4310" w:rsidRPr="00E51872" w:rsidRDefault="005C4310" w:rsidP="005C4310">
      <w:pPr>
        <w:ind w:firstLine="720"/>
        <w:jc w:val="center"/>
        <w:rPr>
          <w:b/>
          <w:color w:val="000000"/>
          <w:sz w:val="24"/>
          <w:szCs w:val="24"/>
          <w:lang w:val="ro-MD" w:eastAsia="en-US"/>
        </w:rPr>
      </w:pPr>
      <w:r w:rsidRPr="00E51872">
        <w:rPr>
          <w:b/>
          <w:color w:val="000000"/>
          <w:sz w:val="24"/>
          <w:szCs w:val="24"/>
          <w:lang w:val="ro-MD" w:eastAsia="en-US"/>
        </w:rPr>
        <w:t>III. FORMAREA PROFESIONALĂ CONTINUĂ A ADULȚILOR</w:t>
      </w:r>
    </w:p>
    <w:p w:rsidR="005C4310" w:rsidRPr="00E51872" w:rsidRDefault="005C4310" w:rsidP="005C4310">
      <w:pPr>
        <w:ind w:firstLine="720"/>
        <w:jc w:val="both"/>
        <w:rPr>
          <w:b/>
          <w:color w:val="000000"/>
          <w:sz w:val="24"/>
          <w:szCs w:val="24"/>
          <w:lang w:val="ro-MD" w:eastAsia="en-US"/>
        </w:rPr>
      </w:pPr>
    </w:p>
    <w:p w:rsidR="005C4310" w:rsidRPr="002D26D6" w:rsidRDefault="005C4310" w:rsidP="00383039">
      <w:pPr>
        <w:pStyle w:val="ListParagraph"/>
        <w:numPr>
          <w:ilvl w:val="0"/>
          <w:numId w:val="27"/>
        </w:numPr>
        <w:ind w:left="0" w:firstLine="284"/>
        <w:jc w:val="both"/>
        <w:rPr>
          <w:b/>
          <w:szCs w:val="24"/>
          <w:lang w:val="ro-MD" w:eastAsia="en-US"/>
        </w:rPr>
      </w:pPr>
      <w:r w:rsidRPr="002D26D6">
        <w:rPr>
          <w:color w:val="000000"/>
          <w:szCs w:val="24"/>
          <w:lang w:val="ro-MD" w:eastAsia="en-US"/>
        </w:rPr>
        <w:t xml:space="preserve">Sistemul de formare profesională continuă a </w:t>
      </w:r>
      <w:r w:rsidR="00461B6F" w:rsidRPr="002D26D6">
        <w:rPr>
          <w:color w:val="000000"/>
          <w:szCs w:val="24"/>
          <w:lang w:val="ro-MD" w:eastAsia="en-US"/>
        </w:rPr>
        <w:t>adulților</w:t>
      </w:r>
      <w:r w:rsidRPr="002D26D6">
        <w:rPr>
          <w:color w:val="000000"/>
          <w:szCs w:val="24"/>
          <w:lang w:val="ro-MD" w:eastAsia="en-US"/>
        </w:rPr>
        <w:t xml:space="preserve"> </w:t>
      </w:r>
      <w:r w:rsidR="00461B6F" w:rsidRPr="002D26D6">
        <w:rPr>
          <w:szCs w:val="24"/>
          <w:lang w:val="ro-MD" w:eastAsia="en-US"/>
        </w:rPr>
        <w:t>întrunește</w:t>
      </w:r>
      <w:r w:rsidRPr="002D26D6">
        <w:rPr>
          <w:szCs w:val="24"/>
          <w:lang w:val="ro-MD" w:eastAsia="en-US"/>
        </w:rPr>
        <w:t xml:space="preserve"> totalitatea reglementărilor, mecanismelor, proceselor, programelor şi furnizorilor de </w:t>
      </w:r>
      <w:r w:rsidR="00461B6F" w:rsidRPr="002D26D6">
        <w:rPr>
          <w:szCs w:val="24"/>
          <w:lang w:val="ro-MD" w:eastAsia="en-US"/>
        </w:rPr>
        <w:t>educație</w:t>
      </w:r>
      <w:r w:rsidRPr="002D26D6">
        <w:rPr>
          <w:szCs w:val="24"/>
          <w:lang w:val="ro-MD" w:eastAsia="en-US"/>
        </w:rPr>
        <w:t xml:space="preserve"> formală, non-formală şi informală care asigură şi realizează </w:t>
      </w:r>
      <w:r w:rsidRPr="002D26D6">
        <w:rPr>
          <w:szCs w:val="24"/>
          <w:lang w:val="ro-MD"/>
        </w:rPr>
        <w:t xml:space="preserve">formarea si/sau dezvoltarea competentelor profesionale ale </w:t>
      </w:r>
      <w:r w:rsidR="00461B6F" w:rsidRPr="002D26D6">
        <w:rPr>
          <w:szCs w:val="24"/>
          <w:lang w:val="ro-MD"/>
        </w:rPr>
        <w:t>adulților</w:t>
      </w:r>
      <w:r w:rsidRPr="002D26D6">
        <w:rPr>
          <w:szCs w:val="24"/>
          <w:lang w:val="ro-MD"/>
        </w:rPr>
        <w:t xml:space="preserve"> prin specializare, recalificare, policalificare calificare suplimentară etc. </w:t>
      </w:r>
    </w:p>
    <w:p w:rsidR="005C4310" w:rsidRDefault="005C4310" w:rsidP="00383039">
      <w:pPr>
        <w:ind w:firstLine="284"/>
        <w:jc w:val="both"/>
        <w:rPr>
          <w:color w:val="000000"/>
          <w:sz w:val="24"/>
          <w:szCs w:val="24"/>
          <w:lang w:val="ro-MD" w:eastAsia="en-US"/>
        </w:rPr>
      </w:pPr>
      <w:r w:rsidRPr="00E51872">
        <w:rPr>
          <w:color w:val="000000"/>
          <w:sz w:val="24"/>
          <w:szCs w:val="24"/>
          <w:lang w:val="ro-MD" w:eastAsia="en-US"/>
        </w:rPr>
        <w:t>Accesul la formarea profesională a adulților este garantat prin drepturi egale fără discriminări pe criterii de vârstă, sex, rasă, origine etnică, apartenență politică sau religioasă.</w:t>
      </w:r>
    </w:p>
    <w:p w:rsidR="0013539C" w:rsidRPr="0013539C" w:rsidRDefault="0013539C" w:rsidP="00383039">
      <w:pPr>
        <w:pStyle w:val="ListParagraph"/>
        <w:widowControl w:val="0"/>
        <w:numPr>
          <w:ilvl w:val="0"/>
          <w:numId w:val="27"/>
        </w:numPr>
        <w:ind w:left="0" w:firstLine="284"/>
        <w:jc w:val="both"/>
        <w:rPr>
          <w:color w:val="000000"/>
          <w:szCs w:val="24"/>
          <w:lang w:val="ro-RO" w:eastAsia="en-US"/>
        </w:rPr>
      </w:pPr>
      <w:r w:rsidRPr="0013539C">
        <w:rPr>
          <w:snapToGrid w:val="0"/>
          <w:szCs w:val="24"/>
          <w:lang w:val="ro-RO"/>
        </w:rPr>
        <w:t xml:space="preserve">Principiile de bază ale </w:t>
      </w:r>
      <w:r w:rsidRPr="0013539C">
        <w:rPr>
          <w:color w:val="000000"/>
          <w:szCs w:val="24"/>
          <w:lang w:val="ro-RO" w:eastAsia="en-US"/>
        </w:rPr>
        <w:t>formării profesională continuă a adulţilor</w:t>
      </w:r>
    </w:p>
    <w:p w:rsidR="0013539C" w:rsidRPr="0013539C" w:rsidRDefault="0013539C" w:rsidP="00383039">
      <w:pPr>
        <w:pStyle w:val="ListParagraph"/>
        <w:widowControl w:val="0"/>
        <w:numPr>
          <w:ilvl w:val="0"/>
          <w:numId w:val="28"/>
        </w:numPr>
        <w:ind w:left="0" w:firstLine="567"/>
        <w:jc w:val="both"/>
        <w:rPr>
          <w:color w:val="000000"/>
          <w:szCs w:val="24"/>
          <w:lang w:val="ro-RO" w:eastAsia="en-US"/>
        </w:rPr>
      </w:pPr>
      <w:r w:rsidRPr="0013539C">
        <w:rPr>
          <w:color w:val="000000"/>
          <w:szCs w:val="24"/>
          <w:lang w:val="ro-RO" w:eastAsia="en-US"/>
        </w:rPr>
        <w:t>Acces spre înv</w:t>
      </w:r>
      <w:r>
        <w:rPr>
          <w:color w:val="000000"/>
          <w:szCs w:val="24"/>
          <w:lang w:val="ro-RO" w:eastAsia="en-US"/>
        </w:rPr>
        <w:t>ățar</w:t>
      </w:r>
      <w:r w:rsidRPr="0013539C">
        <w:rPr>
          <w:color w:val="000000"/>
          <w:szCs w:val="24"/>
          <w:lang w:val="ro-RO" w:eastAsia="en-US"/>
        </w:rPr>
        <w:t>e, asigurat de partenerii sociali şi favorizat de fur</w:t>
      </w:r>
      <w:r w:rsidR="00FF465A">
        <w:rPr>
          <w:color w:val="000000"/>
          <w:szCs w:val="24"/>
          <w:lang w:val="ro-RO" w:eastAsia="en-US"/>
        </w:rPr>
        <w:t>n</w:t>
      </w:r>
      <w:r w:rsidRPr="0013539C">
        <w:rPr>
          <w:color w:val="000000"/>
          <w:szCs w:val="24"/>
          <w:lang w:val="ro-RO" w:eastAsia="en-US"/>
        </w:rPr>
        <w:t>izorii de formare profesională continuă;</w:t>
      </w:r>
    </w:p>
    <w:p w:rsidR="0013539C" w:rsidRPr="0013539C" w:rsidRDefault="0013539C" w:rsidP="00383039">
      <w:pPr>
        <w:pStyle w:val="ListParagraph"/>
        <w:widowControl w:val="0"/>
        <w:numPr>
          <w:ilvl w:val="0"/>
          <w:numId w:val="28"/>
        </w:numPr>
        <w:ind w:left="0" w:firstLine="567"/>
        <w:jc w:val="both"/>
        <w:rPr>
          <w:color w:val="000000"/>
          <w:szCs w:val="24"/>
          <w:lang w:val="ro-RO" w:eastAsia="en-US"/>
        </w:rPr>
      </w:pPr>
      <w:r w:rsidRPr="0013539C">
        <w:rPr>
          <w:color w:val="000000"/>
          <w:szCs w:val="24"/>
          <w:lang w:val="ro-RO" w:eastAsia="en-US"/>
        </w:rPr>
        <w:t>Relevanță învățării pentru dezvoltare profesională și competitivitate pe piața muncii</w:t>
      </w:r>
      <w:r>
        <w:rPr>
          <w:color w:val="000000"/>
          <w:szCs w:val="24"/>
          <w:lang w:val="ro-RO" w:eastAsia="en-US"/>
        </w:rPr>
        <w:t xml:space="preserve"> (standarde </w:t>
      </w:r>
      <w:r w:rsidR="00FF465A">
        <w:rPr>
          <w:color w:val="000000"/>
          <w:szCs w:val="24"/>
          <w:lang w:val="ro-RO" w:eastAsia="en-US"/>
        </w:rPr>
        <w:t>ocu</w:t>
      </w:r>
      <w:r w:rsidR="00FF465A" w:rsidRPr="0013539C">
        <w:rPr>
          <w:color w:val="000000"/>
          <w:szCs w:val="24"/>
          <w:lang w:val="ro-RO" w:eastAsia="en-US"/>
        </w:rPr>
        <w:t>paționale</w:t>
      </w:r>
      <w:r w:rsidRPr="0013539C">
        <w:rPr>
          <w:color w:val="000000"/>
          <w:szCs w:val="24"/>
          <w:lang w:val="ro-RO" w:eastAsia="en-US"/>
        </w:rPr>
        <w:t xml:space="preserve"> şi calificari)</w:t>
      </w:r>
    </w:p>
    <w:p w:rsidR="0013539C" w:rsidRPr="0013539C" w:rsidRDefault="0013539C" w:rsidP="00383039">
      <w:pPr>
        <w:pStyle w:val="ListParagraph"/>
        <w:widowControl w:val="0"/>
        <w:numPr>
          <w:ilvl w:val="0"/>
          <w:numId w:val="28"/>
        </w:numPr>
        <w:ind w:left="0" w:firstLine="567"/>
        <w:jc w:val="both"/>
        <w:rPr>
          <w:color w:val="000000"/>
          <w:szCs w:val="24"/>
          <w:lang w:val="ro-RO" w:eastAsia="en-US"/>
        </w:rPr>
      </w:pPr>
      <w:r w:rsidRPr="0013539C">
        <w:rPr>
          <w:color w:val="000000"/>
          <w:szCs w:val="24"/>
          <w:lang w:val="ro-RO" w:eastAsia="en-US"/>
        </w:rPr>
        <w:t>Complementaritate și continuitatea formării profesionale contiue (transferul creditelor)</w:t>
      </w:r>
    </w:p>
    <w:p w:rsidR="0013539C" w:rsidRPr="0013539C" w:rsidRDefault="00FF465A" w:rsidP="00383039">
      <w:pPr>
        <w:pStyle w:val="ListParagraph"/>
        <w:widowControl w:val="0"/>
        <w:numPr>
          <w:ilvl w:val="0"/>
          <w:numId w:val="28"/>
        </w:numPr>
        <w:ind w:left="0" w:firstLine="567"/>
        <w:jc w:val="both"/>
        <w:rPr>
          <w:color w:val="000000"/>
          <w:szCs w:val="24"/>
          <w:lang w:val="ro-RO" w:eastAsia="en-US"/>
        </w:rPr>
      </w:pPr>
      <w:r>
        <w:rPr>
          <w:color w:val="000000"/>
          <w:szCs w:val="24"/>
          <w:lang w:val="ro-RO" w:eastAsia="en-US"/>
        </w:rPr>
        <w:t>Recunoaș</w:t>
      </w:r>
      <w:r w:rsidR="0013539C" w:rsidRPr="0013539C">
        <w:rPr>
          <w:color w:val="000000"/>
          <w:szCs w:val="24"/>
          <w:lang w:val="ro-RO" w:eastAsia="en-US"/>
        </w:rPr>
        <w:t>terea învățării anterioare, inclusiv a  competențelor practice (proceduri de evaluare şi validare)</w:t>
      </w:r>
    </w:p>
    <w:p w:rsidR="0013539C" w:rsidRPr="0013539C" w:rsidRDefault="0013539C" w:rsidP="00383039">
      <w:pPr>
        <w:pStyle w:val="ListParagraph"/>
        <w:widowControl w:val="0"/>
        <w:numPr>
          <w:ilvl w:val="0"/>
          <w:numId w:val="28"/>
        </w:numPr>
        <w:ind w:left="0" w:firstLine="567"/>
        <w:jc w:val="both"/>
        <w:rPr>
          <w:color w:val="000000"/>
          <w:szCs w:val="24"/>
          <w:lang w:val="ro-RO" w:eastAsia="en-US"/>
        </w:rPr>
      </w:pPr>
      <w:r w:rsidRPr="0013539C">
        <w:rPr>
          <w:rFonts w:cs="Times New Roman"/>
          <w:szCs w:val="24"/>
          <w:lang w:val="en-US"/>
        </w:rPr>
        <w:t>Încurajarea utilizării abordării fondate pe rezultatele învățării în ceea ce privește standardele și calificările, procedurile de evaluare și de validare, transferul creditelor, programele de învățământ și asigurarea calității</w:t>
      </w:r>
    </w:p>
    <w:p w:rsidR="0013539C" w:rsidRPr="0013539C" w:rsidRDefault="0013539C" w:rsidP="00383039">
      <w:pPr>
        <w:pStyle w:val="ListParagraph"/>
        <w:widowControl w:val="0"/>
        <w:numPr>
          <w:ilvl w:val="0"/>
          <w:numId w:val="28"/>
        </w:numPr>
        <w:ind w:left="0" w:firstLine="567"/>
        <w:jc w:val="both"/>
        <w:rPr>
          <w:color w:val="000000"/>
          <w:szCs w:val="24"/>
          <w:lang w:val="ro-RO" w:eastAsia="en-US"/>
        </w:rPr>
      </w:pPr>
      <w:r w:rsidRPr="0013539C">
        <w:rPr>
          <w:rFonts w:cs="Times New Roman"/>
          <w:szCs w:val="24"/>
          <w:lang w:val="en-US"/>
        </w:rPr>
        <w:t>Accederea graduală a furnizorilor de formare profesională continuă la  procedurile de evaluare a calităţii progremelor şi instituţiilor de formare profesională contuinuă ( formarea culturii calitătii în domeniul formării profesionale continue);</w:t>
      </w:r>
    </w:p>
    <w:p w:rsidR="0013539C" w:rsidRPr="001B1CA0" w:rsidRDefault="000704AC" w:rsidP="00383039">
      <w:pPr>
        <w:pStyle w:val="ListParagraph"/>
        <w:widowControl w:val="0"/>
        <w:numPr>
          <w:ilvl w:val="0"/>
          <w:numId w:val="28"/>
        </w:numPr>
        <w:ind w:left="0" w:firstLine="567"/>
        <w:jc w:val="both"/>
        <w:rPr>
          <w:b/>
          <w:color w:val="000000"/>
          <w:szCs w:val="24"/>
          <w:lang w:val="ro-RO" w:eastAsia="en-US"/>
        </w:rPr>
      </w:pPr>
      <w:r>
        <w:rPr>
          <w:color w:val="000000"/>
          <w:szCs w:val="24"/>
          <w:lang w:val="ro-RO" w:eastAsia="en-US"/>
        </w:rPr>
        <w:t>Susţinerea formării profe</w:t>
      </w:r>
      <w:r w:rsidR="0013539C" w:rsidRPr="0013539C">
        <w:rPr>
          <w:color w:val="000000"/>
          <w:szCs w:val="24"/>
          <w:lang w:val="ro-RO" w:eastAsia="en-US"/>
        </w:rPr>
        <w:t>sionale contiune a adulţilor prin asigurarea durabilităţii inv</w:t>
      </w:r>
      <w:r>
        <w:rPr>
          <w:color w:val="000000"/>
          <w:szCs w:val="24"/>
          <w:lang w:val="ro-RO" w:eastAsia="en-US"/>
        </w:rPr>
        <w:t>estiţiilor publice şi private (</w:t>
      </w:r>
      <w:r w:rsidR="0013539C" w:rsidRPr="0013539C">
        <w:rPr>
          <w:color w:val="000000"/>
          <w:szCs w:val="24"/>
          <w:lang w:val="ro-RO" w:eastAsia="en-US"/>
        </w:rPr>
        <w:t>2</w:t>
      </w:r>
      <w:r>
        <w:rPr>
          <w:color w:val="000000"/>
          <w:szCs w:val="24"/>
          <w:lang w:val="ro-RO" w:eastAsia="en-US"/>
        </w:rPr>
        <w:t xml:space="preserve"> </w:t>
      </w:r>
      <w:r w:rsidR="0013539C" w:rsidRPr="0013539C">
        <w:rPr>
          <w:color w:val="000000"/>
          <w:szCs w:val="24"/>
          <w:lang w:val="ro-RO" w:eastAsia="en-US"/>
        </w:rPr>
        <w:t>la sută din PIB şi 2 la sută din fondul de salarizare al agenţilor economici)</w:t>
      </w:r>
      <w:r>
        <w:rPr>
          <w:color w:val="000000"/>
          <w:szCs w:val="24"/>
          <w:lang w:val="ro-RO" w:eastAsia="en-US"/>
        </w:rPr>
        <w:t>.</w:t>
      </w:r>
    </w:p>
    <w:p w:rsidR="005C4310" w:rsidRPr="002D26D6" w:rsidRDefault="005C4310" w:rsidP="00383039">
      <w:pPr>
        <w:pStyle w:val="ListParagraph"/>
        <w:numPr>
          <w:ilvl w:val="0"/>
          <w:numId w:val="27"/>
        </w:numPr>
        <w:ind w:left="0" w:firstLine="284"/>
        <w:jc w:val="both"/>
        <w:rPr>
          <w:szCs w:val="24"/>
          <w:lang w:val="ro-MD"/>
        </w:rPr>
      </w:pPr>
      <w:r w:rsidRPr="002D26D6">
        <w:rPr>
          <w:szCs w:val="24"/>
          <w:lang w:val="ro-MD"/>
        </w:rPr>
        <w:t xml:space="preserve">Obiectivele </w:t>
      </w:r>
      <w:r w:rsidR="00A43653">
        <w:rPr>
          <w:color w:val="000000"/>
          <w:szCs w:val="24"/>
          <w:lang w:val="ro-MD" w:eastAsia="en-US"/>
        </w:rPr>
        <w:t>formării profesionale continue</w:t>
      </w:r>
      <w:r w:rsidRPr="002D26D6">
        <w:rPr>
          <w:color w:val="000000"/>
          <w:szCs w:val="24"/>
          <w:lang w:val="ro-MD" w:eastAsia="en-US"/>
        </w:rPr>
        <w:t xml:space="preserve"> a </w:t>
      </w:r>
      <w:r w:rsidR="00461B6F" w:rsidRPr="002D26D6">
        <w:rPr>
          <w:color w:val="000000"/>
          <w:szCs w:val="24"/>
          <w:lang w:val="ro-MD" w:eastAsia="en-US"/>
        </w:rPr>
        <w:t>adulților</w:t>
      </w:r>
      <w:r w:rsidRPr="002D26D6">
        <w:rPr>
          <w:szCs w:val="24"/>
          <w:lang w:val="ro-MD"/>
        </w:rPr>
        <w:t>:</w:t>
      </w:r>
    </w:p>
    <w:p w:rsidR="005C4310" w:rsidRPr="00DE2B57" w:rsidRDefault="005C4310" w:rsidP="00383039">
      <w:pPr>
        <w:pStyle w:val="ListParagraph"/>
        <w:numPr>
          <w:ilvl w:val="0"/>
          <w:numId w:val="18"/>
        </w:numPr>
        <w:ind w:left="0" w:firstLine="567"/>
        <w:jc w:val="both"/>
        <w:rPr>
          <w:szCs w:val="24"/>
          <w:lang w:val="ro-MD"/>
        </w:rPr>
      </w:pPr>
      <w:r w:rsidRPr="00DE2B57">
        <w:rPr>
          <w:szCs w:val="24"/>
          <w:lang w:val="ro-MD"/>
        </w:rPr>
        <w:t>facilitarea integrării sociale a indivizilor în concordanță cu aspirațiile lor profesionale și cu necesitățile pieței muncii;</w:t>
      </w:r>
    </w:p>
    <w:p w:rsidR="005C4310" w:rsidRPr="00DE2B57" w:rsidRDefault="005C4310" w:rsidP="00383039">
      <w:pPr>
        <w:pStyle w:val="ListParagraph"/>
        <w:numPr>
          <w:ilvl w:val="0"/>
          <w:numId w:val="18"/>
        </w:numPr>
        <w:ind w:left="0" w:firstLine="567"/>
        <w:jc w:val="both"/>
        <w:rPr>
          <w:szCs w:val="24"/>
          <w:lang w:val="ro-MD"/>
        </w:rPr>
      </w:pPr>
      <w:r w:rsidRPr="00DE2B57">
        <w:rPr>
          <w:szCs w:val="24"/>
          <w:lang w:val="ro-MD"/>
        </w:rPr>
        <w:t>pregătirea resurselor umane capabile să contribuie la creșterea competitivității forței de muncă;</w:t>
      </w:r>
    </w:p>
    <w:p w:rsidR="005C4310" w:rsidRPr="00DE2B57" w:rsidRDefault="005C4310" w:rsidP="00383039">
      <w:pPr>
        <w:pStyle w:val="ListParagraph"/>
        <w:numPr>
          <w:ilvl w:val="0"/>
          <w:numId w:val="18"/>
        </w:numPr>
        <w:ind w:left="0" w:firstLine="567"/>
        <w:jc w:val="both"/>
        <w:rPr>
          <w:szCs w:val="24"/>
          <w:lang w:val="ro-MD"/>
        </w:rPr>
      </w:pPr>
      <w:r w:rsidRPr="00DE2B57">
        <w:rPr>
          <w:szCs w:val="24"/>
          <w:lang w:val="ro-MD"/>
        </w:rPr>
        <w:lastRenderedPageBreak/>
        <w:t>actualizarea cunoștințelor și perfecționarea pregătirii profesionale în ocupația de bază, precum și în ocupații înrudite;</w:t>
      </w:r>
    </w:p>
    <w:p w:rsidR="005C4310" w:rsidRPr="00DE2B57" w:rsidRDefault="005C4310" w:rsidP="00383039">
      <w:pPr>
        <w:pStyle w:val="ListParagraph"/>
        <w:numPr>
          <w:ilvl w:val="0"/>
          <w:numId w:val="18"/>
        </w:numPr>
        <w:ind w:left="0" w:firstLine="567"/>
        <w:jc w:val="both"/>
        <w:rPr>
          <w:szCs w:val="24"/>
          <w:lang w:val="ro-MD"/>
        </w:rPr>
      </w:pPr>
      <w:r w:rsidRPr="00DE2B57">
        <w:rPr>
          <w:szCs w:val="24"/>
          <w:lang w:val="ro-MD"/>
        </w:rPr>
        <w:t>schimbarea calificării, determinată de restructurarea economică, de mobilitatea socială sau de modificări ale capacității de muncă;</w:t>
      </w:r>
    </w:p>
    <w:p w:rsidR="005C4310" w:rsidRPr="00DE2B57" w:rsidRDefault="005C4310" w:rsidP="00383039">
      <w:pPr>
        <w:pStyle w:val="ListParagraph"/>
        <w:numPr>
          <w:ilvl w:val="0"/>
          <w:numId w:val="18"/>
        </w:numPr>
        <w:ind w:left="0" w:firstLine="567"/>
        <w:jc w:val="both"/>
        <w:rPr>
          <w:szCs w:val="24"/>
          <w:lang w:val="ro-MD"/>
        </w:rPr>
      </w:pPr>
      <w:r w:rsidRPr="00DE2B57">
        <w:rPr>
          <w:szCs w:val="24"/>
          <w:lang w:val="ro-MD"/>
        </w:rPr>
        <w:t>însușirea unor cunoștințe avansate, metode și procedee moderne necesare pentru îndeplinirea sarcinilor de serviciu;</w:t>
      </w:r>
    </w:p>
    <w:p w:rsidR="005C4310" w:rsidRPr="00DE2B57" w:rsidRDefault="005C4310" w:rsidP="00383039">
      <w:pPr>
        <w:pStyle w:val="ListParagraph"/>
        <w:numPr>
          <w:ilvl w:val="0"/>
          <w:numId w:val="18"/>
        </w:numPr>
        <w:ind w:left="0" w:firstLine="567"/>
        <w:jc w:val="both"/>
        <w:rPr>
          <w:szCs w:val="24"/>
          <w:lang w:val="ro-MD"/>
        </w:rPr>
      </w:pPr>
      <w:r w:rsidRPr="00DE2B57">
        <w:rPr>
          <w:szCs w:val="24"/>
          <w:lang w:val="ro-MD"/>
        </w:rPr>
        <w:t>promovarea învățării pe tot parcursul vieții.</w:t>
      </w:r>
    </w:p>
    <w:p w:rsidR="005C4310" w:rsidRPr="002D26D6" w:rsidRDefault="005C4310" w:rsidP="00383039">
      <w:pPr>
        <w:pStyle w:val="ListParagraph"/>
        <w:widowControl w:val="0"/>
        <w:numPr>
          <w:ilvl w:val="0"/>
          <w:numId w:val="27"/>
        </w:numPr>
        <w:ind w:left="0" w:firstLine="284"/>
        <w:jc w:val="both"/>
        <w:rPr>
          <w:szCs w:val="24"/>
          <w:lang w:val="ro-MD"/>
        </w:rPr>
      </w:pPr>
      <w:r w:rsidRPr="002D26D6">
        <w:rPr>
          <w:snapToGrid w:val="0"/>
          <w:szCs w:val="24"/>
          <w:lang w:val="ro-MD"/>
        </w:rPr>
        <w:t xml:space="preserve">Instituțiile și organizațiile care se ocupă de formarea profesională continuă a adulţilor își determină activitatea în concordanță cu conținutul și structura necesităților/nevoilor curente și de perspectivă ale populației economic active, ale angajatorilor şi pieţei muncii, incluse in special, în nivelele I şi II ale </w:t>
      </w:r>
      <w:r w:rsidRPr="002D26D6">
        <w:rPr>
          <w:szCs w:val="24"/>
          <w:lang w:val="ro-MD"/>
        </w:rPr>
        <w:t xml:space="preserve">cadrului de referinţă UNESCO privind </w:t>
      </w:r>
      <w:r w:rsidR="00E979F7">
        <w:rPr>
          <w:szCs w:val="24"/>
          <w:lang w:val="ro-MD"/>
        </w:rPr>
        <w:t>învățarea</w:t>
      </w:r>
      <w:r w:rsidRPr="002D26D6">
        <w:rPr>
          <w:szCs w:val="24"/>
          <w:lang w:val="ro-MD"/>
        </w:rPr>
        <w:t xml:space="preserve"> pe tot parcursul vieţii: </w:t>
      </w:r>
    </w:p>
    <w:p w:rsidR="005C4310" w:rsidRPr="00DE729D" w:rsidRDefault="005C4310" w:rsidP="00383039">
      <w:pPr>
        <w:pStyle w:val="ListParagraph"/>
        <w:numPr>
          <w:ilvl w:val="0"/>
          <w:numId w:val="17"/>
        </w:numPr>
        <w:ind w:left="0" w:firstLine="567"/>
        <w:jc w:val="both"/>
        <w:rPr>
          <w:szCs w:val="24"/>
          <w:lang w:val="ro-MD"/>
        </w:rPr>
      </w:pPr>
      <w:r w:rsidRPr="00DE729D">
        <w:rPr>
          <w:szCs w:val="24"/>
          <w:lang w:val="ro-MD"/>
        </w:rPr>
        <w:t>Calificare, recalificare, policalificare, specializare profesională, oferite de învăţămîntul secundar, post-secundar şi superior, cît si de furnizorii de programe de formare profesională continuă (non formal);</w:t>
      </w:r>
    </w:p>
    <w:p w:rsidR="005C4310" w:rsidRPr="00DE729D" w:rsidRDefault="005C4310" w:rsidP="00383039">
      <w:pPr>
        <w:pStyle w:val="ListParagraph"/>
        <w:numPr>
          <w:ilvl w:val="0"/>
          <w:numId w:val="17"/>
        </w:numPr>
        <w:ind w:left="0" w:firstLine="567"/>
        <w:jc w:val="both"/>
        <w:rPr>
          <w:szCs w:val="24"/>
          <w:lang w:val="ro-MD"/>
        </w:rPr>
      </w:pPr>
      <w:r w:rsidRPr="00DE729D">
        <w:rPr>
          <w:szCs w:val="24"/>
          <w:lang w:val="ro-MD"/>
        </w:rPr>
        <w:t>Învăţarea la locul de muncă</w:t>
      </w:r>
      <w:r w:rsidR="00383039">
        <w:rPr>
          <w:szCs w:val="24"/>
          <w:lang w:val="ro-MD"/>
        </w:rPr>
        <w:t>.</w:t>
      </w:r>
    </w:p>
    <w:p w:rsidR="005C4310" w:rsidRPr="002D26D6" w:rsidRDefault="005C4310" w:rsidP="00383039">
      <w:pPr>
        <w:pStyle w:val="ListParagraph"/>
        <w:numPr>
          <w:ilvl w:val="0"/>
          <w:numId w:val="27"/>
        </w:numPr>
        <w:ind w:left="0" w:firstLine="284"/>
        <w:jc w:val="both"/>
        <w:rPr>
          <w:szCs w:val="24"/>
          <w:lang w:val="ro-MD"/>
        </w:rPr>
      </w:pPr>
      <w:r w:rsidRPr="002D26D6">
        <w:rPr>
          <w:szCs w:val="24"/>
          <w:lang w:val="ro-MD"/>
        </w:rPr>
        <w:t>Formarea profesională a adulților se organizează prin programe de recalificare, perfecționare, specializare, definite astfel:</w:t>
      </w:r>
    </w:p>
    <w:p w:rsidR="005C4310" w:rsidRDefault="005C4310" w:rsidP="00383039">
      <w:pPr>
        <w:pStyle w:val="ListParagraph"/>
        <w:numPr>
          <w:ilvl w:val="0"/>
          <w:numId w:val="19"/>
        </w:numPr>
        <w:ind w:left="0" w:firstLine="567"/>
        <w:jc w:val="both"/>
        <w:rPr>
          <w:szCs w:val="24"/>
          <w:lang w:val="ro-MD"/>
        </w:rPr>
      </w:pPr>
      <w:r w:rsidRPr="00DE729D">
        <w:rPr>
          <w:szCs w:val="24"/>
          <w:lang w:val="ro-MD"/>
        </w:rPr>
        <w:t xml:space="preserve">recalificarea reprezintă </w:t>
      </w:r>
      <w:r w:rsidR="009A3403" w:rsidRPr="009A3403">
        <w:rPr>
          <w:rFonts w:cs="Times New Roman"/>
          <w:color w:val="000000"/>
          <w:shd w:val="clear" w:color="auto" w:fill="FFFFFF"/>
          <w:lang w:val="ro-MD"/>
        </w:rPr>
        <w:t>p</w:t>
      </w:r>
      <w:r w:rsidR="00DF53C4">
        <w:rPr>
          <w:rFonts w:cs="Times New Roman"/>
          <w:color w:val="000000"/>
          <w:shd w:val="clear" w:color="auto" w:fill="FFFFFF"/>
          <w:lang w:val="ro-MD"/>
        </w:rPr>
        <w:t>regătire/</w:t>
      </w:r>
      <w:r w:rsidR="009A3403" w:rsidRPr="009A3403">
        <w:rPr>
          <w:rFonts w:cs="Times New Roman"/>
          <w:color w:val="000000"/>
          <w:shd w:val="clear" w:color="auto" w:fill="FFFFFF"/>
          <w:lang w:val="ro-MD"/>
        </w:rPr>
        <w:t xml:space="preserve">instruire </w:t>
      </w:r>
      <w:r w:rsidR="00DF53C4">
        <w:rPr>
          <w:rFonts w:cs="Times New Roman"/>
          <w:color w:val="000000"/>
          <w:shd w:val="clear" w:color="auto" w:fill="FFFFFF"/>
          <w:lang w:val="ro-MD"/>
        </w:rPr>
        <w:t>profesională pentru obținerea</w:t>
      </w:r>
      <w:r w:rsidR="009A3403" w:rsidRPr="009A3403">
        <w:rPr>
          <w:rFonts w:cs="Times New Roman"/>
          <w:color w:val="000000"/>
          <w:shd w:val="clear" w:color="auto" w:fill="FFFFFF"/>
          <w:lang w:val="ro-MD"/>
        </w:rPr>
        <w:t xml:space="preserve"> unei noi calificări p</w:t>
      </w:r>
      <w:r w:rsidR="00DF53C4">
        <w:rPr>
          <w:rFonts w:cs="Times New Roman"/>
          <w:color w:val="000000"/>
          <w:shd w:val="clear" w:color="auto" w:fill="FFFFFF"/>
          <w:lang w:val="ro-MD"/>
        </w:rPr>
        <w:t>rofesionale, a unei noi meserii</w:t>
      </w:r>
      <w:r w:rsidRPr="00DE729D">
        <w:rPr>
          <w:szCs w:val="24"/>
          <w:lang w:val="ro-MD"/>
        </w:rPr>
        <w:t>;</w:t>
      </w:r>
    </w:p>
    <w:p w:rsidR="009A3403" w:rsidRDefault="009A3403" w:rsidP="00383039">
      <w:pPr>
        <w:pStyle w:val="ListParagraph"/>
        <w:numPr>
          <w:ilvl w:val="0"/>
          <w:numId w:val="19"/>
        </w:numPr>
        <w:ind w:left="0" w:firstLine="567"/>
        <w:jc w:val="both"/>
        <w:rPr>
          <w:szCs w:val="24"/>
          <w:lang w:val="ro-MD"/>
        </w:rPr>
      </w:pPr>
      <w:r w:rsidRPr="00D7029A">
        <w:rPr>
          <w:szCs w:val="24"/>
          <w:lang w:val="ro-MD"/>
        </w:rPr>
        <w:t>calificare</w:t>
      </w:r>
      <w:r w:rsidR="00A43653">
        <w:rPr>
          <w:szCs w:val="24"/>
          <w:lang w:val="ro-MD"/>
        </w:rPr>
        <w:t>a</w:t>
      </w:r>
      <w:r w:rsidRPr="00D7029A">
        <w:rPr>
          <w:szCs w:val="24"/>
          <w:lang w:val="ro-MD"/>
        </w:rPr>
        <w:t xml:space="preserve"> suplimentară</w:t>
      </w:r>
      <w:r w:rsidR="00D7029A" w:rsidRPr="00D7029A">
        <w:rPr>
          <w:szCs w:val="24"/>
          <w:lang w:val="ro-MD"/>
        </w:rPr>
        <w:t xml:space="preserve"> </w:t>
      </w:r>
      <w:r w:rsidR="00AE4185">
        <w:rPr>
          <w:szCs w:val="24"/>
          <w:lang w:val="ro-MD"/>
        </w:rPr>
        <w:t xml:space="preserve">reprezintă </w:t>
      </w:r>
      <w:r w:rsidR="00AE4185" w:rsidRPr="00BD62EF">
        <w:rPr>
          <w:szCs w:val="24"/>
          <w:lang w:val="ro-RO"/>
        </w:rPr>
        <w:t xml:space="preserve">obţinerea de cunoştinţe şi deprinderi necesare pentru activitate profesională la o nouă specialitate/specializare corespunzătoare aceluiaşi domeniu general de </w:t>
      </w:r>
      <w:r w:rsidR="00BD62EF" w:rsidRPr="00BD62EF">
        <w:rPr>
          <w:szCs w:val="24"/>
          <w:lang w:val="ro-RO"/>
        </w:rPr>
        <w:t>studii sau formare profesională, în baza aceluiaş nivel ISCED de studii</w:t>
      </w:r>
      <w:r w:rsidR="00D7029A" w:rsidRPr="00BD62EF">
        <w:rPr>
          <w:szCs w:val="24"/>
          <w:lang w:val="ro-MD"/>
        </w:rPr>
        <w:t>;</w:t>
      </w:r>
    </w:p>
    <w:p w:rsidR="006E40A2" w:rsidRPr="00D7029A" w:rsidRDefault="006E40A2" w:rsidP="00383039">
      <w:pPr>
        <w:pStyle w:val="ListParagraph"/>
        <w:numPr>
          <w:ilvl w:val="0"/>
          <w:numId w:val="19"/>
        </w:numPr>
        <w:ind w:left="0" w:firstLine="567"/>
        <w:jc w:val="both"/>
        <w:rPr>
          <w:szCs w:val="24"/>
          <w:lang w:val="ro-MD"/>
        </w:rPr>
      </w:pPr>
      <w:r>
        <w:rPr>
          <w:szCs w:val="24"/>
          <w:lang w:val="ro-MD"/>
        </w:rPr>
        <w:t>policalificare</w:t>
      </w:r>
      <w:r w:rsidR="00A43653">
        <w:rPr>
          <w:szCs w:val="24"/>
          <w:lang w:val="ro-MD"/>
        </w:rPr>
        <w:t>a</w:t>
      </w:r>
      <w:r>
        <w:rPr>
          <w:szCs w:val="24"/>
          <w:lang w:val="ro-MD"/>
        </w:rPr>
        <w:t xml:space="preserve"> </w:t>
      </w:r>
      <w:r w:rsidRPr="006E40A2">
        <w:rPr>
          <w:rFonts w:cs="Times New Roman"/>
          <w:szCs w:val="24"/>
          <w:lang w:val="ro-MD"/>
        </w:rPr>
        <w:t xml:space="preserve">reprezintă </w:t>
      </w:r>
      <w:r w:rsidRPr="006E40A2">
        <w:rPr>
          <w:rFonts w:cs="Times New Roman"/>
          <w:color w:val="000000"/>
          <w:shd w:val="clear" w:color="auto" w:fill="FFFFFF"/>
          <w:lang w:val="ro-MD"/>
        </w:rPr>
        <w:t>calificarea</w:t>
      </w:r>
      <w:r>
        <w:rPr>
          <w:rFonts w:cs="Times New Roman"/>
          <w:color w:val="000000"/>
          <w:shd w:val="clear" w:color="auto" w:fill="FFFFFF"/>
          <w:lang w:val="ro-MD"/>
        </w:rPr>
        <w:t xml:space="preserve"> în mai multe ocupații și profesii;</w:t>
      </w:r>
    </w:p>
    <w:p w:rsidR="005C4310" w:rsidRPr="00D7029A" w:rsidRDefault="00A43653" w:rsidP="00383039">
      <w:pPr>
        <w:pStyle w:val="ListParagraph"/>
        <w:numPr>
          <w:ilvl w:val="0"/>
          <w:numId w:val="19"/>
        </w:numPr>
        <w:ind w:left="0" w:firstLine="567"/>
        <w:jc w:val="both"/>
        <w:rPr>
          <w:szCs w:val="24"/>
          <w:lang w:val="ro-MD"/>
        </w:rPr>
      </w:pPr>
      <w:r>
        <w:rPr>
          <w:szCs w:val="24"/>
          <w:lang w:val="ro-MD"/>
        </w:rPr>
        <w:t>perfecționarea</w:t>
      </w:r>
      <w:r w:rsidR="005C4310" w:rsidRPr="00D7029A">
        <w:rPr>
          <w:szCs w:val="24"/>
          <w:lang w:val="ro-MD"/>
        </w:rPr>
        <w:t xml:space="preserve"> reprezintă pregătirea profesională care conduce la dezvoltarea sau completarea cunoștințelor, deprinderilor sau competențelor profesionale ale unei persoane care deține deja o calificare,</w:t>
      </w:r>
    </w:p>
    <w:p w:rsidR="005C4310" w:rsidRPr="00AE4185" w:rsidRDefault="0013539C" w:rsidP="00383039">
      <w:pPr>
        <w:pStyle w:val="ListParagraph"/>
        <w:numPr>
          <w:ilvl w:val="0"/>
          <w:numId w:val="19"/>
        </w:numPr>
        <w:ind w:left="0" w:firstLine="567"/>
        <w:jc w:val="both"/>
        <w:rPr>
          <w:rFonts w:cs="Times New Roman"/>
          <w:szCs w:val="24"/>
          <w:lang w:val="ro-MD"/>
        </w:rPr>
      </w:pPr>
      <w:r w:rsidRPr="00D7029A">
        <w:rPr>
          <w:szCs w:val="24"/>
          <w:lang w:val="ro-MD"/>
        </w:rPr>
        <w:t>specializarea reprezintă</w:t>
      </w:r>
      <w:r w:rsidR="005C4310" w:rsidRPr="00D7029A">
        <w:rPr>
          <w:szCs w:val="24"/>
          <w:lang w:val="ro-MD"/>
        </w:rPr>
        <w:t xml:space="preserve"> </w:t>
      </w:r>
      <w:r w:rsidR="00D7029A" w:rsidRPr="00AE4185">
        <w:rPr>
          <w:rFonts w:cs="Times New Roman"/>
          <w:color w:val="000000"/>
          <w:lang w:val="ro-MD"/>
        </w:rPr>
        <w:t>obţinerea de cunoştinţe</w:t>
      </w:r>
      <w:r w:rsidR="00AE4185">
        <w:rPr>
          <w:rFonts w:cs="Times New Roman"/>
          <w:color w:val="000000"/>
          <w:lang w:val="ro-MD"/>
        </w:rPr>
        <w:t xml:space="preserve"> </w:t>
      </w:r>
      <w:r w:rsidR="00D7029A" w:rsidRPr="00AE4185">
        <w:rPr>
          <w:rFonts w:cs="Times New Roman"/>
          <w:color w:val="000000"/>
          <w:lang w:val="ro-MD"/>
        </w:rPr>
        <w:t>şi deprinderi</w:t>
      </w:r>
      <w:r w:rsidR="00AE4185">
        <w:rPr>
          <w:rFonts w:cs="Times New Roman"/>
          <w:color w:val="000000"/>
          <w:lang w:val="ro-MD"/>
        </w:rPr>
        <w:t xml:space="preserve"> </w:t>
      </w:r>
      <w:r w:rsidR="00D7029A" w:rsidRPr="00AE4185">
        <w:rPr>
          <w:rFonts w:cs="Times New Roman"/>
          <w:color w:val="000000"/>
          <w:lang w:val="ro-MD"/>
        </w:rPr>
        <w:t>într-o arie restrînsă</w:t>
      </w:r>
      <w:r w:rsidR="00AE4185">
        <w:rPr>
          <w:rFonts w:cs="Times New Roman"/>
          <w:color w:val="000000"/>
          <w:lang w:val="ro-MD"/>
        </w:rPr>
        <w:t xml:space="preserve"> </w:t>
      </w:r>
      <w:r w:rsidR="00D7029A" w:rsidRPr="00AE4185">
        <w:rPr>
          <w:rFonts w:cs="Times New Roman"/>
          <w:color w:val="000000"/>
          <w:lang w:val="ro-MD"/>
        </w:rPr>
        <w:t>din sfera de cuprindere a unei ocupaţii sau profesii</w:t>
      </w:r>
      <w:r w:rsidR="005C4310" w:rsidRPr="00AE4185">
        <w:rPr>
          <w:rFonts w:cs="Times New Roman"/>
          <w:szCs w:val="24"/>
          <w:lang w:val="ro-MD"/>
        </w:rPr>
        <w:t>.</w:t>
      </w:r>
    </w:p>
    <w:p w:rsidR="005C4310" w:rsidRPr="00D7029A" w:rsidRDefault="005C4310" w:rsidP="00383039">
      <w:pPr>
        <w:pStyle w:val="ListParagraph"/>
        <w:widowControl w:val="0"/>
        <w:numPr>
          <w:ilvl w:val="0"/>
          <w:numId w:val="27"/>
        </w:numPr>
        <w:ind w:left="0" w:firstLine="284"/>
        <w:jc w:val="both"/>
        <w:rPr>
          <w:snapToGrid w:val="0"/>
          <w:szCs w:val="24"/>
          <w:lang w:val="ro-MD"/>
        </w:rPr>
      </w:pPr>
      <w:r w:rsidRPr="00D7029A">
        <w:rPr>
          <w:snapToGrid w:val="0"/>
          <w:szCs w:val="24"/>
          <w:lang w:val="ro-MD"/>
        </w:rPr>
        <w:t xml:space="preserve">Procesele curriculare în </w:t>
      </w:r>
      <w:r w:rsidR="00E979F7" w:rsidRPr="00D7029A">
        <w:rPr>
          <w:snapToGrid w:val="0"/>
          <w:szCs w:val="24"/>
          <w:lang w:val="ro-MD"/>
        </w:rPr>
        <w:t>formarea</w:t>
      </w:r>
      <w:r w:rsidRPr="00D7029A">
        <w:rPr>
          <w:snapToGrid w:val="0"/>
          <w:szCs w:val="24"/>
          <w:lang w:val="ro-MD"/>
        </w:rPr>
        <w:t xml:space="preserve"> profesională continuă a adulţilor se bazează pe principiul formării competenţelor profesionale elaborate în baza standardelor ocupaţionale sau a altor discriptori ocupaţionali.</w:t>
      </w:r>
    </w:p>
    <w:p w:rsidR="005C4310" w:rsidRDefault="005C4310">
      <w:pPr>
        <w:widowControl w:val="0"/>
        <w:ind w:firstLine="720"/>
        <w:jc w:val="center"/>
        <w:rPr>
          <w:b/>
          <w:snapToGrid w:val="0"/>
          <w:sz w:val="24"/>
          <w:szCs w:val="24"/>
          <w:lang w:val="ro-MD"/>
        </w:rPr>
      </w:pPr>
    </w:p>
    <w:p w:rsidR="00781340" w:rsidRPr="00DC4DE9" w:rsidRDefault="00C01358" w:rsidP="00781340">
      <w:pPr>
        <w:jc w:val="center"/>
        <w:rPr>
          <w:b/>
          <w:sz w:val="24"/>
          <w:szCs w:val="24"/>
          <w:lang w:val="ro-MD" w:eastAsia="en-US"/>
        </w:rPr>
      </w:pPr>
      <w:r>
        <w:rPr>
          <w:b/>
          <w:sz w:val="24"/>
          <w:szCs w:val="24"/>
          <w:lang w:val="ro-MD" w:eastAsia="en-US"/>
        </w:rPr>
        <w:t>IV</w:t>
      </w:r>
      <w:r w:rsidR="00781340" w:rsidRPr="00DC4DE9">
        <w:rPr>
          <w:b/>
          <w:sz w:val="24"/>
          <w:szCs w:val="24"/>
          <w:lang w:val="ro-MD" w:eastAsia="en-US"/>
        </w:rPr>
        <w:t>. ORGANIZAREA FORMĂRII PROFESIONALE A ADULȚILOR</w:t>
      </w:r>
    </w:p>
    <w:p w:rsidR="00781340" w:rsidRPr="00DC4DE9" w:rsidRDefault="00781340" w:rsidP="00781340">
      <w:pPr>
        <w:ind w:firstLine="708"/>
        <w:jc w:val="center"/>
        <w:rPr>
          <w:sz w:val="24"/>
          <w:szCs w:val="24"/>
          <w:lang w:val="ro-MD" w:eastAsia="en-US"/>
        </w:rPr>
      </w:pPr>
    </w:p>
    <w:p w:rsidR="00C01358" w:rsidRPr="00B21D7F" w:rsidRDefault="00C01358" w:rsidP="00383039">
      <w:pPr>
        <w:pStyle w:val="ListParagraph"/>
        <w:numPr>
          <w:ilvl w:val="0"/>
          <w:numId w:val="27"/>
        </w:numPr>
        <w:ind w:left="0" w:firstLine="284"/>
        <w:jc w:val="both"/>
        <w:rPr>
          <w:szCs w:val="24"/>
          <w:lang w:val="ro-RO" w:eastAsia="en-US"/>
        </w:rPr>
      </w:pPr>
      <w:r w:rsidRPr="00B21D7F">
        <w:rPr>
          <w:szCs w:val="24"/>
          <w:lang w:val="ro-RO" w:eastAsia="en-US"/>
        </w:rPr>
        <w:t>În baza planurilor naționale de dezvoltare și de acțiune a programelor de guvernare și a strategiilor sectoriale</w:t>
      </w:r>
      <w:r w:rsidR="00A43653">
        <w:rPr>
          <w:szCs w:val="24"/>
          <w:lang w:val="ro-RO" w:eastAsia="en-US"/>
        </w:rPr>
        <w:t>,</w:t>
      </w:r>
      <w:r w:rsidRPr="00B21D7F">
        <w:rPr>
          <w:szCs w:val="24"/>
          <w:lang w:val="ro-RO" w:eastAsia="en-US"/>
        </w:rPr>
        <w:t xml:space="preserve"> la propunerea Agenției Naționale de Asigurare a Calității în Învățământul Profesional, Ministerul Educației împreună cu Ministerul Muncii, Protecției Sociale și a Familiei elaborează politici și strategii naționale privind dezvoltarea resurselor umane, inclusiv calificările și formarea profesională a adulților, pe care le supun spre aprobare Guvernului.</w:t>
      </w:r>
    </w:p>
    <w:p w:rsidR="00C01358" w:rsidRPr="00B21D7F" w:rsidRDefault="00C01358" w:rsidP="00383039">
      <w:pPr>
        <w:pStyle w:val="ListParagraph"/>
        <w:numPr>
          <w:ilvl w:val="0"/>
          <w:numId w:val="27"/>
        </w:numPr>
        <w:ind w:left="0" w:firstLine="284"/>
        <w:jc w:val="both"/>
        <w:rPr>
          <w:szCs w:val="24"/>
          <w:lang w:val="ro-RO"/>
        </w:rPr>
      </w:pPr>
      <w:r w:rsidRPr="00B21D7F">
        <w:rPr>
          <w:szCs w:val="24"/>
          <w:lang w:val="ro-RO"/>
        </w:rPr>
        <w:t>Agenția Națională pentru Ocuparea Forței de Muncă coordonează la nivel național activitatea de formare profesională a persoanelor aflate în căutarea unui loc de muncă, potrivit legii, pune în aplicare politicile și strategiile privind calificarea și recalificarea persoanelor aflate în căutarea unui loc de muncă. Organizează programe de formare profesională pentru aceste categorii de adulți prin centre proprii, prin centre private sau prin furnizori de formare profesională autorizați conform legislației în vigoare;</w:t>
      </w:r>
    </w:p>
    <w:p w:rsidR="00C01358" w:rsidRPr="00B21D7F" w:rsidRDefault="00C01358" w:rsidP="00383039">
      <w:pPr>
        <w:pStyle w:val="ListParagraph"/>
        <w:numPr>
          <w:ilvl w:val="0"/>
          <w:numId w:val="27"/>
        </w:numPr>
        <w:ind w:left="0" w:firstLine="284"/>
        <w:rPr>
          <w:szCs w:val="24"/>
          <w:lang w:val="ro-RO"/>
        </w:rPr>
      </w:pPr>
      <w:r w:rsidRPr="00B21D7F">
        <w:rPr>
          <w:szCs w:val="24"/>
          <w:lang w:val="ro-RO"/>
        </w:rPr>
        <w:t>Formarea profesională a adulților se realizează prin programe de formare profesională ce cuprind totalitatea activităților de pregătire teoretică și/sau practică în vederea realizării obiectivelor de formare de competențe pentru un anumit domeniu</w:t>
      </w:r>
      <w:r w:rsidR="00AE1F49">
        <w:rPr>
          <w:szCs w:val="24"/>
          <w:lang w:val="ro-RO"/>
        </w:rPr>
        <w:t>, aprobate pe o durată de cinci ani</w:t>
      </w:r>
      <w:r w:rsidRPr="00B21D7F">
        <w:rPr>
          <w:szCs w:val="24"/>
          <w:lang w:val="ro-RO"/>
        </w:rPr>
        <w:t>.</w:t>
      </w:r>
    </w:p>
    <w:p w:rsidR="00C01358" w:rsidRPr="00B21D7F" w:rsidRDefault="00C01358" w:rsidP="00383039">
      <w:pPr>
        <w:pStyle w:val="ListParagraph"/>
        <w:numPr>
          <w:ilvl w:val="0"/>
          <w:numId w:val="27"/>
        </w:numPr>
        <w:ind w:left="0" w:firstLine="284"/>
        <w:jc w:val="both"/>
        <w:rPr>
          <w:szCs w:val="24"/>
          <w:lang w:val="ro-RO"/>
        </w:rPr>
      </w:pPr>
      <w:r w:rsidRPr="00B21D7F">
        <w:rPr>
          <w:szCs w:val="24"/>
          <w:lang w:val="ro-RO"/>
        </w:rPr>
        <w:t>Formarea profesională continuă se realizează prin:</w:t>
      </w:r>
    </w:p>
    <w:p w:rsidR="00C01358" w:rsidRPr="002E446D" w:rsidRDefault="00C01358" w:rsidP="00383039">
      <w:pPr>
        <w:numPr>
          <w:ilvl w:val="0"/>
          <w:numId w:val="3"/>
        </w:numPr>
        <w:ind w:left="0" w:firstLine="567"/>
        <w:jc w:val="both"/>
        <w:rPr>
          <w:sz w:val="24"/>
          <w:szCs w:val="24"/>
          <w:lang w:val="ro-RO"/>
        </w:rPr>
      </w:pPr>
      <w:r w:rsidRPr="002E446D">
        <w:rPr>
          <w:sz w:val="24"/>
          <w:szCs w:val="24"/>
          <w:lang w:val="ro-RO"/>
        </w:rPr>
        <w:t xml:space="preserve">cursuri tematice de </w:t>
      </w:r>
      <w:r w:rsidR="002E446D" w:rsidRPr="002E446D">
        <w:rPr>
          <w:sz w:val="24"/>
          <w:szCs w:val="24"/>
          <w:lang w:val="ro-RO"/>
        </w:rPr>
        <w:t>perfecționare</w:t>
      </w:r>
      <w:r w:rsidRPr="002E446D">
        <w:rPr>
          <w:sz w:val="24"/>
          <w:szCs w:val="24"/>
          <w:lang w:val="ro-RO"/>
        </w:rPr>
        <w:t>/specializare până la 150 ore (până la 5 credite)</w:t>
      </w:r>
      <w:r w:rsidR="002E446D">
        <w:rPr>
          <w:sz w:val="24"/>
          <w:szCs w:val="24"/>
          <w:lang w:val="ro-RO"/>
        </w:rPr>
        <w:t>;</w:t>
      </w:r>
    </w:p>
    <w:p w:rsidR="00C01358" w:rsidRPr="002E446D" w:rsidRDefault="00C01358" w:rsidP="00383039">
      <w:pPr>
        <w:numPr>
          <w:ilvl w:val="0"/>
          <w:numId w:val="3"/>
        </w:numPr>
        <w:ind w:left="0" w:firstLine="567"/>
        <w:jc w:val="both"/>
        <w:rPr>
          <w:sz w:val="24"/>
          <w:szCs w:val="24"/>
          <w:lang w:val="ro-RO"/>
        </w:rPr>
      </w:pPr>
      <w:r w:rsidRPr="002E446D">
        <w:rPr>
          <w:sz w:val="24"/>
          <w:szCs w:val="24"/>
          <w:lang w:val="ro-RO"/>
        </w:rPr>
        <w:t>cursuri de perfecționare/specializare multidisciplinare de scurtă durată cu durata 150- 1200 ore (5 – 40 credite );</w:t>
      </w:r>
    </w:p>
    <w:p w:rsidR="00C01358" w:rsidRPr="002E446D" w:rsidRDefault="00C01358" w:rsidP="00383039">
      <w:pPr>
        <w:numPr>
          <w:ilvl w:val="0"/>
          <w:numId w:val="3"/>
        </w:numPr>
        <w:ind w:left="0" w:firstLine="567"/>
        <w:jc w:val="both"/>
        <w:rPr>
          <w:sz w:val="24"/>
          <w:szCs w:val="24"/>
          <w:lang w:val="ro-RO"/>
        </w:rPr>
      </w:pPr>
      <w:r w:rsidRPr="002E446D">
        <w:rPr>
          <w:sz w:val="24"/>
          <w:szCs w:val="24"/>
          <w:lang w:val="ro-RO"/>
        </w:rPr>
        <w:lastRenderedPageBreak/>
        <w:t>cursuri şi programe de calificare suplimentară în baza studiilor:</w:t>
      </w:r>
    </w:p>
    <w:p w:rsidR="00C01358" w:rsidRPr="002E446D" w:rsidRDefault="00C01358" w:rsidP="00383039">
      <w:pPr>
        <w:numPr>
          <w:ilvl w:val="0"/>
          <w:numId w:val="4"/>
        </w:numPr>
        <w:ind w:left="284" w:firstLine="567"/>
        <w:jc w:val="both"/>
        <w:rPr>
          <w:sz w:val="24"/>
          <w:szCs w:val="24"/>
          <w:lang w:val="ro-RO"/>
        </w:rPr>
      </w:pPr>
      <w:r w:rsidRPr="002E446D">
        <w:rPr>
          <w:sz w:val="24"/>
          <w:szCs w:val="24"/>
          <w:lang w:val="ro-RO"/>
        </w:rPr>
        <w:t>învăţământul profesional tehnic postsecundar nonterţiar (nivelul 5 ISCED) cu durata 1200-1800 de ore (40 – 60 credite);</w:t>
      </w:r>
    </w:p>
    <w:p w:rsidR="00C01358" w:rsidRPr="002E446D" w:rsidRDefault="00C01358" w:rsidP="00383039">
      <w:pPr>
        <w:numPr>
          <w:ilvl w:val="0"/>
          <w:numId w:val="4"/>
        </w:numPr>
        <w:ind w:left="284" w:firstLine="567"/>
        <w:jc w:val="both"/>
        <w:rPr>
          <w:sz w:val="24"/>
          <w:szCs w:val="24"/>
          <w:lang w:val="ro-RO"/>
        </w:rPr>
      </w:pPr>
      <w:r w:rsidRPr="002E446D">
        <w:rPr>
          <w:sz w:val="24"/>
          <w:szCs w:val="24"/>
          <w:lang w:val="ro-RO"/>
        </w:rPr>
        <w:t>învăţământul superior (licenţă, nivelul 6 ISCED) cu durata 1200- 2400 ore (40 - 80 credite)</w:t>
      </w:r>
    </w:p>
    <w:p w:rsidR="00C01358" w:rsidRPr="002E446D" w:rsidRDefault="00C01358" w:rsidP="00383039">
      <w:pPr>
        <w:numPr>
          <w:ilvl w:val="0"/>
          <w:numId w:val="3"/>
        </w:numPr>
        <w:ind w:left="0" w:firstLine="567"/>
        <w:jc w:val="both"/>
        <w:rPr>
          <w:color w:val="000000"/>
          <w:sz w:val="24"/>
          <w:szCs w:val="24"/>
          <w:lang w:val="ro-RO" w:eastAsia="en-US"/>
        </w:rPr>
      </w:pPr>
      <w:r w:rsidRPr="002E446D">
        <w:rPr>
          <w:color w:val="000000"/>
          <w:sz w:val="24"/>
          <w:szCs w:val="24"/>
          <w:lang w:val="ro-RO" w:eastAsia="en-US"/>
        </w:rPr>
        <w:t>cursuri şi programe de recalificare profesională pentru obţinerea unei noi calificări în baza studilorlor:</w:t>
      </w:r>
    </w:p>
    <w:p w:rsidR="00C01358" w:rsidRPr="002E446D" w:rsidRDefault="00C01358" w:rsidP="00383039">
      <w:pPr>
        <w:numPr>
          <w:ilvl w:val="0"/>
          <w:numId w:val="5"/>
        </w:numPr>
        <w:ind w:left="284" w:firstLine="567"/>
        <w:jc w:val="both"/>
        <w:rPr>
          <w:sz w:val="24"/>
          <w:szCs w:val="24"/>
          <w:lang w:val="ro-RO"/>
        </w:rPr>
      </w:pPr>
      <w:r w:rsidRPr="002E446D">
        <w:rPr>
          <w:sz w:val="24"/>
          <w:szCs w:val="24"/>
          <w:lang w:val="ro-RO"/>
        </w:rPr>
        <w:t>învăţământul profesional tehnic postsecundar nonterţiar (nivelul 5 ISCED) cu o durată</w:t>
      </w:r>
      <w:r w:rsidR="002E446D">
        <w:rPr>
          <w:sz w:val="24"/>
          <w:szCs w:val="24"/>
          <w:lang w:val="ro-RO"/>
        </w:rPr>
        <w:t xml:space="preserve"> </w:t>
      </w:r>
      <w:r w:rsidRPr="002E446D">
        <w:rPr>
          <w:sz w:val="24"/>
          <w:szCs w:val="24"/>
          <w:lang w:val="ro-RO"/>
        </w:rPr>
        <w:t>mai mare de 1800 de ore (min. 60 credite);</w:t>
      </w:r>
    </w:p>
    <w:p w:rsidR="00C01358" w:rsidRPr="002E446D" w:rsidRDefault="00C01358" w:rsidP="00383039">
      <w:pPr>
        <w:numPr>
          <w:ilvl w:val="0"/>
          <w:numId w:val="5"/>
        </w:numPr>
        <w:ind w:left="284" w:firstLine="567"/>
        <w:jc w:val="both"/>
        <w:rPr>
          <w:sz w:val="24"/>
          <w:szCs w:val="24"/>
          <w:lang w:val="ro-RO"/>
        </w:rPr>
      </w:pPr>
      <w:r w:rsidRPr="002E446D">
        <w:rPr>
          <w:sz w:val="24"/>
          <w:szCs w:val="24"/>
          <w:lang w:val="ro-RO"/>
        </w:rPr>
        <w:t>învăţământul superior (licenţă, nivelul 6 ISCED) cu o durată mai mare de 2700 ore (min. 90 credite</w:t>
      </w:r>
      <w:r w:rsidR="000450FA">
        <w:rPr>
          <w:sz w:val="24"/>
          <w:szCs w:val="24"/>
          <w:lang w:val="ro-RO"/>
        </w:rPr>
        <w:t xml:space="preserve"> pentru același domeniu</w:t>
      </w:r>
      <w:r w:rsidRPr="002E446D">
        <w:rPr>
          <w:sz w:val="24"/>
          <w:szCs w:val="24"/>
          <w:lang w:val="ro-RO"/>
        </w:rPr>
        <w:t>)</w:t>
      </w:r>
    </w:p>
    <w:p w:rsidR="00C01358" w:rsidRPr="00B21D7F" w:rsidRDefault="00C01358" w:rsidP="00383039">
      <w:pPr>
        <w:pStyle w:val="ListParagraph"/>
        <w:numPr>
          <w:ilvl w:val="0"/>
          <w:numId w:val="27"/>
        </w:numPr>
        <w:ind w:left="0" w:firstLine="284"/>
        <w:jc w:val="both"/>
        <w:rPr>
          <w:color w:val="000000"/>
          <w:szCs w:val="24"/>
          <w:lang w:val="ro-RO" w:eastAsia="en-US"/>
        </w:rPr>
      </w:pPr>
      <w:r w:rsidRPr="00B21D7F">
        <w:rPr>
          <w:color w:val="000000"/>
          <w:szCs w:val="24"/>
          <w:lang w:val="ro-RO" w:eastAsia="en-US"/>
        </w:rPr>
        <w:t>Pentru cursurile tematice de perfecționare/specializare, furnizorii eliberează certificate proprii;</w:t>
      </w:r>
    </w:p>
    <w:p w:rsidR="00C01358" w:rsidRPr="00B21D7F" w:rsidRDefault="00C01358" w:rsidP="00383039">
      <w:pPr>
        <w:pStyle w:val="ListParagraph"/>
        <w:numPr>
          <w:ilvl w:val="0"/>
          <w:numId w:val="27"/>
        </w:numPr>
        <w:ind w:left="0" w:firstLine="284"/>
        <w:jc w:val="both"/>
        <w:rPr>
          <w:color w:val="000000"/>
          <w:szCs w:val="24"/>
          <w:lang w:val="ro-RO" w:eastAsia="en-US"/>
        </w:rPr>
      </w:pPr>
      <w:r w:rsidRPr="00B21D7F">
        <w:rPr>
          <w:color w:val="000000"/>
          <w:szCs w:val="24"/>
          <w:lang w:val="ro-RO" w:eastAsia="en-US"/>
        </w:rPr>
        <w:t>Pentru cursurile de perfecționare/specializare multidisciplinare, furnizorii eliberează certificate tipărite de către subdiviziunile Ministerului Educației;</w:t>
      </w:r>
    </w:p>
    <w:p w:rsidR="00C01358" w:rsidRPr="00B21D7F" w:rsidRDefault="00C01358" w:rsidP="00383039">
      <w:pPr>
        <w:pStyle w:val="ListParagraph"/>
        <w:numPr>
          <w:ilvl w:val="0"/>
          <w:numId w:val="27"/>
        </w:numPr>
        <w:ind w:left="0" w:firstLine="284"/>
        <w:jc w:val="both"/>
        <w:rPr>
          <w:color w:val="000000"/>
          <w:szCs w:val="24"/>
          <w:lang w:val="ro-RO" w:eastAsia="en-US"/>
        </w:rPr>
      </w:pPr>
      <w:r w:rsidRPr="00B21D7F">
        <w:rPr>
          <w:color w:val="000000"/>
          <w:szCs w:val="24"/>
          <w:lang w:val="ro-RO" w:eastAsia="en-US"/>
        </w:rPr>
        <w:t xml:space="preserve">Pentru </w:t>
      </w:r>
      <w:r w:rsidRPr="00B21D7F">
        <w:rPr>
          <w:szCs w:val="24"/>
          <w:lang w:val="ro-RO"/>
        </w:rPr>
        <w:t xml:space="preserve">cursuri şi programe de calificare suplimentară şi recalificare profesională </w:t>
      </w:r>
      <w:r w:rsidRPr="00B21D7F">
        <w:rPr>
          <w:color w:val="000000"/>
          <w:szCs w:val="24"/>
          <w:lang w:val="ro-RO" w:eastAsia="en-US"/>
        </w:rPr>
        <w:t xml:space="preserve">furnizorul de </w:t>
      </w:r>
      <w:r w:rsidR="00EE43C9">
        <w:rPr>
          <w:color w:val="000000"/>
          <w:szCs w:val="24"/>
          <w:lang w:val="ro-RO" w:eastAsia="en-US"/>
        </w:rPr>
        <w:t>formare profesională continuă a adulților</w:t>
      </w:r>
      <w:r w:rsidRPr="00B21D7F">
        <w:rPr>
          <w:color w:val="000000"/>
          <w:szCs w:val="24"/>
          <w:lang w:val="ro-RO" w:eastAsia="en-US"/>
        </w:rPr>
        <w:t>, eliberează diplome:</w:t>
      </w:r>
    </w:p>
    <w:p w:rsidR="00C01358" w:rsidRPr="00E97607" w:rsidRDefault="00C01358" w:rsidP="00383039">
      <w:pPr>
        <w:pStyle w:val="ListParagraph"/>
        <w:numPr>
          <w:ilvl w:val="0"/>
          <w:numId w:val="20"/>
        </w:numPr>
        <w:ind w:left="0" w:firstLine="567"/>
        <w:jc w:val="both"/>
        <w:rPr>
          <w:color w:val="000000"/>
          <w:szCs w:val="24"/>
          <w:lang w:val="ro-RO" w:eastAsia="en-US"/>
        </w:rPr>
      </w:pPr>
      <w:r w:rsidRPr="00E97607">
        <w:rPr>
          <w:color w:val="000000"/>
          <w:szCs w:val="24"/>
          <w:lang w:val="ro-RO" w:eastAsia="en-US"/>
        </w:rPr>
        <w:t>în baza studiilor nivel ISCED 5 – diplome de nivel ISCED 5;</w:t>
      </w:r>
    </w:p>
    <w:p w:rsidR="00C01358" w:rsidRPr="00E97607" w:rsidRDefault="00C01358" w:rsidP="00383039">
      <w:pPr>
        <w:pStyle w:val="ListParagraph"/>
        <w:numPr>
          <w:ilvl w:val="0"/>
          <w:numId w:val="20"/>
        </w:numPr>
        <w:ind w:left="0" w:firstLine="567"/>
        <w:jc w:val="both"/>
        <w:rPr>
          <w:color w:val="000000"/>
          <w:szCs w:val="24"/>
          <w:lang w:val="ro-RO" w:eastAsia="en-US"/>
        </w:rPr>
      </w:pPr>
      <w:r w:rsidRPr="00E97607">
        <w:rPr>
          <w:color w:val="000000"/>
          <w:szCs w:val="24"/>
          <w:lang w:val="ro-RO" w:eastAsia="en-US"/>
        </w:rPr>
        <w:t>în baza studiilor nivel ISCED 6 – diplome de nivel ISCED 6.</w:t>
      </w:r>
    </w:p>
    <w:p w:rsidR="00C01358" w:rsidRPr="00B21D7F" w:rsidRDefault="00C01358" w:rsidP="00383039">
      <w:pPr>
        <w:pStyle w:val="ListParagraph"/>
        <w:numPr>
          <w:ilvl w:val="0"/>
          <w:numId w:val="27"/>
        </w:numPr>
        <w:ind w:left="0" w:firstLine="284"/>
        <w:jc w:val="both"/>
        <w:rPr>
          <w:color w:val="000000"/>
          <w:szCs w:val="24"/>
          <w:lang w:val="ro-RO" w:eastAsia="en-US"/>
        </w:rPr>
      </w:pPr>
      <w:r w:rsidRPr="00B21D7F">
        <w:rPr>
          <w:color w:val="000000"/>
          <w:szCs w:val="24"/>
          <w:lang w:val="ro-RO" w:eastAsia="en-US"/>
        </w:rPr>
        <w:t>Deținătorii diplomelor de formare profesională continuă de nivelul ISCED 6</w:t>
      </w:r>
      <w:r w:rsidR="00BD62EF" w:rsidRPr="00BD62EF">
        <w:rPr>
          <w:color w:val="000000"/>
          <w:szCs w:val="24"/>
          <w:lang w:val="ro-RO" w:eastAsia="en-US"/>
        </w:rPr>
        <w:t xml:space="preserve"> </w:t>
      </w:r>
      <w:r w:rsidR="00BD62EF">
        <w:rPr>
          <w:color w:val="000000"/>
          <w:szCs w:val="24"/>
          <w:lang w:val="ro-RO" w:eastAsia="en-US"/>
        </w:rPr>
        <w:t xml:space="preserve">prin </w:t>
      </w:r>
      <w:r w:rsidR="00BD62EF" w:rsidRPr="00BD62EF">
        <w:rPr>
          <w:color w:val="000000"/>
          <w:szCs w:val="24"/>
          <w:lang w:val="ro-RO" w:eastAsia="en-US"/>
        </w:rPr>
        <w:t>recalificare profesională sau calificare suplimentară în baza studiilor superioare de licenţă</w:t>
      </w:r>
      <w:r w:rsidR="000450FA">
        <w:rPr>
          <w:color w:val="000000"/>
          <w:szCs w:val="24"/>
          <w:lang w:val="ro-RO" w:eastAsia="en-US"/>
        </w:rPr>
        <w:t>,</w:t>
      </w:r>
      <w:r w:rsidR="00E97607" w:rsidRPr="00B21D7F">
        <w:rPr>
          <w:color w:val="000000"/>
          <w:szCs w:val="24"/>
          <w:lang w:val="ro-RO" w:eastAsia="en-US"/>
        </w:rPr>
        <w:t xml:space="preserve"> </w:t>
      </w:r>
      <w:r w:rsidRPr="00B21D7F">
        <w:rPr>
          <w:color w:val="000000"/>
          <w:szCs w:val="24"/>
          <w:lang w:val="ro-RO" w:eastAsia="en-US"/>
        </w:rPr>
        <w:t>au dreptul să continue studiile în domeniile respective de nivelul ISCED 7 și nivelul ISCED 8.</w:t>
      </w:r>
    </w:p>
    <w:p w:rsidR="00C01358" w:rsidRPr="00B21D7F" w:rsidRDefault="00C01358" w:rsidP="00383039">
      <w:pPr>
        <w:pStyle w:val="ListParagraph"/>
        <w:numPr>
          <w:ilvl w:val="0"/>
          <w:numId w:val="27"/>
        </w:numPr>
        <w:ind w:left="0" w:firstLine="284"/>
        <w:jc w:val="both"/>
        <w:rPr>
          <w:szCs w:val="24"/>
          <w:lang w:val="ro-RO"/>
        </w:rPr>
      </w:pPr>
      <w:r w:rsidRPr="00B21D7F">
        <w:rPr>
          <w:szCs w:val="24"/>
          <w:lang w:val="ro-RO"/>
        </w:rPr>
        <w:t>Cursurile de formare profesională continuă se organizează de furnizorii de formare profesională pentru meserii, specializări și profesii, denumite în continuare ocupații, cuprinse în Clasificatorul Ocupațiilor din Republica Moldova (C.O.R.M.).</w:t>
      </w:r>
    </w:p>
    <w:p w:rsidR="00C01358" w:rsidRPr="00B21D7F" w:rsidRDefault="00C01358" w:rsidP="00383039">
      <w:pPr>
        <w:pStyle w:val="ListParagraph"/>
        <w:numPr>
          <w:ilvl w:val="0"/>
          <w:numId w:val="27"/>
        </w:numPr>
        <w:ind w:left="0" w:firstLine="284"/>
        <w:jc w:val="both"/>
        <w:rPr>
          <w:szCs w:val="24"/>
          <w:lang w:val="ro-RO"/>
        </w:rPr>
      </w:pPr>
      <w:r w:rsidRPr="00B21D7F">
        <w:rPr>
          <w:szCs w:val="24"/>
          <w:lang w:val="ro-RO"/>
        </w:rPr>
        <w:t>Programele de formare profesională se organizează de furnizorii de formare profesională și pentru:</w:t>
      </w:r>
    </w:p>
    <w:p w:rsidR="00C01358" w:rsidRPr="005E09F5" w:rsidRDefault="008A461B" w:rsidP="00383039">
      <w:pPr>
        <w:pStyle w:val="ListParagraph"/>
        <w:numPr>
          <w:ilvl w:val="1"/>
          <w:numId w:val="3"/>
        </w:numPr>
        <w:ind w:left="0" w:firstLine="567"/>
        <w:jc w:val="both"/>
        <w:rPr>
          <w:szCs w:val="24"/>
          <w:lang w:val="ro-RO"/>
        </w:rPr>
      </w:pPr>
      <w:r>
        <w:rPr>
          <w:szCs w:val="24"/>
          <w:lang w:val="ro-RO"/>
        </w:rPr>
        <w:t>d</w:t>
      </w:r>
      <w:r w:rsidR="00B5422B">
        <w:rPr>
          <w:szCs w:val="24"/>
          <w:lang w:val="ro-RO"/>
        </w:rPr>
        <w:t xml:space="preserve">ezvoltarea </w:t>
      </w:r>
      <w:r w:rsidR="00C01358" w:rsidRPr="005E09F5">
        <w:rPr>
          <w:szCs w:val="24"/>
          <w:lang w:val="ro-RO"/>
        </w:rPr>
        <w:t>competențe</w:t>
      </w:r>
      <w:r w:rsidR="00B5422B">
        <w:rPr>
          <w:szCs w:val="24"/>
          <w:lang w:val="ro-RO"/>
        </w:rPr>
        <w:t>lor</w:t>
      </w:r>
      <w:r w:rsidR="00C01358" w:rsidRPr="005E09F5">
        <w:rPr>
          <w:szCs w:val="24"/>
          <w:lang w:val="ro-RO"/>
        </w:rPr>
        <w:t>-cheie;</w:t>
      </w:r>
    </w:p>
    <w:p w:rsidR="00C01358" w:rsidRPr="005E09F5" w:rsidRDefault="008A461B" w:rsidP="00383039">
      <w:pPr>
        <w:pStyle w:val="ListParagraph"/>
        <w:numPr>
          <w:ilvl w:val="1"/>
          <w:numId w:val="3"/>
        </w:numPr>
        <w:ind w:left="0" w:firstLine="567"/>
        <w:jc w:val="both"/>
        <w:rPr>
          <w:szCs w:val="24"/>
          <w:lang w:val="ro-RO"/>
        </w:rPr>
      </w:pPr>
      <w:r>
        <w:rPr>
          <w:szCs w:val="24"/>
          <w:lang w:val="ro-RO"/>
        </w:rPr>
        <w:t>a</w:t>
      </w:r>
      <w:r w:rsidR="00B5422B">
        <w:rPr>
          <w:szCs w:val="24"/>
          <w:lang w:val="ro-RO"/>
        </w:rPr>
        <w:t xml:space="preserve">mplificarea </w:t>
      </w:r>
      <w:r w:rsidR="00C01358" w:rsidRPr="005E09F5">
        <w:rPr>
          <w:szCs w:val="24"/>
          <w:lang w:val="ro-RO"/>
        </w:rPr>
        <w:t>competențe</w:t>
      </w:r>
      <w:r w:rsidR="00B5422B">
        <w:rPr>
          <w:szCs w:val="24"/>
          <w:lang w:val="ro-RO"/>
        </w:rPr>
        <w:t>lor</w:t>
      </w:r>
      <w:r w:rsidR="00C01358" w:rsidRPr="005E09F5">
        <w:rPr>
          <w:szCs w:val="24"/>
          <w:lang w:val="ro-RO"/>
        </w:rPr>
        <w:t xml:space="preserve"> profesionale comune mai multor ocupații;</w:t>
      </w:r>
    </w:p>
    <w:p w:rsidR="00C01358" w:rsidRPr="005E09F5" w:rsidRDefault="008A461B" w:rsidP="00383039">
      <w:pPr>
        <w:pStyle w:val="ListParagraph"/>
        <w:numPr>
          <w:ilvl w:val="1"/>
          <w:numId w:val="3"/>
        </w:numPr>
        <w:ind w:left="0" w:firstLine="567"/>
        <w:jc w:val="both"/>
        <w:rPr>
          <w:szCs w:val="24"/>
          <w:lang w:val="ro-RO"/>
        </w:rPr>
      </w:pPr>
      <w:r>
        <w:rPr>
          <w:szCs w:val="24"/>
          <w:lang w:val="ro-RO"/>
        </w:rPr>
        <w:t>u</w:t>
      </w:r>
      <w:r w:rsidR="00B5422B">
        <w:rPr>
          <w:szCs w:val="24"/>
          <w:lang w:val="ro-RO"/>
        </w:rPr>
        <w:t xml:space="preserve">tilizarea </w:t>
      </w:r>
      <w:r w:rsidR="00C01358" w:rsidRPr="005E09F5">
        <w:rPr>
          <w:szCs w:val="24"/>
          <w:lang w:val="ro-RO"/>
        </w:rPr>
        <w:t>competențe</w:t>
      </w:r>
      <w:r w:rsidR="00B5422B">
        <w:rPr>
          <w:szCs w:val="24"/>
          <w:lang w:val="ro-RO"/>
        </w:rPr>
        <w:t>lor</w:t>
      </w:r>
      <w:r w:rsidR="00C01358" w:rsidRPr="005E09F5">
        <w:rPr>
          <w:szCs w:val="24"/>
          <w:lang w:val="ro-RO"/>
        </w:rPr>
        <w:t xml:space="preserve"> transversale.</w:t>
      </w:r>
    </w:p>
    <w:p w:rsidR="00C01358" w:rsidRPr="00B21D7F" w:rsidRDefault="00C01358" w:rsidP="00383039">
      <w:pPr>
        <w:pStyle w:val="ListParagraph"/>
        <w:numPr>
          <w:ilvl w:val="0"/>
          <w:numId w:val="27"/>
        </w:numPr>
        <w:ind w:left="0" w:firstLine="284"/>
        <w:jc w:val="both"/>
        <w:rPr>
          <w:szCs w:val="24"/>
          <w:lang w:val="ro-RO"/>
        </w:rPr>
      </w:pPr>
      <w:r w:rsidRPr="00B21D7F">
        <w:rPr>
          <w:szCs w:val="24"/>
          <w:lang w:val="ro-RO"/>
        </w:rPr>
        <w:t>Programele de formare profesională continuă asigură dobândirea unor competențe profesionale în conformitate cu standardele ocupaționale, respectiv standardele de pregătire profesională, recunoscute la nivel național.</w:t>
      </w:r>
      <w:r w:rsidR="005E09F5" w:rsidRPr="00B21D7F">
        <w:rPr>
          <w:szCs w:val="24"/>
          <w:lang w:val="ro-RO"/>
        </w:rPr>
        <w:t xml:space="preserve"> </w:t>
      </w:r>
      <w:r w:rsidRPr="00B21D7F">
        <w:rPr>
          <w:szCs w:val="24"/>
          <w:lang w:val="ro-RO"/>
        </w:rPr>
        <w:t>Standardul ocupațional, respectiv standardul de pregătire profesională, este documentul care precizează competențele profesionale necesare practicării unei ocupații, respectiv specifice unei calificări.</w:t>
      </w:r>
    </w:p>
    <w:p w:rsidR="00B21D7F" w:rsidRPr="00BD62EF" w:rsidRDefault="00C01358" w:rsidP="00383039">
      <w:pPr>
        <w:pStyle w:val="ListParagraph"/>
        <w:numPr>
          <w:ilvl w:val="0"/>
          <w:numId w:val="27"/>
        </w:numPr>
        <w:ind w:left="0" w:firstLine="284"/>
        <w:jc w:val="both"/>
        <w:rPr>
          <w:szCs w:val="24"/>
          <w:lang w:val="ro-RO"/>
        </w:rPr>
      </w:pPr>
      <w:r w:rsidRPr="00B21D7F">
        <w:rPr>
          <w:szCs w:val="24"/>
          <w:lang w:val="ro-RO"/>
        </w:rPr>
        <w:t>Programele de formare profesională continuă se elaborează de către furnizorii s</w:t>
      </w:r>
      <w:r w:rsidR="005E09F5" w:rsidRPr="00B21D7F">
        <w:rPr>
          <w:szCs w:val="24"/>
          <w:lang w:val="ro-RO"/>
        </w:rPr>
        <w:t>e</w:t>
      </w:r>
      <w:r w:rsidRPr="00B21D7F">
        <w:rPr>
          <w:szCs w:val="24"/>
          <w:lang w:val="ro-RO"/>
        </w:rPr>
        <w:t xml:space="preserve">rviciilor de formare profesională continuă în baza Normelor Metodologice elaborate </w:t>
      </w:r>
      <w:r w:rsidR="00C503A5">
        <w:rPr>
          <w:szCs w:val="24"/>
          <w:lang w:val="ro-RO"/>
        </w:rPr>
        <w:t>și probate de Agenția Națională de Asigurare a Calității în Învățămîntul Profesional sau de Ministerul Educației</w:t>
      </w:r>
      <w:r w:rsidRPr="00B21D7F">
        <w:rPr>
          <w:rFonts w:ascii="TTE2t00" w:hAnsi="TTE2t00" w:cs="TTE2t00"/>
          <w:szCs w:val="24"/>
          <w:lang w:val="ro-RO"/>
        </w:rPr>
        <w:t>.</w:t>
      </w:r>
      <w:r w:rsidR="00BD62EF">
        <w:rPr>
          <w:rFonts w:ascii="TTE2t00" w:hAnsi="TTE2t00" w:cs="TTE2t00"/>
          <w:szCs w:val="24"/>
          <w:lang w:val="ro-RO"/>
        </w:rPr>
        <w:t xml:space="preserve"> </w:t>
      </w:r>
      <w:r w:rsidR="00BD62EF" w:rsidRPr="00BD62EF">
        <w:rPr>
          <w:szCs w:val="24"/>
          <w:lang w:val="ro-RO"/>
        </w:rPr>
        <w:t>Programele de recalificare profesională şi calificare suplimentară în baza studiilor anterior absolvite de nivelul ISCED 5 şi ISCED 6 se coordonează/aprobă de Ministerul Educaţiei.</w:t>
      </w:r>
    </w:p>
    <w:p w:rsidR="00B21D7F" w:rsidRDefault="00C01358" w:rsidP="00383039">
      <w:pPr>
        <w:pStyle w:val="ListParagraph"/>
        <w:numPr>
          <w:ilvl w:val="0"/>
          <w:numId w:val="27"/>
        </w:numPr>
        <w:ind w:left="0" w:firstLine="284"/>
        <w:jc w:val="both"/>
        <w:rPr>
          <w:szCs w:val="24"/>
          <w:lang w:val="ro-RO"/>
        </w:rPr>
      </w:pPr>
      <w:r w:rsidRPr="00B21D7F">
        <w:rPr>
          <w:color w:val="000000"/>
          <w:szCs w:val="24"/>
          <w:lang w:val="ro-RO" w:eastAsia="en-US"/>
        </w:rPr>
        <w:t xml:space="preserve">Pentru </w:t>
      </w:r>
      <w:r w:rsidRPr="00B21D7F">
        <w:rPr>
          <w:szCs w:val="24"/>
          <w:lang w:val="ro-RO"/>
        </w:rPr>
        <w:t xml:space="preserve">cursuri şi programe de calificare suplimentară şi recalificare profesională </w:t>
      </w:r>
      <w:r w:rsidRPr="00B21D7F">
        <w:rPr>
          <w:color w:val="000000"/>
          <w:szCs w:val="24"/>
          <w:lang w:val="ro-RO" w:eastAsia="en-US"/>
        </w:rPr>
        <w:t xml:space="preserve">formarea </w:t>
      </w:r>
      <w:r w:rsidR="00BD62EF">
        <w:rPr>
          <w:color w:val="000000"/>
          <w:szCs w:val="24"/>
          <w:lang w:val="ro-RO" w:eastAsia="en-US"/>
        </w:rPr>
        <w:t xml:space="preserve">profesională </w:t>
      </w:r>
      <w:r w:rsidRPr="00B21D7F">
        <w:rPr>
          <w:color w:val="000000"/>
          <w:szCs w:val="24"/>
          <w:lang w:val="ro-RO" w:eastAsia="en-US"/>
        </w:rPr>
        <w:t xml:space="preserve">continuă a adulților se organizează în baza standardelor de conținut, standardelor de competențe, </w:t>
      </w:r>
      <w:r w:rsidRPr="00B21D7F">
        <w:rPr>
          <w:szCs w:val="24"/>
          <w:lang w:val="ro-RO"/>
        </w:rPr>
        <w:t>standardelor naţionale de referinţă, standardelor de acreditare și a Cadrului Naţional al Calificărilor.</w:t>
      </w:r>
    </w:p>
    <w:p w:rsidR="00C01358" w:rsidRPr="00B21D7F" w:rsidRDefault="00C01358" w:rsidP="00383039">
      <w:pPr>
        <w:pStyle w:val="ListParagraph"/>
        <w:numPr>
          <w:ilvl w:val="0"/>
          <w:numId w:val="27"/>
        </w:numPr>
        <w:ind w:left="0" w:firstLine="284"/>
        <w:jc w:val="both"/>
        <w:rPr>
          <w:szCs w:val="24"/>
          <w:lang w:val="ro-RO"/>
        </w:rPr>
      </w:pPr>
      <w:r w:rsidRPr="00B21D7F">
        <w:rPr>
          <w:szCs w:val="24"/>
          <w:lang w:val="ro-RO"/>
        </w:rPr>
        <w:t>Programele de formare profesională continuă cuprind, următoarele elemente:</w:t>
      </w:r>
    </w:p>
    <w:p w:rsidR="00C01358" w:rsidRPr="005E09F5" w:rsidRDefault="00C01358" w:rsidP="00383039">
      <w:pPr>
        <w:pStyle w:val="ListParagraph"/>
        <w:numPr>
          <w:ilvl w:val="0"/>
          <w:numId w:val="22"/>
        </w:numPr>
        <w:ind w:left="0" w:firstLine="567"/>
        <w:jc w:val="both"/>
        <w:rPr>
          <w:szCs w:val="24"/>
          <w:lang w:val="ro-RO"/>
        </w:rPr>
      </w:pPr>
      <w:r w:rsidRPr="005E09F5">
        <w:rPr>
          <w:szCs w:val="24"/>
          <w:lang w:val="ro-RO"/>
        </w:rPr>
        <w:t>obiectivele programului de formare profesională exprimate în competențele</w:t>
      </w:r>
      <w:r w:rsidR="005E09F5">
        <w:rPr>
          <w:szCs w:val="24"/>
          <w:lang w:val="ro-RO"/>
        </w:rPr>
        <w:t xml:space="preserve"> </w:t>
      </w:r>
      <w:r w:rsidRPr="005E09F5">
        <w:rPr>
          <w:szCs w:val="24"/>
          <w:lang w:val="ro-RO"/>
        </w:rPr>
        <w:t>profesionale ce urmează să fie dobândite de fiecare persoană care urmează programul;</w:t>
      </w:r>
    </w:p>
    <w:p w:rsidR="00C01358" w:rsidRPr="005E09F5" w:rsidRDefault="00C01358" w:rsidP="00383039">
      <w:pPr>
        <w:pStyle w:val="ListParagraph"/>
        <w:numPr>
          <w:ilvl w:val="0"/>
          <w:numId w:val="22"/>
        </w:numPr>
        <w:ind w:left="0" w:firstLine="567"/>
        <w:jc w:val="both"/>
        <w:rPr>
          <w:szCs w:val="24"/>
          <w:lang w:val="ro-RO"/>
        </w:rPr>
      </w:pPr>
      <w:r w:rsidRPr="005E09F5">
        <w:rPr>
          <w:szCs w:val="24"/>
          <w:lang w:val="ro-RO"/>
        </w:rPr>
        <w:t>durata de pregătire pentru realizarea obiectivelor propuse;</w:t>
      </w:r>
    </w:p>
    <w:p w:rsidR="00C01358" w:rsidRPr="005E09F5" w:rsidRDefault="00C01358" w:rsidP="00383039">
      <w:pPr>
        <w:pStyle w:val="ListParagraph"/>
        <w:numPr>
          <w:ilvl w:val="0"/>
          <w:numId w:val="22"/>
        </w:numPr>
        <w:ind w:left="0" w:firstLine="567"/>
        <w:jc w:val="both"/>
        <w:rPr>
          <w:szCs w:val="24"/>
          <w:lang w:val="ro-RO"/>
        </w:rPr>
      </w:pPr>
      <w:r w:rsidRPr="005E09F5">
        <w:rPr>
          <w:szCs w:val="24"/>
          <w:lang w:val="ro-RO"/>
        </w:rPr>
        <w:t>numărul minim și maxim de participanți pentru un ciclu sau o serie de pregătire;</w:t>
      </w:r>
    </w:p>
    <w:p w:rsidR="00C01358" w:rsidRPr="005E09F5" w:rsidRDefault="00C01358" w:rsidP="00383039">
      <w:pPr>
        <w:pStyle w:val="ListParagraph"/>
        <w:numPr>
          <w:ilvl w:val="0"/>
          <w:numId w:val="22"/>
        </w:numPr>
        <w:ind w:left="0" w:firstLine="567"/>
        <w:jc w:val="both"/>
        <w:rPr>
          <w:szCs w:val="24"/>
          <w:lang w:val="ro-RO"/>
        </w:rPr>
      </w:pPr>
      <w:r w:rsidRPr="005E09F5">
        <w:rPr>
          <w:szCs w:val="24"/>
          <w:lang w:val="ro-RO"/>
        </w:rPr>
        <w:t>calificarea persoanelor cu atribuții de instruire teoretică și practică, denumite în continuare formatori;</w:t>
      </w:r>
    </w:p>
    <w:p w:rsidR="00C01358" w:rsidRPr="005E09F5" w:rsidRDefault="00C01358" w:rsidP="00383039">
      <w:pPr>
        <w:pStyle w:val="ListParagraph"/>
        <w:numPr>
          <w:ilvl w:val="0"/>
          <w:numId w:val="22"/>
        </w:numPr>
        <w:ind w:left="0" w:firstLine="567"/>
        <w:jc w:val="both"/>
        <w:rPr>
          <w:szCs w:val="24"/>
          <w:lang w:val="ro-RO"/>
        </w:rPr>
      </w:pPr>
      <w:r w:rsidRPr="005E09F5">
        <w:rPr>
          <w:szCs w:val="24"/>
          <w:lang w:val="ro-RO"/>
        </w:rPr>
        <w:lastRenderedPageBreak/>
        <w:t>mijloacele și metodele prin care se asigură transmiterea și asimilarea cunoștințelor și formarea deprinderilor practice necesare ocupației respective;</w:t>
      </w:r>
    </w:p>
    <w:p w:rsidR="00C01358" w:rsidRPr="005E09F5" w:rsidRDefault="00C01358" w:rsidP="00383039">
      <w:pPr>
        <w:pStyle w:val="ListParagraph"/>
        <w:numPr>
          <w:ilvl w:val="0"/>
          <w:numId w:val="22"/>
        </w:numPr>
        <w:ind w:left="0" w:firstLine="567"/>
        <w:jc w:val="both"/>
        <w:rPr>
          <w:szCs w:val="24"/>
          <w:lang w:val="ro-RO"/>
        </w:rPr>
      </w:pPr>
      <w:r w:rsidRPr="005E09F5">
        <w:rPr>
          <w:szCs w:val="24"/>
          <w:lang w:val="ro-RO"/>
        </w:rPr>
        <w:t>dotările, echipamentele și materialele necesare formării;</w:t>
      </w:r>
    </w:p>
    <w:p w:rsidR="00C01358" w:rsidRPr="005E09F5" w:rsidRDefault="00C01358" w:rsidP="00383039">
      <w:pPr>
        <w:pStyle w:val="ListParagraph"/>
        <w:numPr>
          <w:ilvl w:val="0"/>
          <w:numId w:val="22"/>
        </w:numPr>
        <w:ind w:left="0" w:firstLine="567"/>
        <w:jc w:val="both"/>
        <w:rPr>
          <w:szCs w:val="24"/>
          <w:lang w:val="ro-RO"/>
        </w:rPr>
      </w:pPr>
      <w:r w:rsidRPr="005E09F5">
        <w:rPr>
          <w:szCs w:val="24"/>
          <w:lang w:val="ro-RO"/>
        </w:rPr>
        <w:t>procedura de evaluare în conformitate cu obiectivele specifice programului de formare profesională.</w:t>
      </w:r>
    </w:p>
    <w:p w:rsidR="00C01358" w:rsidRPr="00EC0777" w:rsidRDefault="00C01358" w:rsidP="00383039">
      <w:pPr>
        <w:ind w:firstLine="284"/>
        <w:jc w:val="both"/>
        <w:rPr>
          <w:sz w:val="24"/>
          <w:szCs w:val="24"/>
          <w:lang w:val="ro-RO"/>
        </w:rPr>
      </w:pPr>
      <w:r w:rsidRPr="00EC0777">
        <w:rPr>
          <w:sz w:val="24"/>
          <w:szCs w:val="24"/>
          <w:lang w:val="ro-RO"/>
        </w:rPr>
        <w:t>Programa de pregătire poate fi structurată pe module cuantificate în credite transferabile.</w:t>
      </w:r>
    </w:p>
    <w:p w:rsidR="00B21D7F" w:rsidRDefault="00C01358" w:rsidP="00383039">
      <w:pPr>
        <w:pStyle w:val="ListParagraph"/>
        <w:numPr>
          <w:ilvl w:val="0"/>
          <w:numId w:val="27"/>
        </w:numPr>
        <w:ind w:left="0" w:firstLine="284"/>
        <w:jc w:val="both"/>
        <w:rPr>
          <w:szCs w:val="24"/>
          <w:lang w:val="ro-RO"/>
        </w:rPr>
      </w:pPr>
      <w:r w:rsidRPr="00B21D7F">
        <w:rPr>
          <w:szCs w:val="24"/>
          <w:lang w:val="ro-RO"/>
        </w:rPr>
        <w:t>Furnizorii de formare profesională care organizează programe şi pentru</w:t>
      </w:r>
      <w:r w:rsidR="005E09F5" w:rsidRPr="00B21D7F">
        <w:rPr>
          <w:szCs w:val="24"/>
          <w:lang w:val="ro-RO"/>
        </w:rPr>
        <w:t xml:space="preserve"> </w:t>
      </w:r>
      <w:r w:rsidRPr="00B21D7F">
        <w:rPr>
          <w:szCs w:val="24"/>
          <w:lang w:val="ro-RO"/>
        </w:rPr>
        <w:t>persoane cu nevoi speciale vor adapta programele în mod corespunzător în vederea</w:t>
      </w:r>
      <w:r w:rsidR="005E09F5" w:rsidRPr="00B21D7F">
        <w:rPr>
          <w:szCs w:val="24"/>
          <w:lang w:val="ro-RO"/>
        </w:rPr>
        <w:t xml:space="preserve"> </w:t>
      </w:r>
      <w:r w:rsidRPr="00B21D7F">
        <w:rPr>
          <w:szCs w:val="24"/>
          <w:lang w:val="ro-RO"/>
        </w:rPr>
        <w:t>asigurării accesului egal şi nediscriminatoriu al acestor categorii de persoane la formarea profesională.</w:t>
      </w:r>
    </w:p>
    <w:p w:rsidR="00B21D7F" w:rsidRDefault="00C01358" w:rsidP="00383039">
      <w:pPr>
        <w:pStyle w:val="ListParagraph"/>
        <w:numPr>
          <w:ilvl w:val="0"/>
          <w:numId w:val="27"/>
        </w:numPr>
        <w:ind w:left="0" w:firstLine="284"/>
        <w:jc w:val="both"/>
        <w:rPr>
          <w:szCs w:val="24"/>
          <w:lang w:val="ro-RO"/>
        </w:rPr>
      </w:pPr>
      <w:r w:rsidRPr="00B21D7F">
        <w:rPr>
          <w:szCs w:val="24"/>
          <w:lang w:val="ro-RO"/>
        </w:rPr>
        <w:t>Furnizorii de formare profesională care organizează programe în limbile</w:t>
      </w:r>
      <w:r w:rsidR="005E09F5" w:rsidRPr="00B21D7F">
        <w:rPr>
          <w:szCs w:val="24"/>
          <w:lang w:val="ro-RO"/>
        </w:rPr>
        <w:t xml:space="preserve"> </w:t>
      </w:r>
      <w:r w:rsidRPr="00B21D7F">
        <w:rPr>
          <w:szCs w:val="24"/>
          <w:lang w:val="ro-RO"/>
        </w:rPr>
        <w:t>minorităților naționale sau într-o limbă de circulație internațională vor întocmi programul de formare în limba română şi în limba minorității naționale sau în limba de circulație internațională p</w:t>
      </w:r>
      <w:r w:rsidR="00B21D7F">
        <w:rPr>
          <w:szCs w:val="24"/>
          <w:lang w:val="ro-RO"/>
        </w:rPr>
        <w:t>entru care</w:t>
      </w:r>
      <w:r w:rsidR="00BD62EF">
        <w:rPr>
          <w:szCs w:val="24"/>
          <w:lang w:val="ro-RO"/>
        </w:rPr>
        <w:t xml:space="preserve"> se</w:t>
      </w:r>
      <w:r w:rsidR="00B21D7F">
        <w:rPr>
          <w:szCs w:val="24"/>
          <w:lang w:val="ro-RO"/>
        </w:rPr>
        <w:t xml:space="preserve"> solicită autorizarea.</w:t>
      </w:r>
    </w:p>
    <w:p w:rsidR="00B21D7F" w:rsidRDefault="00C01358" w:rsidP="00383039">
      <w:pPr>
        <w:pStyle w:val="ListParagraph"/>
        <w:numPr>
          <w:ilvl w:val="0"/>
          <w:numId w:val="27"/>
        </w:numPr>
        <w:ind w:left="0" w:firstLine="284"/>
        <w:jc w:val="both"/>
        <w:rPr>
          <w:szCs w:val="24"/>
          <w:lang w:val="ro-RO"/>
        </w:rPr>
      </w:pPr>
      <w:r w:rsidRPr="00B21D7F">
        <w:rPr>
          <w:szCs w:val="24"/>
          <w:lang w:val="ro-RO"/>
        </w:rPr>
        <w:t>Furnizorii de formare profesională care organizează programe finalizate cu</w:t>
      </w:r>
      <w:r w:rsidR="005E09F5" w:rsidRPr="00B21D7F">
        <w:rPr>
          <w:szCs w:val="24"/>
          <w:lang w:val="ro-RO"/>
        </w:rPr>
        <w:t xml:space="preserve"> </w:t>
      </w:r>
      <w:r w:rsidRPr="00B21D7F">
        <w:rPr>
          <w:szCs w:val="24"/>
          <w:lang w:val="ro-RO"/>
        </w:rPr>
        <w:t>certificate de calificare recunoscute la nivel național încheie contracte de formare</w:t>
      </w:r>
      <w:r w:rsidR="005E09F5" w:rsidRPr="00B21D7F">
        <w:rPr>
          <w:szCs w:val="24"/>
          <w:lang w:val="ro-RO"/>
        </w:rPr>
        <w:t xml:space="preserve"> </w:t>
      </w:r>
      <w:r w:rsidRPr="00B21D7F">
        <w:rPr>
          <w:szCs w:val="24"/>
          <w:lang w:val="ro-RO"/>
        </w:rPr>
        <w:t>profesională cu participanții la aceste programe.</w:t>
      </w:r>
    </w:p>
    <w:p w:rsidR="00C01358" w:rsidRPr="00B21D7F" w:rsidRDefault="00C01358" w:rsidP="00383039">
      <w:pPr>
        <w:pStyle w:val="ListParagraph"/>
        <w:numPr>
          <w:ilvl w:val="0"/>
          <w:numId w:val="27"/>
        </w:numPr>
        <w:ind w:left="0" w:firstLine="284"/>
        <w:jc w:val="both"/>
        <w:rPr>
          <w:szCs w:val="24"/>
          <w:lang w:val="ro-RO"/>
        </w:rPr>
      </w:pPr>
      <w:r w:rsidRPr="00B21D7F">
        <w:rPr>
          <w:szCs w:val="24"/>
          <w:lang w:val="ro-RO"/>
        </w:rPr>
        <w:t>Formarea profesională se poate realiza şi prin ucenicie la locul de muncă, reglement</w:t>
      </w:r>
      <w:r w:rsidR="00BD62EF">
        <w:rPr>
          <w:szCs w:val="24"/>
          <w:lang w:val="ro-RO"/>
        </w:rPr>
        <w:t>at</w:t>
      </w:r>
      <w:r w:rsidRPr="00B21D7F">
        <w:rPr>
          <w:szCs w:val="24"/>
          <w:lang w:val="ro-RO"/>
        </w:rPr>
        <w:t xml:space="preserve">ă </w:t>
      </w:r>
      <w:r w:rsidR="005E09F5" w:rsidRPr="00B21D7F">
        <w:rPr>
          <w:szCs w:val="24"/>
          <w:lang w:val="ro-RO"/>
        </w:rPr>
        <w:t xml:space="preserve">de </w:t>
      </w:r>
      <w:r w:rsidRPr="00B21D7F">
        <w:rPr>
          <w:szCs w:val="24"/>
          <w:lang w:val="ro-RO"/>
        </w:rPr>
        <w:t>Codul Muncii.</w:t>
      </w:r>
    </w:p>
    <w:p w:rsidR="00781340" w:rsidRPr="00DC4DE9" w:rsidRDefault="00781340" w:rsidP="00781340">
      <w:pPr>
        <w:rPr>
          <w:b/>
          <w:sz w:val="24"/>
          <w:szCs w:val="24"/>
          <w:lang w:val="ro-MD"/>
        </w:rPr>
      </w:pPr>
    </w:p>
    <w:p w:rsidR="00781340" w:rsidRPr="00DC4DE9" w:rsidRDefault="00781340" w:rsidP="00781340">
      <w:pPr>
        <w:jc w:val="center"/>
        <w:rPr>
          <w:b/>
          <w:sz w:val="24"/>
          <w:szCs w:val="24"/>
          <w:lang w:val="ro-MD"/>
        </w:rPr>
      </w:pPr>
    </w:p>
    <w:p w:rsidR="00781340" w:rsidRDefault="00262697" w:rsidP="00781340">
      <w:pPr>
        <w:jc w:val="center"/>
        <w:rPr>
          <w:b/>
          <w:sz w:val="24"/>
          <w:szCs w:val="24"/>
          <w:lang w:val="ro-MD"/>
        </w:rPr>
      </w:pPr>
      <w:r>
        <w:rPr>
          <w:b/>
          <w:sz w:val="24"/>
          <w:szCs w:val="24"/>
          <w:lang w:val="ro-MD"/>
        </w:rPr>
        <w:t>V</w:t>
      </w:r>
      <w:r w:rsidR="00781340" w:rsidRPr="00DC4DE9">
        <w:rPr>
          <w:b/>
          <w:sz w:val="24"/>
          <w:szCs w:val="24"/>
          <w:lang w:val="ro-MD"/>
        </w:rPr>
        <w:t>.</w:t>
      </w:r>
      <w:r w:rsidR="00781340" w:rsidRPr="00DC4DE9">
        <w:rPr>
          <w:sz w:val="24"/>
          <w:szCs w:val="24"/>
          <w:lang w:val="ro-MD"/>
        </w:rPr>
        <w:t xml:space="preserve"> </w:t>
      </w:r>
      <w:r w:rsidR="00781340" w:rsidRPr="00DC4DE9">
        <w:rPr>
          <w:b/>
          <w:sz w:val="24"/>
          <w:szCs w:val="24"/>
          <w:lang w:val="ro-MD"/>
        </w:rPr>
        <w:t>AUTORIZAREA</w:t>
      </w:r>
      <w:r w:rsidR="00BD62EF">
        <w:rPr>
          <w:b/>
          <w:sz w:val="24"/>
          <w:szCs w:val="24"/>
          <w:lang w:val="ro-MD"/>
        </w:rPr>
        <w:t>/ACREDITAREA</w:t>
      </w:r>
      <w:r w:rsidR="00781340" w:rsidRPr="00DC4DE9">
        <w:rPr>
          <w:b/>
          <w:sz w:val="24"/>
          <w:szCs w:val="24"/>
          <w:lang w:val="ro-MD"/>
        </w:rPr>
        <w:t xml:space="preserve"> FURNIZORILOR DE FORMARE PROFESIONALĂ</w:t>
      </w:r>
      <w:r w:rsidR="00657554" w:rsidRPr="00DC4DE9">
        <w:rPr>
          <w:b/>
          <w:sz w:val="24"/>
          <w:szCs w:val="24"/>
          <w:lang w:val="ro-MD"/>
        </w:rPr>
        <w:t xml:space="preserve"> </w:t>
      </w:r>
      <w:r w:rsidR="00657554" w:rsidRPr="00A86DF9">
        <w:rPr>
          <w:b/>
          <w:sz w:val="24"/>
          <w:szCs w:val="24"/>
          <w:lang w:val="ro-MD"/>
        </w:rPr>
        <w:t>CONTINUĂ</w:t>
      </w:r>
    </w:p>
    <w:p w:rsidR="00A86DF9" w:rsidRPr="00DC4DE9" w:rsidRDefault="00A86DF9" w:rsidP="00781340">
      <w:pPr>
        <w:jc w:val="center"/>
        <w:rPr>
          <w:b/>
          <w:sz w:val="24"/>
          <w:szCs w:val="24"/>
          <w:lang w:val="ro-MD"/>
        </w:rPr>
      </w:pPr>
    </w:p>
    <w:p w:rsidR="00B21D7F" w:rsidRDefault="00781340" w:rsidP="00383039">
      <w:pPr>
        <w:pStyle w:val="ListParagraph"/>
        <w:numPr>
          <w:ilvl w:val="0"/>
          <w:numId w:val="27"/>
        </w:numPr>
        <w:ind w:left="0" w:firstLine="284"/>
        <w:jc w:val="both"/>
        <w:rPr>
          <w:szCs w:val="24"/>
          <w:lang w:val="ro-MD"/>
        </w:rPr>
      </w:pPr>
      <w:r w:rsidRPr="00B21D7F">
        <w:rPr>
          <w:szCs w:val="24"/>
          <w:lang w:val="ro-MD"/>
        </w:rPr>
        <w:t>Furnizorii de formare profesională pot organiza programe de formare</w:t>
      </w:r>
      <w:r w:rsidR="00A86DF9" w:rsidRPr="00B21D7F">
        <w:rPr>
          <w:szCs w:val="24"/>
          <w:lang w:val="ro-MD"/>
        </w:rPr>
        <w:t xml:space="preserve"> </w:t>
      </w:r>
      <w:r w:rsidRPr="00B21D7F">
        <w:rPr>
          <w:szCs w:val="24"/>
          <w:lang w:val="ro-MD"/>
        </w:rPr>
        <w:t xml:space="preserve">profesională, finalizate </w:t>
      </w:r>
      <w:r w:rsidR="003D46B0" w:rsidRPr="00B21D7F">
        <w:rPr>
          <w:szCs w:val="24"/>
          <w:lang w:val="ro-MD"/>
        </w:rPr>
        <w:t xml:space="preserve">cu eliberarea </w:t>
      </w:r>
      <w:r w:rsidRPr="00B21D7F">
        <w:rPr>
          <w:szCs w:val="24"/>
          <w:lang w:val="ro-MD"/>
        </w:rPr>
        <w:t>certificate</w:t>
      </w:r>
      <w:r w:rsidR="003D46B0" w:rsidRPr="00B21D7F">
        <w:rPr>
          <w:szCs w:val="24"/>
          <w:lang w:val="ro-MD"/>
        </w:rPr>
        <w:t>lor</w:t>
      </w:r>
      <w:r w:rsidRPr="00B21D7F">
        <w:rPr>
          <w:szCs w:val="24"/>
          <w:lang w:val="ro-MD"/>
        </w:rPr>
        <w:t xml:space="preserve"> de perfecționare, specializare sau </w:t>
      </w:r>
      <w:r w:rsidR="00C93460" w:rsidRPr="00B21D7F">
        <w:rPr>
          <w:szCs w:val="24"/>
          <w:lang w:val="ro-MD"/>
        </w:rPr>
        <w:t xml:space="preserve">diplome </w:t>
      </w:r>
      <w:r w:rsidRPr="00B21D7F">
        <w:rPr>
          <w:szCs w:val="24"/>
          <w:lang w:val="ro-MD"/>
        </w:rPr>
        <w:t>de recalificare profesională cu recunoaștere națională, numai dacă au prevăzut în statut activități de formare</w:t>
      </w:r>
      <w:r w:rsidR="00A86DF9" w:rsidRPr="00B21D7F">
        <w:rPr>
          <w:szCs w:val="24"/>
          <w:lang w:val="ro-MD"/>
        </w:rPr>
        <w:t xml:space="preserve"> </w:t>
      </w:r>
      <w:r w:rsidRPr="00B21D7F">
        <w:rPr>
          <w:szCs w:val="24"/>
          <w:lang w:val="ro-MD"/>
        </w:rPr>
        <w:t>profesională</w:t>
      </w:r>
      <w:r w:rsidR="00C93460" w:rsidRPr="00B21D7F">
        <w:rPr>
          <w:szCs w:val="24"/>
          <w:lang w:val="ro-MD"/>
        </w:rPr>
        <w:t xml:space="preserve"> continuă</w:t>
      </w:r>
      <w:r w:rsidRPr="00B21D7F">
        <w:rPr>
          <w:szCs w:val="24"/>
          <w:lang w:val="ro-MD"/>
        </w:rPr>
        <w:t xml:space="preserve"> și sunt autorizați în condițiile legii.</w:t>
      </w:r>
    </w:p>
    <w:p w:rsidR="00B21D7F" w:rsidRDefault="00781340" w:rsidP="00383039">
      <w:pPr>
        <w:pStyle w:val="ListParagraph"/>
        <w:numPr>
          <w:ilvl w:val="0"/>
          <w:numId w:val="27"/>
        </w:numPr>
        <w:ind w:left="0" w:firstLine="284"/>
        <w:jc w:val="both"/>
        <w:rPr>
          <w:szCs w:val="24"/>
          <w:lang w:val="ro-MD"/>
        </w:rPr>
      </w:pPr>
      <w:r w:rsidRPr="00B21D7F">
        <w:rPr>
          <w:szCs w:val="24"/>
          <w:lang w:val="ro-MD"/>
        </w:rPr>
        <w:t xml:space="preserve">Programele postuniversitare de educație </w:t>
      </w:r>
      <w:r w:rsidR="0013539C">
        <w:rPr>
          <w:szCs w:val="24"/>
          <w:lang w:val="ro-MD"/>
        </w:rPr>
        <w:t>profesională continuă</w:t>
      </w:r>
      <w:r w:rsidRPr="00B21D7F">
        <w:rPr>
          <w:szCs w:val="24"/>
          <w:lang w:val="ro-MD"/>
        </w:rPr>
        <w:t>, furnizate de instituțiile de învăţăm</w:t>
      </w:r>
      <w:r w:rsidR="00390951" w:rsidRPr="00B21D7F">
        <w:rPr>
          <w:szCs w:val="24"/>
          <w:lang w:val="ro-MD"/>
        </w:rPr>
        <w:t>â</w:t>
      </w:r>
      <w:r w:rsidR="002B0B3E">
        <w:rPr>
          <w:szCs w:val="24"/>
          <w:lang w:val="ro-MD"/>
        </w:rPr>
        <w:t>nt superior acreditate</w:t>
      </w:r>
      <w:r w:rsidRPr="00B21D7F">
        <w:rPr>
          <w:szCs w:val="24"/>
          <w:lang w:val="ro-MD"/>
        </w:rPr>
        <w:t>, se supun mecanismelor specifice de autorizare și acreditare academică.</w:t>
      </w:r>
    </w:p>
    <w:p w:rsidR="00B21D7F" w:rsidRDefault="00781340" w:rsidP="00383039">
      <w:pPr>
        <w:pStyle w:val="ListParagraph"/>
        <w:numPr>
          <w:ilvl w:val="0"/>
          <w:numId w:val="27"/>
        </w:numPr>
        <w:ind w:left="0" w:firstLine="284"/>
        <w:jc w:val="both"/>
        <w:rPr>
          <w:szCs w:val="24"/>
          <w:lang w:val="ro-MD"/>
        </w:rPr>
      </w:pPr>
      <w:r w:rsidRPr="00B21D7F">
        <w:rPr>
          <w:szCs w:val="24"/>
          <w:lang w:val="ro-MD"/>
        </w:rPr>
        <w:t>Decizia cu privire la autorizarea de funcționare provizorie a furnizorilor de formare profesională, acreditare, neacreditare sau la retragerea dreptului se adoptă de Ministerul Educației, în baza rezultatelor evaluării efectuate de Agenția Națională de Asigurare a Calității în Învățăm</w:t>
      </w:r>
      <w:r w:rsidR="00390951" w:rsidRPr="00B21D7F">
        <w:rPr>
          <w:szCs w:val="24"/>
          <w:lang w:val="ro-MD"/>
        </w:rPr>
        <w:t>â</w:t>
      </w:r>
      <w:r w:rsidRPr="00B21D7F">
        <w:rPr>
          <w:szCs w:val="24"/>
          <w:lang w:val="ro-MD"/>
        </w:rPr>
        <w:t>ntul Profesional.</w:t>
      </w:r>
    </w:p>
    <w:p w:rsidR="00B21D7F" w:rsidRDefault="00781340" w:rsidP="00383039">
      <w:pPr>
        <w:pStyle w:val="ListParagraph"/>
        <w:numPr>
          <w:ilvl w:val="0"/>
          <w:numId w:val="27"/>
        </w:numPr>
        <w:ind w:left="0" w:firstLine="284"/>
        <w:jc w:val="both"/>
        <w:rPr>
          <w:szCs w:val="24"/>
          <w:lang w:val="ro-MD"/>
        </w:rPr>
      </w:pPr>
      <w:r w:rsidRPr="00B21D7F">
        <w:rPr>
          <w:szCs w:val="24"/>
          <w:lang w:val="ro-MD"/>
        </w:rPr>
        <w:t xml:space="preserve">Autorizarea furnizorilor de formare profesională se </w:t>
      </w:r>
      <w:r w:rsidR="00C93460" w:rsidRPr="00B21D7F">
        <w:rPr>
          <w:szCs w:val="24"/>
          <w:lang w:val="ro-MD"/>
        </w:rPr>
        <w:t xml:space="preserve">efectuează </w:t>
      </w:r>
      <w:r w:rsidRPr="00B21D7F">
        <w:rPr>
          <w:szCs w:val="24"/>
          <w:lang w:val="ro-MD"/>
        </w:rPr>
        <w:t>pe baza criteriilor de evaluare, pentru o perioadă d</w:t>
      </w:r>
      <w:r w:rsidR="00C93460" w:rsidRPr="00B21D7F">
        <w:rPr>
          <w:szCs w:val="24"/>
          <w:lang w:val="ro-MD"/>
        </w:rPr>
        <w:t xml:space="preserve">e 5 ani, cu posibilitatea de </w:t>
      </w:r>
      <w:r w:rsidR="00AF713D" w:rsidRPr="00B21D7F">
        <w:rPr>
          <w:szCs w:val="24"/>
          <w:lang w:val="ro-MD"/>
        </w:rPr>
        <w:t>reînnoire</w:t>
      </w:r>
      <w:r w:rsidRPr="00B21D7F">
        <w:rPr>
          <w:szCs w:val="24"/>
          <w:lang w:val="ro-MD"/>
        </w:rPr>
        <w:t xml:space="preserve"> la cererea furnizorului, cu cel puțin 30 de zile lucrătoare înainte de expirarea perioadei de valabilitate a autorizației.</w:t>
      </w:r>
    </w:p>
    <w:p w:rsidR="00B21D7F" w:rsidRDefault="00781340" w:rsidP="00383039">
      <w:pPr>
        <w:pStyle w:val="ListParagraph"/>
        <w:numPr>
          <w:ilvl w:val="0"/>
          <w:numId w:val="27"/>
        </w:numPr>
        <w:ind w:left="0" w:firstLine="284"/>
        <w:jc w:val="both"/>
        <w:rPr>
          <w:szCs w:val="24"/>
          <w:lang w:val="ro-MD"/>
        </w:rPr>
      </w:pPr>
      <w:r w:rsidRPr="00B21D7F">
        <w:rPr>
          <w:szCs w:val="24"/>
          <w:lang w:val="ro-MD"/>
        </w:rPr>
        <w:t xml:space="preserve">Autorizația se acordă pentru fiecare dintre ocupațiile, calificările, </w:t>
      </w:r>
      <w:r w:rsidR="00C93460" w:rsidRPr="00B21D7F">
        <w:rPr>
          <w:szCs w:val="24"/>
          <w:lang w:val="ro-MD"/>
        </w:rPr>
        <w:t xml:space="preserve">specialităţile sau specializările respective, </w:t>
      </w:r>
      <w:r w:rsidRPr="00B21D7F">
        <w:rPr>
          <w:szCs w:val="24"/>
          <w:lang w:val="ro-MD"/>
        </w:rPr>
        <w:t>competențele-cheie, competențele transversale pentru care furnizorii de formare profesională organizează programe de formare profesională.</w:t>
      </w:r>
    </w:p>
    <w:p w:rsidR="00781340" w:rsidRPr="00B21D7F" w:rsidRDefault="00781340" w:rsidP="00383039">
      <w:pPr>
        <w:pStyle w:val="ListParagraph"/>
        <w:numPr>
          <w:ilvl w:val="0"/>
          <w:numId w:val="27"/>
        </w:numPr>
        <w:ind w:left="0" w:firstLine="284"/>
        <w:jc w:val="both"/>
        <w:rPr>
          <w:szCs w:val="24"/>
          <w:lang w:val="ro-MD"/>
        </w:rPr>
      </w:pPr>
      <w:r w:rsidRPr="00B21D7F">
        <w:rPr>
          <w:szCs w:val="24"/>
          <w:lang w:val="ro-MD"/>
        </w:rPr>
        <w:t>Furnizorii de formare profesională stabiliți în Republica Moldova pentru a se supune autorizării trebuie să îndeplinească următoarele condiții de eligibilitate:</w:t>
      </w:r>
    </w:p>
    <w:p w:rsidR="00781340" w:rsidRPr="00AF713D" w:rsidRDefault="00781340" w:rsidP="00383039">
      <w:pPr>
        <w:pStyle w:val="ListParagraph"/>
        <w:numPr>
          <w:ilvl w:val="0"/>
          <w:numId w:val="23"/>
        </w:numPr>
        <w:ind w:left="0" w:firstLine="567"/>
        <w:jc w:val="both"/>
        <w:rPr>
          <w:szCs w:val="24"/>
          <w:lang w:val="ro-MD"/>
        </w:rPr>
      </w:pPr>
      <w:r w:rsidRPr="00AF713D">
        <w:rPr>
          <w:szCs w:val="24"/>
          <w:lang w:val="ro-MD"/>
        </w:rPr>
        <w:t>să fie legal constituiți;</w:t>
      </w:r>
    </w:p>
    <w:p w:rsidR="00781340" w:rsidRPr="00AF713D" w:rsidRDefault="00781340" w:rsidP="00383039">
      <w:pPr>
        <w:pStyle w:val="ListParagraph"/>
        <w:numPr>
          <w:ilvl w:val="0"/>
          <w:numId w:val="23"/>
        </w:numPr>
        <w:ind w:left="0" w:firstLine="567"/>
        <w:jc w:val="both"/>
        <w:rPr>
          <w:szCs w:val="24"/>
          <w:lang w:val="ro-MD"/>
        </w:rPr>
      </w:pPr>
      <w:r w:rsidRPr="00AF713D">
        <w:rPr>
          <w:szCs w:val="24"/>
          <w:lang w:val="ro-MD"/>
        </w:rPr>
        <w:t>să aibă prevăzute în statut</w:t>
      </w:r>
      <w:r w:rsidR="00B502F3" w:rsidRPr="00AF713D">
        <w:rPr>
          <w:szCs w:val="24"/>
          <w:lang w:val="ro-MD"/>
        </w:rPr>
        <w:t>/regulamentul de funcţionare</w:t>
      </w:r>
      <w:r w:rsidRPr="00AF713D">
        <w:rPr>
          <w:szCs w:val="24"/>
          <w:lang w:val="ro-MD"/>
        </w:rPr>
        <w:t xml:space="preserve"> sau, după caz, în actul de înființare activități de formare profesională;</w:t>
      </w:r>
    </w:p>
    <w:p w:rsidR="00781340" w:rsidRPr="00AF713D" w:rsidRDefault="00781340" w:rsidP="00383039">
      <w:pPr>
        <w:pStyle w:val="ListParagraph"/>
        <w:numPr>
          <w:ilvl w:val="0"/>
          <w:numId w:val="23"/>
        </w:numPr>
        <w:ind w:left="0" w:firstLine="567"/>
        <w:jc w:val="both"/>
        <w:rPr>
          <w:szCs w:val="24"/>
          <w:lang w:val="ro-MD"/>
        </w:rPr>
      </w:pPr>
      <w:r w:rsidRPr="00AF713D">
        <w:rPr>
          <w:szCs w:val="24"/>
          <w:lang w:val="ro-MD"/>
        </w:rPr>
        <w:t>să își îndeplinească obligațiile de plată a impozitelor, taxelor și contribuțiilor datorate, potrivit legislației în vigoare.</w:t>
      </w:r>
    </w:p>
    <w:p w:rsidR="00781340" w:rsidRPr="00B21D7F" w:rsidRDefault="00781340" w:rsidP="00383039">
      <w:pPr>
        <w:pStyle w:val="ListParagraph"/>
        <w:numPr>
          <w:ilvl w:val="0"/>
          <w:numId w:val="27"/>
        </w:numPr>
        <w:ind w:left="0" w:firstLine="284"/>
        <w:jc w:val="both"/>
        <w:rPr>
          <w:szCs w:val="24"/>
          <w:lang w:val="ro-MD"/>
        </w:rPr>
      </w:pPr>
      <w:r w:rsidRPr="00B21D7F">
        <w:rPr>
          <w:szCs w:val="24"/>
          <w:lang w:val="ro-MD"/>
        </w:rPr>
        <w:t>Furnizorii de formare profesională trebuie să întrunească următoarele criterii de evaluare:</w:t>
      </w:r>
    </w:p>
    <w:p w:rsidR="00781340" w:rsidRPr="00AF713D" w:rsidRDefault="00781340" w:rsidP="00383039">
      <w:pPr>
        <w:pStyle w:val="ListParagraph"/>
        <w:numPr>
          <w:ilvl w:val="0"/>
          <w:numId w:val="24"/>
        </w:numPr>
        <w:ind w:left="0" w:firstLine="567"/>
        <w:jc w:val="both"/>
        <w:rPr>
          <w:szCs w:val="24"/>
          <w:lang w:val="ro-MD"/>
        </w:rPr>
      </w:pPr>
      <w:r w:rsidRPr="00AF713D">
        <w:rPr>
          <w:szCs w:val="24"/>
          <w:lang w:val="ro-MD"/>
        </w:rPr>
        <w:t xml:space="preserve">programul de formare profesională; </w:t>
      </w:r>
    </w:p>
    <w:p w:rsidR="00781340" w:rsidRPr="00AF713D" w:rsidRDefault="00781340" w:rsidP="00383039">
      <w:pPr>
        <w:pStyle w:val="ListParagraph"/>
        <w:numPr>
          <w:ilvl w:val="0"/>
          <w:numId w:val="24"/>
        </w:numPr>
        <w:ind w:left="0" w:firstLine="567"/>
        <w:jc w:val="both"/>
        <w:rPr>
          <w:szCs w:val="24"/>
          <w:lang w:val="ro-MD"/>
        </w:rPr>
      </w:pPr>
      <w:r w:rsidRPr="00AF713D">
        <w:rPr>
          <w:szCs w:val="24"/>
          <w:lang w:val="ro-MD"/>
        </w:rPr>
        <w:t>implementarea criteriilor de asigurare a calității;</w:t>
      </w:r>
    </w:p>
    <w:p w:rsidR="00781340" w:rsidRPr="00AF713D" w:rsidRDefault="00781340" w:rsidP="00383039">
      <w:pPr>
        <w:pStyle w:val="ListParagraph"/>
        <w:numPr>
          <w:ilvl w:val="0"/>
          <w:numId w:val="24"/>
        </w:numPr>
        <w:ind w:left="0" w:firstLine="567"/>
        <w:jc w:val="both"/>
        <w:rPr>
          <w:szCs w:val="24"/>
          <w:lang w:val="ro-MD"/>
        </w:rPr>
      </w:pPr>
      <w:r w:rsidRPr="00AF713D">
        <w:rPr>
          <w:szCs w:val="24"/>
          <w:lang w:val="ro-MD"/>
        </w:rPr>
        <w:t>experiența furnizorilor de formare profesională și rezultatele activității lor anterioare obținerii autorizării sau în alte programe de formare profesională pe care le-au realizat, dacă este cazul;</w:t>
      </w:r>
    </w:p>
    <w:p w:rsidR="00781340" w:rsidRPr="00AF713D" w:rsidRDefault="00781340" w:rsidP="00383039">
      <w:pPr>
        <w:pStyle w:val="ListParagraph"/>
        <w:numPr>
          <w:ilvl w:val="0"/>
          <w:numId w:val="24"/>
        </w:numPr>
        <w:ind w:left="0" w:firstLine="567"/>
        <w:jc w:val="both"/>
        <w:rPr>
          <w:szCs w:val="24"/>
          <w:lang w:val="ro-MD"/>
        </w:rPr>
      </w:pPr>
      <w:r w:rsidRPr="00AF713D">
        <w:rPr>
          <w:szCs w:val="24"/>
          <w:lang w:val="ro-MD"/>
        </w:rPr>
        <w:lastRenderedPageBreak/>
        <w:t>resursele umane</w:t>
      </w:r>
      <w:r w:rsidR="00B502F3" w:rsidRPr="00AF713D">
        <w:rPr>
          <w:szCs w:val="24"/>
          <w:lang w:val="ro-MD"/>
        </w:rPr>
        <w:t xml:space="preserve"> (formatori, personal administrativ şi auxiliar didactic)</w:t>
      </w:r>
      <w:r w:rsidRPr="00AF713D">
        <w:rPr>
          <w:szCs w:val="24"/>
          <w:lang w:val="ro-MD"/>
        </w:rPr>
        <w:t>, materiale și financiare;</w:t>
      </w:r>
    </w:p>
    <w:p w:rsidR="00781340" w:rsidRPr="00AF713D" w:rsidRDefault="00781340" w:rsidP="00383039">
      <w:pPr>
        <w:pStyle w:val="ListParagraph"/>
        <w:numPr>
          <w:ilvl w:val="0"/>
          <w:numId w:val="24"/>
        </w:numPr>
        <w:ind w:left="0" w:firstLine="567"/>
        <w:jc w:val="both"/>
        <w:rPr>
          <w:szCs w:val="24"/>
          <w:lang w:val="ro-MD"/>
        </w:rPr>
      </w:pPr>
      <w:r w:rsidRPr="00AF713D">
        <w:rPr>
          <w:szCs w:val="24"/>
          <w:lang w:val="ro-MD"/>
        </w:rPr>
        <w:t>autorizațiile și avizele necesare desfășurării programelor de formare profesională, după caz.</w:t>
      </w:r>
    </w:p>
    <w:p w:rsidR="00B21D7F" w:rsidRDefault="00781340" w:rsidP="00383039">
      <w:pPr>
        <w:pStyle w:val="ListParagraph"/>
        <w:numPr>
          <w:ilvl w:val="0"/>
          <w:numId w:val="27"/>
        </w:numPr>
        <w:ind w:left="0" w:firstLine="284"/>
        <w:jc w:val="both"/>
        <w:rPr>
          <w:szCs w:val="24"/>
          <w:lang w:val="ro-MD"/>
        </w:rPr>
      </w:pPr>
      <w:r w:rsidRPr="00B21D7F">
        <w:rPr>
          <w:szCs w:val="24"/>
          <w:lang w:val="ro-MD"/>
        </w:rPr>
        <w:t>Furnizorii de formare profesională trebuie să facă dovadă că realizează programele de formare profesională cu formatori care au profiluri sau specialitatea corespunzătoare programei de pregătire, respectiv care au pregătirea specifică educației adulților conform standardelor ocupaționale.</w:t>
      </w:r>
    </w:p>
    <w:p w:rsidR="00B21D7F" w:rsidRDefault="00781340" w:rsidP="00383039">
      <w:pPr>
        <w:pStyle w:val="ListParagraph"/>
        <w:numPr>
          <w:ilvl w:val="0"/>
          <w:numId w:val="27"/>
        </w:numPr>
        <w:ind w:left="0" w:firstLine="284"/>
        <w:jc w:val="both"/>
        <w:rPr>
          <w:szCs w:val="24"/>
          <w:lang w:val="ro-MD"/>
        </w:rPr>
      </w:pPr>
      <w:r w:rsidRPr="00B21D7F">
        <w:rPr>
          <w:szCs w:val="24"/>
          <w:lang w:val="ro-MD"/>
        </w:rPr>
        <w:t>În cazul autorizării unui program de formare în limba minorității naționale</w:t>
      </w:r>
      <w:r w:rsidR="00B502F3" w:rsidRPr="00B21D7F">
        <w:rPr>
          <w:szCs w:val="24"/>
          <w:lang w:val="ro-MD"/>
        </w:rPr>
        <w:t xml:space="preserve"> </w:t>
      </w:r>
      <w:r w:rsidRPr="00B21D7F">
        <w:rPr>
          <w:szCs w:val="24"/>
          <w:lang w:val="ro-MD"/>
        </w:rPr>
        <w:t>sau într-o limbă de circulație internațională, furnizorii de formare profesională trebuie să facă dovada că realizează programele de formare profesională cu formatori care au calificarea corespunzătoare programei de pregătire și cunosc, după caz, limba minorității naționale respective sau o limbă de circulație internațională pentru care a fost autorizat programul.</w:t>
      </w:r>
    </w:p>
    <w:p w:rsidR="00B21D7F" w:rsidRDefault="00781340" w:rsidP="00383039">
      <w:pPr>
        <w:pStyle w:val="ListParagraph"/>
        <w:numPr>
          <w:ilvl w:val="0"/>
          <w:numId w:val="27"/>
        </w:numPr>
        <w:ind w:left="0" w:firstLine="284"/>
        <w:jc w:val="both"/>
        <w:rPr>
          <w:szCs w:val="24"/>
          <w:lang w:val="ro-MD"/>
        </w:rPr>
      </w:pPr>
      <w:r w:rsidRPr="00B21D7F">
        <w:rPr>
          <w:szCs w:val="24"/>
          <w:lang w:val="ro-MD"/>
        </w:rPr>
        <w:t>Verificarea privind dotările, echipamentele și materialele utilizate de către furnizorul de formare profesională care dorește să se autorizeze se face numai la fata locului de către evaluatori</w:t>
      </w:r>
      <w:r w:rsidR="00FD28E3" w:rsidRPr="00B21D7F">
        <w:rPr>
          <w:szCs w:val="24"/>
          <w:lang w:val="ro-MD"/>
        </w:rPr>
        <w:t xml:space="preserve"> şi personalul Agenției Naționale de Asigurare a Calității în Învățământul Profesional</w:t>
      </w:r>
      <w:r w:rsidRPr="00B21D7F">
        <w:rPr>
          <w:szCs w:val="24"/>
          <w:lang w:val="ro-MD"/>
        </w:rPr>
        <w:t>.</w:t>
      </w:r>
    </w:p>
    <w:p w:rsidR="00781340" w:rsidRPr="00B21D7F" w:rsidRDefault="00781340" w:rsidP="00383039">
      <w:pPr>
        <w:pStyle w:val="ListParagraph"/>
        <w:numPr>
          <w:ilvl w:val="0"/>
          <w:numId w:val="27"/>
        </w:numPr>
        <w:ind w:left="0" w:firstLine="284"/>
        <w:jc w:val="both"/>
        <w:rPr>
          <w:szCs w:val="24"/>
          <w:lang w:val="ro-MD"/>
        </w:rPr>
      </w:pPr>
      <w:r w:rsidRPr="00B21D7F">
        <w:rPr>
          <w:szCs w:val="24"/>
          <w:lang w:val="ro-MD"/>
        </w:rPr>
        <w:t>Autorizația se acordă dacă se constată îndeplinirea criteriilor de evaluare și a documentelor justificative prevăzute în pct.</w:t>
      </w:r>
      <w:r w:rsidR="00AF713D" w:rsidRPr="00B21D7F">
        <w:rPr>
          <w:szCs w:val="24"/>
          <w:lang w:val="ro-MD"/>
        </w:rPr>
        <w:t>47</w:t>
      </w:r>
      <w:r w:rsidRPr="00B21D7F">
        <w:rPr>
          <w:szCs w:val="24"/>
          <w:lang w:val="ro-MD"/>
        </w:rPr>
        <w:t xml:space="preserve"> și p. </w:t>
      </w:r>
      <w:r w:rsidR="00AF713D" w:rsidRPr="00B21D7F">
        <w:rPr>
          <w:szCs w:val="24"/>
          <w:lang w:val="ro-MD"/>
        </w:rPr>
        <w:t>48</w:t>
      </w:r>
      <w:r w:rsidRPr="00B21D7F">
        <w:rPr>
          <w:szCs w:val="24"/>
          <w:lang w:val="ro-MD"/>
        </w:rPr>
        <w:t>.</w:t>
      </w:r>
    </w:p>
    <w:p w:rsidR="00781340" w:rsidRPr="00DC4DE9" w:rsidRDefault="00781340" w:rsidP="00781340">
      <w:pPr>
        <w:jc w:val="center"/>
        <w:rPr>
          <w:b/>
          <w:sz w:val="24"/>
          <w:szCs w:val="24"/>
          <w:lang w:val="ro-MD"/>
        </w:rPr>
      </w:pPr>
    </w:p>
    <w:p w:rsidR="00781340" w:rsidRPr="00DC4DE9" w:rsidRDefault="00781340" w:rsidP="00781340">
      <w:pPr>
        <w:jc w:val="center"/>
        <w:rPr>
          <w:b/>
          <w:sz w:val="24"/>
          <w:szCs w:val="24"/>
          <w:lang w:val="ro-MD"/>
        </w:rPr>
      </w:pPr>
      <w:r w:rsidRPr="00DC4DE9">
        <w:rPr>
          <w:b/>
          <w:sz w:val="24"/>
          <w:szCs w:val="24"/>
          <w:lang w:val="ro-MD"/>
        </w:rPr>
        <w:t>V</w:t>
      </w:r>
      <w:r w:rsidR="00262697">
        <w:rPr>
          <w:b/>
          <w:sz w:val="24"/>
          <w:szCs w:val="24"/>
          <w:lang w:val="ro-MD"/>
        </w:rPr>
        <w:t>I</w:t>
      </w:r>
      <w:r w:rsidRPr="00DC4DE9">
        <w:rPr>
          <w:b/>
          <w:sz w:val="24"/>
          <w:szCs w:val="24"/>
          <w:lang w:val="ro-MD"/>
        </w:rPr>
        <w:t>. EVALUAREA ȘI CERTIFICAREA FORMĂRII PROFESIONALE A ADULȚILOR</w:t>
      </w:r>
    </w:p>
    <w:p w:rsidR="00781340" w:rsidRPr="00DC4DE9" w:rsidRDefault="00781340" w:rsidP="00781340">
      <w:pPr>
        <w:jc w:val="center"/>
        <w:rPr>
          <w:b/>
          <w:sz w:val="24"/>
          <w:szCs w:val="24"/>
          <w:lang w:val="ro-MD"/>
        </w:rPr>
      </w:pPr>
    </w:p>
    <w:p w:rsidR="00B21D7F" w:rsidRDefault="00781340" w:rsidP="00383039">
      <w:pPr>
        <w:pStyle w:val="ListParagraph"/>
        <w:numPr>
          <w:ilvl w:val="0"/>
          <w:numId w:val="27"/>
        </w:numPr>
        <w:ind w:left="0" w:firstLine="284"/>
        <w:jc w:val="both"/>
        <w:rPr>
          <w:szCs w:val="24"/>
          <w:lang w:val="ro-MD"/>
        </w:rPr>
      </w:pPr>
      <w:r w:rsidRPr="00B21D7F">
        <w:rPr>
          <w:szCs w:val="24"/>
          <w:lang w:val="ro-MD"/>
        </w:rPr>
        <w:t xml:space="preserve">La finalizarea programelor de formare profesională absolvenții </w:t>
      </w:r>
      <w:r w:rsidR="00FD28E3" w:rsidRPr="00B21D7F">
        <w:rPr>
          <w:szCs w:val="24"/>
          <w:lang w:val="ro-MD"/>
        </w:rPr>
        <w:t xml:space="preserve">probele respective de absolvire specificate în planul de învăţământ şi programele de formare profesională continuă </w:t>
      </w:r>
      <w:r w:rsidRPr="00B21D7F">
        <w:rPr>
          <w:szCs w:val="24"/>
          <w:lang w:val="ro-MD"/>
        </w:rPr>
        <w:t>care reprezintă un set de probe teoretice și/sau practice prin care se constată dobândirea competențelor specifice programului de formare profesională, cu respectarea criteriilor de asigurare a calității</w:t>
      </w:r>
      <w:r w:rsidR="002D0C79" w:rsidRPr="00B21D7F">
        <w:rPr>
          <w:szCs w:val="24"/>
          <w:lang w:val="ro-MD"/>
        </w:rPr>
        <w:t xml:space="preserve"> (teste, lucrări practice, examene de absolvire, susţinerea proiectelor de diplomă)</w:t>
      </w:r>
      <w:r w:rsidRPr="00B21D7F">
        <w:rPr>
          <w:szCs w:val="24"/>
          <w:lang w:val="ro-MD"/>
        </w:rPr>
        <w:t>.</w:t>
      </w:r>
    </w:p>
    <w:p w:rsidR="00781340" w:rsidRPr="00B21D7F" w:rsidRDefault="002D0C79" w:rsidP="00383039">
      <w:pPr>
        <w:pStyle w:val="ListParagraph"/>
        <w:numPr>
          <w:ilvl w:val="0"/>
          <w:numId w:val="27"/>
        </w:numPr>
        <w:ind w:left="0" w:firstLine="284"/>
        <w:jc w:val="both"/>
        <w:rPr>
          <w:szCs w:val="24"/>
          <w:lang w:val="ro-MD"/>
        </w:rPr>
      </w:pPr>
      <w:r w:rsidRPr="00B21D7F">
        <w:rPr>
          <w:szCs w:val="24"/>
          <w:lang w:val="ro-MD"/>
        </w:rPr>
        <w:t xml:space="preserve">Probele </w:t>
      </w:r>
      <w:r w:rsidR="00781340" w:rsidRPr="00B21D7F">
        <w:rPr>
          <w:szCs w:val="24"/>
          <w:lang w:val="ro-MD"/>
        </w:rPr>
        <w:t>de absolvire se susține în fața unei comisii de examinare</w:t>
      </w:r>
      <w:r w:rsidR="00262697" w:rsidRPr="00B21D7F">
        <w:rPr>
          <w:szCs w:val="24"/>
          <w:lang w:val="ro-MD"/>
        </w:rPr>
        <w:t xml:space="preserve"> </w:t>
      </w:r>
      <w:r w:rsidR="00781340" w:rsidRPr="00B21D7F">
        <w:rPr>
          <w:szCs w:val="24"/>
          <w:lang w:val="ro-MD"/>
        </w:rPr>
        <w:t>constituite din:</w:t>
      </w:r>
    </w:p>
    <w:p w:rsidR="00781340" w:rsidRPr="00262697" w:rsidRDefault="00781340" w:rsidP="00383039">
      <w:pPr>
        <w:pStyle w:val="ListParagraph"/>
        <w:numPr>
          <w:ilvl w:val="0"/>
          <w:numId w:val="25"/>
        </w:numPr>
        <w:ind w:left="0" w:firstLine="567"/>
        <w:jc w:val="both"/>
        <w:rPr>
          <w:szCs w:val="24"/>
          <w:lang w:val="ro-MD"/>
        </w:rPr>
      </w:pPr>
      <w:r w:rsidRPr="00262697">
        <w:rPr>
          <w:szCs w:val="24"/>
          <w:lang w:val="ro-MD"/>
        </w:rPr>
        <w:t>2 specialiști din afara furnizorului de formare profesională;</w:t>
      </w:r>
    </w:p>
    <w:p w:rsidR="00781340" w:rsidRPr="00262697" w:rsidRDefault="00781340" w:rsidP="00383039">
      <w:pPr>
        <w:pStyle w:val="ListParagraph"/>
        <w:numPr>
          <w:ilvl w:val="0"/>
          <w:numId w:val="25"/>
        </w:numPr>
        <w:ind w:left="0" w:firstLine="567"/>
        <w:jc w:val="both"/>
        <w:rPr>
          <w:szCs w:val="24"/>
          <w:lang w:val="ro-MD"/>
        </w:rPr>
      </w:pPr>
      <w:r w:rsidRPr="00262697">
        <w:rPr>
          <w:szCs w:val="24"/>
          <w:lang w:val="ro-MD"/>
        </w:rPr>
        <w:t>un specialist care reprezintă furnizorul de formare profesională;</w:t>
      </w:r>
    </w:p>
    <w:p w:rsidR="00781340" w:rsidRPr="00DC4DE9" w:rsidRDefault="00781340" w:rsidP="00383039">
      <w:pPr>
        <w:ind w:firstLine="284"/>
        <w:jc w:val="both"/>
        <w:rPr>
          <w:sz w:val="24"/>
          <w:szCs w:val="24"/>
          <w:lang w:val="ro-MD"/>
        </w:rPr>
      </w:pPr>
      <w:r w:rsidRPr="00DC4DE9">
        <w:rPr>
          <w:sz w:val="24"/>
          <w:szCs w:val="24"/>
          <w:lang w:val="ro-MD"/>
        </w:rPr>
        <w:t>La examen pot asista și reprezentanți ai beneficiarilor programelor de formare profesională.</w:t>
      </w:r>
    </w:p>
    <w:p w:rsidR="00B21D7F" w:rsidRDefault="00781340" w:rsidP="00383039">
      <w:pPr>
        <w:pStyle w:val="ListParagraph"/>
        <w:numPr>
          <w:ilvl w:val="0"/>
          <w:numId w:val="27"/>
        </w:numPr>
        <w:ind w:left="0" w:firstLine="284"/>
        <w:jc w:val="both"/>
        <w:rPr>
          <w:szCs w:val="24"/>
          <w:lang w:val="ro-MD"/>
        </w:rPr>
      </w:pPr>
      <w:r w:rsidRPr="00B21D7F">
        <w:rPr>
          <w:szCs w:val="24"/>
          <w:lang w:val="ro-MD"/>
        </w:rPr>
        <w:t>Certificarea cunoștințelor și competențelor dob</w:t>
      </w:r>
      <w:r w:rsidR="00390951" w:rsidRPr="00B21D7F">
        <w:rPr>
          <w:szCs w:val="24"/>
          <w:lang w:val="ro-MD"/>
        </w:rPr>
        <w:t>â</w:t>
      </w:r>
      <w:r w:rsidRPr="00B21D7F">
        <w:rPr>
          <w:szCs w:val="24"/>
          <w:lang w:val="ro-MD"/>
        </w:rPr>
        <w:t xml:space="preserve">ndite în cadrul formării profesionale </w:t>
      </w:r>
      <w:r w:rsidR="002D0C79" w:rsidRPr="00B21D7F">
        <w:rPr>
          <w:szCs w:val="24"/>
          <w:lang w:val="ro-MD"/>
        </w:rPr>
        <w:t xml:space="preserve">continue </w:t>
      </w:r>
      <w:r w:rsidR="00262697" w:rsidRPr="00B21D7F">
        <w:rPr>
          <w:szCs w:val="24"/>
          <w:lang w:val="ro-MD"/>
        </w:rPr>
        <w:t>a adulților poate fi</w:t>
      </w:r>
      <w:r w:rsidRPr="00B21D7F">
        <w:rPr>
          <w:szCs w:val="24"/>
          <w:lang w:val="ro-MD"/>
        </w:rPr>
        <w:t xml:space="preserve"> </w:t>
      </w:r>
      <w:r w:rsidR="002D0C79" w:rsidRPr="00B21D7F">
        <w:rPr>
          <w:szCs w:val="24"/>
          <w:lang w:val="ro-MD"/>
        </w:rPr>
        <w:t xml:space="preserve">efectuată </w:t>
      </w:r>
      <w:r w:rsidRPr="00B21D7F">
        <w:rPr>
          <w:szCs w:val="24"/>
          <w:lang w:val="ro-MD"/>
        </w:rPr>
        <w:t xml:space="preserve">de structuri abilitate în acest </w:t>
      </w:r>
      <w:r w:rsidR="002D0C79" w:rsidRPr="00B21D7F">
        <w:rPr>
          <w:szCs w:val="24"/>
          <w:lang w:val="ro-MD"/>
        </w:rPr>
        <w:t>scop</w:t>
      </w:r>
      <w:r w:rsidRPr="00B21D7F">
        <w:rPr>
          <w:szCs w:val="24"/>
          <w:lang w:val="ro-MD"/>
        </w:rPr>
        <w:t>, în baza regulament</w:t>
      </w:r>
      <w:r w:rsidR="009A3403">
        <w:rPr>
          <w:szCs w:val="24"/>
          <w:lang w:val="ro-MD"/>
        </w:rPr>
        <w:t>e</w:t>
      </w:r>
      <w:r w:rsidR="002D0C79" w:rsidRPr="00B21D7F">
        <w:rPr>
          <w:szCs w:val="24"/>
          <w:lang w:val="ro-MD"/>
        </w:rPr>
        <w:t>l</w:t>
      </w:r>
      <w:r w:rsidR="009A3403">
        <w:rPr>
          <w:szCs w:val="24"/>
          <w:lang w:val="ro-MD"/>
        </w:rPr>
        <w:t>or</w:t>
      </w:r>
      <w:r w:rsidR="002D0C79" w:rsidRPr="00B21D7F">
        <w:rPr>
          <w:szCs w:val="24"/>
          <w:lang w:val="ro-MD"/>
        </w:rPr>
        <w:t xml:space="preserve"> </w:t>
      </w:r>
      <w:r w:rsidR="009A3403">
        <w:rPr>
          <w:szCs w:val="24"/>
          <w:lang w:val="ro-MD"/>
        </w:rPr>
        <w:t>apr</w:t>
      </w:r>
      <w:r w:rsidRPr="00B21D7F">
        <w:rPr>
          <w:szCs w:val="24"/>
          <w:lang w:val="ro-MD"/>
        </w:rPr>
        <w:t>obat</w:t>
      </w:r>
      <w:r w:rsidR="009A3403">
        <w:rPr>
          <w:szCs w:val="24"/>
          <w:lang w:val="ro-MD"/>
        </w:rPr>
        <w:t>e</w:t>
      </w:r>
      <w:r w:rsidRPr="00B21D7F">
        <w:rPr>
          <w:szCs w:val="24"/>
          <w:lang w:val="ro-MD"/>
        </w:rPr>
        <w:t xml:space="preserve"> de </w:t>
      </w:r>
      <w:r w:rsidR="009A3403">
        <w:rPr>
          <w:szCs w:val="24"/>
          <w:lang w:val="ro-MD"/>
        </w:rPr>
        <w:t>Guvern sau de ministerele de resort</w:t>
      </w:r>
      <w:r w:rsidRPr="00B21D7F">
        <w:rPr>
          <w:szCs w:val="24"/>
          <w:lang w:val="ro-MD"/>
        </w:rPr>
        <w:t>.</w:t>
      </w:r>
    </w:p>
    <w:p w:rsidR="00B21D7F" w:rsidRDefault="00781340" w:rsidP="00383039">
      <w:pPr>
        <w:pStyle w:val="ListParagraph"/>
        <w:numPr>
          <w:ilvl w:val="0"/>
          <w:numId w:val="27"/>
        </w:numPr>
        <w:ind w:left="0" w:firstLine="284"/>
        <w:jc w:val="both"/>
        <w:rPr>
          <w:szCs w:val="24"/>
          <w:lang w:val="ro-MD"/>
        </w:rPr>
      </w:pPr>
      <w:r w:rsidRPr="00B21D7F">
        <w:rPr>
          <w:szCs w:val="24"/>
          <w:lang w:val="ro-MD"/>
        </w:rPr>
        <w:t>În cazul programelor de formare profesională structurate pe module, la</w:t>
      </w:r>
      <w:r w:rsidR="00262697" w:rsidRPr="00B21D7F">
        <w:rPr>
          <w:szCs w:val="24"/>
          <w:lang w:val="ro-MD"/>
        </w:rPr>
        <w:t xml:space="preserve"> </w:t>
      </w:r>
      <w:r w:rsidRPr="00B21D7F">
        <w:rPr>
          <w:szCs w:val="24"/>
          <w:lang w:val="ro-MD"/>
        </w:rPr>
        <w:t xml:space="preserve">terminarea fiecărui modul, după susținerea </w:t>
      </w:r>
      <w:r w:rsidR="008E6BE7" w:rsidRPr="00B21D7F">
        <w:rPr>
          <w:szCs w:val="24"/>
          <w:lang w:val="ro-MD"/>
        </w:rPr>
        <w:t xml:space="preserve">probelor </w:t>
      </w:r>
      <w:r w:rsidRPr="00B21D7F">
        <w:rPr>
          <w:szCs w:val="24"/>
          <w:lang w:val="ro-MD"/>
        </w:rPr>
        <w:t>de absolvire, se eliberează certificat</w:t>
      </w:r>
      <w:r w:rsidR="008E6BE7" w:rsidRPr="00B21D7F">
        <w:rPr>
          <w:szCs w:val="24"/>
          <w:lang w:val="ro-MD"/>
        </w:rPr>
        <w:t>ul</w:t>
      </w:r>
      <w:r w:rsidRPr="00B21D7F">
        <w:rPr>
          <w:szCs w:val="24"/>
          <w:lang w:val="ro-MD"/>
        </w:rPr>
        <w:t xml:space="preserve"> de absolvire cu menționarea</w:t>
      </w:r>
      <w:r w:rsidR="008E6BE7" w:rsidRPr="00B21D7F">
        <w:rPr>
          <w:szCs w:val="24"/>
          <w:lang w:val="ro-MD"/>
        </w:rPr>
        <w:t xml:space="preserve"> competențelor profesionale dobâ</w:t>
      </w:r>
      <w:r w:rsidRPr="00B21D7F">
        <w:rPr>
          <w:szCs w:val="24"/>
          <w:lang w:val="ro-MD"/>
        </w:rPr>
        <w:t>ndite, cuantificate în credite transferabile.</w:t>
      </w:r>
    </w:p>
    <w:p w:rsidR="00781340" w:rsidRPr="00B21D7F" w:rsidRDefault="00781340" w:rsidP="00383039">
      <w:pPr>
        <w:pStyle w:val="ListParagraph"/>
        <w:numPr>
          <w:ilvl w:val="0"/>
          <w:numId w:val="27"/>
        </w:numPr>
        <w:ind w:left="0" w:firstLine="284"/>
        <w:jc w:val="both"/>
        <w:rPr>
          <w:szCs w:val="24"/>
          <w:lang w:val="ro-MD"/>
        </w:rPr>
      </w:pPr>
      <w:r w:rsidRPr="00B21D7F">
        <w:rPr>
          <w:szCs w:val="24"/>
          <w:lang w:val="ro-MD"/>
        </w:rPr>
        <w:t>Evaluarea și certificarea competențelor profes</w:t>
      </w:r>
      <w:r w:rsidR="008E6BE7" w:rsidRPr="00B21D7F">
        <w:rPr>
          <w:szCs w:val="24"/>
          <w:lang w:val="ro-MD"/>
        </w:rPr>
        <w:t>ionale obținute pe alte căi decâ</w:t>
      </w:r>
      <w:r w:rsidRPr="00B21D7F">
        <w:rPr>
          <w:szCs w:val="24"/>
          <w:lang w:val="ro-MD"/>
        </w:rPr>
        <w:t>t cele formale se fac de structuri abilitate în acest sens, în baza unui regulament aprobat de Ministerul Educației.</w:t>
      </w:r>
    </w:p>
    <w:p w:rsidR="00781340" w:rsidRPr="00DC4DE9" w:rsidRDefault="00781340" w:rsidP="00781340">
      <w:pPr>
        <w:jc w:val="center"/>
        <w:rPr>
          <w:b/>
          <w:sz w:val="24"/>
          <w:szCs w:val="24"/>
          <w:lang w:val="ro-MD"/>
        </w:rPr>
      </w:pPr>
    </w:p>
    <w:p w:rsidR="00781340" w:rsidRPr="00DC4DE9" w:rsidRDefault="00781340" w:rsidP="00781340">
      <w:pPr>
        <w:jc w:val="center"/>
        <w:rPr>
          <w:b/>
          <w:sz w:val="24"/>
          <w:szCs w:val="24"/>
          <w:lang w:val="ro-MD"/>
        </w:rPr>
      </w:pPr>
      <w:r w:rsidRPr="00DC4DE9">
        <w:rPr>
          <w:b/>
          <w:sz w:val="24"/>
          <w:szCs w:val="24"/>
          <w:lang w:val="ro-MD"/>
        </w:rPr>
        <w:t>V</w:t>
      </w:r>
      <w:r w:rsidR="007E5FD9">
        <w:rPr>
          <w:b/>
          <w:sz w:val="24"/>
          <w:szCs w:val="24"/>
          <w:lang w:val="ro-MD"/>
        </w:rPr>
        <w:t>II</w:t>
      </w:r>
      <w:r w:rsidRPr="00DC4DE9">
        <w:rPr>
          <w:b/>
          <w:sz w:val="24"/>
          <w:szCs w:val="24"/>
          <w:lang w:val="ro-MD"/>
        </w:rPr>
        <w:t>. FINANȚAREA FORMĂRII CONTINUE A ADULȚILOR</w:t>
      </w:r>
    </w:p>
    <w:p w:rsidR="00781340" w:rsidRPr="00DC4DE9" w:rsidRDefault="00781340" w:rsidP="00781340">
      <w:pPr>
        <w:jc w:val="center"/>
        <w:rPr>
          <w:b/>
          <w:sz w:val="24"/>
          <w:szCs w:val="24"/>
          <w:lang w:val="ro-MD"/>
        </w:rPr>
      </w:pPr>
    </w:p>
    <w:p w:rsidR="00F14A4B" w:rsidRPr="002D26D6" w:rsidRDefault="00F14A4B" w:rsidP="00383039">
      <w:pPr>
        <w:pStyle w:val="ListParagraph"/>
        <w:widowControl w:val="0"/>
        <w:numPr>
          <w:ilvl w:val="0"/>
          <w:numId w:val="27"/>
        </w:numPr>
        <w:ind w:left="0" w:firstLine="284"/>
        <w:jc w:val="both"/>
        <w:rPr>
          <w:snapToGrid w:val="0"/>
          <w:szCs w:val="24"/>
          <w:lang w:val="ro-RO"/>
        </w:rPr>
      </w:pPr>
      <w:r w:rsidRPr="002D26D6">
        <w:rPr>
          <w:snapToGrid w:val="0"/>
          <w:szCs w:val="24"/>
          <w:lang w:val="ro-RO"/>
        </w:rPr>
        <w:t xml:space="preserve">Totalitatea finanțelor necesare pentru elaborarea și realizarea proiectelor și programelor de </w:t>
      </w:r>
      <w:r>
        <w:rPr>
          <w:snapToGrid w:val="0"/>
          <w:szCs w:val="24"/>
          <w:lang w:val="ro-RO"/>
        </w:rPr>
        <w:t>formare</w:t>
      </w:r>
      <w:r w:rsidRPr="002D26D6">
        <w:rPr>
          <w:snapToGrid w:val="0"/>
          <w:szCs w:val="24"/>
          <w:lang w:val="ro-RO"/>
        </w:rPr>
        <w:t xml:space="preserve"> continuă a adulților se divizează în următoarele părți de bază:</w:t>
      </w:r>
    </w:p>
    <w:p w:rsidR="00F14A4B" w:rsidRPr="00685CC3" w:rsidRDefault="00F14A4B" w:rsidP="00383039">
      <w:pPr>
        <w:pStyle w:val="ListParagraph"/>
        <w:widowControl w:val="0"/>
        <w:numPr>
          <w:ilvl w:val="0"/>
          <w:numId w:val="16"/>
        </w:numPr>
        <w:ind w:left="0" w:firstLine="567"/>
        <w:jc w:val="both"/>
        <w:rPr>
          <w:snapToGrid w:val="0"/>
          <w:szCs w:val="24"/>
          <w:lang w:val="ro-RO"/>
        </w:rPr>
      </w:pPr>
      <w:r w:rsidRPr="00685CC3">
        <w:rPr>
          <w:snapToGrid w:val="0"/>
          <w:szCs w:val="24"/>
          <w:lang w:val="ro-RO"/>
        </w:rPr>
        <w:t>fondul de plată pentru arenda clădirilor și a spațiilor;</w:t>
      </w:r>
    </w:p>
    <w:p w:rsidR="00F14A4B" w:rsidRPr="00685CC3" w:rsidRDefault="00F14A4B" w:rsidP="00383039">
      <w:pPr>
        <w:pStyle w:val="ListParagraph"/>
        <w:widowControl w:val="0"/>
        <w:numPr>
          <w:ilvl w:val="0"/>
          <w:numId w:val="16"/>
        </w:numPr>
        <w:ind w:left="0" w:firstLine="567"/>
        <w:jc w:val="both"/>
        <w:rPr>
          <w:snapToGrid w:val="0"/>
          <w:szCs w:val="24"/>
          <w:lang w:val="ro-RO"/>
        </w:rPr>
      </w:pPr>
      <w:r w:rsidRPr="00685CC3">
        <w:rPr>
          <w:snapToGrid w:val="0"/>
          <w:szCs w:val="24"/>
          <w:lang w:val="ro-RO"/>
        </w:rPr>
        <w:t>mijloacele, cheltuite pentru procurarea utilajului;</w:t>
      </w:r>
    </w:p>
    <w:p w:rsidR="00F14A4B" w:rsidRPr="00685CC3" w:rsidRDefault="00F14A4B" w:rsidP="00383039">
      <w:pPr>
        <w:pStyle w:val="ListParagraph"/>
        <w:widowControl w:val="0"/>
        <w:numPr>
          <w:ilvl w:val="0"/>
          <w:numId w:val="16"/>
        </w:numPr>
        <w:ind w:left="0" w:firstLine="567"/>
        <w:jc w:val="both"/>
        <w:rPr>
          <w:snapToGrid w:val="0"/>
          <w:szCs w:val="24"/>
          <w:lang w:val="ro-RO"/>
        </w:rPr>
      </w:pPr>
      <w:r w:rsidRPr="00685CC3">
        <w:rPr>
          <w:snapToGrid w:val="0"/>
          <w:szCs w:val="24"/>
          <w:lang w:val="ro-RO"/>
        </w:rPr>
        <w:t>fondul de salarizare a lucrătorilor;</w:t>
      </w:r>
    </w:p>
    <w:p w:rsidR="00F14A4B" w:rsidRPr="00685CC3" w:rsidRDefault="00F14A4B" w:rsidP="00383039">
      <w:pPr>
        <w:pStyle w:val="ListParagraph"/>
        <w:widowControl w:val="0"/>
        <w:numPr>
          <w:ilvl w:val="0"/>
          <w:numId w:val="16"/>
        </w:numPr>
        <w:ind w:left="0" w:firstLine="567"/>
        <w:jc w:val="both"/>
        <w:rPr>
          <w:snapToGrid w:val="0"/>
          <w:szCs w:val="24"/>
          <w:lang w:val="ro-RO"/>
        </w:rPr>
      </w:pPr>
      <w:r w:rsidRPr="00685CC3">
        <w:rPr>
          <w:snapToGrid w:val="0"/>
          <w:szCs w:val="24"/>
          <w:lang w:val="ro-RO"/>
        </w:rPr>
        <w:t>fondul de stimulare a voluntarilor.</w:t>
      </w:r>
    </w:p>
    <w:p w:rsidR="00F14A4B" w:rsidRPr="002D26D6" w:rsidRDefault="00F14A4B" w:rsidP="00383039">
      <w:pPr>
        <w:pStyle w:val="ListParagraph"/>
        <w:widowControl w:val="0"/>
        <w:numPr>
          <w:ilvl w:val="0"/>
          <w:numId w:val="27"/>
        </w:numPr>
        <w:ind w:left="0" w:firstLine="284"/>
        <w:jc w:val="both"/>
        <w:rPr>
          <w:snapToGrid w:val="0"/>
          <w:szCs w:val="24"/>
          <w:lang w:val="ro-RO"/>
        </w:rPr>
      </w:pPr>
      <w:r w:rsidRPr="002D26D6">
        <w:rPr>
          <w:snapToGrid w:val="0"/>
          <w:szCs w:val="24"/>
          <w:lang w:val="ro-RO"/>
        </w:rPr>
        <w:t>Instituțiile și organizațiile care oferă programe de educație generală a adulților sunt finanțate în baza principiilor:</w:t>
      </w:r>
    </w:p>
    <w:p w:rsidR="00F14A4B" w:rsidRPr="00EC0777" w:rsidRDefault="00F14A4B" w:rsidP="00383039">
      <w:pPr>
        <w:widowControl w:val="0"/>
        <w:numPr>
          <w:ilvl w:val="0"/>
          <w:numId w:val="35"/>
        </w:numPr>
        <w:ind w:left="0" w:firstLine="567"/>
        <w:jc w:val="both"/>
        <w:rPr>
          <w:snapToGrid w:val="0"/>
          <w:sz w:val="24"/>
          <w:szCs w:val="24"/>
          <w:lang w:val="ro-RO"/>
        </w:rPr>
      </w:pPr>
      <w:r w:rsidRPr="00EC0777">
        <w:rPr>
          <w:snapToGrid w:val="0"/>
          <w:sz w:val="24"/>
          <w:szCs w:val="24"/>
          <w:lang w:val="ro-RO"/>
        </w:rPr>
        <w:t>Suficiența mijloacelor pentru realizarea cu succes a programelor;</w:t>
      </w:r>
    </w:p>
    <w:p w:rsidR="00F14A4B" w:rsidRPr="00EC0777" w:rsidRDefault="00F14A4B" w:rsidP="00383039">
      <w:pPr>
        <w:widowControl w:val="0"/>
        <w:numPr>
          <w:ilvl w:val="0"/>
          <w:numId w:val="35"/>
        </w:numPr>
        <w:ind w:left="0" w:firstLine="567"/>
        <w:jc w:val="both"/>
        <w:rPr>
          <w:snapToGrid w:val="0"/>
          <w:sz w:val="24"/>
          <w:szCs w:val="24"/>
          <w:lang w:val="ro-RO"/>
        </w:rPr>
      </w:pPr>
      <w:r w:rsidRPr="00EC0777">
        <w:rPr>
          <w:snapToGrid w:val="0"/>
          <w:sz w:val="24"/>
          <w:szCs w:val="24"/>
          <w:lang w:val="ro-RO"/>
        </w:rPr>
        <w:t>Garantarea unui buget stabil;</w:t>
      </w:r>
    </w:p>
    <w:p w:rsidR="00F14A4B" w:rsidRPr="00EC0777" w:rsidRDefault="00F14A4B" w:rsidP="00383039">
      <w:pPr>
        <w:widowControl w:val="0"/>
        <w:numPr>
          <w:ilvl w:val="0"/>
          <w:numId w:val="35"/>
        </w:numPr>
        <w:ind w:left="0" w:firstLine="567"/>
        <w:jc w:val="both"/>
        <w:rPr>
          <w:snapToGrid w:val="0"/>
          <w:sz w:val="24"/>
          <w:szCs w:val="24"/>
          <w:lang w:val="ro-RO"/>
        </w:rPr>
      </w:pPr>
      <w:r w:rsidRPr="00EC0777">
        <w:rPr>
          <w:snapToGrid w:val="0"/>
          <w:sz w:val="24"/>
          <w:szCs w:val="24"/>
          <w:lang w:val="ro-RO"/>
        </w:rPr>
        <w:t>Irevocabilitatea sub</w:t>
      </w:r>
      <w:r w:rsidR="005D6581">
        <w:rPr>
          <w:snapToGrid w:val="0"/>
          <w:sz w:val="24"/>
          <w:szCs w:val="24"/>
          <w:lang w:val="ro-RO"/>
        </w:rPr>
        <w:t>vențelor</w:t>
      </w:r>
      <w:r w:rsidRPr="00EC0777">
        <w:rPr>
          <w:snapToGrid w:val="0"/>
          <w:sz w:val="24"/>
          <w:szCs w:val="24"/>
          <w:lang w:val="ro-RO"/>
        </w:rPr>
        <w:t xml:space="preserve"> oferite.</w:t>
      </w:r>
    </w:p>
    <w:p w:rsidR="00F14A4B" w:rsidRPr="002D26D6" w:rsidRDefault="00F14A4B" w:rsidP="00383039">
      <w:pPr>
        <w:pStyle w:val="ListParagraph"/>
        <w:widowControl w:val="0"/>
        <w:numPr>
          <w:ilvl w:val="0"/>
          <w:numId w:val="27"/>
        </w:numPr>
        <w:ind w:left="0" w:firstLine="284"/>
        <w:jc w:val="both"/>
        <w:rPr>
          <w:snapToGrid w:val="0"/>
          <w:szCs w:val="24"/>
          <w:lang w:val="ro-RO"/>
        </w:rPr>
      </w:pPr>
      <w:r w:rsidRPr="002D26D6">
        <w:rPr>
          <w:snapToGrid w:val="0"/>
          <w:szCs w:val="24"/>
          <w:lang w:val="ro-RO"/>
        </w:rPr>
        <w:t xml:space="preserve">Instituțiile și organizațiile care oferă programe de educație generală a adulților sunt finanțate </w:t>
      </w:r>
      <w:r w:rsidRPr="002D26D6">
        <w:rPr>
          <w:snapToGrid w:val="0"/>
          <w:szCs w:val="24"/>
          <w:lang w:val="ro-RO"/>
        </w:rPr>
        <w:lastRenderedPageBreak/>
        <w:t>din următoarele surse:</w:t>
      </w:r>
    </w:p>
    <w:p w:rsidR="00F14A4B" w:rsidRPr="00EC0777" w:rsidRDefault="00F14A4B" w:rsidP="00383039">
      <w:pPr>
        <w:widowControl w:val="0"/>
        <w:numPr>
          <w:ilvl w:val="0"/>
          <w:numId w:val="36"/>
        </w:numPr>
        <w:ind w:left="0" w:firstLine="567"/>
        <w:jc w:val="both"/>
        <w:rPr>
          <w:snapToGrid w:val="0"/>
          <w:sz w:val="24"/>
          <w:szCs w:val="24"/>
          <w:lang w:val="ro-RO"/>
        </w:rPr>
      </w:pPr>
      <w:r w:rsidRPr="00EC0777">
        <w:rPr>
          <w:snapToGrid w:val="0"/>
          <w:sz w:val="24"/>
          <w:szCs w:val="24"/>
          <w:lang w:val="ro-RO"/>
        </w:rPr>
        <w:t>Bugetul de stat</w:t>
      </w:r>
      <w:r>
        <w:rPr>
          <w:snapToGrid w:val="0"/>
          <w:sz w:val="24"/>
          <w:szCs w:val="24"/>
          <w:lang w:val="ro-RO"/>
        </w:rPr>
        <w:t>;</w:t>
      </w:r>
    </w:p>
    <w:p w:rsidR="00F14A4B" w:rsidRPr="00EC0777" w:rsidRDefault="00F14A4B" w:rsidP="00383039">
      <w:pPr>
        <w:widowControl w:val="0"/>
        <w:numPr>
          <w:ilvl w:val="0"/>
          <w:numId w:val="36"/>
        </w:numPr>
        <w:ind w:left="0" w:firstLine="567"/>
        <w:jc w:val="both"/>
        <w:rPr>
          <w:snapToGrid w:val="0"/>
          <w:sz w:val="24"/>
          <w:szCs w:val="24"/>
          <w:lang w:val="ro-RO"/>
        </w:rPr>
      </w:pPr>
      <w:r w:rsidRPr="00EC0777">
        <w:rPr>
          <w:snapToGrid w:val="0"/>
          <w:sz w:val="24"/>
          <w:szCs w:val="24"/>
          <w:lang w:val="ro-RO"/>
        </w:rPr>
        <w:t>Bugetele locale;</w:t>
      </w:r>
    </w:p>
    <w:p w:rsidR="00F14A4B" w:rsidRPr="00EC0777" w:rsidRDefault="00F14A4B" w:rsidP="00383039">
      <w:pPr>
        <w:widowControl w:val="0"/>
        <w:numPr>
          <w:ilvl w:val="0"/>
          <w:numId w:val="36"/>
        </w:numPr>
        <w:ind w:left="0" w:firstLine="567"/>
        <w:jc w:val="both"/>
        <w:rPr>
          <w:snapToGrid w:val="0"/>
          <w:sz w:val="24"/>
          <w:szCs w:val="24"/>
          <w:lang w:val="ro-RO"/>
        </w:rPr>
      </w:pPr>
      <w:r w:rsidRPr="00EC0777">
        <w:rPr>
          <w:snapToGrid w:val="0"/>
          <w:sz w:val="24"/>
          <w:szCs w:val="24"/>
          <w:lang w:val="ro-RO"/>
        </w:rPr>
        <w:t>Mijloacele oferite de fondatori;</w:t>
      </w:r>
    </w:p>
    <w:p w:rsidR="00F14A4B" w:rsidRPr="00EC0777" w:rsidRDefault="00F14A4B" w:rsidP="00383039">
      <w:pPr>
        <w:widowControl w:val="0"/>
        <w:numPr>
          <w:ilvl w:val="0"/>
          <w:numId w:val="36"/>
        </w:numPr>
        <w:ind w:left="0" w:firstLine="567"/>
        <w:jc w:val="both"/>
        <w:rPr>
          <w:snapToGrid w:val="0"/>
          <w:sz w:val="24"/>
          <w:szCs w:val="24"/>
          <w:lang w:val="ro-RO"/>
        </w:rPr>
      </w:pPr>
      <w:r w:rsidRPr="00EC0777">
        <w:rPr>
          <w:snapToGrid w:val="0"/>
          <w:sz w:val="24"/>
          <w:szCs w:val="24"/>
          <w:lang w:val="ro-RO"/>
        </w:rPr>
        <w:t>Mijloacele parvenite din serviciile acordate cu plată;</w:t>
      </w:r>
    </w:p>
    <w:p w:rsidR="00F14A4B" w:rsidRPr="00EC0777" w:rsidRDefault="00F14A4B" w:rsidP="00383039">
      <w:pPr>
        <w:widowControl w:val="0"/>
        <w:numPr>
          <w:ilvl w:val="0"/>
          <w:numId w:val="36"/>
        </w:numPr>
        <w:ind w:left="0" w:firstLine="567"/>
        <w:jc w:val="both"/>
        <w:rPr>
          <w:snapToGrid w:val="0"/>
          <w:sz w:val="24"/>
          <w:szCs w:val="24"/>
          <w:lang w:val="ro-RO"/>
        </w:rPr>
      </w:pPr>
      <w:r w:rsidRPr="00EC0777">
        <w:rPr>
          <w:snapToGrid w:val="0"/>
          <w:sz w:val="24"/>
          <w:szCs w:val="24"/>
          <w:lang w:val="ro-RO"/>
        </w:rPr>
        <w:t>Veniturile din alte activități legale.</w:t>
      </w:r>
    </w:p>
    <w:p w:rsidR="00F14A4B" w:rsidRPr="002D26D6" w:rsidRDefault="00F14A4B" w:rsidP="00383039">
      <w:pPr>
        <w:pStyle w:val="ListParagraph"/>
        <w:widowControl w:val="0"/>
        <w:numPr>
          <w:ilvl w:val="0"/>
          <w:numId w:val="27"/>
        </w:numPr>
        <w:ind w:left="0" w:firstLine="284"/>
        <w:jc w:val="both"/>
        <w:rPr>
          <w:snapToGrid w:val="0"/>
          <w:szCs w:val="24"/>
          <w:lang w:val="ro-RO"/>
        </w:rPr>
      </w:pPr>
      <w:r w:rsidRPr="002D26D6">
        <w:rPr>
          <w:snapToGrid w:val="0"/>
          <w:szCs w:val="24"/>
          <w:lang w:val="ro-RO"/>
        </w:rPr>
        <w:t>Decizia despre volumul finanțării bugetare a instituțiilor și organizațiilor care oferă programe de formare generală se ia de către organele legislative în baza propunerilor, elaborate în comun de către organele de gestiune guvernamentale,  neguvernamentale și publice ale sistemului de educație generală a adulților.</w:t>
      </w:r>
    </w:p>
    <w:p w:rsidR="00F14A4B" w:rsidRPr="002D26D6" w:rsidRDefault="00F14A4B" w:rsidP="00383039">
      <w:pPr>
        <w:pStyle w:val="ListParagraph"/>
        <w:widowControl w:val="0"/>
        <w:numPr>
          <w:ilvl w:val="0"/>
          <w:numId w:val="27"/>
        </w:numPr>
        <w:ind w:left="0" w:firstLine="284"/>
        <w:jc w:val="both"/>
        <w:rPr>
          <w:snapToGrid w:val="0"/>
          <w:szCs w:val="24"/>
          <w:lang w:val="ro-RO"/>
        </w:rPr>
      </w:pPr>
      <w:r w:rsidRPr="002D26D6">
        <w:rPr>
          <w:snapToGrid w:val="0"/>
          <w:szCs w:val="24"/>
          <w:lang w:val="ro-RO"/>
        </w:rPr>
        <w:t xml:space="preserve">Prezentul Regulament admite perceperea taxelor de la populație pentru participare </w:t>
      </w:r>
      <w:r w:rsidR="005D6581">
        <w:rPr>
          <w:snapToGrid w:val="0"/>
          <w:szCs w:val="24"/>
          <w:lang w:val="ro-RO"/>
        </w:rPr>
        <w:t xml:space="preserve">la </w:t>
      </w:r>
      <w:r w:rsidRPr="002D26D6">
        <w:rPr>
          <w:snapToGrid w:val="0"/>
          <w:szCs w:val="24"/>
          <w:lang w:val="ro-RO"/>
        </w:rPr>
        <w:t>activități de educație continuă a adulților, cu condiția că mărimea taxelor nu contravin</w:t>
      </w:r>
      <w:r w:rsidR="005D6581">
        <w:rPr>
          <w:snapToGrid w:val="0"/>
          <w:szCs w:val="24"/>
          <w:lang w:val="ro-RO"/>
        </w:rPr>
        <w:t>e</w:t>
      </w:r>
      <w:r w:rsidRPr="002D26D6">
        <w:rPr>
          <w:snapToGrid w:val="0"/>
          <w:szCs w:val="24"/>
          <w:lang w:val="ro-RO"/>
        </w:rPr>
        <w:t xml:space="preserve"> principiului accesibilității activităților de educație generală a adulților și nu împiedică dreptul constituțional al cetățeanului la accesul</w:t>
      </w:r>
      <w:r w:rsidR="005D6581">
        <w:rPr>
          <w:snapToGrid w:val="0"/>
          <w:szCs w:val="24"/>
          <w:lang w:val="ro-RO"/>
        </w:rPr>
        <w:t xml:space="preserve"> la</w:t>
      </w:r>
      <w:r w:rsidRPr="002D26D6">
        <w:rPr>
          <w:snapToGrid w:val="0"/>
          <w:szCs w:val="24"/>
          <w:lang w:val="ro-RO"/>
        </w:rPr>
        <w:t xml:space="preserve"> realizăril</w:t>
      </w:r>
      <w:r w:rsidR="005D6581">
        <w:rPr>
          <w:snapToGrid w:val="0"/>
          <w:szCs w:val="24"/>
          <w:lang w:val="ro-RO"/>
        </w:rPr>
        <w:t>e</w:t>
      </w:r>
      <w:r w:rsidRPr="002D26D6">
        <w:rPr>
          <w:snapToGrid w:val="0"/>
          <w:szCs w:val="24"/>
          <w:lang w:val="ro-RO"/>
        </w:rPr>
        <w:t xml:space="preserve"> științei și culturii.</w:t>
      </w:r>
    </w:p>
    <w:p w:rsidR="00F14A4B" w:rsidRDefault="00F14A4B" w:rsidP="00383039">
      <w:pPr>
        <w:pStyle w:val="ListParagraph"/>
        <w:numPr>
          <w:ilvl w:val="0"/>
          <w:numId w:val="27"/>
        </w:numPr>
        <w:ind w:left="0" w:firstLine="284"/>
        <w:jc w:val="both"/>
        <w:rPr>
          <w:szCs w:val="24"/>
          <w:lang w:val="ro-MD"/>
        </w:rPr>
      </w:pPr>
      <w:r>
        <w:rPr>
          <w:szCs w:val="24"/>
          <w:lang w:val="ro-RO"/>
        </w:rPr>
        <w:t>Pot fi</w:t>
      </w:r>
      <w:r w:rsidRPr="00EC0777">
        <w:rPr>
          <w:szCs w:val="24"/>
          <w:lang w:val="ro-RO"/>
        </w:rPr>
        <w:t xml:space="preserve"> scutiți de taxă pentru participare</w:t>
      </w:r>
      <w:r>
        <w:rPr>
          <w:szCs w:val="24"/>
          <w:lang w:val="ro-RO"/>
        </w:rPr>
        <w:t xml:space="preserve"> sau pot beneficia de o reducere</w:t>
      </w:r>
      <w:r w:rsidRPr="00EC0777">
        <w:rPr>
          <w:szCs w:val="24"/>
          <w:lang w:val="ro-RO"/>
        </w:rPr>
        <w:t xml:space="preserve"> de taxă pentru participare </w:t>
      </w:r>
      <w:r w:rsidR="005D6581">
        <w:rPr>
          <w:szCs w:val="24"/>
          <w:lang w:val="ro-RO"/>
        </w:rPr>
        <w:t>la</w:t>
      </w:r>
      <w:r w:rsidRPr="00EC0777">
        <w:rPr>
          <w:szCs w:val="24"/>
          <w:lang w:val="ro-RO"/>
        </w:rPr>
        <w:t xml:space="preserve"> activitățile de educație generală </w:t>
      </w:r>
      <w:r>
        <w:rPr>
          <w:szCs w:val="24"/>
          <w:lang w:val="ro-RO"/>
        </w:rPr>
        <w:t xml:space="preserve">persoanele cu dizabilități </w:t>
      </w:r>
      <w:r w:rsidRPr="00EC0777">
        <w:rPr>
          <w:szCs w:val="24"/>
          <w:lang w:val="ro-RO"/>
        </w:rPr>
        <w:t>și pensionarii.</w:t>
      </w:r>
    </w:p>
    <w:p w:rsidR="00781340" w:rsidRPr="00B21D7F" w:rsidRDefault="00D017F4" w:rsidP="00383039">
      <w:pPr>
        <w:pStyle w:val="ListParagraph"/>
        <w:numPr>
          <w:ilvl w:val="0"/>
          <w:numId w:val="27"/>
        </w:numPr>
        <w:ind w:left="0" w:firstLine="284"/>
        <w:jc w:val="both"/>
        <w:rPr>
          <w:szCs w:val="24"/>
          <w:lang w:val="ro-MD"/>
        </w:rPr>
      </w:pPr>
      <w:r w:rsidRPr="00B21D7F">
        <w:rPr>
          <w:szCs w:val="24"/>
          <w:lang w:val="ro-MD"/>
        </w:rPr>
        <w:t xml:space="preserve">Sursele de finanţare a programelor de formare profesională continuă </w:t>
      </w:r>
      <w:r w:rsidR="00666844" w:rsidRPr="00B21D7F">
        <w:rPr>
          <w:szCs w:val="24"/>
          <w:lang w:val="ro-MD"/>
        </w:rPr>
        <w:t>sunt:</w:t>
      </w:r>
    </w:p>
    <w:p w:rsidR="00781340" w:rsidRPr="00B60A7F" w:rsidRDefault="00666844" w:rsidP="00383039">
      <w:pPr>
        <w:pStyle w:val="ListParagraph"/>
        <w:numPr>
          <w:ilvl w:val="0"/>
          <w:numId w:val="26"/>
        </w:numPr>
        <w:ind w:left="0" w:firstLine="567"/>
        <w:jc w:val="both"/>
        <w:rPr>
          <w:szCs w:val="24"/>
          <w:lang w:val="ro-MD"/>
        </w:rPr>
      </w:pPr>
      <w:r w:rsidRPr="00B60A7F">
        <w:rPr>
          <w:szCs w:val="24"/>
          <w:lang w:val="ro-MD"/>
        </w:rPr>
        <w:t>taxele de instruire pentru cursurile de formare continuă transferate/achitate de persoanele juridice în conformitate cu prevederile Codului Muncii sau achitate de către persoanele fizice în baza contractelor semnate de furnizorul serviciilor de formare profesională şi beneficiarul acestora</w:t>
      </w:r>
      <w:r w:rsidR="00781340" w:rsidRPr="00B60A7F">
        <w:rPr>
          <w:szCs w:val="24"/>
          <w:lang w:val="ro-MD"/>
        </w:rPr>
        <w:t>;</w:t>
      </w:r>
    </w:p>
    <w:p w:rsidR="00781340" w:rsidRPr="00B60A7F" w:rsidRDefault="00781340" w:rsidP="00383039">
      <w:pPr>
        <w:pStyle w:val="ListParagraph"/>
        <w:numPr>
          <w:ilvl w:val="0"/>
          <w:numId w:val="26"/>
        </w:numPr>
        <w:ind w:left="0" w:firstLine="567"/>
        <w:jc w:val="both"/>
        <w:rPr>
          <w:szCs w:val="24"/>
          <w:lang w:val="ro-MD"/>
        </w:rPr>
      </w:pPr>
      <w:r w:rsidRPr="00B60A7F">
        <w:rPr>
          <w:szCs w:val="24"/>
          <w:lang w:val="ro-MD"/>
        </w:rPr>
        <w:t>mijloace ale asociațiilor profesionale și ale patronatelor;</w:t>
      </w:r>
    </w:p>
    <w:p w:rsidR="00781340" w:rsidRPr="00B60A7F" w:rsidRDefault="00781340" w:rsidP="00383039">
      <w:pPr>
        <w:pStyle w:val="ListParagraph"/>
        <w:numPr>
          <w:ilvl w:val="0"/>
          <w:numId w:val="26"/>
        </w:numPr>
        <w:ind w:left="0" w:firstLine="567"/>
        <w:jc w:val="both"/>
        <w:rPr>
          <w:szCs w:val="24"/>
          <w:lang w:val="ro-MD"/>
        </w:rPr>
      </w:pPr>
      <w:r w:rsidRPr="00B60A7F">
        <w:rPr>
          <w:szCs w:val="24"/>
          <w:lang w:val="ro-MD"/>
        </w:rPr>
        <w:t>sponsorizări, donații, contribuții personale, fonduri externe (proiecte);</w:t>
      </w:r>
    </w:p>
    <w:p w:rsidR="00781340" w:rsidRPr="00B60A7F" w:rsidRDefault="008C0ED8" w:rsidP="00383039">
      <w:pPr>
        <w:pStyle w:val="ListParagraph"/>
        <w:numPr>
          <w:ilvl w:val="0"/>
          <w:numId w:val="26"/>
        </w:numPr>
        <w:ind w:left="0" w:firstLine="567"/>
        <w:jc w:val="both"/>
        <w:rPr>
          <w:szCs w:val="24"/>
          <w:lang w:val="ro-MD"/>
        </w:rPr>
      </w:pPr>
      <w:r w:rsidRPr="00B60A7F">
        <w:rPr>
          <w:szCs w:val="24"/>
          <w:lang w:val="ro-MD"/>
        </w:rPr>
        <w:t>surse de finanţare din granturi, proie</w:t>
      </w:r>
      <w:r w:rsidR="00B60A7F" w:rsidRPr="00B60A7F">
        <w:rPr>
          <w:szCs w:val="24"/>
          <w:lang w:val="ro-MD"/>
        </w:rPr>
        <w:t>cte şi programe internaţionale;</w:t>
      </w:r>
    </w:p>
    <w:p w:rsidR="00781340" w:rsidRPr="00B60A7F" w:rsidRDefault="00781340" w:rsidP="00383039">
      <w:pPr>
        <w:pStyle w:val="ListParagraph"/>
        <w:numPr>
          <w:ilvl w:val="0"/>
          <w:numId w:val="26"/>
        </w:numPr>
        <w:ind w:left="0" w:firstLine="567"/>
        <w:jc w:val="both"/>
        <w:rPr>
          <w:szCs w:val="24"/>
          <w:lang w:val="ro-MD"/>
        </w:rPr>
      </w:pPr>
      <w:r w:rsidRPr="00B60A7F">
        <w:rPr>
          <w:szCs w:val="24"/>
          <w:lang w:val="ro-MD"/>
        </w:rPr>
        <w:t xml:space="preserve">alte surse </w:t>
      </w:r>
      <w:r w:rsidR="008C0ED8" w:rsidRPr="00B60A7F">
        <w:rPr>
          <w:szCs w:val="24"/>
          <w:lang w:val="ro-MD"/>
        </w:rPr>
        <w:t xml:space="preserve">financiare </w:t>
      </w:r>
      <w:r w:rsidRPr="00B60A7F">
        <w:rPr>
          <w:szCs w:val="24"/>
          <w:lang w:val="ro-MD"/>
        </w:rPr>
        <w:t>legale.</w:t>
      </w:r>
    </w:p>
    <w:p w:rsidR="00B21D7F" w:rsidRDefault="00781340" w:rsidP="00383039">
      <w:pPr>
        <w:pStyle w:val="ListParagraph"/>
        <w:numPr>
          <w:ilvl w:val="0"/>
          <w:numId w:val="27"/>
        </w:numPr>
        <w:ind w:left="0" w:firstLine="284"/>
        <w:jc w:val="both"/>
        <w:rPr>
          <w:szCs w:val="24"/>
          <w:lang w:val="ro-MD"/>
        </w:rPr>
      </w:pPr>
      <w:r w:rsidRPr="00B21D7F">
        <w:rPr>
          <w:szCs w:val="24"/>
          <w:lang w:val="ro-MD"/>
        </w:rPr>
        <w:t>Relațiile dintre furnizorii de formare profesională continuă  indiferent de tipul de proprietate și forma juridică de organizare și persoanele fizice și juridice se reglementează printr-un contract de prestare contra plată a serviciilor educaționale, în care s</w:t>
      </w:r>
      <w:r w:rsidR="00390951" w:rsidRPr="00B21D7F">
        <w:rPr>
          <w:szCs w:val="24"/>
          <w:lang w:val="ro-MD"/>
        </w:rPr>
        <w:t>u</w:t>
      </w:r>
      <w:r w:rsidRPr="00B21D7F">
        <w:rPr>
          <w:szCs w:val="24"/>
          <w:lang w:val="ro-MD"/>
        </w:rPr>
        <w:t>nt specificate drepturile și obligațiile părților, durata studiilor și mărimea taxei de studii.</w:t>
      </w:r>
    </w:p>
    <w:p w:rsidR="00B21D7F" w:rsidRDefault="00781340" w:rsidP="00383039">
      <w:pPr>
        <w:pStyle w:val="ListParagraph"/>
        <w:numPr>
          <w:ilvl w:val="0"/>
          <w:numId w:val="27"/>
        </w:numPr>
        <w:ind w:left="0" w:firstLine="284"/>
        <w:jc w:val="both"/>
        <w:rPr>
          <w:szCs w:val="24"/>
          <w:lang w:val="ro-MD"/>
        </w:rPr>
      </w:pPr>
      <w:r w:rsidRPr="00B21D7F">
        <w:rPr>
          <w:szCs w:val="24"/>
          <w:lang w:val="ro-MD"/>
        </w:rPr>
        <w:t>Furnizorii de formare profesională continuă funcționează în regim de autogestiune financiar-economică și pot desfășura activități economice, în conformitate cu legislația în vigoare.</w:t>
      </w:r>
    </w:p>
    <w:p w:rsidR="00B21D7F" w:rsidRDefault="00781340" w:rsidP="00383039">
      <w:pPr>
        <w:pStyle w:val="ListParagraph"/>
        <w:numPr>
          <w:ilvl w:val="0"/>
          <w:numId w:val="27"/>
        </w:numPr>
        <w:ind w:left="0" w:firstLine="284"/>
        <w:jc w:val="both"/>
        <w:rPr>
          <w:szCs w:val="24"/>
          <w:lang w:val="ro-MD"/>
        </w:rPr>
      </w:pPr>
      <w:r w:rsidRPr="00B21D7F">
        <w:rPr>
          <w:szCs w:val="24"/>
          <w:lang w:val="ro-MD"/>
        </w:rPr>
        <w:t>Întreprinderile și organizațiile pot efectua cheltuieli pentru formarea profesională continuă a salariaților, care se deduc din impozitul pe profit sau din impozitul pe venit.</w:t>
      </w:r>
    </w:p>
    <w:p w:rsidR="00B21D7F" w:rsidRDefault="00781340" w:rsidP="00383039">
      <w:pPr>
        <w:pStyle w:val="ListParagraph"/>
        <w:numPr>
          <w:ilvl w:val="0"/>
          <w:numId w:val="27"/>
        </w:numPr>
        <w:ind w:left="0" w:firstLine="284"/>
        <w:jc w:val="both"/>
        <w:rPr>
          <w:szCs w:val="24"/>
          <w:lang w:val="ro-MD"/>
        </w:rPr>
      </w:pPr>
      <w:r w:rsidRPr="00B21D7F">
        <w:rPr>
          <w:szCs w:val="24"/>
          <w:lang w:val="ro-MD"/>
        </w:rPr>
        <w:t>Pe perioada în care participă la programe de formare profesională finanțate de angajatori salariații primesc drepturile salariale stabilite potrivit contractului</w:t>
      </w:r>
      <w:r w:rsidR="00B41C47" w:rsidRPr="00B21D7F">
        <w:rPr>
          <w:szCs w:val="24"/>
          <w:lang w:val="ro-MD"/>
        </w:rPr>
        <w:t xml:space="preserve"> </w:t>
      </w:r>
      <w:r w:rsidRPr="00B21D7F">
        <w:rPr>
          <w:szCs w:val="24"/>
          <w:lang w:val="ro-MD"/>
        </w:rPr>
        <w:t>individual de muncă pentru program normal de lucru.</w:t>
      </w:r>
    </w:p>
    <w:p w:rsidR="00B21D7F" w:rsidRDefault="00781340" w:rsidP="00383039">
      <w:pPr>
        <w:pStyle w:val="ListParagraph"/>
        <w:numPr>
          <w:ilvl w:val="0"/>
          <w:numId w:val="27"/>
        </w:numPr>
        <w:ind w:left="0" w:firstLine="284"/>
        <w:jc w:val="both"/>
        <w:rPr>
          <w:szCs w:val="24"/>
          <w:lang w:val="ro-MD"/>
        </w:rPr>
      </w:pPr>
      <w:r w:rsidRPr="00B21D7F">
        <w:rPr>
          <w:szCs w:val="24"/>
          <w:lang w:val="ro-MD"/>
        </w:rPr>
        <w:t>Angajatorii suportă cheltuielile de deplasare pentru participarea la</w:t>
      </w:r>
      <w:r w:rsidR="00B41C47" w:rsidRPr="00B21D7F">
        <w:rPr>
          <w:szCs w:val="24"/>
          <w:lang w:val="ro-MD"/>
        </w:rPr>
        <w:t xml:space="preserve"> </w:t>
      </w:r>
      <w:r w:rsidRPr="00B21D7F">
        <w:rPr>
          <w:szCs w:val="24"/>
          <w:lang w:val="ro-MD"/>
        </w:rPr>
        <w:t>programele de formare profesională, dacă aceste programe se desfășoară în altă localitate dec</w:t>
      </w:r>
      <w:r w:rsidR="00390951" w:rsidRPr="00B21D7F">
        <w:rPr>
          <w:szCs w:val="24"/>
          <w:lang w:val="ro-MD"/>
        </w:rPr>
        <w:t>â</w:t>
      </w:r>
      <w:r w:rsidRPr="00B21D7F">
        <w:rPr>
          <w:szCs w:val="24"/>
          <w:lang w:val="ro-MD"/>
        </w:rPr>
        <w:t>t cea în care salariatul își are locul de muncă.</w:t>
      </w:r>
    </w:p>
    <w:p w:rsidR="00781340" w:rsidRPr="00B21D7F" w:rsidRDefault="00781340" w:rsidP="00383039">
      <w:pPr>
        <w:pStyle w:val="ListParagraph"/>
        <w:numPr>
          <w:ilvl w:val="0"/>
          <w:numId w:val="27"/>
        </w:numPr>
        <w:ind w:left="0" w:firstLine="284"/>
        <w:jc w:val="both"/>
        <w:rPr>
          <w:szCs w:val="24"/>
          <w:lang w:val="ro-MD"/>
        </w:rPr>
      </w:pPr>
      <w:r w:rsidRPr="00B21D7F">
        <w:rPr>
          <w:szCs w:val="24"/>
          <w:lang w:val="ro-MD"/>
        </w:rPr>
        <w:t>Condițiile și formele în care se acordă furnizorilor de formare profesională sprijin financiar din surse externe vor corespunde legislației în vigoare sau</w:t>
      </w:r>
      <w:r w:rsidR="007E5FD9" w:rsidRPr="00B21D7F">
        <w:rPr>
          <w:szCs w:val="24"/>
          <w:lang w:val="ro-MD"/>
        </w:rPr>
        <w:t xml:space="preserve"> </w:t>
      </w:r>
      <w:r w:rsidRPr="00B21D7F">
        <w:rPr>
          <w:szCs w:val="24"/>
          <w:lang w:val="ro-MD"/>
        </w:rPr>
        <w:t>prevederilor acordurilor internaționale de cooperare la care Republica Moldova este parte.</w:t>
      </w:r>
    </w:p>
    <w:p w:rsidR="00781340" w:rsidRPr="00DC4DE9" w:rsidRDefault="00781340" w:rsidP="00781340">
      <w:pPr>
        <w:jc w:val="center"/>
        <w:rPr>
          <w:b/>
          <w:sz w:val="24"/>
          <w:szCs w:val="24"/>
          <w:lang w:val="ro-MD"/>
        </w:rPr>
      </w:pPr>
    </w:p>
    <w:p w:rsidR="00781340" w:rsidRPr="00DC4DE9" w:rsidRDefault="00781340" w:rsidP="00781340">
      <w:pPr>
        <w:jc w:val="center"/>
        <w:rPr>
          <w:b/>
          <w:sz w:val="24"/>
          <w:szCs w:val="24"/>
          <w:lang w:val="ro-MD"/>
        </w:rPr>
      </w:pPr>
      <w:r w:rsidRPr="00DC4DE9">
        <w:rPr>
          <w:b/>
          <w:sz w:val="24"/>
          <w:szCs w:val="24"/>
          <w:lang w:val="ro-MD"/>
        </w:rPr>
        <w:t>VI</w:t>
      </w:r>
      <w:r w:rsidR="007E5FD9">
        <w:rPr>
          <w:b/>
          <w:sz w:val="24"/>
          <w:szCs w:val="24"/>
          <w:lang w:val="ro-MD"/>
        </w:rPr>
        <w:t>II</w:t>
      </w:r>
      <w:r w:rsidRPr="00DC4DE9">
        <w:rPr>
          <w:b/>
          <w:sz w:val="24"/>
          <w:szCs w:val="24"/>
          <w:lang w:val="ro-MD"/>
        </w:rPr>
        <w:t>. DISPOZIȚII FINALE ȘI TRANZITORII</w:t>
      </w:r>
    </w:p>
    <w:p w:rsidR="00781340" w:rsidRPr="00DC4DE9" w:rsidRDefault="00781340" w:rsidP="00781340">
      <w:pPr>
        <w:rPr>
          <w:sz w:val="24"/>
          <w:szCs w:val="24"/>
          <w:lang w:val="ro-MD"/>
        </w:rPr>
      </w:pPr>
    </w:p>
    <w:p w:rsidR="002B0B3E" w:rsidRPr="002B0B3E" w:rsidRDefault="002B0B3E" w:rsidP="00383039">
      <w:pPr>
        <w:pStyle w:val="ListParagraph"/>
        <w:numPr>
          <w:ilvl w:val="0"/>
          <w:numId w:val="27"/>
        </w:numPr>
        <w:ind w:left="0" w:firstLine="284"/>
        <w:jc w:val="both"/>
        <w:rPr>
          <w:szCs w:val="24"/>
          <w:lang w:val="ro-MD"/>
        </w:rPr>
      </w:pPr>
      <w:r w:rsidRPr="002B0B3E">
        <w:rPr>
          <w:szCs w:val="24"/>
          <w:lang w:val="ro-RO"/>
        </w:rPr>
        <w:t>Parteneriatul social în domeniul formării profesionale continue este asigurat de către Comisia Naţionlă de Consultări şi Negocieri Colective şi comitetele sectoriale de formare profesională continuă.</w:t>
      </w:r>
    </w:p>
    <w:p w:rsidR="00B21D7F" w:rsidRDefault="00781340" w:rsidP="00383039">
      <w:pPr>
        <w:pStyle w:val="ListParagraph"/>
        <w:numPr>
          <w:ilvl w:val="0"/>
          <w:numId w:val="27"/>
        </w:numPr>
        <w:ind w:left="0" w:firstLine="284"/>
        <w:jc w:val="both"/>
        <w:rPr>
          <w:szCs w:val="24"/>
          <w:lang w:val="ro-MD"/>
        </w:rPr>
      </w:pPr>
      <w:r w:rsidRPr="00B21D7F">
        <w:rPr>
          <w:szCs w:val="24"/>
          <w:lang w:val="ro-MD"/>
        </w:rPr>
        <w:t>Programele de formare profesională continuă a adulților care au început înainte de data intrării în vigoare al prezent</w:t>
      </w:r>
      <w:r w:rsidR="00C51CD8" w:rsidRPr="00B21D7F">
        <w:rPr>
          <w:szCs w:val="24"/>
          <w:lang w:val="ro-MD"/>
        </w:rPr>
        <w:t xml:space="preserve">ului </w:t>
      </w:r>
      <w:r w:rsidR="005D6581">
        <w:rPr>
          <w:szCs w:val="24"/>
          <w:lang w:val="ro-MD"/>
        </w:rPr>
        <w:t>R</w:t>
      </w:r>
      <w:r w:rsidR="00C51CD8" w:rsidRPr="00B21D7F">
        <w:rPr>
          <w:szCs w:val="24"/>
          <w:lang w:val="ro-MD"/>
        </w:rPr>
        <w:t>egulament vor continua, pâ</w:t>
      </w:r>
      <w:r w:rsidRPr="00B21D7F">
        <w:rPr>
          <w:szCs w:val="24"/>
          <w:lang w:val="ro-MD"/>
        </w:rPr>
        <w:t>nă la finalizare, în condițiile stabilite prin actele normative aflate în vigoare la data începerii acestor programe.</w:t>
      </w:r>
    </w:p>
    <w:p w:rsidR="00B21D7F" w:rsidRDefault="00781340" w:rsidP="00383039">
      <w:pPr>
        <w:pStyle w:val="ListParagraph"/>
        <w:numPr>
          <w:ilvl w:val="0"/>
          <w:numId w:val="27"/>
        </w:numPr>
        <w:ind w:left="0" w:firstLine="284"/>
        <w:jc w:val="both"/>
        <w:rPr>
          <w:szCs w:val="24"/>
          <w:lang w:val="ro-MD"/>
        </w:rPr>
      </w:pPr>
      <w:r w:rsidRPr="00B21D7F">
        <w:rPr>
          <w:szCs w:val="24"/>
          <w:lang w:val="ro-MD"/>
        </w:rPr>
        <w:lastRenderedPageBreak/>
        <w:t>Furnizorii de formare profesională continuă a adulților care au în derulare programe mai pot funcționa în această calitate cel mult 12 luni de la data intrării în v</w:t>
      </w:r>
      <w:r w:rsidR="00C51CD8" w:rsidRPr="00B21D7F">
        <w:rPr>
          <w:szCs w:val="24"/>
          <w:lang w:val="ro-MD"/>
        </w:rPr>
        <w:t>igoare a prezentului R</w:t>
      </w:r>
      <w:r w:rsidRPr="00B21D7F">
        <w:rPr>
          <w:szCs w:val="24"/>
          <w:lang w:val="ro-MD"/>
        </w:rPr>
        <w:t>egulament. După această dată ace</w:t>
      </w:r>
      <w:r w:rsidR="00C51CD8" w:rsidRPr="00B21D7F">
        <w:rPr>
          <w:szCs w:val="24"/>
          <w:lang w:val="ro-MD"/>
        </w:rPr>
        <w:t>știa pot funcționa numai dacă su</w:t>
      </w:r>
      <w:r w:rsidRPr="00B21D7F">
        <w:rPr>
          <w:szCs w:val="24"/>
          <w:lang w:val="ro-MD"/>
        </w:rPr>
        <w:t>nt autorizați</w:t>
      </w:r>
      <w:r w:rsidR="007E5FD9" w:rsidRPr="00B21D7F">
        <w:rPr>
          <w:szCs w:val="24"/>
          <w:lang w:val="ro-MD"/>
        </w:rPr>
        <w:t xml:space="preserve"> conform legislației în vigoare</w:t>
      </w:r>
      <w:r w:rsidRPr="00B21D7F">
        <w:rPr>
          <w:szCs w:val="24"/>
          <w:lang w:val="ro-MD"/>
        </w:rPr>
        <w:t>.</w:t>
      </w:r>
    </w:p>
    <w:p w:rsidR="00B21D7F" w:rsidRDefault="00781340" w:rsidP="00383039">
      <w:pPr>
        <w:pStyle w:val="ListParagraph"/>
        <w:numPr>
          <w:ilvl w:val="0"/>
          <w:numId w:val="27"/>
        </w:numPr>
        <w:ind w:left="0" w:firstLine="284"/>
        <w:jc w:val="both"/>
        <w:rPr>
          <w:szCs w:val="24"/>
          <w:lang w:val="ro-MD"/>
        </w:rPr>
      </w:pPr>
      <w:r w:rsidRPr="00B21D7F">
        <w:rPr>
          <w:szCs w:val="24"/>
          <w:lang w:val="ro-MD"/>
        </w:rPr>
        <w:t>Furnizorii de formare profesională continuă a adulților vor pune la dispoziție Biroului Național de Statistică datele solicitate, referitoare la activitățile de formare profesională continuă a adulților.</w:t>
      </w:r>
    </w:p>
    <w:p w:rsidR="00B21D7F" w:rsidRDefault="00781340" w:rsidP="00383039">
      <w:pPr>
        <w:pStyle w:val="ListParagraph"/>
        <w:numPr>
          <w:ilvl w:val="0"/>
          <w:numId w:val="27"/>
        </w:numPr>
        <w:ind w:left="0" w:firstLine="284"/>
        <w:jc w:val="both"/>
        <w:rPr>
          <w:szCs w:val="24"/>
          <w:lang w:val="ro-MD"/>
        </w:rPr>
      </w:pPr>
      <w:r w:rsidRPr="00B21D7F">
        <w:rPr>
          <w:szCs w:val="24"/>
          <w:lang w:val="ro-MD"/>
        </w:rPr>
        <w:t>Biroul Național de Statistică va include în programul său de activitate cercetarea statistică periodică a formării profesionale a adulților.</w:t>
      </w:r>
    </w:p>
    <w:p w:rsidR="00B21D7F" w:rsidRDefault="00781340" w:rsidP="00383039">
      <w:pPr>
        <w:pStyle w:val="ListParagraph"/>
        <w:numPr>
          <w:ilvl w:val="0"/>
          <w:numId w:val="27"/>
        </w:numPr>
        <w:ind w:left="0" w:firstLine="284"/>
        <w:jc w:val="both"/>
        <w:rPr>
          <w:szCs w:val="24"/>
          <w:lang w:val="ro-MD"/>
        </w:rPr>
      </w:pPr>
      <w:r w:rsidRPr="00B21D7F">
        <w:rPr>
          <w:szCs w:val="24"/>
          <w:lang w:val="ro-MD"/>
        </w:rPr>
        <w:t>Metodologia de realizare a cercetării statistice aferente formării profesionale a adulților, precizarea indicatorilor urmăriți și a modului de calcul al acestora, precum şi periodicitatea acestei cercetări vor fi stabilite de Biroul Național de Statistică și Ministerul Educației.</w:t>
      </w:r>
    </w:p>
    <w:p w:rsidR="00B21D7F" w:rsidRDefault="00781340" w:rsidP="00383039">
      <w:pPr>
        <w:pStyle w:val="ListParagraph"/>
        <w:numPr>
          <w:ilvl w:val="0"/>
          <w:numId w:val="27"/>
        </w:numPr>
        <w:ind w:left="0" w:firstLine="284"/>
        <w:jc w:val="both"/>
        <w:rPr>
          <w:szCs w:val="24"/>
          <w:lang w:val="ro-MD"/>
        </w:rPr>
      </w:pPr>
      <w:r w:rsidRPr="00B21D7F">
        <w:rPr>
          <w:szCs w:val="24"/>
          <w:lang w:val="ro-MD"/>
        </w:rPr>
        <w:t>Ministerul Educației exercită controlul asupra modului în care se</w:t>
      </w:r>
      <w:r w:rsidR="00C51CD8" w:rsidRPr="00B21D7F">
        <w:rPr>
          <w:szCs w:val="24"/>
          <w:lang w:val="ro-MD"/>
        </w:rPr>
        <w:t xml:space="preserve"> </w:t>
      </w:r>
      <w:r w:rsidRPr="00B21D7F">
        <w:rPr>
          <w:szCs w:val="24"/>
          <w:lang w:val="ro-MD"/>
        </w:rPr>
        <w:t xml:space="preserve">organizează, </w:t>
      </w:r>
      <w:r w:rsidR="005D6581">
        <w:rPr>
          <w:szCs w:val="24"/>
          <w:lang w:val="ro-MD"/>
        </w:rPr>
        <w:t xml:space="preserve">se </w:t>
      </w:r>
      <w:r w:rsidRPr="00B21D7F">
        <w:rPr>
          <w:szCs w:val="24"/>
          <w:lang w:val="ro-MD"/>
        </w:rPr>
        <w:t>desfășoară și finalizează formarea profesională a adulților și aplică sancțiuni potrivit legislației în vigoare. Procedura privind controlul și aplicar</w:t>
      </w:r>
      <w:r w:rsidR="005D6581">
        <w:rPr>
          <w:szCs w:val="24"/>
          <w:lang w:val="ro-MD"/>
        </w:rPr>
        <w:t>ea sancțiunilor se aprobă prin O</w:t>
      </w:r>
      <w:r w:rsidRPr="00B21D7F">
        <w:rPr>
          <w:szCs w:val="24"/>
          <w:lang w:val="ro-MD"/>
        </w:rPr>
        <w:t>rdinul Ministrului Educației.</w:t>
      </w:r>
    </w:p>
    <w:sectPr w:rsidR="00B21D7F">
      <w:footerReference w:type="default" r:id="rId8"/>
      <w:pgSz w:w="11907" w:h="16840"/>
      <w:pgMar w:top="1134"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067" w:rsidRDefault="007D3067" w:rsidP="00423231">
      <w:r>
        <w:separator/>
      </w:r>
    </w:p>
  </w:endnote>
  <w:endnote w:type="continuationSeparator" w:id="0">
    <w:p w:rsidR="007D3067" w:rsidRDefault="007D3067" w:rsidP="004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12" w:rsidRDefault="00EC5112">
    <w:pPr>
      <w:pStyle w:val="Footer"/>
      <w:jc w:val="center"/>
    </w:pPr>
    <w:r>
      <w:fldChar w:fldCharType="begin"/>
    </w:r>
    <w:r>
      <w:instrText xml:space="preserve"> PAGE   \* MERGEFORMAT </w:instrText>
    </w:r>
    <w:r>
      <w:fldChar w:fldCharType="separate"/>
    </w:r>
    <w:r w:rsidR="007C2E52">
      <w:rPr>
        <w:noProof/>
      </w:rPr>
      <w:t>2</w:t>
    </w:r>
    <w:r>
      <w:fldChar w:fldCharType="end"/>
    </w:r>
  </w:p>
  <w:p w:rsidR="00EC5112" w:rsidRDefault="00EC5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067" w:rsidRDefault="007D3067" w:rsidP="00423231">
      <w:r>
        <w:separator/>
      </w:r>
    </w:p>
  </w:footnote>
  <w:footnote w:type="continuationSeparator" w:id="0">
    <w:p w:rsidR="007D3067" w:rsidRDefault="007D3067" w:rsidP="00423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383"/>
    <w:multiLevelType w:val="hybridMultilevel"/>
    <w:tmpl w:val="B822A42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0D3CC5"/>
    <w:multiLevelType w:val="hybridMultilevel"/>
    <w:tmpl w:val="AF20D3C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096E8C"/>
    <w:multiLevelType w:val="hybridMultilevel"/>
    <w:tmpl w:val="997E133C"/>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04DB6257"/>
    <w:multiLevelType w:val="hybridMultilevel"/>
    <w:tmpl w:val="01F8FC0A"/>
    <w:lvl w:ilvl="0" w:tplc="D39221F0">
      <w:start w:val="1"/>
      <w:numFmt w:val="lowerLetter"/>
      <w:lvlText w:val="%1)"/>
      <w:lvlJc w:val="left"/>
      <w:pPr>
        <w:ind w:left="1211" w:hanging="360"/>
      </w:pPr>
      <w:rPr>
        <w:rFonts w:hint="default"/>
        <w:b w:val="0"/>
        <w:u w:val="none"/>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07185E2D"/>
    <w:multiLevelType w:val="hybridMultilevel"/>
    <w:tmpl w:val="F5E4B39E"/>
    <w:lvl w:ilvl="0" w:tplc="B664CAD6">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4D388E"/>
    <w:multiLevelType w:val="hybridMultilevel"/>
    <w:tmpl w:val="6A8273B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86E08CF"/>
    <w:multiLevelType w:val="hybridMultilevel"/>
    <w:tmpl w:val="AA3C3C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BF1B1C"/>
    <w:multiLevelType w:val="hybridMultilevel"/>
    <w:tmpl w:val="D2324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61438E"/>
    <w:multiLevelType w:val="hybridMultilevel"/>
    <w:tmpl w:val="7624A5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DEF4A36"/>
    <w:multiLevelType w:val="hybridMultilevel"/>
    <w:tmpl w:val="EBC0BBC0"/>
    <w:lvl w:ilvl="0" w:tplc="7812F0CE">
      <w:start w:val="1"/>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1ED7710"/>
    <w:multiLevelType w:val="hybridMultilevel"/>
    <w:tmpl w:val="E63E64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8674C81"/>
    <w:multiLevelType w:val="hybridMultilevel"/>
    <w:tmpl w:val="4E00B2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2EF755E"/>
    <w:multiLevelType w:val="hybridMultilevel"/>
    <w:tmpl w:val="8300092C"/>
    <w:lvl w:ilvl="0" w:tplc="6A2CA4A4">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24B7293A"/>
    <w:multiLevelType w:val="hybridMultilevel"/>
    <w:tmpl w:val="1B7E1786"/>
    <w:lvl w:ilvl="0" w:tplc="F52EA288">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25F314E8"/>
    <w:multiLevelType w:val="hybridMultilevel"/>
    <w:tmpl w:val="92847688"/>
    <w:lvl w:ilvl="0" w:tplc="04190017">
      <w:start w:val="1"/>
      <w:numFmt w:val="lowerLetter"/>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7DD0498"/>
    <w:multiLevelType w:val="hybridMultilevel"/>
    <w:tmpl w:val="F31C22CE"/>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294E5226"/>
    <w:multiLevelType w:val="hybridMultilevel"/>
    <w:tmpl w:val="7C80CBBA"/>
    <w:lvl w:ilvl="0" w:tplc="041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29677EAE"/>
    <w:multiLevelType w:val="hybridMultilevel"/>
    <w:tmpl w:val="F3442438"/>
    <w:lvl w:ilvl="0" w:tplc="FA80A8FE">
      <w:start w:val="1"/>
      <w:numFmt w:val="lowerLetter"/>
      <w:lvlText w:val="%1)"/>
      <w:lvlJc w:val="left"/>
      <w:pPr>
        <w:ind w:left="1080" w:hanging="360"/>
      </w:pPr>
      <w:rPr>
        <w:rFonts w:hint="default"/>
        <w:b w:val="0"/>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A9B4159"/>
    <w:multiLevelType w:val="hybridMultilevel"/>
    <w:tmpl w:val="28801C8A"/>
    <w:lvl w:ilvl="0" w:tplc="96B40146">
      <w:numFmt w:val="bullet"/>
      <w:lvlText w:val="-"/>
      <w:lvlJc w:val="left"/>
      <w:pPr>
        <w:ind w:left="1080" w:hanging="360"/>
      </w:pPr>
      <w:rPr>
        <w:rFonts w:ascii="Times New Roman" w:eastAsia="Times New Roman" w:hAnsi="Times New Roman" w:cs="Times New Roman" w:hint="default"/>
        <w:b/>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6B623D0"/>
    <w:multiLevelType w:val="hybridMultilevel"/>
    <w:tmpl w:val="4FDCFF78"/>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0" w15:restartNumberingAfterBreak="0">
    <w:nsid w:val="3B00269B"/>
    <w:multiLevelType w:val="hybridMultilevel"/>
    <w:tmpl w:val="68FCF062"/>
    <w:lvl w:ilvl="0" w:tplc="04190011">
      <w:start w:val="1"/>
      <w:numFmt w:val="decimal"/>
      <w:lvlText w:val="%1)"/>
      <w:lvlJc w:val="left"/>
      <w:pPr>
        <w:ind w:left="1440" w:hanging="360"/>
      </w:pPr>
    </w:lvl>
    <w:lvl w:ilvl="1" w:tplc="4774B6BA">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C413C49"/>
    <w:multiLevelType w:val="hybridMultilevel"/>
    <w:tmpl w:val="AD983496"/>
    <w:lvl w:ilvl="0" w:tplc="FE26B84A">
      <w:start w:val="1"/>
      <w:numFmt w:val="lowerLetter"/>
      <w:lvlText w:val="%1)"/>
      <w:lvlJc w:val="left"/>
      <w:pPr>
        <w:ind w:left="1495"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2" w15:restartNumberingAfterBreak="0">
    <w:nsid w:val="3CC16DDB"/>
    <w:multiLevelType w:val="hybridMultilevel"/>
    <w:tmpl w:val="92B804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E05C99"/>
    <w:multiLevelType w:val="hybridMultilevel"/>
    <w:tmpl w:val="2F94BEA4"/>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15:restartNumberingAfterBreak="0">
    <w:nsid w:val="46EA4F44"/>
    <w:multiLevelType w:val="hybridMultilevel"/>
    <w:tmpl w:val="74FA04D8"/>
    <w:lvl w:ilvl="0" w:tplc="04190017">
      <w:start w:val="1"/>
      <w:numFmt w:val="lowerLetter"/>
      <w:lvlText w:val="%1)"/>
      <w:lvlJc w:val="left"/>
      <w:pPr>
        <w:ind w:left="2640" w:hanging="360"/>
      </w:p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5" w15:restartNumberingAfterBreak="0">
    <w:nsid w:val="47FE1C53"/>
    <w:multiLevelType w:val="hybridMultilevel"/>
    <w:tmpl w:val="DD7EE82C"/>
    <w:lvl w:ilvl="0" w:tplc="04190017">
      <w:start w:val="1"/>
      <w:numFmt w:val="lowerLetter"/>
      <w:lvlText w:val="%1)"/>
      <w:lvlJc w:val="left"/>
      <w:pPr>
        <w:ind w:left="4613" w:hanging="360"/>
      </w:p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6" w15:restartNumberingAfterBreak="0">
    <w:nsid w:val="4A637280"/>
    <w:multiLevelType w:val="hybridMultilevel"/>
    <w:tmpl w:val="377A963A"/>
    <w:lvl w:ilvl="0" w:tplc="B664CAD6">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A844CED"/>
    <w:multiLevelType w:val="hybridMultilevel"/>
    <w:tmpl w:val="D368C8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373091D"/>
    <w:multiLevelType w:val="hybridMultilevel"/>
    <w:tmpl w:val="B95EBA36"/>
    <w:lvl w:ilvl="0" w:tplc="04090017">
      <w:start w:val="1"/>
      <w:numFmt w:val="lowerLetter"/>
      <w:lvlText w:val="%1)"/>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8F96766"/>
    <w:multiLevelType w:val="hybridMultilevel"/>
    <w:tmpl w:val="91585296"/>
    <w:lvl w:ilvl="0" w:tplc="04090017">
      <w:start w:val="1"/>
      <w:numFmt w:val="lowerLetter"/>
      <w:lvlText w:val="%1)"/>
      <w:lvlJc w:val="left"/>
      <w:pPr>
        <w:ind w:left="4897" w:hanging="360"/>
      </w:pPr>
    </w:lvl>
    <w:lvl w:ilvl="1" w:tplc="04190003">
      <w:start w:val="1"/>
      <w:numFmt w:val="decimal"/>
      <w:lvlText w:val="%2."/>
      <w:lvlJc w:val="left"/>
      <w:pPr>
        <w:tabs>
          <w:tab w:val="num" w:pos="4912"/>
        </w:tabs>
        <w:ind w:left="4912" w:hanging="360"/>
      </w:pPr>
    </w:lvl>
    <w:lvl w:ilvl="2" w:tplc="04190005">
      <w:start w:val="1"/>
      <w:numFmt w:val="decimal"/>
      <w:lvlText w:val="%3."/>
      <w:lvlJc w:val="left"/>
      <w:pPr>
        <w:tabs>
          <w:tab w:val="num" w:pos="5632"/>
        </w:tabs>
        <w:ind w:left="5632" w:hanging="360"/>
      </w:pPr>
    </w:lvl>
    <w:lvl w:ilvl="3" w:tplc="04190001">
      <w:start w:val="1"/>
      <w:numFmt w:val="decimal"/>
      <w:lvlText w:val="%4."/>
      <w:lvlJc w:val="left"/>
      <w:pPr>
        <w:tabs>
          <w:tab w:val="num" w:pos="6352"/>
        </w:tabs>
        <w:ind w:left="6352" w:hanging="360"/>
      </w:pPr>
    </w:lvl>
    <w:lvl w:ilvl="4" w:tplc="04190003">
      <w:start w:val="1"/>
      <w:numFmt w:val="decimal"/>
      <w:lvlText w:val="%5."/>
      <w:lvlJc w:val="left"/>
      <w:pPr>
        <w:tabs>
          <w:tab w:val="num" w:pos="7072"/>
        </w:tabs>
        <w:ind w:left="7072" w:hanging="360"/>
      </w:pPr>
    </w:lvl>
    <w:lvl w:ilvl="5" w:tplc="04190005">
      <w:start w:val="1"/>
      <w:numFmt w:val="decimal"/>
      <w:lvlText w:val="%6."/>
      <w:lvlJc w:val="left"/>
      <w:pPr>
        <w:tabs>
          <w:tab w:val="num" w:pos="7792"/>
        </w:tabs>
        <w:ind w:left="7792" w:hanging="360"/>
      </w:pPr>
    </w:lvl>
    <w:lvl w:ilvl="6" w:tplc="04190001">
      <w:start w:val="1"/>
      <w:numFmt w:val="decimal"/>
      <w:lvlText w:val="%7."/>
      <w:lvlJc w:val="left"/>
      <w:pPr>
        <w:tabs>
          <w:tab w:val="num" w:pos="8512"/>
        </w:tabs>
        <w:ind w:left="8512" w:hanging="360"/>
      </w:pPr>
    </w:lvl>
    <w:lvl w:ilvl="7" w:tplc="04190003">
      <w:start w:val="1"/>
      <w:numFmt w:val="decimal"/>
      <w:lvlText w:val="%8."/>
      <w:lvlJc w:val="left"/>
      <w:pPr>
        <w:tabs>
          <w:tab w:val="num" w:pos="9232"/>
        </w:tabs>
        <w:ind w:left="9232" w:hanging="360"/>
      </w:pPr>
    </w:lvl>
    <w:lvl w:ilvl="8" w:tplc="04190005">
      <w:start w:val="1"/>
      <w:numFmt w:val="decimal"/>
      <w:lvlText w:val="%9."/>
      <w:lvlJc w:val="left"/>
      <w:pPr>
        <w:tabs>
          <w:tab w:val="num" w:pos="9952"/>
        </w:tabs>
        <w:ind w:left="9952" w:hanging="360"/>
      </w:pPr>
    </w:lvl>
  </w:abstractNum>
  <w:abstractNum w:abstractNumId="30" w15:restartNumberingAfterBreak="0">
    <w:nsid w:val="70A776F0"/>
    <w:multiLevelType w:val="hybridMultilevel"/>
    <w:tmpl w:val="C95EC9C2"/>
    <w:lvl w:ilvl="0" w:tplc="99AE551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C16F93"/>
    <w:multiLevelType w:val="hybridMultilevel"/>
    <w:tmpl w:val="37844E06"/>
    <w:lvl w:ilvl="0" w:tplc="6BDA096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15:restartNumberingAfterBreak="0">
    <w:nsid w:val="7F385E16"/>
    <w:multiLevelType w:val="hybridMultilevel"/>
    <w:tmpl w:val="F8B6017E"/>
    <w:lvl w:ilvl="0" w:tplc="04090017">
      <w:start w:val="1"/>
      <w:numFmt w:val="lowerLetter"/>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F734004"/>
    <w:multiLevelType w:val="hybridMultilevel"/>
    <w:tmpl w:val="5FF00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7"/>
  </w:num>
  <w:num w:numId="3">
    <w:abstractNumId w:val="20"/>
  </w:num>
  <w:num w:numId="4">
    <w:abstractNumId w:val="14"/>
  </w:num>
  <w:num w:numId="5">
    <w:abstractNumId w:val="24"/>
  </w:num>
  <w:num w:numId="6">
    <w:abstractNumId w:val="25"/>
  </w:num>
  <w:num w:numId="7">
    <w:abstractNumId w:val="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0"/>
  </w:num>
  <w:num w:numId="11">
    <w:abstractNumId w:val="4"/>
  </w:num>
  <w:num w:numId="12">
    <w:abstractNumId w:val="0"/>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9"/>
  </w:num>
  <w:num w:numId="18">
    <w:abstractNumId w:val="1"/>
  </w:num>
  <w:num w:numId="19">
    <w:abstractNumId w:val="12"/>
  </w:num>
  <w:num w:numId="20">
    <w:abstractNumId w:val="27"/>
  </w:num>
  <w:num w:numId="21">
    <w:abstractNumId w:val="22"/>
  </w:num>
  <w:num w:numId="22">
    <w:abstractNumId w:val="6"/>
  </w:num>
  <w:num w:numId="23">
    <w:abstractNumId w:val="8"/>
  </w:num>
  <w:num w:numId="24">
    <w:abstractNumId w:val="31"/>
  </w:num>
  <w:num w:numId="25">
    <w:abstractNumId w:val="11"/>
  </w:num>
  <w:num w:numId="26">
    <w:abstractNumId w:val="33"/>
  </w:num>
  <w:num w:numId="27">
    <w:abstractNumId w:val="13"/>
  </w:num>
  <w:num w:numId="28">
    <w:abstractNumId w:val="30"/>
  </w:num>
  <w:num w:numId="29">
    <w:abstractNumId w:val="16"/>
  </w:num>
  <w:num w:numId="30">
    <w:abstractNumId w:val="2"/>
  </w:num>
  <w:num w:numId="31">
    <w:abstractNumId w:val="19"/>
  </w:num>
  <w:num w:numId="32">
    <w:abstractNumId w:val="15"/>
  </w:num>
  <w:num w:numId="33">
    <w:abstractNumId w:val="23"/>
  </w:num>
  <w:num w:numId="34">
    <w:abstractNumId w:val="9"/>
  </w:num>
  <w:num w:numId="35">
    <w:abstractNumId w:val="17"/>
  </w:num>
  <w:num w:numId="3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39"/>
    <w:rsid w:val="00001F74"/>
    <w:rsid w:val="00005594"/>
    <w:rsid w:val="00015B80"/>
    <w:rsid w:val="00015DE4"/>
    <w:rsid w:val="0001776C"/>
    <w:rsid w:val="0003421C"/>
    <w:rsid w:val="00041ABE"/>
    <w:rsid w:val="00044EF4"/>
    <w:rsid w:val="000450FA"/>
    <w:rsid w:val="00056EE8"/>
    <w:rsid w:val="00063568"/>
    <w:rsid w:val="000704AC"/>
    <w:rsid w:val="00073CC7"/>
    <w:rsid w:val="000755A4"/>
    <w:rsid w:val="00091D2F"/>
    <w:rsid w:val="00092433"/>
    <w:rsid w:val="000925DD"/>
    <w:rsid w:val="000A29D1"/>
    <w:rsid w:val="000C1DA5"/>
    <w:rsid w:val="000C7A11"/>
    <w:rsid w:val="000D73F6"/>
    <w:rsid w:val="000E1E7E"/>
    <w:rsid w:val="000F64B6"/>
    <w:rsid w:val="00104835"/>
    <w:rsid w:val="00117F68"/>
    <w:rsid w:val="00131FF0"/>
    <w:rsid w:val="0013539C"/>
    <w:rsid w:val="001667FC"/>
    <w:rsid w:val="001716A8"/>
    <w:rsid w:val="00172706"/>
    <w:rsid w:val="00173504"/>
    <w:rsid w:val="00176E20"/>
    <w:rsid w:val="001833B1"/>
    <w:rsid w:val="00187E64"/>
    <w:rsid w:val="00193E0C"/>
    <w:rsid w:val="001A7D97"/>
    <w:rsid w:val="001C35E8"/>
    <w:rsid w:val="001D5C17"/>
    <w:rsid w:val="001E14E0"/>
    <w:rsid w:val="001F6A19"/>
    <w:rsid w:val="002001E3"/>
    <w:rsid w:val="0020204A"/>
    <w:rsid w:val="0020425E"/>
    <w:rsid w:val="00223AAD"/>
    <w:rsid w:val="002258B0"/>
    <w:rsid w:val="002363E9"/>
    <w:rsid w:val="00240D07"/>
    <w:rsid w:val="00262697"/>
    <w:rsid w:val="00263BE6"/>
    <w:rsid w:val="002739AA"/>
    <w:rsid w:val="00275A50"/>
    <w:rsid w:val="0028104F"/>
    <w:rsid w:val="002905DE"/>
    <w:rsid w:val="00290C0A"/>
    <w:rsid w:val="002951A9"/>
    <w:rsid w:val="002A0249"/>
    <w:rsid w:val="002A229F"/>
    <w:rsid w:val="002B0B3E"/>
    <w:rsid w:val="002B4A49"/>
    <w:rsid w:val="002B5277"/>
    <w:rsid w:val="002C15AC"/>
    <w:rsid w:val="002D0C79"/>
    <w:rsid w:val="002D26D6"/>
    <w:rsid w:val="002D5C09"/>
    <w:rsid w:val="002E446D"/>
    <w:rsid w:val="002E5DB0"/>
    <w:rsid w:val="002E6AF8"/>
    <w:rsid w:val="002F163C"/>
    <w:rsid w:val="002F67C5"/>
    <w:rsid w:val="0030006C"/>
    <w:rsid w:val="00307D4E"/>
    <w:rsid w:val="00310953"/>
    <w:rsid w:val="00317239"/>
    <w:rsid w:val="00330CB3"/>
    <w:rsid w:val="003311AE"/>
    <w:rsid w:val="00347680"/>
    <w:rsid w:val="0035219E"/>
    <w:rsid w:val="00357B9E"/>
    <w:rsid w:val="00383039"/>
    <w:rsid w:val="00390951"/>
    <w:rsid w:val="00390B6A"/>
    <w:rsid w:val="003918CE"/>
    <w:rsid w:val="003940B2"/>
    <w:rsid w:val="003A4F42"/>
    <w:rsid w:val="003B3C7F"/>
    <w:rsid w:val="003B6074"/>
    <w:rsid w:val="003B732E"/>
    <w:rsid w:val="003C02E5"/>
    <w:rsid w:val="003C51BE"/>
    <w:rsid w:val="003D46B0"/>
    <w:rsid w:val="003E14FD"/>
    <w:rsid w:val="003F1C66"/>
    <w:rsid w:val="004021D3"/>
    <w:rsid w:val="0040644E"/>
    <w:rsid w:val="00406730"/>
    <w:rsid w:val="00415612"/>
    <w:rsid w:val="00420357"/>
    <w:rsid w:val="00423231"/>
    <w:rsid w:val="0042449A"/>
    <w:rsid w:val="004260D8"/>
    <w:rsid w:val="00436D04"/>
    <w:rsid w:val="00444B5E"/>
    <w:rsid w:val="00447121"/>
    <w:rsid w:val="00453885"/>
    <w:rsid w:val="00454ADC"/>
    <w:rsid w:val="00461B6F"/>
    <w:rsid w:val="00471B94"/>
    <w:rsid w:val="0047637F"/>
    <w:rsid w:val="004908AB"/>
    <w:rsid w:val="004944D3"/>
    <w:rsid w:val="004B2EA2"/>
    <w:rsid w:val="004B4274"/>
    <w:rsid w:val="004B666A"/>
    <w:rsid w:val="004C4747"/>
    <w:rsid w:val="004C6E56"/>
    <w:rsid w:val="004D37AD"/>
    <w:rsid w:val="004E0EAD"/>
    <w:rsid w:val="004F2D9C"/>
    <w:rsid w:val="004F5564"/>
    <w:rsid w:val="004F5FB9"/>
    <w:rsid w:val="005020E1"/>
    <w:rsid w:val="00516E24"/>
    <w:rsid w:val="005252AA"/>
    <w:rsid w:val="0054171E"/>
    <w:rsid w:val="00563E06"/>
    <w:rsid w:val="00566715"/>
    <w:rsid w:val="00571F74"/>
    <w:rsid w:val="00572139"/>
    <w:rsid w:val="00580AC9"/>
    <w:rsid w:val="00593053"/>
    <w:rsid w:val="00597F37"/>
    <w:rsid w:val="005A1B76"/>
    <w:rsid w:val="005C4310"/>
    <w:rsid w:val="005D1556"/>
    <w:rsid w:val="005D6581"/>
    <w:rsid w:val="005D65BC"/>
    <w:rsid w:val="005E09F5"/>
    <w:rsid w:val="005E0AF1"/>
    <w:rsid w:val="005E756C"/>
    <w:rsid w:val="005F0968"/>
    <w:rsid w:val="005F0D06"/>
    <w:rsid w:val="00613DAA"/>
    <w:rsid w:val="0062094A"/>
    <w:rsid w:val="00626484"/>
    <w:rsid w:val="00626DC7"/>
    <w:rsid w:val="0062719A"/>
    <w:rsid w:val="00641821"/>
    <w:rsid w:val="00642C02"/>
    <w:rsid w:val="00653F4B"/>
    <w:rsid w:val="006555F3"/>
    <w:rsid w:val="00657554"/>
    <w:rsid w:val="00660454"/>
    <w:rsid w:val="00666844"/>
    <w:rsid w:val="006711D2"/>
    <w:rsid w:val="00681BE5"/>
    <w:rsid w:val="00684638"/>
    <w:rsid w:val="00685CC3"/>
    <w:rsid w:val="00696AF4"/>
    <w:rsid w:val="00697920"/>
    <w:rsid w:val="006A1A39"/>
    <w:rsid w:val="006E40A2"/>
    <w:rsid w:val="006E7C6C"/>
    <w:rsid w:val="0070066D"/>
    <w:rsid w:val="007075A0"/>
    <w:rsid w:val="00716248"/>
    <w:rsid w:val="00716D62"/>
    <w:rsid w:val="00731C7C"/>
    <w:rsid w:val="00752968"/>
    <w:rsid w:val="0076030D"/>
    <w:rsid w:val="007629B1"/>
    <w:rsid w:val="00764985"/>
    <w:rsid w:val="007773DD"/>
    <w:rsid w:val="00781340"/>
    <w:rsid w:val="007A2445"/>
    <w:rsid w:val="007A718C"/>
    <w:rsid w:val="007C2E52"/>
    <w:rsid w:val="007D225E"/>
    <w:rsid w:val="007D3067"/>
    <w:rsid w:val="007D5754"/>
    <w:rsid w:val="007E2336"/>
    <w:rsid w:val="007E52FE"/>
    <w:rsid w:val="007E5FD9"/>
    <w:rsid w:val="007E653D"/>
    <w:rsid w:val="007E69CE"/>
    <w:rsid w:val="007F23C1"/>
    <w:rsid w:val="00801AB8"/>
    <w:rsid w:val="00811CB3"/>
    <w:rsid w:val="008146A8"/>
    <w:rsid w:val="00820953"/>
    <w:rsid w:val="00821CCC"/>
    <w:rsid w:val="00825263"/>
    <w:rsid w:val="008266CF"/>
    <w:rsid w:val="00831CBC"/>
    <w:rsid w:val="008641DF"/>
    <w:rsid w:val="00870FF5"/>
    <w:rsid w:val="008820EC"/>
    <w:rsid w:val="008856DB"/>
    <w:rsid w:val="0089404B"/>
    <w:rsid w:val="0089476A"/>
    <w:rsid w:val="008A0D97"/>
    <w:rsid w:val="008A461B"/>
    <w:rsid w:val="008B0E43"/>
    <w:rsid w:val="008B77C6"/>
    <w:rsid w:val="008C0ED8"/>
    <w:rsid w:val="008C19FB"/>
    <w:rsid w:val="008D29C0"/>
    <w:rsid w:val="008E0DE4"/>
    <w:rsid w:val="008E6BE7"/>
    <w:rsid w:val="0092408B"/>
    <w:rsid w:val="00926BC9"/>
    <w:rsid w:val="00927DD6"/>
    <w:rsid w:val="009523A6"/>
    <w:rsid w:val="009552CA"/>
    <w:rsid w:val="00955AF7"/>
    <w:rsid w:val="0096308C"/>
    <w:rsid w:val="0097263A"/>
    <w:rsid w:val="00980936"/>
    <w:rsid w:val="0099650D"/>
    <w:rsid w:val="009A3403"/>
    <w:rsid w:val="009A4BA1"/>
    <w:rsid w:val="009D53EF"/>
    <w:rsid w:val="009D5A77"/>
    <w:rsid w:val="009E24F3"/>
    <w:rsid w:val="009E2884"/>
    <w:rsid w:val="009E3169"/>
    <w:rsid w:val="009E5B1B"/>
    <w:rsid w:val="009F4500"/>
    <w:rsid w:val="00A15CF3"/>
    <w:rsid w:val="00A24D8D"/>
    <w:rsid w:val="00A25B54"/>
    <w:rsid w:val="00A25F52"/>
    <w:rsid w:val="00A314CA"/>
    <w:rsid w:val="00A338DF"/>
    <w:rsid w:val="00A42EC8"/>
    <w:rsid w:val="00A43653"/>
    <w:rsid w:val="00A44427"/>
    <w:rsid w:val="00A503F0"/>
    <w:rsid w:val="00A635EC"/>
    <w:rsid w:val="00A642B2"/>
    <w:rsid w:val="00A77389"/>
    <w:rsid w:val="00A86902"/>
    <w:rsid w:val="00A86DF9"/>
    <w:rsid w:val="00A90304"/>
    <w:rsid w:val="00A90AE5"/>
    <w:rsid w:val="00A94828"/>
    <w:rsid w:val="00AB68CB"/>
    <w:rsid w:val="00AC1157"/>
    <w:rsid w:val="00AC7AC2"/>
    <w:rsid w:val="00AD20BB"/>
    <w:rsid w:val="00AD643A"/>
    <w:rsid w:val="00AE1F49"/>
    <w:rsid w:val="00AE2496"/>
    <w:rsid w:val="00AE4185"/>
    <w:rsid w:val="00AF692A"/>
    <w:rsid w:val="00AF713D"/>
    <w:rsid w:val="00B126A0"/>
    <w:rsid w:val="00B21D7F"/>
    <w:rsid w:val="00B26716"/>
    <w:rsid w:val="00B26958"/>
    <w:rsid w:val="00B35857"/>
    <w:rsid w:val="00B41C47"/>
    <w:rsid w:val="00B502F3"/>
    <w:rsid w:val="00B50A82"/>
    <w:rsid w:val="00B5422B"/>
    <w:rsid w:val="00B60A7F"/>
    <w:rsid w:val="00B67F50"/>
    <w:rsid w:val="00B74079"/>
    <w:rsid w:val="00B830BF"/>
    <w:rsid w:val="00B84A20"/>
    <w:rsid w:val="00BA01AD"/>
    <w:rsid w:val="00BA4BDB"/>
    <w:rsid w:val="00BB2534"/>
    <w:rsid w:val="00BC2EE7"/>
    <w:rsid w:val="00BC7240"/>
    <w:rsid w:val="00BD52E1"/>
    <w:rsid w:val="00BD62EF"/>
    <w:rsid w:val="00BE0D80"/>
    <w:rsid w:val="00BE2093"/>
    <w:rsid w:val="00BE77CF"/>
    <w:rsid w:val="00BF32D4"/>
    <w:rsid w:val="00C01358"/>
    <w:rsid w:val="00C01A1D"/>
    <w:rsid w:val="00C10A81"/>
    <w:rsid w:val="00C13818"/>
    <w:rsid w:val="00C13A2E"/>
    <w:rsid w:val="00C13BC2"/>
    <w:rsid w:val="00C1535B"/>
    <w:rsid w:val="00C238C2"/>
    <w:rsid w:val="00C310BA"/>
    <w:rsid w:val="00C33FA8"/>
    <w:rsid w:val="00C346B1"/>
    <w:rsid w:val="00C3470F"/>
    <w:rsid w:val="00C503A5"/>
    <w:rsid w:val="00C51CD8"/>
    <w:rsid w:val="00C52C5F"/>
    <w:rsid w:val="00C570FB"/>
    <w:rsid w:val="00C670B0"/>
    <w:rsid w:val="00C7783B"/>
    <w:rsid w:val="00C81CEA"/>
    <w:rsid w:val="00C8256F"/>
    <w:rsid w:val="00C93460"/>
    <w:rsid w:val="00CD2222"/>
    <w:rsid w:val="00CE2182"/>
    <w:rsid w:val="00CE34A0"/>
    <w:rsid w:val="00D017F4"/>
    <w:rsid w:val="00D01AD3"/>
    <w:rsid w:val="00D1431D"/>
    <w:rsid w:val="00D2237C"/>
    <w:rsid w:val="00D3019E"/>
    <w:rsid w:val="00D413ED"/>
    <w:rsid w:val="00D44D49"/>
    <w:rsid w:val="00D4622C"/>
    <w:rsid w:val="00D46299"/>
    <w:rsid w:val="00D50594"/>
    <w:rsid w:val="00D51BF7"/>
    <w:rsid w:val="00D7029A"/>
    <w:rsid w:val="00D86AC6"/>
    <w:rsid w:val="00D93103"/>
    <w:rsid w:val="00D97CA9"/>
    <w:rsid w:val="00DA35BC"/>
    <w:rsid w:val="00DB1975"/>
    <w:rsid w:val="00DC4DE9"/>
    <w:rsid w:val="00DC6E2C"/>
    <w:rsid w:val="00DD68A9"/>
    <w:rsid w:val="00DF53C4"/>
    <w:rsid w:val="00E05C50"/>
    <w:rsid w:val="00E10237"/>
    <w:rsid w:val="00E11103"/>
    <w:rsid w:val="00E14AB8"/>
    <w:rsid w:val="00E231A4"/>
    <w:rsid w:val="00E25C22"/>
    <w:rsid w:val="00E34A18"/>
    <w:rsid w:val="00E37969"/>
    <w:rsid w:val="00E43470"/>
    <w:rsid w:val="00E553E6"/>
    <w:rsid w:val="00E5653F"/>
    <w:rsid w:val="00E64424"/>
    <w:rsid w:val="00E648B6"/>
    <w:rsid w:val="00E65CE3"/>
    <w:rsid w:val="00E821BA"/>
    <w:rsid w:val="00E914A5"/>
    <w:rsid w:val="00E97607"/>
    <w:rsid w:val="00E979F7"/>
    <w:rsid w:val="00EA5FAD"/>
    <w:rsid w:val="00EC0777"/>
    <w:rsid w:val="00EC5112"/>
    <w:rsid w:val="00EC7554"/>
    <w:rsid w:val="00EC7BF9"/>
    <w:rsid w:val="00ED59FD"/>
    <w:rsid w:val="00EE43C9"/>
    <w:rsid w:val="00EF3362"/>
    <w:rsid w:val="00EF65D3"/>
    <w:rsid w:val="00F0236F"/>
    <w:rsid w:val="00F049FA"/>
    <w:rsid w:val="00F051F8"/>
    <w:rsid w:val="00F14A4B"/>
    <w:rsid w:val="00F1552F"/>
    <w:rsid w:val="00F21BD6"/>
    <w:rsid w:val="00F273D5"/>
    <w:rsid w:val="00F416DC"/>
    <w:rsid w:val="00F457C5"/>
    <w:rsid w:val="00F45B2E"/>
    <w:rsid w:val="00F630DB"/>
    <w:rsid w:val="00F678F2"/>
    <w:rsid w:val="00F71D32"/>
    <w:rsid w:val="00F72297"/>
    <w:rsid w:val="00F8402E"/>
    <w:rsid w:val="00F93478"/>
    <w:rsid w:val="00FA1C53"/>
    <w:rsid w:val="00FB0B63"/>
    <w:rsid w:val="00FB2386"/>
    <w:rsid w:val="00FB3449"/>
    <w:rsid w:val="00FB58D4"/>
    <w:rsid w:val="00FB6554"/>
    <w:rsid w:val="00FD28E3"/>
    <w:rsid w:val="00FD2BB2"/>
    <w:rsid w:val="00FD40B2"/>
    <w:rsid w:val="00FD4BD1"/>
    <w:rsid w:val="00FE3275"/>
    <w:rsid w:val="00FF465A"/>
    <w:rsid w:val="00FF67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24AF9-9447-4535-BF92-8C7E65CB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paragraph" w:styleId="Heading1">
    <w:name w:val="heading 1"/>
    <w:basedOn w:val="Normal"/>
    <w:next w:val="Normal"/>
    <w:qFormat/>
    <w:pPr>
      <w:keepNext/>
      <w:widowControl w:val="0"/>
      <w:ind w:left="7840" w:right="-119"/>
      <w:outlineLvl w:val="0"/>
    </w:pPr>
    <w:rPr>
      <w:noProof/>
      <w:sz w:val="28"/>
      <w:u w:val="single"/>
    </w:rPr>
  </w:style>
  <w:style w:type="paragraph" w:styleId="Heading2">
    <w:name w:val="heading 2"/>
    <w:basedOn w:val="Normal"/>
    <w:next w:val="Normal"/>
    <w:qFormat/>
    <w:pPr>
      <w:keepNext/>
      <w:widowControl w:val="0"/>
      <w:jc w:val="center"/>
      <w:outlineLvl w:val="1"/>
    </w:pPr>
    <w:rPr>
      <w:smallCaps/>
      <w:snapToGrid w:val="0"/>
      <w:sz w:val="32"/>
    </w:rPr>
  </w:style>
  <w:style w:type="paragraph" w:styleId="Heading3">
    <w:name w:val="heading 3"/>
    <w:basedOn w:val="Normal"/>
    <w:next w:val="Normal"/>
    <w:qFormat/>
    <w:pPr>
      <w:keepNext/>
      <w:widowControl w:val="0"/>
      <w:spacing w:line="320" w:lineRule="auto"/>
      <w:ind w:right="-119" w:firstLine="709"/>
      <w:jc w:val="center"/>
      <w:outlineLvl w:val="2"/>
    </w:pPr>
    <w:rPr>
      <w:b/>
      <w:noProof/>
      <w:sz w:val="28"/>
    </w:rPr>
  </w:style>
  <w:style w:type="paragraph" w:styleId="Heading4">
    <w:name w:val="heading 4"/>
    <w:basedOn w:val="Normal"/>
    <w:next w:val="Normal"/>
    <w:qFormat/>
    <w:pPr>
      <w:keepNext/>
      <w:widowControl w:val="0"/>
      <w:spacing w:line="360" w:lineRule="exact"/>
      <w:ind w:right="-323"/>
      <w:jc w:val="center"/>
      <w:outlineLvl w:val="3"/>
    </w:pPr>
    <w:rPr>
      <w:b/>
      <w:noProof/>
      <w:sz w:val="28"/>
    </w:rPr>
  </w:style>
  <w:style w:type="paragraph" w:styleId="Heading5">
    <w:name w:val="heading 5"/>
    <w:basedOn w:val="Normal"/>
    <w:next w:val="Normal"/>
    <w:qFormat/>
    <w:pPr>
      <w:keepNext/>
      <w:widowControl w:val="0"/>
      <w:spacing w:line="360" w:lineRule="exact"/>
      <w:ind w:right="-323" w:firstLine="680"/>
      <w:jc w:val="center"/>
      <w:outlineLvl w:val="4"/>
    </w:pPr>
    <w:rPr>
      <w:b/>
      <w:noProof/>
      <w:sz w:val="28"/>
    </w:rPr>
  </w:style>
  <w:style w:type="paragraph" w:styleId="Heading6">
    <w:name w:val="heading 6"/>
    <w:basedOn w:val="Normal"/>
    <w:next w:val="Normal"/>
    <w:qFormat/>
    <w:pPr>
      <w:keepNext/>
      <w:widowControl w:val="0"/>
      <w:spacing w:line="360" w:lineRule="exact"/>
      <w:ind w:right="-38" w:firstLine="567"/>
      <w:jc w:val="center"/>
      <w:outlineLvl w:val="5"/>
    </w:pPr>
    <w:rPr>
      <w:b/>
      <w:sz w:val="28"/>
    </w:rPr>
  </w:style>
  <w:style w:type="paragraph" w:styleId="Heading8">
    <w:name w:val="heading 8"/>
    <w:basedOn w:val="Normal"/>
    <w:next w:val="Normal"/>
    <w:qFormat/>
    <w:pPr>
      <w:keepNext/>
      <w:widowControl w:val="0"/>
      <w:spacing w:line="360" w:lineRule="exact"/>
      <w:ind w:right="-38"/>
      <w:jc w:val="center"/>
      <w:outlineLvl w:val="7"/>
    </w:pPr>
    <w:rPr>
      <w:sz w:val="28"/>
    </w:rPr>
  </w:style>
  <w:style w:type="paragraph" w:styleId="Heading9">
    <w:name w:val="heading 9"/>
    <w:basedOn w:val="Normal"/>
    <w:next w:val="Normal"/>
    <w:qFormat/>
    <w:pPr>
      <w:keepNext/>
      <w:widowControl w:val="0"/>
      <w:ind w:left="40" w:right="-119"/>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8"/>
    </w:rPr>
  </w:style>
  <w:style w:type="paragraph" w:styleId="BodyText">
    <w:name w:val="Body Text"/>
    <w:basedOn w:val="Normal"/>
    <w:pPr>
      <w:jc w:val="center"/>
    </w:pPr>
    <w:rPr>
      <w:b/>
      <w:sz w:val="28"/>
    </w:rPr>
  </w:style>
  <w:style w:type="paragraph" w:styleId="BodyTextIndent2">
    <w:name w:val="Body Text Indent 2"/>
    <w:basedOn w:val="Normal"/>
    <w:pPr>
      <w:ind w:firstLine="567"/>
    </w:pPr>
    <w:rPr>
      <w:sz w:val="28"/>
    </w:rPr>
  </w:style>
  <w:style w:type="paragraph" w:customStyle="1" w:styleId="BlockText1">
    <w:name w:val="Block Text1"/>
    <w:basedOn w:val="Normal"/>
    <w:pPr>
      <w:widowControl w:val="0"/>
      <w:spacing w:before="100"/>
      <w:ind w:left="520" w:right="400"/>
      <w:jc w:val="center"/>
    </w:pPr>
    <w:rPr>
      <w:b/>
      <w:noProof/>
      <w:sz w:val="28"/>
    </w:rPr>
  </w:style>
  <w:style w:type="paragraph" w:customStyle="1" w:styleId="BodyTextIndent21">
    <w:name w:val="Body Text Indent 21"/>
    <w:basedOn w:val="Normal"/>
    <w:pPr>
      <w:spacing w:line="360" w:lineRule="exact"/>
      <w:ind w:firstLine="720"/>
      <w:jc w:val="both"/>
    </w:pPr>
    <w:rPr>
      <w:sz w:val="28"/>
    </w:rPr>
  </w:style>
  <w:style w:type="paragraph" w:customStyle="1" w:styleId="BodyText21">
    <w:name w:val="Body Text 21"/>
    <w:basedOn w:val="Normal"/>
    <w:pPr>
      <w:widowControl w:val="0"/>
      <w:spacing w:before="300" w:line="320" w:lineRule="auto"/>
      <w:ind w:right="5600"/>
    </w:pPr>
    <w:rPr>
      <w:b/>
      <w:noProof/>
      <w:sz w:val="28"/>
    </w:rPr>
  </w:style>
  <w:style w:type="paragraph" w:styleId="BodyTextIndent3">
    <w:name w:val="Body Text Indent 3"/>
    <w:basedOn w:val="Normal"/>
    <w:pPr>
      <w:widowControl w:val="0"/>
      <w:spacing w:line="360" w:lineRule="exact"/>
      <w:ind w:right="-38" w:firstLine="851"/>
      <w:jc w:val="both"/>
    </w:pPr>
    <w:rPr>
      <w:sz w:val="28"/>
    </w:rPr>
  </w:style>
  <w:style w:type="paragraph" w:styleId="BodyText2">
    <w:name w:val="Body Text 2"/>
    <w:basedOn w:val="Normal"/>
    <w:pPr>
      <w:widowControl w:val="0"/>
      <w:jc w:val="center"/>
    </w:pPr>
    <w:rPr>
      <w:b/>
      <w:snapToGrid w:val="0"/>
      <w:sz w:val="28"/>
    </w:rPr>
  </w:style>
  <w:style w:type="paragraph" w:styleId="Header">
    <w:name w:val="header"/>
    <w:basedOn w:val="Normal"/>
    <w:link w:val="HeaderChar"/>
    <w:rsid w:val="00423231"/>
    <w:pPr>
      <w:tabs>
        <w:tab w:val="center" w:pos="4677"/>
        <w:tab w:val="right" w:pos="9355"/>
      </w:tabs>
    </w:pPr>
  </w:style>
  <w:style w:type="character" w:customStyle="1" w:styleId="HeaderChar">
    <w:name w:val="Header Char"/>
    <w:link w:val="Header"/>
    <w:rsid w:val="00423231"/>
    <w:rPr>
      <w:lang w:val="ru-RU" w:eastAsia="ru-RU"/>
    </w:rPr>
  </w:style>
  <w:style w:type="paragraph" w:styleId="Footer">
    <w:name w:val="footer"/>
    <w:basedOn w:val="Normal"/>
    <w:link w:val="FooterChar"/>
    <w:uiPriority w:val="99"/>
    <w:rsid w:val="00423231"/>
    <w:pPr>
      <w:tabs>
        <w:tab w:val="center" w:pos="4677"/>
        <w:tab w:val="right" w:pos="9355"/>
      </w:tabs>
    </w:pPr>
  </w:style>
  <w:style w:type="character" w:customStyle="1" w:styleId="FooterChar">
    <w:name w:val="Footer Char"/>
    <w:link w:val="Footer"/>
    <w:uiPriority w:val="99"/>
    <w:rsid w:val="00423231"/>
    <w:rPr>
      <w:lang w:val="ru-RU" w:eastAsia="ru-RU"/>
    </w:rPr>
  </w:style>
  <w:style w:type="character" w:customStyle="1" w:styleId="apple-converted-space">
    <w:name w:val="apple-converted-space"/>
    <w:rsid w:val="005F0968"/>
  </w:style>
  <w:style w:type="character" w:customStyle="1" w:styleId="hps">
    <w:name w:val="hps"/>
    <w:rsid w:val="002258B0"/>
  </w:style>
  <w:style w:type="character" w:styleId="Emphasis">
    <w:name w:val="Emphasis"/>
    <w:uiPriority w:val="20"/>
    <w:qFormat/>
    <w:rsid w:val="00A15CF3"/>
    <w:rPr>
      <w:i/>
      <w:iCs/>
    </w:rPr>
  </w:style>
  <w:style w:type="character" w:styleId="Hyperlink">
    <w:name w:val="Hyperlink"/>
    <w:rsid w:val="00A15CF3"/>
    <w:rPr>
      <w:color w:val="0000FF"/>
      <w:u w:val="single"/>
    </w:rPr>
  </w:style>
  <w:style w:type="paragraph" w:styleId="BalloonText">
    <w:name w:val="Balloon Text"/>
    <w:basedOn w:val="Normal"/>
    <w:link w:val="BalloonTextChar"/>
    <w:rsid w:val="000D73F6"/>
    <w:rPr>
      <w:rFonts w:ascii="Tahoma" w:hAnsi="Tahoma" w:cs="Tahoma"/>
      <w:sz w:val="16"/>
      <w:szCs w:val="16"/>
    </w:rPr>
  </w:style>
  <w:style w:type="character" w:customStyle="1" w:styleId="BalloonTextChar">
    <w:name w:val="Balloon Text Char"/>
    <w:link w:val="BalloonText"/>
    <w:rsid w:val="000D73F6"/>
    <w:rPr>
      <w:rFonts w:ascii="Tahoma" w:hAnsi="Tahoma" w:cs="Tahoma"/>
      <w:sz w:val="16"/>
      <w:szCs w:val="16"/>
    </w:rPr>
  </w:style>
  <w:style w:type="paragraph" w:customStyle="1" w:styleId="Default">
    <w:name w:val="Default"/>
    <w:rsid w:val="007E69CE"/>
    <w:pPr>
      <w:autoSpaceDE w:val="0"/>
      <w:autoSpaceDN w:val="0"/>
      <w:adjustRightInd w:val="0"/>
    </w:pPr>
    <w:rPr>
      <w:color w:val="000000"/>
      <w:sz w:val="24"/>
      <w:szCs w:val="24"/>
      <w:lang w:val="ru-RU" w:eastAsia="ru-RU"/>
    </w:rPr>
  </w:style>
  <w:style w:type="character" w:styleId="Strong">
    <w:name w:val="Strong"/>
    <w:uiPriority w:val="22"/>
    <w:qFormat/>
    <w:rsid w:val="00C8256F"/>
    <w:rPr>
      <w:b/>
      <w:bCs/>
    </w:rPr>
  </w:style>
  <w:style w:type="paragraph" w:styleId="ListParagraph">
    <w:name w:val="List Paragraph"/>
    <w:basedOn w:val="Normal"/>
    <w:uiPriority w:val="34"/>
    <w:qFormat/>
    <w:rsid w:val="00597F37"/>
    <w:pPr>
      <w:ind w:left="720"/>
      <w:contextualSpacing/>
    </w:pPr>
    <w:rPr>
      <w:rFonts w:eastAsia="Calibri" w:cs="Mangal"/>
      <w:sz w:val="24"/>
      <w:szCs w:val="21"/>
      <w:lang w:bidi="ne-NP"/>
    </w:rPr>
  </w:style>
  <w:style w:type="character" w:customStyle="1" w:styleId="st">
    <w:name w:val="st"/>
    <w:basedOn w:val="DefaultParagraphFont"/>
    <w:rsid w:val="0059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07011">
      <w:bodyDiv w:val="1"/>
      <w:marLeft w:val="0"/>
      <w:marRight w:val="0"/>
      <w:marTop w:val="0"/>
      <w:marBottom w:val="0"/>
      <w:divBdr>
        <w:top w:val="none" w:sz="0" w:space="0" w:color="auto"/>
        <w:left w:val="none" w:sz="0" w:space="0" w:color="auto"/>
        <w:bottom w:val="none" w:sz="0" w:space="0" w:color="auto"/>
        <w:right w:val="none" w:sz="0" w:space="0" w:color="auto"/>
      </w:divBdr>
      <w:divsChild>
        <w:div w:id="103883789">
          <w:marLeft w:val="0"/>
          <w:marRight w:val="0"/>
          <w:marTop w:val="0"/>
          <w:marBottom w:val="0"/>
          <w:divBdr>
            <w:top w:val="none" w:sz="0" w:space="0" w:color="auto"/>
            <w:left w:val="none" w:sz="0" w:space="0" w:color="auto"/>
            <w:bottom w:val="none" w:sz="0" w:space="0" w:color="auto"/>
            <w:right w:val="none" w:sz="0" w:space="0" w:color="auto"/>
          </w:divBdr>
        </w:div>
        <w:div w:id="1271744143">
          <w:marLeft w:val="0"/>
          <w:marRight w:val="0"/>
          <w:marTop w:val="0"/>
          <w:marBottom w:val="0"/>
          <w:divBdr>
            <w:top w:val="none" w:sz="0" w:space="0" w:color="auto"/>
            <w:left w:val="none" w:sz="0" w:space="0" w:color="auto"/>
            <w:bottom w:val="none" w:sz="0" w:space="0" w:color="auto"/>
            <w:right w:val="none" w:sz="0" w:space="0" w:color="auto"/>
          </w:divBdr>
        </w:div>
        <w:div w:id="1674842856">
          <w:marLeft w:val="0"/>
          <w:marRight w:val="0"/>
          <w:marTop w:val="0"/>
          <w:marBottom w:val="0"/>
          <w:divBdr>
            <w:top w:val="none" w:sz="0" w:space="0" w:color="auto"/>
            <w:left w:val="none" w:sz="0" w:space="0" w:color="auto"/>
            <w:bottom w:val="none" w:sz="0" w:space="0" w:color="auto"/>
            <w:right w:val="none" w:sz="0" w:space="0" w:color="auto"/>
          </w:divBdr>
        </w:div>
        <w:div w:id="2106656018">
          <w:marLeft w:val="0"/>
          <w:marRight w:val="0"/>
          <w:marTop w:val="0"/>
          <w:marBottom w:val="0"/>
          <w:divBdr>
            <w:top w:val="none" w:sz="0" w:space="0" w:color="auto"/>
            <w:left w:val="none" w:sz="0" w:space="0" w:color="auto"/>
            <w:bottom w:val="none" w:sz="0" w:space="0" w:color="auto"/>
            <w:right w:val="none" w:sz="0" w:space="0" w:color="auto"/>
          </w:divBdr>
        </w:div>
        <w:div w:id="2129663031">
          <w:marLeft w:val="0"/>
          <w:marRight w:val="0"/>
          <w:marTop w:val="0"/>
          <w:marBottom w:val="0"/>
          <w:divBdr>
            <w:top w:val="none" w:sz="0" w:space="0" w:color="auto"/>
            <w:left w:val="none" w:sz="0" w:space="0" w:color="auto"/>
            <w:bottom w:val="none" w:sz="0" w:space="0" w:color="auto"/>
            <w:right w:val="none" w:sz="0" w:space="0" w:color="auto"/>
          </w:divBdr>
        </w:div>
      </w:divsChild>
    </w:div>
    <w:div w:id="526915748">
      <w:bodyDiv w:val="1"/>
      <w:marLeft w:val="0"/>
      <w:marRight w:val="0"/>
      <w:marTop w:val="0"/>
      <w:marBottom w:val="0"/>
      <w:divBdr>
        <w:top w:val="none" w:sz="0" w:space="0" w:color="auto"/>
        <w:left w:val="none" w:sz="0" w:space="0" w:color="auto"/>
        <w:bottom w:val="none" w:sz="0" w:space="0" w:color="auto"/>
        <w:right w:val="none" w:sz="0" w:space="0" w:color="auto"/>
      </w:divBdr>
      <w:divsChild>
        <w:div w:id="28117346">
          <w:marLeft w:val="0"/>
          <w:marRight w:val="0"/>
          <w:marTop w:val="0"/>
          <w:marBottom w:val="0"/>
          <w:divBdr>
            <w:top w:val="none" w:sz="0" w:space="0" w:color="auto"/>
            <w:left w:val="none" w:sz="0" w:space="0" w:color="auto"/>
            <w:bottom w:val="none" w:sz="0" w:space="0" w:color="auto"/>
            <w:right w:val="none" w:sz="0" w:space="0" w:color="auto"/>
          </w:divBdr>
        </w:div>
        <w:div w:id="182211242">
          <w:marLeft w:val="0"/>
          <w:marRight w:val="0"/>
          <w:marTop w:val="0"/>
          <w:marBottom w:val="0"/>
          <w:divBdr>
            <w:top w:val="none" w:sz="0" w:space="0" w:color="auto"/>
            <w:left w:val="none" w:sz="0" w:space="0" w:color="auto"/>
            <w:bottom w:val="none" w:sz="0" w:space="0" w:color="auto"/>
            <w:right w:val="none" w:sz="0" w:space="0" w:color="auto"/>
          </w:divBdr>
        </w:div>
        <w:div w:id="270671389">
          <w:marLeft w:val="0"/>
          <w:marRight w:val="0"/>
          <w:marTop w:val="0"/>
          <w:marBottom w:val="0"/>
          <w:divBdr>
            <w:top w:val="none" w:sz="0" w:space="0" w:color="auto"/>
            <w:left w:val="none" w:sz="0" w:space="0" w:color="auto"/>
            <w:bottom w:val="none" w:sz="0" w:space="0" w:color="auto"/>
            <w:right w:val="none" w:sz="0" w:space="0" w:color="auto"/>
          </w:divBdr>
        </w:div>
        <w:div w:id="496111118">
          <w:marLeft w:val="0"/>
          <w:marRight w:val="0"/>
          <w:marTop w:val="0"/>
          <w:marBottom w:val="0"/>
          <w:divBdr>
            <w:top w:val="none" w:sz="0" w:space="0" w:color="auto"/>
            <w:left w:val="none" w:sz="0" w:space="0" w:color="auto"/>
            <w:bottom w:val="none" w:sz="0" w:space="0" w:color="auto"/>
            <w:right w:val="none" w:sz="0" w:space="0" w:color="auto"/>
          </w:divBdr>
        </w:div>
        <w:div w:id="663708294">
          <w:marLeft w:val="0"/>
          <w:marRight w:val="0"/>
          <w:marTop w:val="0"/>
          <w:marBottom w:val="0"/>
          <w:divBdr>
            <w:top w:val="none" w:sz="0" w:space="0" w:color="auto"/>
            <w:left w:val="none" w:sz="0" w:space="0" w:color="auto"/>
            <w:bottom w:val="none" w:sz="0" w:space="0" w:color="auto"/>
            <w:right w:val="none" w:sz="0" w:space="0" w:color="auto"/>
          </w:divBdr>
        </w:div>
        <w:div w:id="702678439">
          <w:marLeft w:val="0"/>
          <w:marRight w:val="0"/>
          <w:marTop w:val="0"/>
          <w:marBottom w:val="0"/>
          <w:divBdr>
            <w:top w:val="none" w:sz="0" w:space="0" w:color="auto"/>
            <w:left w:val="none" w:sz="0" w:space="0" w:color="auto"/>
            <w:bottom w:val="none" w:sz="0" w:space="0" w:color="auto"/>
            <w:right w:val="none" w:sz="0" w:space="0" w:color="auto"/>
          </w:divBdr>
        </w:div>
        <w:div w:id="702755888">
          <w:marLeft w:val="0"/>
          <w:marRight w:val="0"/>
          <w:marTop w:val="0"/>
          <w:marBottom w:val="0"/>
          <w:divBdr>
            <w:top w:val="none" w:sz="0" w:space="0" w:color="auto"/>
            <w:left w:val="none" w:sz="0" w:space="0" w:color="auto"/>
            <w:bottom w:val="none" w:sz="0" w:space="0" w:color="auto"/>
            <w:right w:val="none" w:sz="0" w:space="0" w:color="auto"/>
          </w:divBdr>
        </w:div>
        <w:div w:id="725641840">
          <w:marLeft w:val="0"/>
          <w:marRight w:val="0"/>
          <w:marTop w:val="0"/>
          <w:marBottom w:val="0"/>
          <w:divBdr>
            <w:top w:val="none" w:sz="0" w:space="0" w:color="auto"/>
            <w:left w:val="none" w:sz="0" w:space="0" w:color="auto"/>
            <w:bottom w:val="none" w:sz="0" w:space="0" w:color="auto"/>
            <w:right w:val="none" w:sz="0" w:space="0" w:color="auto"/>
          </w:divBdr>
        </w:div>
        <w:div w:id="1092118489">
          <w:marLeft w:val="0"/>
          <w:marRight w:val="0"/>
          <w:marTop w:val="0"/>
          <w:marBottom w:val="0"/>
          <w:divBdr>
            <w:top w:val="none" w:sz="0" w:space="0" w:color="auto"/>
            <w:left w:val="none" w:sz="0" w:space="0" w:color="auto"/>
            <w:bottom w:val="none" w:sz="0" w:space="0" w:color="auto"/>
            <w:right w:val="none" w:sz="0" w:space="0" w:color="auto"/>
          </w:divBdr>
        </w:div>
        <w:div w:id="1183976541">
          <w:marLeft w:val="0"/>
          <w:marRight w:val="0"/>
          <w:marTop w:val="0"/>
          <w:marBottom w:val="0"/>
          <w:divBdr>
            <w:top w:val="none" w:sz="0" w:space="0" w:color="auto"/>
            <w:left w:val="none" w:sz="0" w:space="0" w:color="auto"/>
            <w:bottom w:val="none" w:sz="0" w:space="0" w:color="auto"/>
            <w:right w:val="none" w:sz="0" w:space="0" w:color="auto"/>
          </w:divBdr>
        </w:div>
        <w:div w:id="1373262857">
          <w:marLeft w:val="0"/>
          <w:marRight w:val="0"/>
          <w:marTop w:val="0"/>
          <w:marBottom w:val="0"/>
          <w:divBdr>
            <w:top w:val="none" w:sz="0" w:space="0" w:color="auto"/>
            <w:left w:val="none" w:sz="0" w:space="0" w:color="auto"/>
            <w:bottom w:val="none" w:sz="0" w:space="0" w:color="auto"/>
            <w:right w:val="none" w:sz="0" w:space="0" w:color="auto"/>
          </w:divBdr>
        </w:div>
        <w:div w:id="1646006015">
          <w:marLeft w:val="0"/>
          <w:marRight w:val="0"/>
          <w:marTop w:val="0"/>
          <w:marBottom w:val="0"/>
          <w:divBdr>
            <w:top w:val="none" w:sz="0" w:space="0" w:color="auto"/>
            <w:left w:val="none" w:sz="0" w:space="0" w:color="auto"/>
            <w:bottom w:val="none" w:sz="0" w:space="0" w:color="auto"/>
            <w:right w:val="none" w:sz="0" w:space="0" w:color="auto"/>
          </w:divBdr>
        </w:div>
        <w:div w:id="1685932949">
          <w:marLeft w:val="0"/>
          <w:marRight w:val="0"/>
          <w:marTop w:val="0"/>
          <w:marBottom w:val="0"/>
          <w:divBdr>
            <w:top w:val="none" w:sz="0" w:space="0" w:color="auto"/>
            <w:left w:val="none" w:sz="0" w:space="0" w:color="auto"/>
            <w:bottom w:val="none" w:sz="0" w:space="0" w:color="auto"/>
            <w:right w:val="none" w:sz="0" w:space="0" w:color="auto"/>
          </w:divBdr>
        </w:div>
        <w:div w:id="1763333519">
          <w:marLeft w:val="0"/>
          <w:marRight w:val="0"/>
          <w:marTop w:val="0"/>
          <w:marBottom w:val="0"/>
          <w:divBdr>
            <w:top w:val="none" w:sz="0" w:space="0" w:color="auto"/>
            <w:left w:val="none" w:sz="0" w:space="0" w:color="auto"/>
            <w:bottom w:val="none" w:sz="0" w:space="0" w:color="auto"/>
            <w:right w:val="none" w:sz="0" w:space="0" w:color="auto"/>
          </w:divBdr>
        </w:div>
        <w:div w:id="1801803396">
          <w:marLeft w:val="0"/>
          <w:marRight w:val="0"/>
          <w:marTop w:val="0"/>
          <w:marBottom w:val="0"/>
          <w:divBdr>
            <w:top w:val="none" w:sz="0" w:space="0" w:color="auto"/>
            <w:left w:val="none" w:sz="0" w:space="0" w:color="auto"/>
            <w:bottom w:val="none" w:sz="0" w:space="0" w:color="auto"/>
            <w:right w:val="none" w:sz="0" w:space="0" w:color="auto"/>
          </w:divBdr>
        </w:div>
        <w:div w:id="1857648016">
          <w:marLeft w:val="0"/>
          <w:marRight w:val="0"/>
          <w:marTop w:val="0"/>
          <w:marBottom w:val="0"/>
          <w:divBdr>
            <w:top w:val="none" w:sz="0" w:space="0" w:color="auto"/>
            <w:left w:val="none" w:sz="0" w:space="0" w:color="auto"/>
            <w:bottom w:val="none" w:sz="0" w:space="0" w:color="auto"/>
            <w:right w:val="none" w:sz="0" w:space="0" w:color="auto"/>
          </w:divBdr>
        </w:div>
        <w:div w:id="1864901228">
          <w:marLeft w:val="0"/>
          <w:marRight w:val="0"/>
          <w:marTop w:val="0"/>
          <w:marBottom w:val="0"/>
          <w:divBdr>
            <w:top w:val="none" w:sz="0" w:space="0" w:color="auto"/>
            <w:left w:val="none" w:sz="0" w:space="0" w:color="auto"/>
            <w:bottom w:val="none" w:sz="0" w:space="0" w:color="auto"/>
            <w:right w:val="none" w:sz="0" w:space="0" w:color="auto"/>
          </w:divBdr>
        </w:div>
        <w:div w:id="2011055777">
          <w:marLeft w:val="0"/>
          <w:marRight w:val="0"/>
          <w:marTop w:val="0"/>
          <w:marBottom w:val="0"/>
          <w:divBdr>
            <w:top w:val="none" w:sz="0" w:space="0" w:color="auto"/>
            <w:left w:val="none" w:sz="0" w:space="0" w:color="auto"/>
            <w:bottom w:val="none" w:sz="0" w:space="0" w:color="auto"/>
            <w:right w:val="none" w:sz="0" w:space="0" w:color="auto"/>
          </w:divBdr>
        </w:div>
      </w:divsChild>
    </w:div>
    <w:div w:id="1126000698">
      <w:bodyDiv w:val="1"/>
      <w:marLeft w:val="0"/>
      <w:marRight w:val="0"/>
      <w:marTop w:val="0"/>
      <w:marBottom w:val="0"/>
      <w:divBdr>
        <w:top w:val="none" w:sz="0" w:space="0" w:color="auto"/>
        <w:left w:val="none" w:sz="0" w:space="0" w:color="auto"/>
        <w:bottom w:val="none" w:sz="0" w:space="0" w:color="auto"/>
        <w:right w:val="none" w:sz="0" w:space="0" w:color="auto"/>
      </w:divBdr>
    </w:div>
    <w:div w:id="1750299593">
      <w:bodyDiv w:val="1"/>
      <w:marLeft w:val="0"/>
      <w:marRight w:val="0"/>
      <w:marTop w:val="0"/>
      <w:marBottom w:val="0"/>
      <w:divBdr>
        <w:top w:val="none" w:sz="0" w:space="0" w:color="auto"/>
        <w:left w:val="none" w:sz="0" w:space="0" w:color="auto"/>
        <w:bottom w:val="none" w:sz="0" w:space="0" w:color="auto"/>
        <w:right w:val="none" w:sz="0" w:space="0" w:color="auto"/>
      </w:divBdr>
      <w:divsChild>
        <w:div w:id="965429326">
          <w:marLeft w:val="0"/>
          <w:marRight w:val="0"/>
          <w:marTop w:val="0"/>
          <w:marBottom w:val="0"/>
          <w:divBdr>
            <w:top w:val="none" w:sz="0" w:space="0" w:color="auto"/>
            <w:left w:val="none" w:sz="0" w:space="0" w:color="auto"/>
            <w:bottom w:val="none" w:sz="0" w:space="0" w:color="auto"/>
            <w:right w:val="none" w:sz="0" w:space="0" w:color="auto"/>
          </w:divBdr>
          <w:divsChild>
            <w:div w:id="555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5297">
      <w:bodyDiv w:val="1"/>
      <w:marLeft w:val="0"/>
      <w:marRight w:val="0"/>
      <w:marTop w:val="0"/>
      <w:marBottom w:val="0"/>
      <w:divBdr>
        <w:top w:val="none" w:sz="0" w:space="0" w:color="auto"/>
        <w:left w:val="none" w:sz="0" w:space="0" w:color="auto"/>
        <w:bottom w:val="none" w:sz="0" w:space="0" w:color="auto"/>
        <w:right w:val="none" w:sz="0" w:space="0" w:color="auto"/>
      </w:divBdr>
      <w:divsChild>
        <w:div w:id="835650957">
          <w:marLeft w:val="0"/>
          <w:marRight w:val="0"/>
          <w:marTop w:val="0"/>
          <w:marBottom w:val="0"/>
          <w:divBdr>
            <w:top w:val="none" w:sz="0" w:space="0" w:color="auto"/>
            <w:left w:val="none" w:sz="0" w:space="0" w:color="auto"/>
            <w:bottom w:val="none" w:sz="0" w:space="0" w:color="auto"/>
            <w:right w:val="none" w:sz="0" w:space="0" w:color="auto"/>
          </w:divBdr>
          <w:divsChild>
            <w:div w:id="207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BC05-F2C9-4D4F-BA58-DF827E5F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5154</Words>
  <Characters>29381</Characters>
  <Application>Microsoft Office Word</Application>
  <DocSecurity>0</DocSecurity>
  <Lines>244</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к п.</vt:lpstr>
      <vt:lpstr>к п.</vt:lpstr>
    </vt:vector>
  </TitlesOfParts>
  <Company>МПА</Company>
  <LinksUpToDate>false</LinksUpToDate>
  <CharactersWithSpaces>34467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dc:title>
  <dc:subject/>
  <dc:creator>Булыгин Михаил Владимирович</dc:creator>
  <cp:keywords/>
  <cp:lastModifiedBy>admin</cp:lastModifiedBy>
  <cp:revision>2</cp:revision>
  <cp:lastPrinted>2015-06-10T05:34:00Z</cp:lastPrinted>
  <dcterms:created xsi:type="dcterms:W3CDTF">2015-08-17T10:34:00Z</dcterms:created>
  <dcterms:modified xsi:type="dcterms:W3CDTF">2015-08-17T10:34:00Z</dcterms:modified>
</cp:coreProperties>
</file>