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ED15A" w14:textId="77777777" w:rsidR="00FA4080" w:rsidRPr="00A678A7" w:rsidRDefault="003B6908" w:rsidP="00BF055B">
      <w:pPr>
        <w:spacing w:before="73"/>
        <w:jc w:val="right"/>
        <w:rPr>
          <w:i/>
          <w:sz w:val="26"/>
          <w:szCs w:val="26"/>
        </w:rPr>
      </w:pPr>
      <w:r w:rsidRPr="00A678A7">
        <w:rPr>
          <w:i/>
          <w:sz w:val="26"/>
          <w:szCs w:val="26"/>
        </w:rPr>
        <w:t>Proiect</w:t>
      </w:r>
      <w:r w:rsidRPr="00A678A7">
        <w:rPr>
          <w:i/>
          <w:spacing w:val="-8"/>
          <w:sz w:val="26"/>
          <w:szCs w:val="26"/>
        </w:rPr>
        <w:t xml:space="preserve"> </w:t>
      </w:r>
      <w:r w:rsidRPr="00A678A7">
        <w:rPr>
          <w:i/>
          <w:spacing w:val="-7"/>
          <w:sz w:val="26"/>
          <w:szCs w:val="26"/>
        </w:rPr>
        <w:t>UE</w:t>
      </w:r>
    </w:p>
    <w:p w14:paraId="61C24508" w14:textId="77777777" w:rsidR="00FA4080" w:rsidRPr="00A678A7" w:rsidRDefault="00FA4080" w:rsidP="00BF055B">
      <w:pPr>
        <w:pStyle w:val="Corptext"/>
        <w:spacing w:before="2"/>
        <w:rPr>
          <w:i/>
          <w:sz w:val="26"/>
          <w:szCs w:val="26"/>
        </w:rPr>
      </w:pPr>
    </w:p>
    <w:p w14:paraId="74DF2DDA" w14:textId="77777777" w:rsidR="00FA4080" w:rsidRPr="00A678A7" w:rsidRDefault="003B6908" w:rsidP="00BF055B">
      <w:pPr>
        <w:jc w:val="center"/>
        <w:rPr>
          <w:b/>
          <w:sz w:val="26"/>
          <w:szCs w:val="26"/>
        </w:rPr>
      </w:pPr>
      <w:r w:rsidRPr="00A678A7">
        <w:rPr>
          <w:b/>
          <w:sz w:val="26"/>
          <w:szCs w:val="26"/>
        </w:rPr>
        <w:t>GUVERNUL</w:t>
      </w:r>
      <w:r w:rsidRPr="00A678A7">
        <w:rPr>
          <w:b/>
          <w:spacing w:val="-14"/>
          <w:sz w:val="26"/>
          <w:szCs w:val="26"/>
        </w:rPr>
        <w:t xml:space="preserve"> </w:t>
      </w:r>
      <w:r w:rsidRPr="00A678A7">
        <w:rPr>
          <w:b/>
          <w:sz w:val="26"/>
          <w:szCs w:val="26"/>
        </w:rPr>
        <w:t>REPUBLICII</w:t>
      </w:r>
      <w:r w:rsidRPr="00A678A7">
        <w:rPr>
          <w:b/>
          <w:spacing w:val="-9"/>
          <w:sz w:val="26"/>
          <w:szCs w:val="26"/>
        </w:rPr>
        <w:t xml:space="preserve"> </w:t>
      </w:r>
      <w:r w:rsidRPr="00A678A7">
        <w:rPr>
          <w:b/>
          <w:spacing w:val="-2"/>
          <w:sz w:val="26"/>
          <w:szCs w:val="26"/>
        </w:rPr>
        <w:t>MOLDOVA</w:t>
      </w:r>
    </w:p>
    <w:p w14:paraId="30EEFE41" w14:textId="77777777" w:rsidR="00FA4080" w:rsidRPr="00A678A7" w:rsidRDefault="003B6908" w:rsidP="00BF055B">
      <w:pPr>
        <w:tabs>
          <w:tab w:val="left" w:pos="3571"/>
        </w:tabs>
        <w:spacing w:before="321"/>
        <w:jc w:val="center"/>
        <w:rPr>
          <w:b/>
          <w:sz w:val="26"/>
          <w:szCs w:val="26"/>
        </w:rPr>
      </w:pPr>
      <w:r w:rsidRPr="00A678A7">
        <w:rPr>
          <w:b/>
          <w:sz w:val="26"/>
          <w:szCs w:val="26"/>
        </w:rPr>
        <w:t>H O</w:t>
      </w:r>
      <w:r w:rsidRPr="00A678A7">
        <w:rPr>
          <w:b/>
          <w:spacing w:val="-2"/>
          <w:sz w:val="26"/>
          <w:szCs w:val="26"/>
        </w:rPr>
        <w:t xml:space="preserve"> </w:t>
      </w:r>
      <w:r w:rsidRPr="00A678A7">
        <w:rPr>
          <w:b/>
          <w:sz w:val="26"/>
          <w:szCs w:val="26"/>
        </w:rPr>
        <w:t>T Ă R</w:t>
      </w:r>
      <w:r w:rsidRPr="00A678A7">
        <w:rPr>
          <w:b/>
          <w:spacing w:val="-2"/>
          <w:sz w:val="26"/>
          <w:szCs w:val="26"/>
        </w:rPr>
        <w:t xml:space="preserve"> </w:t>
      </w:r>
      <w:r w:rsidRPr="00A678A7">
        <w:rPr>
          <w:b/>
          <w:sz w:val="26"/>
          <w:szCs w:val="26"/>
        </w:rPr>
        <w:t>Â</w:t>
      </w:r>
      <w:r w:rsidRPr="00A678A7">
        <w:rPr>
          <w:b/>
          <w:spacing w:val="-2"/>
          <w:sz w:val="26"/>
          <w:szCs w:val="26"/>
        </w:rPr>
        <w:t xml:space="preserve"> </w:t>
      </w:r>
      <w:r w:rsidRPr="00A678A7">
        <w:rPr>
          <w:b/>
          <w:sz w:val="26"/>
          <w:szCs w:val="26"/>
        </w:rPr>
        <w:t>R</w:t>
      </w:r>
      <w:r w:rsidRPr="00A678A7">
        <w:rPr>
          <w:b/>
          <w:spacing w:val="1"/>
          <w:sz w:val="26"/>
          <w:szCs w:val="26"/>
        </w:rPr>
        <w:t xml:space="preserve"> </w:t>
      </w:r>
      <w:r w:rsidRPr="00A678A7">
        <w:rPr>
          <w:b/>
          <w:sz w:val="26"/>
          <w:szCs w:val="26"/>
        </w:rPr>
        <w:t>E</w:t>
      </w:r>
      <w:r w:rsidRPr="00A678A7">
        <w:rPr>
          <w:b/>
          <w:spacing w:val="-2"/>
          <w:sz w:val="26"/>
          <w:szCs w:val="26"/>
        </w:rPr>
        <w:t xml:space="preserve"> </w:t>
      </w:r>
      <w:r w:rsidRPr="00A678A7">
        <w:rPr>
          <w:b/>
          <w:spacing w:val="-5"/>
          <w:sz w:val="26"/>
          <w:szCs w:val="26"/>
        </w:rPr>
        <w:t>nr.</w:t>
      </w:r>
      <w:r w:rsidRPr="00A678A7">
        <w:rPr>
          <w:b/>
          <w:sz w:val="26"/>
          <w:szCs w:val="26"/>
          <w:u w:val="single"/>
        </w:rPr>
        <w:tab/>
      </w:r>
    </w:p>
    <w:p w14:paraId="5B9CD968" w14:textId="50E154C9" w:rsidR="00FA4080" w:rsidRPr="00A678A7" w:rsidRDefault="003B6908" w:rsidP="00BF055B">
      <w:pPr>
        <w:tabs>
          <w:tab w:val="left" w:pos="3331"/>
        </w:tabs>
        <w:spacing w:before="321"/>
        <w:jc w:val="center"/>
        <w:rPr>
          <w:b/>
          <w:sz w:val="26"/>
          <w:szCs w:val="26"/>
        </w:rPr>
      </w:pPr>
      <w:r w:rsidRPr="00A678A7">
        <w:rPr>
          <w:b/>
          <w:spacing w:val="-5"/>
          <w:sz w:val="26"/>
          <w:szCs w:val="26"/>
        </w:rPr>
        <w:t>din</w:t>
      </w:r>
      <w:r w:rsidRPr="00A678A7">
        <w:rPr>
          <w:b/>
          <w:sz w:val="26"/>
          <w:szCs w:val="26"/>
          <w:u w:val="single"/>
        </w:rPr>
        <w:tab/>
      </w:r>
      <w:r w:rsidRPr="00A678A7">
        <w:rPr>
          <w:b/>
          <w:spacing w:val="-4"/>
          <w:sz w:val="26"/>
          <w:szCs w:val="26"/>
        </w:rPr>
        <w:t>202</w:t>
      </w:r>
      <w:r w:rsidR="00BF055B" w:rsidRPr="00A678A7">
        <w:rPr>
          <w:b/>
          <w:spacing w:val="-4"/>
          <w:sz w:val="26"/>
          <w:szCs w:val="26"/>
        </w:rPr>
        <w:t>6</w:t>
      </w:r>
    </w:p>
    <w:p w14:paraId="2B4D43CC" w14:textId="77777777" w:rsidR="00FA4080" w:rsidRPr="00A678A7" w:rsidRDefault="003B6908" w:rsidP="00BF055B">
      <w:pPr>
        <w:spacing w:before="2"/>
        <w:jc w:val="center"/>
        <w:rPr>
          <w:b/>
          <w:spacing w:val="-2"/>
          <w:sz w:val="26"/>
          <w:szCs w:val="26"/>
        </w:rPr>
      </w:pPr>
      <w:r w:rsidRPr="00A678A7">
        <w:rPr>
          <w:b/>
          <w:spacing w:val="-2"/>
          <w:sz w:val="26"/>
          <w:szCs w:val="26"/>
        </w:rPr>
        <w:t>Chișinău</w:t>
      </w:r>
    </w:p>
    <w:p w14:paraId="441ED680" w14:textId="77777777" w:rsidR="00BF055B" w:rsidRPr="00A678A7" w:rsidRDefault="00BF055B" w:rsidP="00BF055B">
      <w:pPr>
        <w:spacing w:before="2"/>
        <w:jc w:val="center"/>
        <w:rPr>
          <w:b/>
          <w:sz w:val="26"/>
          <w:szCs w:val="26"/>
        </w:rPr>
      </w:pPr>
    </w:p>
    <w:p w14:paraId="4E2EBADB" w14:textId="77777777" w:rsidR="00FA4080" w:rsidRPr="00A678A7" w:rsidRDefault="003B6908" w:rsidP="00BF055B">
      <w:pPr>
        <w:ind w:firstLine="720"/>
        <w:jc w:val="center"/>
        <w:rPr>
          <w:b/>
          <w:sz w:val="26"/>
          <w:szCs w:val="26"/>
        </w:rPr>
      </w:pPr>
      <w:r w:rsidRPr="00A678A7">
        <w:rPr>
          <w:b/>
          <w:sz w:val="26"/>
          <w:szCs w:val="26"/>
        </w:rPr>
        <w:t>cu</w:t>
      </w:r>
      <w:r w:rsidRPr="00A678A7">
        <w:rPr>
          <w:b/>
          <w:spacing w:val="-3"/>
          <w:sz w:val="26"/>
          <w:szCs w:val="26"/>
        </w:rPr>
        <w:t xml:space="preserve"> </w:t>
      </w:r>
      <w:r w:rsidRPr="00A678A7">
        <w:rPr>
          <w:b/>
          <w:sz w:val="26"/>
          <w:szCs w:val="26"/>
        </w:rPr>
        <w:t>privire</w:t>
      </w:r>
      <w:r w:rsidRPr="00A678A7">
        <w:rPr>
          <w:b/>
          <w:spacing w:val="-2"/>
          <w:sz w:val="26"/>
          <w:szCs w:val="26"/>
        </w:rPr>
        <w:t xml:space="preserve"> </w:t>
      </w:r>
      <w:r w:rsidRPr="00A678A7">
        <w:rPr>
          <w:b/>
          <w:sz w:val="26"/>
          <w:szCs w:val="26"/>
        </w:rPr>
        <w:t>la</w:t>
      </w:r>
      <w:r w:rsidRPr="00A678A7">
        <w:rPr>
          <w:b/>
          <w:spacing w:val="-1"/>
          <w:sz w:val="26"/>
          <w:szCs w:val="26"/>
        </w:rPr>
        <w:t xml:space="preserve"> </w:t>
      </w:r>
      <w:r w:rsidRPr="00A678A7">
        <w:rPr>
          <w:b/>
          <w:spacing w:val="-2"/>
          <w:sz w:val="26"/>
          <w:szCs w:val="26"/>
        </w:rPr>
        <w:t>aprobarea</w:t>
      </w:r>
    </w:p>
    <w:p w14:paraId="714E672E" w14:textId="45B20609" w:rsidR="00F667A0" w:rsidRDefault="003B6908" w:rsidP="00F667A0">
      <w:pPr>
        <w:spacing w:line="276" w:lineRule="auto"/>
        <w:ind w:firstLine="720"/>
        <w:jc w:val="center"/>
        <w:rPr>
          <w:b/>
          <w:sz w:val="26"/>
          <w:szCs w:val="26"/>
        </w:rPr>
      </w:pPr>
      <w:r w:rsidRPr="00A678A7">
        <w:rPr>
          <w:b/>
          <w:sz w:val="26"/>
          <w:szCs w:val="26"/>
        </w:rPr>
        <w:t>Regulamentului</w:t>
      </w:r>
      <w:r w:rsidR="00750C14">
        <w:rPr>
          <w:b/>
          <w:spacing w:val="-6"/>
          <w:sz w:val="26"/>
          <w:szCs w:val="26"/>
        </w:rPr>
        <w:t xml:space="preserve"> </w:t>
      </w:r>
      <w:r w:rsidR="00F667A0" w:rsidRPr="00F667A0">
        <w:rPr>
          <w:b/>
          <w:sz w:val="26"/>
          <w:szCs w:val="26"/>
        </w:rPr>
        <w:t>privind detergenții</w:t>
      </w:r>
      <w:r w:rsidR="0070047D">
        <w:rPr>
          <w:b/>
          <w:sz w:val="26"/>
          <w:szCs w:val="26"/>
        </w:rPr>
        <w:t xml:space="preserve"> și agenții tensioactivi</w:t>
      </w:r>
    </w:p>
    <w:p w14:paraId="137C0C87" w14:textId="4CF86BDA" w:rsidR="00FA4080" w:rsidRDefault="003B6908" w:rsidP="00F667A0">
      <w:pPr>
        <w:spacing w:line="276" w:lineRule="auto"/>
        <w:ind w:firstLine="720"/>
        <w:jc w:val="center"/>
        <w:rPr>
          <w:b/>
          <w:spacing w:val="-10"/>
          <w:sz w:val="28"/>
        </w:rPr>
      </w:pPr>
      <w:r w:rsidRPr="00A678A7">
        <w:rPr>
          <w:b/>
          <w:spacing w:val="-2"/>
          <w:sz w:val="28"/>
        </w:rPr>
        <w:t>-----------------------------------------------------------</w:t>
      </w:r>
      <w:r w:rsidRPr="00A678A7">
        <w:rPr>
          <w:b/>
          <w:spacing w:val="-10"/>
          <w:sz w:val="28"/>
        </w:rPr>
        <w:t>-</w:t>
      </w:r>
    </w:p>
    <w:p w14:paraId="7E7836A6" w14:textId="77777777" w:rsidR="002D1D78" w:rsidRPr="00A678A7" w:rsidRDefault="002D1D78" w:rsidP="00F667A0">
      <w:pPr>
        <w:spacing w:line="276" w:lineRule="auto"/>
        <w:ind w:firstLine="720"/>
        <w:jc w:val="center"/>
        <w:rPr>
          <w:b/>
          <w:sz w:val="28"/>
        </w:rPr>
      </w:pPr>
    </w:p>
    <w:p w14:paraId="6646933F" w14:textId="6370815B" w:rsidR="00CA78B2" w:rsidRPr="008E69DA" w:rsidRDefault="003B6908" w:rsidP="008E69DA">
      <w:pPr>
        <w:pStyle w:val="Corptext"/>
        <w:ind w:firstLine="707"/>
        <w:jc w:val="both"/>
      </w:pPr>
      <w:r w:rsidRPr="008E69DA">
        <w:t>În</w:t>
      </w:r>
      <w:r w:rsidRPr="008E69DA">
        <w:rPr>
          <w:spacing w:val="-6"/>
        </w:rPr>
        <w:t xml:space="preserve"> </w:t>
      </w:r>
      <w:r w:rsidRPr="008E69DA">
        <w:t>temeiul</w:t>
      </w:r>
      <w:r w:rsidRPr="008E69DA">
        <w:rPr>
          <w:spacing w:val="-5"/>
        </w:rPr>
        <w:t xml:space="preserve"> </w:t>
      </w:r>
      <w:r w:rsidR="00EF4CB6" w:rsidRPr="008E69DA">
        <w:rPr>
          <w:spacing w:val="-5"/>
        </w:rPr>
        <w:t xml:space="preserve"> </w:t>
      </w:r>
      <w:r w:rsidR="009D7C68" w:rsidRPr="008E69DA">
        <w:rPr>
          <w:spacing w:val="-5"/>
        </w:rPr>
        <w:t xml:space="preserve">art. 2 din Legea nr. 112/2014 pentru ratificarea Acordului de Asociere dintre Republica Moldova, pe de o parte, </w:t>
      </w:r>
      <w:proofErr w:type="spellStart"/>
      <w:r w:rsidR="009D7C68" w:rsidRPr="008E69DA">
        <w:rPr>
          <w:spacing w:val="-5"/>
        </w:rPr>
        <w:t>şi</w:t>
      </w:r>
      <w:proofErr w:type="spellEnd"/>
      <w:r w:rsidR="009D7C68" w:rsidRPr="008E69DA">
        <w:rPr>
          <w:spacing w:val="-5"/>
        </w:rPr>
        <w:t xml:space="preserve"> Uniunea Europeană </w:t>
      </w:r>
      <w:proofErr w:type="spellStart"/>
      <w:r w:rsidR="009D7C68" w:rsidRPr="008E69DA">
        <w:rPr>
          <w:spacing w:val="-5"/>
        </w:rPr>
        <w:t>şi</w:t>
      </w:r>
      <w:proofErr w:type="spellEnd"/>
      <w:r w:rsidR="009D7C68" w:rsidRPr="008E69DA">
        <w:rPr>
          <w:spacing w:val="-5"/>
        </w:rPr>
        <w:t xml:space="preserve"> Comunitatea Europeană a Energiei Atomice </w:t>
      </w:r>
      <w:proofErr w:type="spellStart"/>
      <w:r w:rsidR="009D7C68" w:rsidRPr="008E69DA">
        <w:rPr>
          <w:spacing w:val="-5"/>
        </w:rPr>
        <w:t>şi</w:t>
      </w:r>
      <w:proofErr w:type="spellEnd"/>
      <w:r w:rsidR="009D7C68" w:rsidRPr="008E69DA">
        <w:rPr>
          <w:spacing w:val="-5"/>
        </w:rPr>
        <w:t xml:space="preserve"> statele membre ale acestora, pe de altă parte (Monitorul Oficial al Republicii Moldova, 2014, Nr. 185-199 art. 442) și</w:t>
      </w:r>
      <w:r w:rsidR="00C83287" w:rsidRPr="008E69DA">
        <w:rPr>
          <w:spacing w:val="-5"/>
        </w:rPr>
        <w:t xml:space="preserve"> </w:t>
      </w:r>
      <w:r w:rsidR="007F09E6" w:rsidRPr="008E69DA">
        <w:rPr>
          <w:spacing w:val="-5"/>
        </w:rPr>
        <w:t xml:space="preserve">art. </w:t>
      </w:r>
      <w:r w:rsidR="005450A1" w:rsidRPr="008E69DA">
        <w:rPr>
          <w:spacing w:val="-5"/>
        </w:rPr>
        <w:t>17</w:t>
      </w:r>
      <w:r w:rsidR="00EF4CB6" w:rsidRPr="008E69DA">
        <w:rPr>
          <w:spacing w:val="-5"/>
        </w:rPr>
        <w:t xml:space="preserve"> alin. (6)</w:t>
      </w:r>
      <w:r w:rsidR="00C83287" w:rsidRPr="008E69DA">
        <w:rPr>
          <w:spacing w:val="-5"/>
        </w:rPr>
        <w:t xml:space="preserve"> </w:t>
      </w:r>
      <w:r w:rsidRPr="008E69DA">
        <w:t>din Legea</w:t>
      </w:r>
      <w:r w:rsidRPr="008E69DA">
        <w:rPr>
          <w:spacing w:val="-9"/>
        </w:rPr>
        <w:t xml:space="preserve"> </w:t>
      </w:r>
      <w:r w:rsidRPr="008E69DA">
        <w:t>nr.</w:t>
      </w:r>
      <w:r w:rsidRPr="008E69DA">
        <w:rPr>
          <w:spacing w:val="-7"/>
        </w:rPr>
        <w:t xml:space="preserve"> </w:t>
      </w:r>
      <w:r w:rsidRPr="008E69DA">
        <w:t>277/2018 privind substanțele chimice, cu modificările ulterioare (Monitorul Oficial al Republicii Moldova, 2019, Nr. 49-58)</w:t>
      </w:r>
      <w:r w:rsidR="00AF639C" w:rsidRPr="008E69DA">
        <w:t xml:space="preserve"> </w:t>
      </w:r>
      <w:r w:rsidRPr="008E69DA">
        <w:rPr>
          <w:b/>
        </w:rPr>
        <w:t>Guvernul</w:t>
      </w:r>
      <w:r w:rsidRPr="008E69DA">
        <w:rPr>
          <w:b/>
          <w:spacing w:val="-3"/>
        </w:rPr>
        <w:t xml:space="preserve"> </w:t>
      </w:r>
      <w:r w:rsidRPr="008E69DA">
        <w:rPr>
          <w:b/>
          <w:spacing w:val="-2"/>
        </w:rPr>
        <w:t>HOTĂRĂȘTE:</w:t>
      </w:r>
    </w:p>
    <w:p w14:paraId="5FC32843" w14:textId="7AB51CE4" w:rsidR="004304CF" w:rsidRPr="008E69DA" w:rsidRDefault="00491D3E" w:rsidP="008E69DA">
      <w:pPr>
        <w:ind w:firstLine="709"/>
        <w:jc w:val="both"/>
        <w:rPr>
          <w:sz w:val="28"/>
          <w:szCs w:val="28"/>
        </w:rPr>
      </w:pPr>
      <w:r w:rsidRPr="008E69DA">
        <w:rPr>
          <w:sz w:val="28"/>
          <w:szCs w:val="28"/>
        </w:rPr>
        <w:t xml:space="preserve">Prezenta Hotărâre transpune </w:t>
      </w:r>
      <w:r w:rsidR="00C16ADC" w:rsidRPr="008E69DA">
        <w:rPr>
          <w:sz w:val="28"/>
          <w:szCs w:val="28"/>
        </w:rPr>
        <w:t>integral</w:t>
      </w:r>
      <w:r w:rsidR="00BB4932" w:rsidRPr="008E69DA">
        <w:rPr>
          <w:sz w:val="28"/>
          <w:szCs w:val="28"/>
        </w:rPr>
        <w:t xml:space="preserve"> </w:t>
      </w:r>
      <w:r w:rsidR="004304CF" w:rsidRPr="008E69DA">
        <w:rPr>
          <w:sz w:val="28"/>
          <w:szCs w:val="28"/>
        </w:rPr>
        <w:t>Regulamentul (UE) 2026/405 al Parlamentului European și al Consiliului din 11 februarie 2026 privind detergenții și agenții tensioactivi și de abrogare a Regulamentului (CE) nr. 648/2004</w:t>
      </w:r>
      <w:r w:rsidR="00393416" w:rsidRPr="008E69DA">
        <w:rPr>
          <w:sz w:val="28"/>
          <w:szCs w:val="28"/>
        </w:rPr>
        <w:t>, CELEX:</w:t>
      </w:r>
      <w:r w:rsidR="00FE05BF" w:rsidRPr="008E69DA">
        <w:rPr>
          <w:sz w:val="28"/>
          <w:szCs w:val="28"/>
        </w:rPr>
        <w:t xml:space="preserve"> 32026R0405, </w:t>
      </w:r>
      <w:r w:rsidR="00F73B1C" w:rsidRPr="008E69DA">
        <w:rPr>
          <w:sz w:val="28"/>
          <w:szCs w:val="28"/>
        </w:rPr>
        <w:t>publicat în Jurnalul Oficial</w:t>
      </w:r>
      <w:r w:rsidR="00CC2005" w:rsidRPr="008E69DA">
        <w:rPr>
          <w:sz w:val="28"/>
          <w:szCs w:val="28"/>
        </w:rPr>
        <w:t xml:space="preserve"> seria L</w:t>
      </w:r>
      <w:r w:rsidR="00CC3BF2" w:rsidRPr="008E69DA">
        <w:rPr>
          <w:sz w:val="28"/>
          <w:szCs w:val="28"/>
        </w:rPr>
        <w:t xml:space="preserve"> din 2 martie 2026</w:t>
      </w:r>
      <w:r w:rsidR="00135CCE" w:rsidRPr="008E69DA">
        <w:rPr>
          <w:sz w:val="28"/>
          <w:szCs w:val="28"/>
        </w:rPr>
        <w:t>.</w:t>
      </w:r>
    </w:p>
    <w:p w14:paraId="73258D1E" w14:textId="6AFC1BE6" w:rsidR="00FA4080" w:rsidRPr="008E69DA" w:rsidRDefault="003B6908" w:rsidP="008E69DA">
      <w:pPr>
        <w:pStyle w:val="Listparagraf"/>
        <w:numPr>
          <w:ilvl w:val="0"/>
          <w:numId w:val="1"/>
        </w:numPr>
        <w:tabs>
          <w:tab w:val="left" w:pos="1440"/>
        </w:tabs>
        <w:spacing w:before="1"/>
        <w:ind w:right="0" w:firstLine="707"/>
        <w:jc w:val="both"/>
        <w:rPr>
          <w:sz w:val="28"/>
          <w:szCs w:val="28"/>
        </w:rPr>
      </w:pPr>
      <w:r w:rsidRPr="008E69DA">
        <w:rPr>
          <w:sz w:val="28"/>
          <w:szCs w:val="28"/>
        </w:rPr>
        <w:t>Se</w:t>
      </w:r>
      <w:r w:rsidRPr="008E69DA">
        <w:rPr>
          <w:spacing w:val="-18"/>
          <w:sz w:val="28"/>
          <w:szCs w:val="28"/>
        </w:rPr>
        <w:t xml:space="preserve"> </w:t>
      </w:r>
      <w:r w:rsidRPr="008E69DA">
        <w:rPr>
          <w:sz w:val="28"/>
          <w:szCs w:val="28"/>
        </w:rPr>
        <w:t>aprobă</w:t>
      </w:r>
      <w:r w:rsidRPr="008E69DA">
        <w:rPr>
          <w:spacing w:val="-17"/>
          <w:sz w:val="28"/>
          <w:szCs w:val="28"/>
        </w:rPr>
        <w:t xml:space="preserve"> </w:t>
      </w:r>
      <w:r w:rsidRPr="008E69DA">
        <w:rPr>
          <w:sz w:val="28"/>
          <w:szCs w:val="28"/>
        </w:rPr>
        <w:t>Regulamentul</w:t>
      </w:r>
      <w:r w:rsidRPr="008E69DA">
        <w:rPr>
          <w:spacing w:val="-18"/>
          <w:sz w:val="28"/>
          <w:szCs w:val="28"/>
        </w:rPr>
        <w:t xml:space="preserve"> </w:t>
      </w:r>
      <w:r w:rsidR="00BB4932" w:rsidRPr="008E69DA">
        <w:rPr>
          <w:sz w:val="28"/>
          <w:szCs w:val="28"/>
        </w:rPr>
        <w:t>privind detergenții</w:t>
      </w:r>
      <w:r w:rsidR="0070047D" w:rsidRPr="008E69DA">
        <w:rPr>
          <w:sz w:val="28"/>
          <w:szCs w:val="28"/>
        </w:rPr>
        <w:t xml:space="preserve"> și agenții tensioactivi</w:t>
      </w:r>
      <w:r w:rsidR="00BB4932" w:rsidRPr="008E69DA">
        <w:rPr>
          <w:sz w:val="28"/>
          <w:szCs w:val="28"/>
        </w:rPr>
        <w:t xml:space="preserve"> </w:t>
      </w:r>
      <w:r w:rsidRPr="008E69DA">
        <w:rPr>
          <w:sz w:val="28"/>
          <w:szCs w:val="28"/>
        </w:rPr>
        <w:t>(se anexează).</w:t>
      </w:r>
    </w:p>
    <w:p w14:paraId="174995AA" w14:textId="65D7B835" w:rsidR="00B50A39" w:rsidRPr="008E69DA" w:rsidRDefault="0070047D" w:rsidP="008E69DA">
      <w:pPr>
        <w:pStyle w:val="Listparagraf"/>
        <w:numPr>
          <w:ilvl w:val="0"/>
          <w:numId w:val="1"/>
        </w:numPr>
        <w:tabs>
          <w:tab w:val="left" w:pos="1440"/>
        </w:tabs>
        <w:ind w:right="0" w:firstLine="720"/>
        <w:jc w:val="both"/>
        <w:rPr>
          <w:sz w:val="28"/>
          <w:szCs w:val="28"/>
        </w:rPr>
      </w:pPr>
      <w:r w:rsidRPr="008E69DA">
        <w:rPr>
          <w:sz w:val="28"/>
          <w:szCs w:val="28"/>
        </w:rPr>
        <w:t xml:space="preserve">Prezenta hotărâre intră în vigoare la data </w:t>
      </w:r>
      <w:r w:rsidR="00AF15C9" w:rsidRPr="008E69DA">
        <w:rPr>
          <w:sz w:val="28"/>
          <w:szCs w:val="28"/>
        </w:rPr>
        <w:t>de 23 septembrie 2029</w:t>
      </w:r>
      <w:r w:rsidR="009D0D17" w:rsidRPr="008E69DA">
        <w:rPr>
          <w:sz w:val="28"/>
          <w:szCs w:val="28"/>
        </w:rPr>
        <w:t>, cu excepția</w:t>
      </w:r>
      <w:r w:rsidR="00652325" w:rsidRPr="008E69DA">
        <w:rPr>
          <w:sz w:val="28"/>
          <w:szCs w:val="28"/>
        </w:rPr>
        <w:t xml:space="preserve"> prevederilor pct. 6.4</w:t>
      </w:r>
      <w:r w:rsidR="00A86FC0" w:rsidRPr="008E69DA">
        <w:rPr>
          <w:sz w:val="28"/>
          <w:szCs w:val="28"/>
        </w:rPr>
        <w:t xml:space="preserve"> din Regulament</w:t>
      </w:r>
      <w:r w:rsidR="00D66266" w:rsidRPr="008E69DA">
        <w:rPr>
          <w:sz w:val="28"/>
          <w:szCs w:val="28"/>
        </w:rPr>
        <w:t>ul privind detergenții</w:t>
      </w:r>
      <w:r w:rsidR="00B50A39" w:rsidRPr="008E69DA">
        <w:rPr>
          <w:sz w:val="28"/>
          <w:szCs w:val="28"/>
        </w:rPr>
        <w:t xml:space="preserve"> și agenții tensioactiv</w:t>
      </w:r>
      <w:r w:rsidR="00D03E89" w:rsidRPr="008E69DA">
        <w:rPr>
          <w:sz w:val="28"/>
          <w:szCs w:val="28"/>
        </w:rPr>
        <w:t>i</w:t>
      </w:r>
      <w:r w:rsidR="00A86FC0" w:rsidRPr="008E69DA">
        <w:rPr>
          <w:sz w:val="28"/>
          <w:szCs w:val="28"/>
        </w:rPr>
        <w:t>,</w:t>
      </w:r>
      <w:r w:rsidR="00652325" w:rsidRPr="008E69DA">
        <w:rPr>
          <w:sz w:val="28"/>
          <w:szCs w:val="28"/>
        </w:rPr>
        <w:t xml:space="preserve"> care devin aplicabile începând cu data de 23 martie 2032</w:t>
      </w:r>
      <w:r w:rsidR="00D03E89" w:rsidRPr="008E69DA">
        <w:rPr>
          <w:sz w:val="28"/>
          <w:szCs w:val="28"/>
        </w:rPr>
        <w:t>, prevederilor</w:t>
      </w:r>
      <w:r w:rsidR="00652325" w:rsidRPr="008E69DA">
        <w:rPr>
          <w:sz w:val="28"/>
          <w:szCs w:val="28"/>
        </w:rPr>
        <w:t xml:space="preserve"> pct. 6.5</w:t>
      </w:r>
      <w:r w:rsidR="00A86FC0" w:rsidRPr="008E69DA">
        <w:rPr>
          <w:sz w:val="28"/>
          <w:szCs w:val="28"/>
        </w:rPr>
        <w:t xml:space="preserve"> din </w:t>
      </w:r>
      <w:r w:rsidR="00D03E89" w:rsidRPr="008E69DA">
        <w:rPr>
          <w:sz w:val="28"/>
          <w:szCs w:val="28"/>
        </w:rPr>
        <w:t>regulamentul menționat</w:t>
      </w:r>
      <w:r w:rsidR="00A86FC0" w:rsidRPr="008E69DA">
        <w:rPr>
          <w:sz w:val="28"/>
          <w:szCs w:val="28"/>
        </w:rPr>
        <w:t>,</w:t>
      </w:r>
      <w:r w:rsidR="00652325" w:rsidRPr="008E69DA">
        <w:rPr>
          <w:sz w:val="28"/>
          <w:szCs w:val="28"/>
        </w:rPr>
        <w:t xml:space="preserve"> </w:t>
      </w:r>
      <w:r w:rsidR="00D03E89" w:rsidRPr="008E69DA">
        <w:rPr>
          <w:sz w:val="28"/>
          <w:szCs w:val="28"/>
        </w:rPr>
        <w:t xml:space="preserve">care devin </w:t>
      </w:r>
      <w:r w:rsidR="00652325" w:rsidRPr="008E69DA">
        <w:rPr>
          <w:sz w:val="28"/>
          <w:szCs w:val="28"/>
        </w:rPr>
        <w:t xml:space="preserve"> aplicabil</w:t>
      </w:r>
      <w:r w:rsidR="00A86FC0" w:rsidRPr="008E69DA">
        <w:rPr>
          <w:sz w:val="28"/>
          <w:szCs w:val="28"/>
        </w:rPr>
        <w:t>e</w:t>
      </w:r>
      <w:r w:rsidR="00652325" w:rsidRPr="008E69DA">
        <w:rPr>
          <w:sz w:val="28"/>
          <w:szCs w:val="28"/>
        </w:rPr>
        <w:t xml:space="preserve"> din 23 martie 2034</w:t>
      </w:r>
      <w:r w:rsidR="007E3AFA" w:rsidRPr="008E69DA">
        <w:rPr>
          <w:sz w:val="28"/>
          <w:szCs w:val="28"/>
        </w:rPr>
        <w:t xml:space="preserve">, precum și </w:t>
      </w:r>
      <w:r w:rsidR="00594FDA" w:rsidRPr="008E69DA">
        <w:rPr>
          <w:sz w:val="28"/>
          <w:szCs w:val="28"/>
        </w:rPr>
        <w:t>a</w:t>
      </w:r>
      <w:r w:rsidR="002B3851" w:rsidRPr="008E69DA">
        <w:rPr>
          <w:sz w:val="28"/>
          <w:szCs w:val="28"/>
        </w:rPr>
        <w:t>le</w:t>
      </w:r>
      <w:r w:rsidR="00594FDA" w:rsidRPr="008E69DA">
        <w:rPr>
          <w:sz w:val="28"/>
          <w:szCs w:val="28"/>
        </w:rPr>
        <w:t xml:space="preserve"> </w:t>
      </w:r>
      <w:r w:rsidR="0092191A" w:rsidRPr="008E69DA">
        <w:rPr>
          <w:sz w:val="28"/>
          <w:szCs w:val="28"/>
        </w:rPr>
        <w:t>p</w:t>
      </w:r>
      <w:r w:rsidR="004138FD" w:rsidRPr="008E69DA">
        <w:rPr>
          <w:sz w:val="28"/>
          <w:szCs w:val="28"/>
        </w:rPr>
        <w:t>ct. 12</w:t>
      </w:r>
      <w:r w:rsidR="008E69DA" w:rsidRPr="008E69DA">
        <w:rPr>
          <w:sz w:val="28"/>
          <w:szCs w:val="28"/>
        </w:rPr>
        <w:t xml:space="preserve">, </w:t>
      </w:r>
      <w:r w:rsidR="004138FD" w:rsidRPr="008E69DA">
        <w:rPr>
          <w:sz w:val="28"/>
          <w:szCs w:val="28"/>
        </w:rPr>
        <w:t>13.2</w:t>
      </w:r>
      <w:r w:rsidR="008E69DA" w:rsidRPr="008E69DA">
        <w:rPr>
          <w:sz w:val="28"/>
          <w:szCs w:val="28"/>
        </w:rPr>
        <w:t>,</w:t>
      </w:r>
      <w:r w:rsidR="004138FD" w:rsidRPr="008E69DA">
        <w:rPr>
          <w:sz w:val="28"/>
          <w:szCs w:val="28"/>
        </w:rPr>
        <w:t xml:space="preserve"> 103</w:t>
      </w:r>
      <w:r w:rsidR="008E69DA" w:rsidRPr="008E69DA">
        <w:rPr>
          <w:sz w:val="28"/>
          <w:szCs w:val="28"/>
        </w:rPr>
        <w:t>,</w:t>
      </w:r>
      <w:r w:rsidR="004138FD" w:rsidRPr="008E69DA">
        <w:rPr>
          <w:sz w:val="28"/>
          <w:szCs w:val="28"/>
        </w:rPr>
        <w:t xml:space="preserve"> 106 </w:t>
      </w:r>
      <w:r w:rsidR="008E69DA" w:rsidRPr="008E69DA">
        <w:rPr>
          <w:sz w:val="28"/>
          <w:szCs w:val="28"/>
        </w:rPr>
        <w:t>–</w:t>
      </w:r>
      <w:r w:rsidR="00D03E89" w:rsidRPr="008E69DA">
        <w:rPr>
          <w:sz w:val="28"/>
          <w:szCs w:val="28"/>
        </w:rPr>
        <w:t xml:space="preserve"> </w:t>
      </w:r>
      <w:r w:rsidR="004138FD" w:rsidRPr="008E69DA">
        <w:rPr>
          <w:sz w:val="28"/>
          <w:szCs w:val="28"/>
        </w:rPr>
        <w:t>108</w:t>
      </w:r>
      <w:r w:rsidR="008E69DA" w:rsidRPr="008E69DA">
        <w:rPr>
          <w:sz w:val="28"/>
          <w:szCs w:val="28"/>
        </w:rPr>
        <w:t>,</w:t>
      </w:r>
      <w:r w:rsidR="004138FD" w:rsidRPr="008E69DA">
        <w:rPr>
          <w:sz w:val="28"/>
          <w:szCs w:val="28"/>
        </w:rPr>
        <w:t xml:space="preserve"> 111-113</w:t>
      </w:r>
      <w:r w:rsidR="008E69DA" w:rsidRPr="008E69DA">
        <w:rPr>
          <w:sz w:val="28"/>
          <w:szCs w:val="28"/>
        </w:rPr>
        <w:t xml:space="preserve">, </w:t>
      </w:r>
      <w:r w:rsidR="004138FD" w:rsidRPr="008E69DA">
        <w:rPr>
          <w:sz w:val="28"/>
          <w:szCs w:val="28"/>
        </w:rPr>
        <w:t>116 -</w:t>
      </w:r>
      <w:r w:rsidR="00D03E89" w:rsidRPr="008E69DA">
        <w:rPr>
          <w:sz w:val="28"/>
          <w:szCs w:val="28"/>
        </w:rPr>
        <w:t xml:space="preserve"> </w:t>
      </w:r>
      <w:r w:rsidR="004138FD" w:rsidRPr="008E69DA">
        <w:rPr>
          <w:sz w:val="28"/>
          <w:szCs w:val="28"/>
        </w:rPr>
        <w:t>118</w:t>
      </w:r>
      <w:r w:rsidR="00594FDA" w:rsidRPr="008E69DA">
        <w:rPr>
          <w:sz w:val="28"/>
          <w:szCs w:val="28"/>
        </w:rPr>
        <w:t>,</w:t>
      </w:r>
      <w:r w:rsidR="0092191A" w:rsidRPr="008E69DA">
        <w:rPr>
          <w:sz w:val="28"/>
          <w:szCs w:val="28"/>
        </w:rPr>
        <w:t xml:space="preserve"> care intră în vigoare la data </w:t>
      </w:r>
      <w:r w:rsidR="00B50A39" w:rsidRPr="008E69DA">
        <w:rPr>
          <w:sz w:val="28"/>
          <w:szCs w:val="28"/>
        </w:rPr>
        <w:t>aderării Republicii Moldova la Uniunea Europeană.</w:t>
      </w:r>
    </w:p>
    <w:p w14:paraId="04C7C31C" w14:textId="5A6607E4" w:rsidR="0034743D" w:rsidRPr="008E69DA" w:rsidRDefault="0034743D" w:rsidP="008E69DA">
      <w:pPr>
        <w:pStyle w:val="Listparagraf"/>
        <w:numPr>
          <w:ilvl w:val="0"/>
          <w:numId w:val="1"/>
        </w:numPr>
        <w:tabs>
          <w:tab w:val="left" w:pos="1440"/>
        </w:tabs>
        <w:ind w:right="0" w:firstLine="720"/>
        <w:jc w:val="both"/>
        <w:rPr>
          <w:sz w:val="28"/>
          <w:szCs w:val="28"/>
        </w:rPr>
      </w:pPr>
      <w:r w:rsidRPr="008E69DA">
        <w:rPr>
          <w:sz w:val="28"/>
          <w:szCs w:val="28"/>
        </w:rPr>
        <w:t>Până la data aplicării prezentului regulament, detergenții pot fi plasați pe piața națională numai în cazul în care substanțele componente ale acestora, pentru care este stabilită obligația de înregistrare în conformitate cu Legea nr. 277/2018 privind substanțele chimice, sunt înregistrate în  Sistemul informațional automatizat „Registrul produselor chimice plasate pe piața Republicii Moldova.</w:t>
      </w:r>
    </w:p>
    <w:p w14:paraId="3FF388FD" w14:textId="64C73419" w:rsidR="0034743D" w:rsidRPr="008E69DA" w:rsidRDefault="0034743D" w:rsidP="008E69DA">
      <w:pPr>
        <w:pStyle w:val="Listparagraf"/>
        <w:numPr>
          <w:ilvl w:val="0"/>
          <w:numId w:val="1"/>
        </w:numPr>
        <w:tabs>
          <w:tab w:val="left" w:pos="1440"/>
        </w:tabs>
        <w:ind w:right="0" w:firstLine="720"/>
        <w:jc w:val="both"/>
        <w:rPr>
          <w:sz w:val="28"/>
          <w:szCs w:val="28"/>
        </w:rPr>
      </w:pPr>
      <w:r w:rsidRPr="008E69DA">
        <w:rPr>
          <w:sz w:val="28"/>
          <w:szCs w:val="28"/>
        </w:rPr>
        <w:t>Prevederile punctului 3 intră în vigoare la expirarea a 12 luni de la datat</w:t>
      </w:r>
      <w:r w:rsidR="00C16ADC" w:rsidRPr="008E69DA">
        <w:rPr>
          <w:sz w:val="28"/>
          <w:szCs w:val="28"/>
        </w:rPr>
        <w:t>a</w:t>
      </w:r>
      <w:r w:rsidRPr="008E69DA">
        <w:rPr>
          <w:sz w:val="28"/>
          <w:szCs w:val="28"/>
        </w:rPr>
        <w:t xml:space="preserve"> publicării în Monitorul Oficial al Republicii Moldova, a prezentei hotărâri. </w:t>
      </w:r>
    </w:p>
    <w:p w14:paraId="5BB587D1" w14:textId="316F6913" w:rsidR="00FA4080" w:rsidRPr="008E69DA" w:rsidRDefault="003B6908" w:rsidP="008E69DA">
      <w:pPr>
        <w:pStyle w:val="Listparagraf"/>
        <w:numPr>
          <w:ilvl w:val="0"/>
          <w:numId w:val="1"/>
        </w:numPr>
        <w:tabs>
          <w:tab w:val="left" w:pos="1440"/>
        </w:tabs>
        <w:ind w:right="0" w:firstLine="707"/>
        <w:jc w:val="both"/>
        <w:rPr>
          <w:sz w:val="28"/>
          <w:szCs w:val="28"/>
        </w:rPr>
      </w:pPr>
      <w:r w:rsidRPr="008E69DA">
        <w:rPr>
          <w:sz w:val="28"/>
          <w:szCs w:val="28"/>
        </w:rPr>
        <w:t>Monitorizarea</w:t>
      </w:r>
      <w:r w:rsidRPr="008E69DA">
        <w:rPr>
          <w:spacing w:val="38"/>
          <w:sz w:val="28"/>
          <w:szCs w:val="28"/>
        </w:rPr>
        <w:t xml:space="preserve"> </w:t>
      </w:r>
      <w:r w:rsidRPr="008E69DA">
        <w:rPr>
          <w:sz w:val="28"/>
          <w:szCs w:val="28"/>
        </w:rPr>
        <w:t>și</w:t>
      </w:r>
      <w:r w:rsidRPr="008E69DA">
        <w:rPr>
          <w:spacing w:val="39"/>
          <w:sz w:val="28"/>
          <w:szCs w:val="28"/>
        </w:rPr>
        <w:t xml:space="preserve"> </w:t>
      </w:r>
      <w:r w:rsidRPr="008E69DA">
        <w:rPr>
          <w:sz w:val="28"/>
          <w:szCs w:val="28"/>
        </w:rPr>
        <w:t>implementarea</w:t>
      </w:r>
      <w:r w:rsidRPr="008E69DA">
        <w:rPr>
          <w:spacing w:val="38"/>
          <w:sz w:val="28"/>
          <w:szCs w:val="28"/>
        </w:rPr>
        <w:t xml:space="preserve"> </w:t>
      </w:r>
      <w:r w:rsidRPr="008E69DA">
        <w:rPr>
          <w:sz w:val="28"/>
          <w:szCs w:val="28"/>
        </w:rPr>
        <w:t>prezentei</w:t>
      </w:r>
      <w:r w:rsidRPr="008E69DA">
        <w:rPr>
          <w:spacing w:val="39"/>
          <w:sz w:val="28"/>
          <w:szCs w:val="28"/>
        </w:rPr>
        <w:t xml:space="preserve"> </w:t>
      </w:r>
      <w:r w:rsidRPr="008E69DA">
        <w:rPr>
          <w:sz w:val="28"/>
          <w:szCs w:val="28"/>
        </w:rPr>
        <w:t>hotărâri</w:t>
      </w:r>
      <w:r w:rsidRPr="008E69DA">
        <w:rPr>
          <w:spacing w:val="39"/>
          <w:sz w:val="28"/>
          <w:szCs w:val="28"/>
        </w:rPr>
        <w:t xml:space="preserve"> </w:t>
      </w:r>
      <w:r w:rsidRPr="008E69DA">
        <w:rPr>
          <w:sz w:val="28"/>
          <w:szCs w:val="28"/>
        </w:rPr>
        <w:t>se</w:t>
      </w:r>
      <w:r w:rsidRPr="008E69DA">
        <w:rPr>
          <w:spacing w:val="40"/>
          <w:sz w:val="28"/>
          <w:szCs w:val="28"/>
        </w:rPr>
        <w:t xml:space="preserve"> </w:t>
      </w:r>
      <w:r w:rsidRPr="008E69DA">
        <w:rPr>
          <w:sz w:val="28"/>
          <w:szCs w:val="28"/>
        </w:rPr>
        <w:t>pun</w:t>
      </w:r>
      <w:r w:rsidRPr="008E69DA">
        <w:rPr>
          <w:spacing w:val="40"/>
          <w:sz w:val="28"/>
          <w:szCs w:val="28"/>
        </w:rPr>
        <w:t xml:space="preserve"> </w:t>
      </w:r>
      <w:r w:rsidRPr="008E69DA">
        <w:rPr>
          <w:sz w:val="28"/>
          <w:szCs w:val="28"/>
        </w:rPr>
        <w:t>în</w:t>
      </w:r>
      <w:r w:rsidRPr="008E69DA">
        <w:rPr>
          <w:spacing w:val="40"/>
          <w:sz w:val="28"/>
          <w:szCs w:val="28"/>
        </w:rPr>
        <w:t xml:space="preserve"> </w:t>
      </w:r>
      <w:r w:rsidRPr="008E69DA">
        <w:rPr>
          <w:sz w:val="28"/>
          <w:szCs w:val="28"/>
        </w:rPr>
        <w:t>sarcina Agenției de Mediu.</w:t>
      </w:r>
    </w:p>
    <w:p w14:paraId="081F69B8" w14:textId="2621B683" w:rsidR="00AF15C9" w:rsidRPr="008E69DA" w:rsidRDefault="003B6908" w:rsidP="008E69DA">
      <w:pPr>
        <w:pStyle w:val="Listparagraf"/>
        <w:numPr>
          <w:ilvl w:val="0"/>
          <w:numId w:val="1"/>
        </w:numPr>
        <w:tabs>
          <w:tab w:val="left" w:pos="1440"/>
        </w:tabs>
        <w:ind w:right="0" w:firstLine="707"/>
        <w:jc w:val="both"/>
        <w:rPr>
          <w:sz w:val="28"/>
          <w:szCs w:val="28"/>
        </w:rPr>
      </w:pPr>
      <w:r w:rsidRPr="008E69DA">
        <w:rPr>
          <w:sz w:val="28"/>
          <w:szCs w:val="28"/>
        </w:rPr>
        <w:t>Controlul</w:t>
      </w:r>
      <w:r w:rsidRPr="008E69DA">
        <w:rPr>
          <w:spacing w:val="80"/>
          <w:sz w:val="28"/>
          <w:szCs w:val="28"/>
        </w:rPr>
        <w:t xml:space="preserve"> </w:t>
      </w:r>
      <w:r w:rsidRPr="008E69DA">
        <w:rPr>
          <w:sz w:val="28"/>
          <w:szCs w:val="28"/>
        </w:rPr>
        <w:t>asupra</w:t>
      </w:r>
      <w:r w:rsidRPr="008E69DA">
        <w:rPr>
          <w:spacing w:val="80"/>
          <w:sz w:val="28"/>
          <w:szCs w:val="28"/>
        </w:rPr>
        <w:t xml:space="preserve"> </w:t>
      </w:r>
      <w:r w:rsidRPr="008E69DA">
        <w:rPr>
          <w:sz w:val="28"/>
          <w:szCs w:val="28"/>
        </w:rPr>
        <w:t>executării</w:t>
      </w:r>
      <w:r w:rsidRPr="008E69DA">
        <w:rPr>
          <w:spacing w:val="80"/>
          <w:sz w:val="28"/>
          <w:szCs w:val="28"/>
        </w:rPr>
        <w:t xml:space="preserve"> </w:t>
      </w:r>
      <w:r w:rsidRPr="008E69DA">
        <w:rPr>
          <w:sz w:val="28"/>
          <w:szCs w:val="28"/>
        </w:rPr>
        <w:t>prezentei</w:t>
      </w:r>
      <w:r w:rsidRPr="008E69DA">
        <w:rPr>
          <w:spacing w:val="80"/>
          <w:sz w:val="28"/>
          <w:szCs w:val="28"/>
        </w:rPr>
        <w:t xml:space="preserve"> </w:t>
      </w:r>
      <w:r w:rsidRPr="008E69DA">
        <w:rPr>
          <w:sz w:val="28"/>
          <w:szCs w:val="28"/>
        </w:rPr>
        <w:t>hotărâri</w:t>
      </w:r>
      <w:r w:rsidRPr="008E69DA">
        <w:rPr>
          <w:spacing w:val="80"/>
          <w:sz w:val="28"/>
          <w:szCs w:val="28"/>
        </w:rPr>
        <w:t xml:space="preserve"> </w:t>
      </w:r>
      <w:r w:rsidRPr="008E69DA">
        <w:rPr>
          <w:sz w:val="28"/>
          <w:szCs w:val="28"/>
        </w:rPr>
        <w:t>se</w:t>
      </w:r>
      <w:r w:rsidRPr="008E69DA">
        <w:rPr>
          <w:spacing w:val="80"/>
          <w:sz w:val="28"/>
          <w:szCs w:val="28"/>
        </w:rPr>
        <w:t xml:space="preserve"> </w:t>
      </w:r>
      <w:r w:rsidRPr="008E69DA">
        <w:rPr>
          <w:sz w:val="28"/>
          <w:szCs w:val="28"/>
        </w:rPr>
        <w:t>pune</w:t>
      </w:r>
      <w:r w:rsidRPr="008E69DA">
        <w:rPr>
          <w:spacing w:val="80"/>
          <w:sz w:val="28"/>
          <w:szCs w:val="28"/>
        </w:rPr>
        <w:t xml:space="preserve"> </w:t>
      </w:r>
      <w:r w:rsidRPr="008E69DA">
        <w:rPr>
          <w:sz w:val="28"/>
          <w:szCs w:val="28"/>
        </w:rPr>
        <w:t>în</w:t>
      </w:r>
      <w:r w:rsidR="0055078A" w:rsidRPr="008E69DA">
        <w:rPr>
          <w:spacing w:val="80"/>
          <w:sz w:val="28"/>
          <w:szCs w:val="28"/>
        </w:rPr>
        <w:t xml:space="preserve"> </w:t>
      </w:r>
      <w:r w:rsidRPr="008E69DA">
        <w:rPr>
          <w:sz w:val="28"/>
          <w:szCs w:val="28"/>
        </w:rPr>
        <w:t>sarcina Inspectoratului pentru Protecția Mediului</w:t>
      </w:r>
      <w:r w:rsidR="007C0FA4" w:rsidRPr="008E69DA">
        <w:rPr>
          <w:sz w:val="28"/>
          <w:szCs w:val="28"/>
        </w:rPr>
        <w:t>.</w:t>
      </w:r>
    </w:p>
    <w:p w14:paraId="53DAAD53" w14:textId="7ACD8DE6" w:rsidR="0070047D" w:rsidRPr="008E69DA" w:rsidRDefault="0070047D" w:rsidP="008E69DA">
      <w:pPr>
        <w:pStyle w:val="Listparagraf"/>
        <w:widowControl/>
        <w:numPr>
          <w:ilvl w:val="0"/>
          <w:numId w:val="1"/>
        </w:numPr>
        <w:autoSpaceDE/>
        <w:autoSpaceDN/>
        <w:ind w:right="0" w:firstLine="720"/>
        <w:contextualSpacing/>
        <w:jc w:val="both"/>
        <w:rPr>
          <w:sz w:val="28"/>
          <w:szCs w:val="28"/>
        </w:rPr>
      </w:pPr>
      <w:r w:rsidRPr="008E69DA">
        <w:rPr>
          <w:sz w:val="28"/>
          <w:szCs w:val="28"/>
        </w:rPr>
        <w:lastRenderedPageBreak/>
        <w:t xml:space="preserve">Ministerul Mediului este </w:t>
      </w:r>
      <w:r w:rsidR="00113805" w:rsidRPr="008E69DA">
        <w:rPr>
          <w:sz w:val="28"/>
          <w:szCs w:val="28"/>
        </w:rPr>
        <w:t xml:space="preserve">autoritatea competentă responsabilă de revizuirea și actualizarea </w:t>
      </w:r>
      <w:r w:rsidR="00D840DC" w:rsidRPr="008E69DA">
        <w:rPr>
          <w:sz w:val="28"/>
          <w:szCs w:val="28"/>
        </w:rPr>
        <w:t>prezentei hotărâri</w:t>
      </w:r>
      <w:r w:rsidR="00113805" w:rsidRPr="008E69DA">
        <w:rPr>
          <w:sz w:val="28"/>
          <w:szCs w:val="28"/>
        </w:rPr>
        <w:t>, în funcție de evoluțiile</w:t>
      </w:r>
      <w:r w:rsidR="00A47E68" w:rsidRPr="008E69DA">
        <w:rPr>
          <w:sz w:val="28"/>
          <w:szCs w:val="28"/>
        </w:rPr>
        <w:t xml:space="preserve"> la nivelul legislației Uniunii Europene</w:t>
      </w:r>
      <w:r w:rsidR="00D840DC" w:rsidRPr="008E69DA">
        <w:rPr>
          <w:sz w:val="28"/>
          <w:szCs w:val="28"/>
        </w:rPr>
        <w:t>.</w:t>
      </w:r>
      <w:r w:rsidR="00A47E68" w:rsidRPr="008E69DA">
        <w:rPr>
          <w:sz w:val="28"/>
          <w:szCs w:val="28"/>
        </w:rPr>
        <w:t xml:space="preserve"> </w:t>
      </w:r>
    </w:p>
    <w:p w14:paraId="631710A4" w14:textId="0ACF7CC6" w:rsidR="009B7979" w:rsidRPr="008E69DA" w:rsidRDefault="008E69DA" w:rsidP="008E69DA">
      <w:pPr>
        <w:pStyle w:val="Listparagraf"/>
        <w:widowControl/>
        <w:numPr>
          <w:ilvl w:val="0"/>
          <w:numId w:val="1"/>
        </w:numPr>
        <w:autoSpaceDE/>
        <w:autoSpaceDN/>
        <w:ind w:right="0" w:firstLine="720"/>
        <w:contextualSpacing/>
        <w:jc w:val="both"/>
        <w:rPr>
          <w:sz w:val="28"/>
          <w:szCs w:val="28"/>
        </w:rPr>
      </w:pPr>
      <w:r w:rsidRPr="008E69DA">
        <w:rPr>
          <w:sz w:val="28"/>
          <w:szCs w:val="28"/>
        </w:rPr>
        <w:t>La data aderării Republicii Moldova la Uniunea Europeană, prevederile Regulamentului aprobat prin prezenta hotărâre se abrogă, cu excepția pct. 12, 13.2, 103, 106–108, 111–113 și 116–118, care rămân în vigoare pentru a asigura cooperarea și raportarea către Comisia Europeană.</w:t>
      </w:r>
    </w:p>
    <w:p w14:paraId="1C57D44A" w14:textId="77777777" w:rsidR="00F07491" w:rsidRPr="008E69DA" w:rsidRDefault="00F07491" w:rsidP="008E69DA">
      <w:pPr>
        <w:pStyle w:val="Corptext"/>
        <w:rPr>
          <w:b/>
          <w:color w:val="000000"/>
        </w:rPr>
      </w:pPr>
    </w:p>
    <w:p w14:paraId="5F55EA08" w14:textId="33D54223" w:rsidR="00BF055B" w:rsidRPr="008E69DA" w:rsidRDefault="00BF055B" w:rsidP="008E69DA">
      <w:pPr>
        <w:pStyle w:val="Corptext"/>
        <w:rPr>
          <w:b/>
          <w:color w:val="000000"/>
        </w:rPr>
      </w:pPr>
      <w:r w:rsidRPr="008E69DA">
        <w:rPr>
          <w:b/>
          <w:color w:val="000000"/>
        </w:rPr>
        <w:t xml:space="preserve">Prim-ministru                                               </w:t>
      </w:r>
      <w:r w:rsidR="007C0FA4" w:rsidRPr="008E69DA">
        <w:rPr>
          <w:b/>
          <w:color w:val="000000"/>
        </w:rPr>
        <w:t xml:space="preserve">            </w:t>
      </w:r>
      <w:r w:rsidR="00F07491" w:rsidRPr="008E69DA">
        <w:rPr>
          <w:b/>
          <w:color w:val="000000"/>
        </w:rPr>
        <w:t xml:space="preserve">                         </w:t>
      </w:r>
      <w:r w:rsidR="007C0FA4" w:rsidRPr="008E69DA">
        <w:rPr>
          <w:b/>
          <w:color w:val="000000"/>
        </w:rPr>
        <w:t xml:space="preserve">  Vasile  TOFAN</w:t>
      </w:r>
    </w:p>
    <w:p w14:paraId="72884C45" w14:textId="77777777" w:rsidR="00053EA5" w:rsidRPr="008E69DA" w:rsidRDefault="00053EA5" w:rsidP="008E69DA">
      <w:pPr>
        <w:pStyle w:val="Corptext"/>
        <w:rPr>
          <w:b/>
          <w:color w:val="000000"/>
        </w:rPr>
      </w:pPr>
    </w:p>
    <w:p w14:paraId="66E01D6A" w14:textId="3790A950" w:rsidR="00BF055B" w:rsidRPr="008E69DA" w:rsidRDefault="00BF055B" w:rsidP="008E69DA">
      <w:pPr>
        <w:pStyle w:val="Corptext"/>
        <w:rPr>
          <w:b/>
          <w:color w:val="000000"/>
        </w:rPr>
      </w:pPr>
      <w:r w:rsidRPr="008E69DA">
        <w:rPr>
          <w:color w:val="000000"/>
          <w:lang w:val="ro-MD"/>
        </w:rPr>
        <w:t>Contrasemnează:</w:t>
      </w:r>
    </w:p>
    <w:p w14:paraId="3ED554A2" w14:textId="269C1F5D" w:rsidR="00BF055B" w:rsidRPr="008E69DA" w:rsidRDefault="00BF055B" w:rsidP="008E69DA">
      <w:pPr>
        <w:pStyle w:val="Corptext"/>
        <w:rPr>
          <w:color w:val="000000"/>
          <w:lang w:val="ro-MD"/>
        </w:rPr>
      </w:pPr>
      <w:r w:rsidRPr="008E69DA">
        <w:rPr>
          <w:color w:val="000000"/>
          <w:lang w:val="ro-MD"/>
        </w:rPr>
        <w:t xml:space="preserve">Ministrul </w:t>
      </w:r>
      <w:r w:rsidR="007C0FA4" w:rsidRPr="008E69DA">
        <w:rPr>
          <w:color w:val="000000"/>
          <w:lang w:val="ro-MD"/>
        </w:rPr>
        <w:t>M</w:t>
      </w:r>
      <w:r w:rsidRPr="008E69DA">
        <w:rPr>
          <w:color w:val="000000"/>
          <w:lang w:val="ro-MD"/>
        </w:rPr>
        <w:t xml:space="preserve">ediului                                                              </w:t>
      </w:r>
      <w:r w:rsidR="00F07491" w:rsidRPr="008E69DA">
        <w:rPr>
          <w:color w:val="000000"/>
          <w:lang w:val="ro-MD"/>
        </w:rPr>
        <w:t xml:space="preserve">             </w:t>
      </w:r>
      <w:r w:rsidRPr="008E69DA">
        <w:rPr>
          <w:color w:val="000000"/>
          <w:lang w:val="ro-MD"/>
        </w:rPr>
        <w:t>Gheorghe HAJDER</w:t>
      </w:r>
    </w:p>
    <w:p w14:paraId="6A4ABA8B" w14:textId="77777777" w:rsidR="00A86FC0" w:rsidRPr="008E69DA" w:rsidRDefault="00A86FC0" w:rsidP="008E69DA">
      <w:pPr>
        <w:pStyle w:val="Corptext"/>
        <w:rPr>
          <w:color w:val="000000"/>
          <w:lang w:val="ro-MD"/>
        </w:rPr>
      </w:pPr>
    </w:p>
    <w:p w14:paraId="5F3E7159" w14:textId="41F2E8F4" w:rsidR="00A86FC0" w:rsidRPr="008E69DA" w:rsidRDefault="00A86FC0" w:rsidP="008E69DA">
      <w:pPr>
        <w:pStyle w:val="Corptext"/>
        <w:rPr>
          <w:color w:val="000000"/>
          <w:lang w:val="ro-MD"/>
        </w:rPr>
      </w:pPr>
      <w:r w:rsidRPr="008E69DA">
        <w:rPr>
          <w:color w:val="000000"/>
          <w:lang w:val="ro-MD"/>
        </w:rPr>
        <w:t xml:space="preserve">Ministrul </w:t>
      </w:r>
    </w:p>
    <w:p w14:paraId="4E494E14" w14:textId="74629EC6" w:rsidR="007C0FA4" w:rsidRPr="008E69DA" w:rsidRDefault="003A2FC2" w:rsidP="008E69DA">
      <w:pPr>
        <w:pStyle w:val="Corptext"/>
        <w:rPr>
          <w:color w:val="000000"/>
          <w:lang w:val="ro-MD"/>
        </w:rPr>
      </w:pPr>
      <w:r w:rsidRPr="008E69DA">
        <w:rPr>
          <w:color w:val="000000"/>
          <w:lang w:val="ro-MD"/>
        </w:rPr>
        <w:t xml:space="preserve">Dezvoltării Economice și Digitalizării                          </w:t>
      </w:r>
      <w:r w:rsidR="008E69DA">
        <w:rPr>
          <w:color w:val="000000"/>
          <w:lang w:val="ro-MD"/>
        </w:rPr>
        <w:t xml:space="preserve">  </w:t>
      </w:r>
      <w:r w:rsidRPr="008E69DA">
        <w:rPr>
          <w:color w:val="000000"/>
          <w:lang w:val="ro-MD"/>
        </w:rPr>
        <w:t xml:space="preserve"> Claudiu-Iulius-Gavril NĂSUI </w:t>
      </w:r>
    </w:p>
    <w:p w14:paraId="27F30121" w14:textId="77777777" w:rsidR="008E69DA" w:rsidRPr="008E69DA" w:rsidRDefault="008E69DA">
      <w:pPr>
        <w:pStyle w:val="Corptext"/>
        <w:rPr>
          <w:color w:val="000000"/>
          <w:lang w:val="ro-MD"/>
        </w:rPr>
      </w:pPr>
    </w:p>
    <w:sectPr w:rsidR="008E69DA" w:rsidRPr="008E69DA">
      <w:type w:val="continuous"/>
      <w:pgSz w:w="12240" w:h="15840"/>
      <w:pgMar w:top="1060" w:right="1080" w:bottom="28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2510C"/>
    <w:multiLevelType w:val="multilevel"/>
    <w:tmpl w:val="120E209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31024AB4"/>
    <w:multiLevelType w:val="multilevel"/>
    <w:tmpl w:val="30F20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271A58"/>
    <w:multiLevelType w:val="hybridMultilevel"/>
    <w:tmpl w:val="D98C672E"/>
    <w:lvl w:ilvl="0" w:tplc="1C6E1C8C">
      <w:start w:val="1"/>
      <w:numFmt w:val="decimal"/>
      <w:lvlText w:val="%1."/>
      <w:lvlJc w:val="left"/>
      <w:pPr>
        <w:ind w:left="0" w:hanging="732"/>
      </w:pPr>
      <w:rPr>
        <w:rFonts w:ascii="Times New Roman" w:eastAsia="Times New Roman" w:hAnsi="Times New Roman" w:cs="Times New Roman" w:hint="default"/>
        <w:b/>
        <w:bCs/>
        <w:i w:val="0"/>
        <w:iCs w:val="0"/>
        <w:spacing w:val="0"/>
        <w:w w:val="100"/>
        <w:sz w:val="24"/>
        <w:szCs w:val="24"/>
        <w:lang w:val="ro-RO" w:eastAsia="en-US" w:bidi="ar-SA"/>
      </w:rPr>
    </w:lvl>
    <w:lvl w:ilvl="1" w:tplc="295C18D2">
      <w:numFmt w:val="bullet"/>
      <w:lvlText w:val="•"/>
      <w:lvlJc w:val="left"/>
      <w:pPr>
        <w:ind w:left="972" w:hanging="732"/>
      </w:pPr>
      <w:rPr>
        <w:rFonts w:hint="default"/>
        <w:lang w:val="ro-RO" w:eastAsia="en-US" w:bidi="ar-SA"/>
      </w:rPr>
    </w:lvl>
    <w:lvl w:ilvl="2" w:tplc="71F2E066">
      <w:numFmt w:val="bullet"/>
      <w:lvlText w:val="•"/>
      <w:lvlJc w:val="left"/>
      <w:pPr>
        <w:ind w:left="1944" w:hanging="732"/>
      </w:pPr>
      <w:rPr>
        <w:rFonts w:hint="default"/>
        <w:lang w:val="ro-RO" w:eastAsia="en-US" w:bidi="ar-SA"/>
      </w:rPr>
    </w:lvl>
    <w:lvl w:ilvl="3" w:tplc="5A480714">
      <w:numFmt w:val="bullet"/>
      <w:lvlText w:val="•"/>
      <w:lvlJc w:val="left"/>
      <w:pPr>
        <w:ind w:left="2916" w:hanging="732"/>
      </w:pPr>
      <w:rPr>
        <w:rFonts w:hint="default"/>
        <w:lang w:val="ro-RO" w:eastAsia="en-US" w:bidi="ar-SA"/>
      </w:rPr>
    </w:lvl>
    <w:lvl w:ilvl="4" w:tplc="E82A4310">
      <w:numFmt w:val="bullet"/>
      <w:lvlText w:val="•"/>
      <w:lvlJc w:val="left"/>
      <w:pPr>
        <w:ind w:left="3888" w:hanging="732"/>
      </w:pPr>
      <w:rPr>
        <w:rFonts w:hint="default"/>
        <w:lang w:val="ro-RO" w:eastAsia="en-US" w:bidi="ar-SA"/>
      </w:rPr>
    </w:lvl>
    <w:lvl w:ilvl="5" w:tplc="0864335C">
      <w:numFmt w:val="bullet"/>
      <w:lvlText w:val="•"/>
      <w:lvlJc w:val="left"/>
      <w:pPr>
        <w:ind w:left="4860" w:hanging="732"/>
      </w:pPr>
      <w:rPr>
        <w:rFonts w:hint="default"/>
        <w:lang w:val="ro-RO" w:eastAsia="en-US" w:bidi="ar-SA"/>
      </w:rPr>
    </w:lvl>
    <w:lvl w:ilvl="6" w:tplc="B00404DC">
      <w:numFmt w:val="bullet"/>
      <w:lvlText w:val="•"/>
      <w:lvlJc w:val="left"/>
      <w:pPr>
        <w:ind w:left="5832" w:hanging="732"/>
      </w:pPr>
      <w:rPr>
        <w:rFonts w:hint="default"/>
        <w:lang w:val="ro-RO" w:eastAsia="en-US" w:bidi="ar-SA"/>
      </w:rPr>
    </w:lvl>
    <w:lvl w:ilvl="7" w:tplc="B8787746">
      <w:numFmt w:val="bullet"/>
      <w:lvlText w:val="•"/>
      <w:lvlJc w:val="left"/>
      <w:pPr>
        <w:ind w:left="6804" w:hanging="732"/>
      </w:pPr>
      <w:rPr>
        <w:rFonts w:hint="default"/>
        <w:lang w:val="ro-RO" w:eastAsia="en-US" w:bidi="ar-SA"/>
      </w:rPr>
    </w:lvl>
    <w:lvl w:ilvl="8" w:tplc="43F09ED6">
      <w:numFmt w:val="bullet"/>
      <w:lvlText w:val="•"/>
      <w:lvlJc w:val="left"/>
      <w:pPr>
        <w:ind w:left="7776" w:hanging="732"/>
      </w:pPr>
      <w:rPr>
        <w:rFonts w:hint="default"/>
        <w:lang w:val="ro-RO" w:eastAsia="en-US" w:bidi="ar-SA"/>
      </w:rPr>
    </w:lvl>
  </w:abstractNum>
  <w:abstractNum w:abstractNumId="3" w15:restartNumberingAfterBreak="0">
    <w:nsid w:val="70897AB9"/>
    <w:multiLevelType w:val="hybridMultilevel"/>
    <w:tmpl w:val="0758154C"/>
    <w:lvl w:ilvl="0" w:tplc="7CEE538E">
      <w:start w:val="121"/>
      <w:numFmt w:val="decimal"/>
      <w:lvlText w:val="%1."/>
      <w:lvlJc w:val="left"/>
      <w:pPr>
        <w:ind w:left="1140" w:hanging="42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600139692">
    <w:abstractNumId w:val="2"/>
  </w:num>
  <w:num w:numId="2" w16cid:durableId="89012959">
    <w:abstractNumId w:val="3"/>
  </w:num>
  <w:num w:numId="3" w16cid:durableId="1795714590">
    <w:abstractNumId w:val="1"/>
  </w:num>
  <w:num w:numId="4" w16cid:durableId="1569001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A4080"/>
    <w:rsid w:val="000058A4"/>
    <w:rsid w:val="00006041"/>
    <w:rsid w:val="0002372B"/>
    <w:rsid w:val="00053EA5"/>
    <w:rsid w:val="00062183"/>
    <w:rsid w:val="000640FF"/>
    <w:rsid w:val="0007313D"/>
    <w:rsid w:val="000F3630"/>
    <w:rsid w:val="00113805"/>
    <w:rsid w:val="00135CCE"/>
    <w:rsid w:val="00137C10"/>
    <w:rsid w:val="00170F9E"/>
    <w:rsid w:val="00181412"/>
    <w:rsid w:val="0018306A"/>
    <w:rsid w:val="00186E04"/>
    <w:rsid w:val="0019520C"/>
    <w:rsid w:val="001B1D5D"/>
    <w:rsid w:val="001B23B3"/>
    <w:rsid w:val="001C2140"/>
    <w:rsid w:val="002272AF"/>
    <w:rsid w:val="0024087A"/>
    <w:rsid w:val="002A6310"/>
    <w:rsid w:val="002A798A"/>
    <w:rsid w:val="002B18E4"/>
    <w:rsid w:val="002B3851"/>
    <w:rsid w:val="002B62D1"/>
    <w:rsid w:val="002D0226"/>
    <w:rsid w:val="002D1D78"/>
    <w:rsid w:val="002E0D1B"/>
    <w:rsid w:val="00302C52"/>
    <w:rsid w:val="0031173A"/>
    <w:rsid w:val="00326708"/>
    <w:rsid w:val="0034743D"/>
    <w:rsid w:val="003575F5"/>
    <w:rsid w:val="00370C78"/>
    <w:rsid w:val="00380092"/>
    <w:rsid w:val="00393416"/>
    <w:rsid w:val="003A1FB7"/>
    <w:rsid w:val="003A2FC2"/>
    <w:rsid w:val="003B4E5A"/>
    <w:rsid w:val="003B59D0"/>
    <w:rsid w:val="003B6908"/>
    <w:rsid w:val="003F2560"/>
    <w:rsid w:val="00407824"/>
    <w:rsid w:val="004122CA"/>
    <w:rsid w:val="004138FD"/>
    <w:rsid w:val="004304CF"/>
    <w:rsid w:val="004737B1"/>
    <w:rsid w:val="00475961"/>
    <w:rsid w:val="00491D3E"/>
    <w:rsid w:val="004B0E24"/>
    <w:rsid w:val="00526A45"/>
    <w:rsid w:val="00531A61"/>
    <w:rsid w:val="005450A1"/>
    <w:rsid w:val="0055078A"/>
    <w:rsid w:val="00565449"/>
    <w:rsid w:val="00575CD2"/>
    <w:rsid w:val="00594FDA"/>
    <w:rsid w:val="005A6412"/>
    <w:rsid w:val="005B08FD"/>
    <w:rsid w:val="005C2363"/>
    <w:rsid w:val="00601DC3"/>
    <w:rsid w:val="006030AE"/>
    <w:rsid w:val="00610FFB"/>
    <w:rsid w:val="006260A5"/>
    <w:rsid w:val="00635DAB"/>
    <w:rsid w:val="00651D29"/>
    <w:rsid w:val="00652325"/>
    <w:rsid w:val="00656B3D"/>
    <w:rsid w:val="0067294D"/>
    <w:rsid w:val="006D51F5"/>
    <w:rsid w:val="006E5A39"/>
    <w:rsid w:val="0070047D"/>
    <w:rsid w:val="00750C14"/>
    <w:rsid w:val="007575D7"/>
    <w:rsid w:val="00761D54"/>
    <w:rsid w:val="00766AB8"/>
    <w:rsid w:val="007803A5"/>
    <w:rsid w:val="007B603B"/>
    <w:rsid w:val="007B7625"/>
    <w:rsid w:val="007C0FA4"/>
    <w:rsid w:val="007D7159"/>
    <w:rsid w:val="007E3AFA"/>
    <w:rsid w:val="007F09E6"/>
    <w:rsid w:val="00803FE0"/>
    <w:rsid w:val="00855B03"/>
    <w:rsid w:val="00874A3F"/>
    <w:rsid w:val="008A7DEF"/>
    <w:rsid w:val="008D6B61"/>
    <w:rsid w:val="008E69DA"/>
    <w:rsid w:val="008F6317"/>
    <w:rsid w:val="0090515B"/>
    <w:rsid w:val="0092191A"/>
    <w:rsid w:val="00985027"/>
    <w:rsid w:val="0099037C"/>
    <w:rsid w:val="009B7979"/>
    <w:rsid w:val="009D0D17"/>
    <w:rsid w:val="009D7C68"/>
    <w:rsid w:val="009F5A22"/>
    <w:rsid w:val="00A442B9"/>
    <w:rsid w:val="00A47E68"/>
    <w:rsid w:val="00A609AE"/>
    <w:rsid w:val="00A6225D"/>
    <w:rsid w:val="00A678A7"/>
    <w:rsid w:val="00A84791"/>
    <w:rsid w:val="00A86FC0"/>
    <w:rsid w:val="00A94997"/>
    <w:rsid w:val="00A94CAA"/>
    <w:rsid w:val="00AB0F27"/>
    <w:rsid w:val="00AB2A0D"/>
    <w:rsid w:val="00AB3624"/>
    <w:rsid w:val="00AB5E67"/>
    <w:rsid w:val="00AC7905"/>
    <w:rsid w:val="00AD0B8F"/>
    <w:rsid w:val="00AF15C9"/>
    <w:rsid w:val="00AF639C"/>
    <w:rsid w:val="00B02D51"/>
    <w:rsid w:val="00B04B35"/>
    <w:rsid w:val="00B060B2"/>
    <w:rsid w:val="00B27E90"/>
    <w:rsid w:val="00B50A39"/>
    <w:rsid w:val="00BA5C6B"/>
    <w:rsid w:val="00BB4932"/>
    <w:rsid w:val="00BB5827"/>
    <w:rsid w:val="00BC1FAA"/>
    <w:rsid w:val="00BE78E6"/>
    <w:rsid w:val="00BF055B"/>
    <w:rsid w:val="00BF646E"/>
    <w:rsid w:val="00C06D0F"/>
    <w:rsid w:val="00C16ADC"/>
    <w:rsid w:val="00C47E31"/>
    <w:rsid w:val="00C57D84"/>
    <w:rsid w:val="00C75B4C"/>
    <w:rsid w:val="00C83287"/>
    <w:rsid w:val="00C95A4E"/>
    <w:rsid w:val="00CA78B2"/>
    <w:rsid w:val="00CB0C02"/>
    <w:rsid w:val="00CC2005"/>
    <w:rsid w:val="00CC3399"/>
    <w:rsid w:val="00CC3BF2"/>
    <w:rsid w:val="00D03E89"/>
    <w:rsid w:val="00D04959"/>
    <w:rsid w:val="00D347F5"/>
    <w:rsid w:val="00D359FD"/>
    <w:rsid w:val="00D526BD"/>
    <w:rsid w:val="00D543F4"/>
    <w:rsid w:val="00D6620C"/>
    <w:rsid w:val="00D66266"/>
    <w:rsid w:val="00D76161"/>
    <w:rsid w:val="00D83FBF"/>
    <w:rsid w:val="00D840DC"/>
    <w:rsid w:val="00D87DC8"/>
    <w:rsid w:val="00D9005B"/>
    <w:rsid w:val="00DA4127"/>
    <w:rsid w:val="00DC7E3E"/>
    <w:rsid w:val="00DD350F"/>
    <w:rsid w:val="00E46016"/>
    <w:rsid w:val="00E53076"/>
    <w:rsid w:val="00E552AF"/>
    <w:rsid w:val="00E919B8"/>
    <w:rsid w:val="00EC5361"/>
    <w:rsid w:val="00EF4CB6"/>
    <w:rsid w:val="00F07491"/>
    <w:rsid w:val="00F147C2"/>
    <w:rsid w:val="00F14ED2"/>
    <w:rsid w:val="00F20EA4"/>
    <w:rsid w:val="00F266AA"/>
    <w:rsid w:val="00F667A0"/>
    <w:rsid w:val="00F73B1C"/>
    <w:rsid w:val="00F92C79"/>
    <w:rsid w:val="00F965BE"/>
    <w:rsid w:val="00F969DB"/>
    <w:rsid w:val="00FA4080"/>
    <w:rsid w:val="00FB2AE5"/>
    <w:rsid w:val="00FD651B"/>
    <w:rsid w:val="00FE05BF"/>
    <w:rsid w:val="00FE2C31"/>
    <w:rsid w:val="00FF02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58E89"/>
  <w15:docId w15:val="{6030D52E-5F63-4E5F-8DDA-FCC99600C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28"/>
      <w:szCs w:val="28"/>
    </w:rPr>
  </w:style>
  <w:style w:type="paragraph" w:styleId="Listparagraf">
    <w:name w:val="List Paragraph"/>
    <w:basedOn w:val="Normal"/>
    <w:uiPriority w:val="34"/>
    <w:qFormat/>
    <w:pPr>
      <w:ind w:right="359" w:firstLine="707"/>
    </w:pPr>
  </w:style>
  <w:style w:type="paragraph" w:customStyle="1" w:styleId="TableParagraph">
    <w:name w:val="Table Paragraph"/>
    <w:basedOn w:val="Normal"/>
    <w:uiPriority w:val="1"/>
    <w:qFormat/>
  </w:style>
  <w:style w:type="character" w:styleId="Referincomentariu">
    <w:name w:val="annotation reference"/>
    <w:basedOn w:val="Fontdeparagrafimplicit"/>
    <w:uiPriority w:val="99"/>
    <w:semiHidden/>
    <w:unhideWhenUsed/>
    <w:rsid w:val="00A94997"/>
    <w:rPr>
      <w:sz w:val="16"/>
      <w:szCs w:val="16"/>
    </w:rPr>
  </w:style>
  <w:style w:type="paragraph" w:styleId="Textcomentariu">
    <w:name w:val="annotation text"/>
    <w:basedOn w:val="Normal"/>
    <w:link w:val="TextcomentariuCaracter"/>
    <w:uiPriority w:val="99"/>
    <w:unhideWhenUsed/>
    <w:rsid w:val="00A94997"/>
    <w:rPr>
      <w:sz w:val="20"/>
      <w:szCs w:val="20"/>
    </w:rPr>
  </w:style>
  <w:style w:type="character" w:customStyle="1" w:styleId="TextcomentariuCaracter">
    <w:name w:val="Text comentariu Caracter"/>
    <w:basedOn w:val="Fontdeparagrafimplicit"/>
    <w:link w:val="Textcomentariu"/>
    <w:uiPriority w:val="99"/>
    <w:rsid w:val="00A94997"/>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A94997"/>
    <w:rPr>
      <w:b/>
      <w:bCs/>
    </w:rPr>
  </w:style>
  <w:style w:type="character" w:customStyle="1" w:styleId="SubiectComentariuCaracter">
    <w:name w:val="Subiect Comentariu Caracter"/>
    <w:basedOn w:val="TextcomentariuCaracter"/>
    <w:link w:val="SubiectComentariu"/>
    <w:uiPriority w:val="99"/>
    <w:semiHidden/>
    <w:rsid w:val="00A94997"/>
    <w:rPr>
      <w:rFonts w:ascii="Times New Roman" w:eastAsia="Times New Roman" w:hAnsi="Times New Roman" w:cs="Times New Roman"/>
      <w:b/>
      <w:bCs/>
      <w:sz w:val="20"/>
      <w:szCs w:val="20"/>
      <w:lang w:val="ro-RO"/>
    </w:rPr>
  </w:style>
  <w:style w:type="paragraph" w:customStyle="1" w:styleId="z1qcye">
    <w:name w:val="z1qcye"/>
    <w:basedOn w:val="Normal"/>
    <w:rsid w:val="009D0D17"/>
    <w:pPr>
      <w:widowControl/>
      <w:autoSpaceDE/>
      <w:autoSpaceDN/>
      <w:spacing w:before="100" w:beforeAutospacing="1" w:after="100" w:afterAutospacing="1"/>
    </w:pPr>
    <w:rPr>
      <w:sz w:val="24"/>
      <w:szCs w:val="24"/>
      <w:lang w:eastAsia="ro-RO"/>
    </w:rPr>
  </w:style>
  <w:style w:type="character" w:customStyle="1" w:styleId="inqyif">
    <w:name w:val="inqyif"/>
    <w:basedOn w:val="Fontdeparagrafimplicit"/>
    <w:rsid w:val="009D0D17"/>
  </w:style>
  <w:style w:type="character" w:styleId="Robust">
    <w:name w:val="Strong"/>
    <w:basedOn w:val="Fontdeparagrafimplicit"/>
    <w:uiPriority w:val="22"/>
    <w:qFormat/>
    <w:rsid w:val="009D0D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396</TotalTime>
  <Pages>2</Pages>
  <Words>456</Words>
  <Characters>2648</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Serviciul politici de gestionare a substanțelor chimice</cp:lastModifiedBy>
  <cp:revision>148</cp:revision>
  <dcterms:created xsi:type="dcterms:W3CDTF">2026-01-20T09:27:00Z</dcterms:created>
  <dcterms:modified xsi:type="dcterms:W3CDTF">2026-10-09T06:32:00Z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2025-10-30T00:00:00Z</vt:filetime>
  </property>
  <property fmtid="{D5CDD505-2E9C-101B-9397-08002B2CF9AE}" pid="3" name="Creator">
    <vt:lpwstr>Microsoft® Word for Microsoft 365</vt:lpwstr>
  </property>
  <property fmtid="{D5CDD505-2E9C-101B-9397-08002B2CF9AE}" pid="4" name="LastSaved">
    <vt:filetime>2026-01-20T00:00:00Z</vt:filetime>
  </property>
  <property fmtid="{D5CDD505-2E9C-101B-9397-08002B2CF9AE}" pid="5" name="Producer">
    <vt:lpwstr>Microsoft® Word for Microsoft 365</vt:lpwstr>
  </property>
</Properties>
</file>