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3AEAC" w14:textId="77777777" w:rsidR="00EE6A67" w:rsidRPr="00A3298B" w:rsidRDefault="00EE6A67" w:rsidP="00EE6A67">
      <w:pPr>
        <w:spacing w:after="0"/>
        <w:jc w:val="center"/>
        <w:rPr>
          <w:rFonts w:ascii="Times New Roman" w:hAnsi="Times New Roman" w:cs="Times New Roman"/>
          <w:b/>
          <w:lang w:val="ro-RO"/>
        </w:rPr>
      </w:pPr>
      <w:r w:rsidRPr="00A3298B">
        <w:rPr>
          <w:rFonts w:ascii="Times New Roman" w:hAnsi="Times New Roman" w:cs="Times New Roman"/>
          <w:b/>
          <w:lang w:val="ro-RO"/>
        </w:rPr>
        <w:t>Tabel comparativ</w:t>
      </w:r>
    </w:p>
    <w:p w14:paraId="5708DE83" w14:textId="1288728A" w:rsidR="00141A5A" w:rsidRPr="00A3298B" w:rsidRDefault="00141A5A" w:rsidP="00F05400">
      <w:pPr>
        <w:spacing w:after="0" w:line="240" w:lineRule="auto"/>
        <w:jc w:val="center"/>
        <w:rPr>
          <w:rFonts w:ascii="Times New Roman" w:hAnsi="Times New Roman" w:cs="Times New Roman"/>
          <w:b/>
          <w:bCs/>
          <w:lang w:val="ro-RO"/>
        </w:rPr>
      </w:pPr>
      <w:r w:rsidRPr="00A3298B">
        <w:rPr>
          <w:rFonts w:ascii="Times New Roman" w:hAnsi="Times New Roman" w:cs="Times New Roman"/>
          <w:b/>
          <w:bCs/>
          <w:lang w:val="ro-RO"/>
        </w:rPr>
        <w:t xml:space="preserve">la proiectul de lege </w:t>
      </w:r>
      <w:r w:rsidR="00F05400" w:rsidRPr="00F05400">
        <w:rPr>
          <w:rFonts w:ascii="Times New Roman" w:hAnsi="Times New Roman" w:cs="Times New Roman"/>
          <w:b/>
          <w:bCs/>
          <w:lang w:val="ro-RO"/>
        </w:rPr>
        <w:t>pentru modificarea unor acte normative (consolidarea cadrului normativ cu privire la condominiu)</w:t>
      </w:r>
    </w:p>
    <w:p w14:paraId="74E0BD25" w14:textId="11D120D4" w:rsidR="00685C59" w:rsidRPr="00A3298B" w:rsidRDefault="00685C59" w:rsidP="00EC6F7C">
      <w:pPr>
        <w:spacing w:after="0" w:line="20" w:lineRule="atLeast"/>
        <w:jc w:val="center"/>
        <w:rPr>
          <w:rFonts w:ascii="Times New Roman" w:hAnsi="Times New Roman" w:cs="Times New Roman"/>
          <w:b/>
          <w:lang w:val="ro-RO"/>
        </w:rPr>
      </w:pPr>
    </w:p>
    <w:p w14:paraId="1472AA0C" w14:textId="77777777" w:rsidR="000F04EE" w:rsidRPr="00A3298B" w:rsidRDefault="000F04EE" w:rsidP="00EC6F7C">
      <w:pPr>
        <w:spacing w:after="0" w:line="20" w:lineRule="atLeast"/>
        <w:jc w:val="center"/>
        <w:rPr>
          <w:rFonts w:ascii="Times New Roman" w:hAnsi="Times New Roman" w:cs="Times New Roman"/>
          <w:b/>
          <w:lang w:val="ro-MD"/>
        </w:rPr>
      </w:pPr>
    </w:p>
    <w:tbl>
      <w:tblPr>
        <w:tblStyle w:val="TableGrid"/>
        <w:tblpPr w:leftFromText="180" w:rightFromText="180" w:vertAnchor="page" w:horzAnchor="margin" w:tblpY="2868"/>
        <w:tblW w:w="13745" w:type="dxa"/>
        <w:tblLayout w:type="fixed"/>
        <w:tblLook w:val="04A0" w:firstRow="1" w:lastRow="0" w:firstColumn="1" w:lastColumn="0" w:noHBand="0" w:noVBand="1"/>
      </w:tblPr>
      <w:tblGrid>
        <w:gridCol w:w="1795"/>
        <w:gridCol w:w="3870"/>
        <w:gridCol w:w="3686"/>
        <w:gridCol w:w="4394"/>
      </w:tblGrid>
      <w:tr w:rsidR="00EE6A67" w:rsidRPr="00A3298B" w14:paraId="5CF88DBA" w14:textId="77777777" w:rsidTr="00874D7D">
        <w:tc>
          <w:tcPr>
            <w:tcW w:w="1795" w:type="dxa"/>
          </w:tcPr>
          <w:p w14:paraId="6CC52B46" w14:textId="77777777" w:rsidR="00EE6A67" w:rsidRPr="00A3298B" w:rsidRDefault="00E71F3C" w:rsidP="00AD7D4E">
            <w:pPr>
              <w:jc w:val="center"/>
              <w:rPr>
                <w:rFonts w:ascii="Times New Roman" w:hAnsi="Times New Roman" w:cs="Times New Roman"/>
                <w:b/>
                <w:lang w:val="ro-RO"/>
              </w:rPr>
            </w:pPr>
            <w:r w:rsidRPr="00A3298B">
              <w:rPr>
                <w:rFonts w:ascii="Times New Roman" w:hAnsi="Times New Roman" w:cs="Times New Roman"/>
                <w:b/>
                <w:lang w:val="ro-RO"/>
              </w:rPr>
              <w:t>Pct. din actul normativ existent</w:t>
            </w:r>
          </w:p>
        </w:tc>
        <w:tc>
          <w:tcPr>
            <w:tcW w:w="3870" w:type="dxa"/>
          </w:tcPr>
          <w:p w14:paraId="631A1FED" w14:textId="77777777" w:rsidR="00EE6A67" w:rsidRPr="00A3298B" w:rsidRDefault="00EE6A67" w:rsidP="00AD7D4E">
            <w:pPr>
              <w:jc w:val="center"/>
              <w:rPr>
                <w:rFonts w:ascii="Times New Roman" w:hAnsi="Times New Roman" w:cs="Times New Roman"/>
                <w:b/>
                <w:lang w:val="ro-RO"/>
              </w:rPr>
            </w:pPr>
            <w:r w:rsidRPr="00A3298B">
              <w:rPr>
                <w:rFonts w:ascii="Times New Roman" w:hAnsi="Times New Roman" w:cs="Times New Roman"/>
                <w:b/>
                <w:lang w:val="ro-RO"/>
              </w:rPr>
              <w:t>Prevedere actuală</w:t>
            </w:r>
          </w:p>
        </w:tc>
        <w:tc>
          <w:tcPr>
            <w:tcW w:w="3686" w:type="dxa"/>
          </w:tcPr>
          <w:p w14:paraId="7C47BEE8" w14:textId="77777777" w:rsidR="00EE6A67" w:rsidRPr="00A3298B" w:rsidRDefault="00EE6A67" w:rsidP="00AD7D4E">
            <w:pPr>
              <w:jc w:val="center"/>
              <w:rPr>
                <w:rFonts w:ascii="Times New Roman" w:hAnsi="Times New Roman" w:cs="Times New Roman"/>
                <w:b/>
                <w:lang w:val="ro-RO"/>
              </w:rPr>
            </w:pPr>
            <w:r w:rsidRPr="00A3298B">
              <w:rPr>
                <w:rFonts w:ascii="Times New Roman" w:hAnsi="Times New Roman" w:cs="Times New Roman"/>
                <w:b/>
                <w:lang w:val="ro-RO"/>
              </w:rPr>
              <w:t>Modificarea propusă</w:t>
            </w:r>
          </w:p>
        </w:tc>
        <w:tc>
          <w:tcPr>
            <w:tcW w:w="4394" w:type="dxa"/>
          </w:tcPr>
          <w:p w14:paraId="6773B520" w14:textId="77777777" w:rsidR="00EE6A67" w:rsidRPr="00A3298B" w:rsidRDefault="00EE6A67" w:rsidP="00AD7D4E">
            <w:pPr>
              <w:jc w:val="center"/>
              <w:rPr>
                <w:rFonts w:ascii="Times New Roman" w:hAnsi="Times New Roman" w:cs="Times New Roman"/>
                <w:b/>
                <w:lang w:val="ro-RO"/>
              </w:rPr>
            </w:pPr>
            <w:r w:rsidRPr="00A3298B">
              <w:rPr>
                <w:rFonts w:ascii="Times New Roman" w:hAnsi="Times New Roman" w:cs="Times New Roman"/>
                <w:b/>
                <w:lang w:val="ro-RO"/>
              </w:rPr>
              <w:t>Prevederea după modificare</w:t>
            </w:r>
          </w:p>
        </w:tc>
      </w:tr>
      <w:tr w:rsidR="00A3298B" w:rsidRPr="00A3298B" w14:paraId="5A4E1218" w14:textId="77777777" w:rsidTr="00970AD3">
        <w:tc>
          <w:tcPr>
            <w:tcW w:w="13745" w:type="dxa"/>
            <w:gridSpan w:val="4"/>
          </w:tcPr>
          <w:p w14:paraId="6A4B000E" w14:textId="7AF1A577" w:rsidR="00A3298B" w:rsidRPr="00A3298B" w:rsidRDefault="00A3298B" w:rsidP="00AD7D4E">
            <w:pPr>
              <w:jc w:val="center"/>
              <w:rPr>
                <w:rFonts w:ascii="Times New Roman" w:hAnsi="Times New Roman" w:cs="Times New Roman"/>
                <w:b/>
                <w:lang w:val="ro-RO"/>
              </w:rPr>
            </w:pPr>
            <w:r w:rsidRPr="00A3298B">
              <w:rPr>
                <w:rFonts w:ascii="Times New Roman" w:hAnsi="Times New Roman" w:cs="Times New Roman"/>
                <w:b/>
                <w:lang w:val="ro-RO"/>
              </w:rPr>
              <w:t>1. Legea insolvabilității nr. 149/2012 (Monitorul Oficial al Republicii Moldova, 2012, nr. 192-197, art. 663), cu modificările ulterioare, se modifică după cum urmează:</w:t>
            </w:r>
          </w:p>
        </w:tc>
      </w:tr>
      <w:tr w:rsidR="00A3298B" w:rsidRPr="00F05400" w14:paraId="5D7D9291" w14:textId="77777777" w:rsidTr="00874D7D">
        <w:tc>
          <w:tcPr>
            <w:tcW w:w="1795" w:type="dxa"/>
          </w:tcPr>
          <w:p w14:paraId="6E142C1F" w14:textId="720FC746" w:rsidR="00A3298B" w:rsidRPr="00A3298B" w:rsidRDefault="00A3298B" w:rsidP="00A3298B">
            <w:pPr>
              <w:jc w:val="center"/>
              <w:rPr>
                <w:rFonts w:ascii="Times New Roman" w:hAnsi="Times New Roman" w:cs="Times New Roman"/>
                <w:bCs/>
                <w:lang w:val="ro-RO"/>
              </w:rPr>
            </w:pPr>
            <w:r w:rsidRPr="00A3298B">
              <w:rPr>
                <w:rFonts w:ascii="Times New Roman" w:hAnsi="Times New Roman" w:cs="Times New Roman"/>
                <w:b/>
                <w:bCs/>
                <w:lang w:val="ro-MD"/>
              </w:rPr>
              <w:t>Articolul 35</w:t>
            </w:r>
          </w:p>
        </w:tc>
        <w:tc>
          <w:tcPr>
            <w:tcW w:w="3870" w:type="dxa"/>
          </w:tcPr>
          <w:p w14:paraId="4A68ADD8" w14:textId="5957101F" w:rsidR="00A3298B" w:rsidRPr="00A3298B" w:rsidRDefault="00A3298B" w:rsidP="00A3298B">
            <w:pPr>
              <w:pStyle w:val="NormalWeb"/>
              <w:shd w:val="clear" w:color="auto" w:fill="FFFFFF"/>
              <w:spacing w:after="0"/>
              <w:jc w:val="both"/>
              <w:rPr>
                <w:sz w:val="22"/>
                <w:szCs w:val="22"/>
                <w:lang w:val="ro-MD"/>
              </w:rPr>
            </w:pPr>
          </w:p>
          <w:p w14:paraId="16ED9AB9" w14:textId="7C126DE5" w:rsidR="00A3298B" w:rsidRPr="00A3298B" w:rsidRDefault="00A3298B" w:rsidP="00A3298B">
            <w:pPr>
              <w:jc w:val="center"/>
              <w:rPr>
                <w:rFonts w:ascii="Times New Roman" w:hAnsi="Times New Roman" w:cs="Times New Roman"/>
                <w:bCs/>
                <w:lang w:val="ro-RO"/>
              </w:rPr>
            </w:pPr>
          </w:p>
        </w:tc>
        <w:tc>
          <w:tcPr>
            <w:tcW w:w="3686" w:type="dxa"/>
          </w:tcPr>
          <w:p w14:paraId="5B4CDF9F" w14:textId="77777777" w:rsidR="00A3298B" w:rsidRPr="00A3298B" w:rsidRDefault="00A3298B" w:rsidP="00616CDA">
            <w:pPr>
              <w:pStyle w:val="NormalWeb"/>
              <w:shd w:val="clear" w:color="auto" w:fill="FFFFFF"/>
              <w:spacing w:before="0" w:beforeAutospacing="0" w:after="0" w:afterAutospacing="0"/>
              <w:jc w:val="both"/>
              <w:rPr>
                <w:rFonts w:eastAsiaTheme="minorHAnsi"/>
                <w:sz w:val="22"/>
                <w:szCs w:val="22"/>
                <w:lang w:val="ro-MD"/>
              </w:rPr>
            </w:pPr>
            <w:r w:rsidRPr="00A3298B">
              <w:rPr>
                <w:rFonts w:eastAsiaTheme="minorHAnsi"/>
                <w:sz w:val="22"/>
                <w:szCs w:val="22"/>
                <w:lang w:val="ro-MD"/>
              </w:rPr>
              <w:t>Art. 35 se completează cu alin. (3</w:t>
            </w:r>
            <w:r w:rsidRPr="00A3298B">
              <w:rPr>
                <w:rFonts w:eastAsiaTheme="minorHAnsi"/>
                <w:sz w:val="22"/>
                <w:szCs w:val="22"/>
                <w:vertAlign w:val="superscript"/>
                <w:lang w:val="ro-MD"/>
              </w:rPr>
              <w:t>1</w:t>
            </w:r>
            <w:r w:rsidRPr="00A3298B">
              <w:rPr>
                <w:rFonts w:eastAsiaTheme="minorHAnsi"/>
                <w:sz w:val="22"/>
                <w:szCs w:val="22"/>
                <w:lang w:val="ro-MD"/>
              </w:rPr>
              <w:t>) cu următorul cuprins:</w:t>
            </w:r>
          </w:p>
          <w:p w14:paraId="34556F9E" w14:textId="2F2BB04D" w:rsidR="00A3298B" w:rsidRPr="00A3298B" w:rsidRDefault="00A3298B" w:rsidP="00616CDA">
            <w:pPr>
              <w:jc w:val="both"/>
              <w:rPr>
                <w:rFonts w:ascii="Times New Roman" w:hAnsi="Times New Roman" w:cs="Times New Roman"/>
                <w:bCs/>
                <w:lang w:val="ro-RO"/>
              </w:rPr>
            </w:pPr>
            <w:r w:rsidRPr="00A3298B">
              <w:rPr>
                <w:rFonts w:ascii="Times New Roman" w:hAnsi="Times New Roman" w:cs="Times New Roman"/>
                <w:lang w:val="ro-MD"/>
              </w:rPr>
              <w:t>„(3¹) Prevederile alin. (3) nu se aplică în cazul exercitării dreptului de constituire a Asociației de Proprietari din Condominiu prevăzut la art. 21² din Legea nr. 187/2022 cu privire la condominiu.”.</w:t>
            </w:r>
          </w:p>
        </w:tc>
        <w:tc>
          <w:tcPr>
            <w:tcW w:w="4394" w:type="dxa"/>
          </w:tcPr>
          <w:p w14:paraId="7ECC3C16" w14:textId="47C482E8" w:rsidR="00A3298B" w:rsidRPr="00A3298B" w:rsidRDefault="00A3298B" w:rsidP="00A3298B">
            <w:pPr>
              <w:pStyle w:val="NormalWeb"/>
              <w:shd w:val="clear" w:color="auto" w:fill="FFFFFF"/>
              <w:spacing w:after="0"/>
              <w:ind w:firstLine="533"/>
              <w:jc w:val="both"/>
              <w:rPr>
                <w:rFonts w:eastAsiaTheme="minorHAnsi"/>
                <w:sz w:val="22"/>
                <w:szCs w:val="22"/>
                <w:lang w:val="ro-MD"/>
              </w:rPr>
            </w:pPr>
            <w:r w:rsidRPr="00A3298B">
              <w:rPr>
                <w:rFonts w:eastAsiaTheme="minorHAnsi"/>
                <w:sz w:val="22"/>
                <w:szCs w:val="22"/>
                <w:lang w:val="ro-MD"/>
              </w:rPr>
              <w:t>(3¹) Prevederile alin. (3) nu se aplică în cazul exercitării dreptului de constituire a Asociației de Proprietari din Condominiu prevăzut la art. 21² din Legea nr. 187/2022 cu privire la condominiu</w:t>
            </w:r>
            <w:r w:rsidR="00616CDA">
              <w:rPr>
                <w:rFonts w:eastAsiaTheme="minorHAnsi"/>
                <w:sz w:val="22"/>
                <w:szCs w:val="22"/>
                <w:lang w:val="ro-MD"/>
              </w:rPr>
              <w:t>.</w:t>
            </w:r>
          </w:p>
          <w:p w14:paraId="4CA7D405" w14:textId="6A0ED4F6" w:rsidR="00A3298B" w:rsidRPr="00A3298B" w:rsidRDefault="00A3298B" w:rsidP="00A3298B">
            <w:pPr>
              <w:jc w:val="center"/>
              <w:rPr>
                <w:rFonts w:ascii="Times New Roman" w:hAnsi="Times New Roman" w:cs="Times New Roman"/>
                <w:bCs/>
                <w:lang w:val="ro-RO"/>
              </w:rPr>
            </w:pPr>
          </w:p>
        </w:tc>
      </w:tr>
      <w:tr w:rsidR="00A3298B" w:rsidRPr="00F05400" w14:paraId="2E74176B" w14:textId="77777777" w:rsidTr="00B25738">
        <w:tc>
          <w:tcPr>
            <w:tcW w:w="13745" w:type="dxa"/>
            <w:gridSpan w:val="4"/>
          </w:tcPr>
          <w:p w14:paraId="3F36A566" w14:textId="70EA2D7B" w:rsidR="00A3298B" w:rsidRPr="00A3298B" w:rsidRDefault="00A3298B" w:rsidP="00A3298B">
            <w:pPr>
              <w:pStyle w:val="NormalWeb"/>
              <w:shd w:val="clear" w:color="auto" w:fill="FFFFFF"/>
              <w:spacing w:after="0"/>
              <w:ind w:firstLine="533"/>
              <w:jc w:val="both"/>
              <w:rPr>
                <w:rFonts w:eastAsiaTheme="minorHAnsi"/>
                <w:b/>
                <w:bCs/>
                <w:sz w:val="22"/>
                <w:szCs w:val="22"/>
                <w:lang w:val="ro-MD"/>
              </w:rPr>
            </w:pPr>
            <w:r w:rsidRPr="00A3298B">
              <w:rPr>
                <w:rFonts w:eastAsiaTheme="minorHAnsi"/>
                <w:b/>
                <w:bCs/>
                <w:sz w:val="22"/>
                <w:szCs w:val="22"/>
                <w:lang w:val="ro-MD"/>
              </w:rPr>
              <w:t>2. Legea nr. 75/2015 cu privire la locuințe (Monitorul Oficial al Republicii Moldova, 2015, nr. 131-138, art. 249), cu modificările ulterioare, se modifică după cum urmează:</w:t>
            </w:r>
          </w:p>
        </w:tc>
      </w:tr>
      <w:tr w:rsidR="00A3298B" w:rsidRPr="00F05400" w14:paraId="1F43CC0C" w14:textId="77777777" w:rsidTr="00874D7D">
        <w:tc>
          <w:tcPr>
            <w:tcW w:w="1795" w:type="dxa"/>
          </w:tcPr>
          <w:p w14:paraId="28114FB3" w14:textId="77777777" w:rsidR="00A3298B" w:rsidRPr="00A3298B" w:rsidRDefault="00A3298B" w:rsidP="00A3298B">
            <w:pPr>
              <w:rPr>
                <w:rFonts w:ascii="Times New Roman" w:hAnsi="Times New Roman" w:cs="Times New Roman"/>
                <w:b/>
                <w:bCs/>
                <w:lang w:val="it-IT"/>
              </w:rPr>
            </w:pPr>
            <w:r w:rsidRPr="00A3298B">
              <w:rPr>
                <w:rFonts w:ascii="Times New Roman" w:hAnsi="Times New Roman" w:cs="Times New Roman"/>
                <w:b/>
                <w:bCs/>
                <w:lang w:val="it-IT"/>
              </w:rPr>
              <w:t>Articolul 48</w:t>
            </w:r>
          </w:p>
          <w:p w14:paraId="091FC76B" w14:textId="1B313084" w:rsidR="00A3298B" w:rsidRPr="00A3298B" w:rsidRDefault="00A3298B" w:rsidP="00A3298B">
            <w:pPr>
              <w:rPr>
                <w:rFonts w:ascii="Times New Roman" w:hAnsi="Times New Roman" w:cs="Times New Roman"/>
                <w:b/>
                <w:bCs/>
                <w:lang w:val="it-IT"/>
              </w:rPr>
            </w:pPr>
          </w:p>
        </w:tc>
        <w:tc>
          <w:tcPr>
            <w:tcW w:w="3870" w:type="dxa"/>
          </w:tcPr>
          <w:p w14:paraId="23321A75" w14:textId="06CDBE92" w:rsidR="00A3298B" w:rsidRPr="00A3298B" w:rsidRDefault="00A3298B" w:rsidP="00616CDA">
            <w:pPr>
              <w:jc w:val="both"/>
              <w:rPr>
                <w:rFonts w:ascii="Times New Roman" w:hAnsi="Times New Roman" w:cs="Times New Roman"/>
                <w:b/>
                <w:bCs/>
                <w:lang w:val="it-IT"/>
              </w:rPr>
            </w:pPr>
            <w:r w:rsidRPr="00A3298B">
              <w:rPr>
                <w:rFonts w:ascii="Times New Roman" w:hAnsi="Times New Roman" w:cs="Times New Roman"/>
                <w:lang w:val="it-IT"/>
              </w:rPr>
              <w:t>(7) În cazul în care proprietarii nu au stabilit modalitatea participării la cheltuielile de întreţinere şi reparaţie a proprietăţii comune din blocul locativ, aceasta va fi stabilită de către gestionar prin evaluarea cheltuielilor preconizate pentru un an, înaintate lunar spre plată proprietarilor, conform cotei de participare a lor la bunurile proprietate comună.</w:t>
            </w:r>
          </w:p>
        </w:tc>
        <w:tc>
          <w:tcPr>
            <w:tcW w:w="3686" w:type="dxa"/>
          </w:tcPr>
          <w:p w14:paraId="1E1497AC" w14:textId="77777777" w:rsidR="00A3298B" w:rsidRPr="00A3298B" w:rsidRDefault="00A3298B" w:rsidP="00616CDA">
            <w:pPr>
              <w:pStyle w:val="NormalWeb"/>
              <w:shd w:val="clear" w:color="auto" w:fill="FFFFFF"/>
              <w:spacing w:before="0" w:beforeAutospacing="0" w:after="0" w:afterAutospacing="0"/>
              <w:jc w:val="both"/>
              <w:rPr>
                <w:sz w:val="22"/>
                <w:szCs w:val="22"/>
                <w:lang w:val="it-IT"/>
              </w:rPr>
            </w:pPr>
            <w:r w:rsidRPr="00A3298B">
              <w:rPr>
                <w:sz w:val="22"/>
                <w:szCs w:val="22"/>
                <w:lang w:val="it-IT"/>
              </w:rPr>
              <w:t>La art. 48 alin. (7) va avea următorul cuprins:</w:t>
            </w:r>
          </w:p>
          <w:p w14:paraId="542DB206" w14:textId="427A859B" w:rsidR="00A3298B" w:rsidRPr="00A3298B" w:rsidRDefault="00A3298B" w:rsidP="00616CDA">
            <w:pPr>
              <w:jc w:val="both"/>
              <w:rPr>
                <w:rFonts w:ascii="Times New Roman" w:hAnsi="Times New Roman" w:cs="Times New Roman"/>
                <w:b/>
                <w:bCs/>
                <w:lang w:val="it-IT"/>
              </w:rPr>
            </w:pPr>
            <w:r w:rsidRPr="00A3298B">
              <w:rPr>
                <w:rFonts w:ascii="Times New Roman" w:hAnsi="Times New Roman" w:cs="Times New Roman"/>
                <w:lang w:val="it-IT"/>
              </w:rPr>
              <w:t>„(7) În cazul în care proprietarii nu au stabilit modalitatea de participare la cheltuielile de întreținere și reparație a proprietății comune din blocul locativ, acestea se repartizează și se achită în conformitate cu prevederile Legii nr. 187/2022 cu privire la condominiu și Regulamentului cu privire la prestarea și achitarea serviciilor comunale și necomunale, aprobat prin Hotărârea Guvernului  nr. 281/2024.”.</w:t>
            </w:r>
          </w:p>
        </w:tc>
        <w:tc>
          <w:tcPr>
            <w:tcW w:w="4394" w:type="dxa"/>
          </w:tcPr>
          <w:p w14:paraId="781380DE" w14:textId="636FEBDA" w:rsidR="00A3298B" w:rsidRPr="00A3298B" w:rsidRDefault="00A3298B" w:rsidP="00616CDA">
            <w:pPr>
              <w:jc w:val="both"/>
              <w:rPr>
                <w:rFonts w:ascii="Times New Roman" w:hAnsi="Times New Roman" w:cs="Times New Roman"/>
                <w:b/>
                <w:bCs/>
                <w:lang w:val="it-IT"/>
              </w:rPr>
            </w:pPr>
            <w:r w:rsidRPr="00A3298B">
              <w:rPr>
                <w:rFonts w:ascii="Times New Roman" w:hAnsi="Times New Roman" w:cs="Times New Roman"/>
                <w:lang w:val="ro-MD"/>
              </w:rPr>
              <w:t>7) În cazul în care proprietarii nu au stabilit modalitatea de participare la cheltuielile de întreținere și reparație a proprietății comune din blocul locativ, acestea se repartizează și se achită în conformitate cu prevederile Legii nr. 187/2022 cu privire la condominiu și Regulamentului cu privire la prestarea și achitarea serviciilor comunale și necomunale, aprobat prin Hotărârea Guvernului</w:t>
            </w:r>
            <w:r w:rsidR="00616CDA">
              <w:rPr>
                <w:rFonts w:ascii="Times New Roman" w:hAnsi="Times New Roman" w:cs="Times New Roman"/>
                <w:lang w:val="ro-MD"/>
              </w:rPr>
              <w:t xml:space="preserve"> </w:t>
            </w:r>
            <w:r w:rsidRPr="00A3298B">
              <w:rPr>
                <w:rFonts w:ascii="Times New Roman" w:hAnsi="Times New Roman" w:cs="Times New Roman"/>
                <w:lang w:val="ro-MD"/>
              </w:rPr>
              <w:t>nr.281/2024.</w:t>
            </w:r>
          </w:p>
        </w:tc>
      </w:tr>
      <w:tr w:rsidR="00A3298B" w:rsidRPr="00F05400" w14:paraId="1593E9B7" w14:textId="77777777" w:rsidTr="009456D1">
        <w:tc>
          <w:tcPr>
            <w:tcW w:w="13745" w:type="dxa"/>
            <w:gridSpan w:val="4"/>
          </w:tcPr>
          <w:p w14:paraId="0132D14B" w14:textId="29D8307C" w:rsidR="00A3298B" w:rsidRPr="00A3298B" w:rsidRDefault="00A3298B" w:rsidP="00A3298B">
            <w:pPr>
              <w:pStyle w:val="pb"/>
              <w:spacing w:before="120"/>
              <w:ind w:firstLine="567"/>
              <w:jc w:val="both"/>
              <w:rPr>
                <w:b/>
                <w:i w:val="0"/>
                <w:iCs w:val="0"/>
                <w:color w:val="000000"/>
                <w:sz w:val="22"/>
                <w:szCs w:val="22"/>
                <w:lang w:val="ro-MD"/>
              </w:rPr>
            </w:pPr>
            <w:r>
              <w:rPr>
                <w:b/>
                <w:i w:val="0"/>
                <w:iCs w:val="0"/>
                <w:color w:val="000000"/>
                <w:sz w:val="22"/>
                <w:szCs w:val="22"/>
                <w:lang w:val="ro-MD"/>
              </w:rPr>
              <w:t>3</w:t>
            </w:r>
            <w:r w:rsidRPr="00A3298B">
              <w:rPr>
                <w:b/>
                <w:i w:val="0"/>
                <w:iCs w:val="0"/>
                <w:color w:val="000000"/>
                <w:sz w:val="22"/>
                <w:szCs w:val="22"/>
                <w:lang w:val="ro-MD"/>
              </w:rPr>
              <w:t xml:space="preserve">. </w:t>
            </w:r>
            <w:r w:rsidRPr="00A3298B">
              <w:rPr>
                <w:b/>
                <w:sz w:val="22"/>
                <w:szCs w:val="22"/>
                <w:lang w:val="it-IT"/>
              </w:rPr>
              <w:t xml:space="preserve"> </w:t>
            </w:r>
            <w:r w:rsidRPr="00A3298B">
              <w:rPr>
                <w:b/>
                <w:i w:val="0"/>
                <w:iCs w:val="0"/>
                <w:color w:val="000000"/>
                <w:sz w:val="22"/>
                <w:szCs w:val="22"/>
                <w:lang w:val="ro-MD"/>
              </w:rPr>
              <w:t>Legii nr. 187/2022 cu privire la condominiu (Monitorul Oficial al Republicii Moldova, 2022, nr. 238-244, art. 467), se modifică și se completează după cum urmează:</w:t>
            </w:r>
          </w:p>
        </w:tc>
      </w:tr>
      <w:tr w:rsidR="00A3298B" w:rsidRPr="00F05400" w14:paraId="48DD1215" w14:textId="77777777" w:rsidTr="00874D7D">
        <w:tc>
          <w:tcPr>
            <w:tcW w:w="1795" w:type="dxa"/>
          </w:tcPr>
          <w:p w14:paraId="02A3529E" w14:textId="77777777" w:rsidR="00A3298B" w:rsidRPr="00A3298B" w:rsidRDefault="00A3298B" w:rsidP="00A3298B">
            <w:pPr>
              <w:rPr>
                <w:rFonts w:ascii="Times New Roman" w:hAnsi="Times New Roman" w:cs="Times New Roman"/>
                <w:b/>
                <w:bCs/>
              </w:rPr>
            </w:pPr>
            <w:proofErr w:type="spellStart"/>
            <w:r w:rsidRPr="00A3298B">
              <w:rPr>
                <w:rFonts w:ascii="Times New Roman" w:hAnsi="Times New Roman" w:cs="Times New Roman"/>
                <w:b/>
                <w:bCs/>
              </w:rPr>
              <w:t>Articolul</w:t>
            </w:r>
            <w:proofErr w:type="spellEnd"/>
            <w:r w:rsidRPr="00A3298B">
              <w:rPr>
                <w:rFonts w:ascii="Times New Roman" w:hAnsi="Times New Roman" w:cs="Times New Roman"/>
                <w:b/>
                <w:bCs/>
              </w:rPr>
              <w:t xml:space="preserve"> 3</w:t>
            </w:r>
          </w:p>
          <w:p w14:paraId="11ED39F5" w14:textId="491F0128" w:rsidR="00A3298B" w:rsidRPr="00A3298B" w:rsidRDefault="00A3298B" w:rsidP="00A3298B">
            <w:pPr>
              <w:rPr>
                <w:rFonts w:ascii="Times New Roman" w:hAnsi="Times New Roman" w:cs="Times New Roman"/>
                <w:b/>
                <w:bCs/>
                <w:lang w:val="ro-MD"/>
              </w:rPr>
            </w:pPr>
          </w:p>
        </w:tc>
        <w:tc>
          <w:tcPr>
            <w:tcW w:w="3870" w:type="dxa"/>
          </w:tcPr>
          <w:p w14:paraId="0EEEE5D1" w14:textId="6B6399EC" w:rsidR="00A3298B" w:rsidRPr="00A3298B" w:rsidRDefault="00A3298B" w:rsidP="00A3298B">
            <w:pPr>
              <w:jc w:val="both"/>
              <w:rPr>
                <w:rFonts w:ascii="Times New Roman" w:hAnsi="Times New Roman" w:cs="Times New Roman"/>
                <w:lang w:val="ro-RO"/>
              </w:rPr>
            </w:pPr>
            <w:r w:rsidRPr="00A3298B">
              <w:rPr>
                <w:rFonts w:ascii="Times New Roman" w:hAnsi="Times New Roman" w:cs="Times New Roman"/>
                <w:i/>
                <w:iCs/>
                <w:lang w:val="ro-RO"/>
              </w:rPr>
              <w:t>cotă-parte</w:t>
            </w:r>
            <w:r w:rsidRPr="00A3298B">
              <w:rPr>
                <w:rFonts w:ascii="Times New Roman" w:hAnsi="Times New Roman" w:cs="Times New Roman"/>
                <w:lang w:val="ro-RO"/>
              </w:rPr>
              <w:t xml:space="preserve"> – cotă-parte din dreptul de proprietate comună care îi revine fiecărui </w:t>
            </w:r>
            <w:r w:rsidRPr="00A3298B">
              <w:rPr>
                <w:rFonts w:ascii="Times New Roman" w:hAnsi="Times New Roman" w:cs="Times New Roman"/>
                <w:lang w:val="ro-RO"/>
              </w:rPr>
              <w:lastRenderedPageBreak/>
              <w:t>proprietar din condominiu și care este egală cu raportul dintre suprafața totală a unității deținute în proprietate și suma suprafețelor totale ale tuturor unităților din condominiu;</w:t>
            </w:r>
          </w:p>
        </w:tc>
        <w:tc>
          <w:tcPr>
            <w:tcW w:w="3686" w:type="dxa"/>
          </w:tcPr>
          <w:p w14:paraId="451032D4" w14:textId="48DB1B12" w:rsidR="00A3298B" w:rsidRPr="00A3298B" w:rsidRDefault="00A3298B" w:rsidP="00A3298B">
            <w:pPr>
              <w:jc w:val="both"/>
              <w:rPr>
                <w:rFonts w:ascii="Times New Roman" w:hAnsi="Times New Roman" w:cs="Times New Roman"/>
                <w:lang w:val="ro-MD"/>
              </w:rPr>
            </w:pPr>
            <w:r w:rsidRPr="00A3298B">
              <w:rPr>
                <w:rFonts w:ascii="Times New Roman" w:hAnsi="Times New Roman" w:cs="Times New Roman"/>
                <w:lang w:val="ro-MD"/>
              </w:rPr>
              <w:lastRenderedPageBreak/>
              <w:tab/>
              <w:t xml:space="preserve">La art. 3 noțiunea </w:t>
            </w:r>
            <w:r w:rsidRPr="00A3298B">
              <w:rPr>
                <w:rFonts w:ascii="Times New Roman" w:hAnsi="Times New Roman" w:cs="Times New Roman"/>
                <w:i/>
                <w:iCs/>
                <w:lang w:val="ro-MD"/>
              </w:rPr>
              <w:t>„cotă-parte”</w:t>
            </w:r>
            <w:r w:rsidRPr="00A3298B">
              <w:rPr>
                <w:rFonts w:ascii="Times New Roman" w:hAnsi="Times New Roman" w:cs="Times New Roman"/>
                <w:lang w:val="ro-MD"/>
              </w:rPr>
              <w:t xml:space="preserve"> va avea următorul cuprins:</w:t>
            </w:r>
          </w:p>
          <w:p w14:paraId="76A5FD26" w14:textId="5B46C0FC" w:rsidR="00A3298B" w:rsidRPr="00A3298B" w:rsidRDefault="00A3298B" w:rsidP="00A3298B">
            <w:pPr>
              <w:jc w:val="both"/>
              <w:rPr>
                <w:rFonts w:ascii="Times New Roman" w:hAnsi="Times New Roman" w:cs="Times New Roman"/>
                <w:lang w:val="ro-MD"/>
              </w:rPr>
            </w:pPr>
            <w:r w:rsidRPr="00A3298B">
              <w:rPr>
                <w:rFonts w:ascii="Times New Roman" w:hAnsi="Times New Roman" w:cs="Times New Roman"/>
                <w:lang w:val="ro-MD"/>
              </w:rPr>
              <w:lastRenderedPageBreak/>
              <w:tab/>
            </w:r>
            <w:r w:rsidRPr="00A3298B">
              <w:rPr>
                <w:lang w:val="ro-MD"/>
              </w:rPr>
              <w:t xml:space="preserve"> </w:t>
            </w:r>
            <w:r w:rsidRPr="00A3298B">
              <w:rPr>
                <w:rFonts w:ascii="Times New Roman" w:hAnsi="Times New Roman" w:cs="Times New Roman"/>
                <w:i/>
                <w:iCs/>
                <w:lang w:val="ro-MD"/>
              </w:rPr>
              <w:t>cotă-parte</w:t>
            </w:r>
            <w:r w:rsidRPr="00A3298B">
              <w:rPr>
                <w:rFonts w:ascii="Times New Roman" w:hAnsi="Times New Roman" w:cs="Times New Roman"/>
                <w:lang w:val="ro-MD"/>
              </w:rPr>
              <w:t xml:space="preserve"> – fracțiunea ideală din dreptul de proprietate comună care revine proprietarului unei unități din condominiu, accesorie și indivizibilă dreptului de proprietate exclusivă asupra unității, a cărei mărime se determină în condițiile art. 12;</w:t>
            </w:r>
          </w:p>
        </w:tc>
        <w:tc>
          <w:tcPr>
            <w:tcW w:w="4394" w:type="dxa"/>
          </w:tcPr>
          <w:p w14:paraId="2ACE569A" w14:textId="08317F20" w:rsidR="00A3298B" w:rsidRPr="00A3298B" w:rsidRDefault="00A3298B" w:rsidP="00A3298B">
            <w:pPr>
              <w:jc w:val="both"/>
              <w:rPr>
                <w:rFonts w:ascii="Times New Roman" w:hAnsi="Times New Roman" w:cs="Times New Roman"/>
                <w:lang w:val="ro-MD"/>
              </w:rPr>
            </w:pPr>
            <w:r w:rsidRPr="00A3298B">
              <w:rPr>
                <w:rFonts w:ascii="Times New Roman" w:hAnsi="Times New Roman" w:cs="Times New Roman"/>
                <w:i/>
                <w:iCs/>
                <w:lang w:val="ro-MD"/>
              </w:rPr>
              <w:lastRenderedPageBreak/>
              <w:t>cotă-parte</w:t>
            </w:r>
            <w:r w:rsidRPr="00A3298B">
              <w:rPr>
                <w:rFonts w:ascii="Times New Roman" w:hAnsi="Times New Roman" w:cs="Times New Roman"/>
                <w:lang w:val="ro-MD"/>
              </w:rPr>
              <w:t xml:space="preserve"> – fracțiunea ideală din dreptul de proprietate comună care revine proprietarului </w:t>
            </w:r>
            <w:r w:rsidRPr="00A3298B">
              <w:rPr>
                <w:rFonts w:ascii="Times New Roman" w:hAnsi="Times New Roman" w:cs="Times New Roman"/>
                <w:lang w:val="ro-MD"/>
              </w:rPr>
              <w:lastRenderedPageBreak/>
              <w:t>unei unități din condominiu, accesorie și indivizibilă dreptului de proprietate exclusivă asupra unității, a cărei mărime se determină în condițiile art. 12;</w:t>
            </w:r>
          </w:p>
        </w:tc>
      </w:tr>
      <w:tr w:rsidR="004303BC" w:rsidRPr="00F05400" w14:paraId="70556760" w14:textId="77777777" w:rsidTr="00874D7D">
        <w:tc>
          <w:tcPr>
            <w:tcW w:w="1795" w:type="dxa"/>
            <w:vMerge w:val="restart"/>
          </w:tcPr>
          <w:p w14:paraId="1BED9613" w14:textId="77777777" w:rsidR="004303BC" w:rsidRDefault="004303BC" w:rsidP="00A625B0">
            <w:pPr>
              <w:rPr>
                <w:rFonts w:ascii="Times New Roman" w:hAnsi="Times New Roman" w:cs="Times New Roman"/>
                <w:b/>
                <w:bCs/>
              </w:rPr>
            </w:pPr>
            <w:proofErr w:type="spellStart"/>
            <w:r w:rsidRPr="00A625B0">
              <w:rPr>
                <w:rFonts w:ascii="Times New Roman" w:hAnsi="Times New Roman" w:cs="Times New Roman"/>
                <w:b/>
                <w:bCs/>
              </w:rPr>
              <w:lastRenderedPageBreak/>
              <w:t>Articolul</w:t>
            </w:r>
            <w:proofErr w:type="spellEnd"/>
            <w:r w:rsidRPr="00A625B0">
              <w:rPr>
                <w:rFonts w:ascii="Times New Roman" w:hAnsi="Times New Roman" w:cs="Times New Roman"/>
                <w:b/>
                <w:bCs/>
              </w:rPr>
              <w:t xml:space="preserve"> </w:t>
            </w:r>
            <w:r>
              <w:rPr>
                <w:rFonts w:ascii="Times New Roman" w:hAnsi="Times New Roman" w:cs="Times New Roman"/>
                <w:b/>
                <w:bCs/>
              </w:rPr>
              <w:t>5</w:t>
            </w:r>
          </w:p>
          <w:p w14:paraId="15A3F90F" w14:textId="457C4721" w:rsidR="004303BC" w:rsidRPr="00A3298B" w:rsidRDefault="004303BC" w:rsidP="00A625B0">
            <w:pPr>
              <w:rPr>
                <w:rFonts w:ascii="Times New Roman" w:hAnsi="Times New Roman" w:cs="Times New Roman"/>
                <w:b/>
                <w:bCs/>
              </w:rPr>
            </w:pPr>
          </w:p>
        </w:tc>
        <w:tc>
          <w:tcPr>
            <w:tcW w:w="3870" w:type="dxa"/>
          </w:tcPr>
          <w:p w14:paraId="4E96782F" w14:textId="75D16FF3" w:rsidR="004303BC" w:rsidRPr="00A625B0" w:rsidRDefault="004303BC" w:rsidP="00A3298B">
            <w:pPr>
              <w:jc w:val="both"/>
              <w:rPr>
                <w:rFonts w:ascii="Times New Roman" w:hAnsi="Times New Roman" w:cs="Times New Roman"/>
                <w:lang w:val="ro-RO"/>
              </w:rPr>
            </w:pPr>
            <w:r w:rsidRPr="00A625B0">
              <w:rPr>
                <w:rFonts w:ascii="Times New Roman" w:hAnsi="Times New Roman" w:cs="Times New Roman"/>
                <w:lang w:val="ro-RO"/>
              </w:rPr>
              <w:t>(1) Condominiul se constituie în temeiul actului de constituire încheiat de către unicul proprietar sau de către toți coproprietarii terenului și, dacă există, ai clădirii amplasate pe acel teren. În cazul în care asupra terenului există un drept de superficie, condominiul se constituie în temeiul actului de constituire încheiat de către unicul sau toți superficiarii.</w:t>
            </w:r>
          </w:p>
        </w:tc>
        <w:tc>
          <w:tcPr>
            <w:tcW w:w="3686" w:type="dxa"/>
          </w:tcPr>
          <w:p w14:paraId="5CCA3F19" w14:textId="7C2F0D1C" w:rsidR="004303BC" w:rsidRPr="00A3298B" w:rsidRDefault="004303BC" w:rsidP="00A3298B">
            <w:pPr>
              <w:jc w:val="both"/>
              <w:rPr>
                <w:rFonts w:ascii="Times New Roman" w:hAnsi="Times New Roman" w:cs="Times New Roman"/>
                <w:lang w:val="ro-MD"/>
              </w:rPr>
            </w:pPr>
            <w:r w:rsidRPr="00A3298B">
              <w:rPr>
                <w:rFonts w:ascii="Times New Roman" w:hAnsi="Times New Roman" w:cs="Times New Roman"/>
                <w:lang w:val="ro-MD"/>
              </w:rPr>
              <w:tab/>
              <w:t>La art. 5</w:t>
            </w:r>
            <w:r>
              <w:rPr>
                <w:rFonts w:ascii="Times New Roman" w:hAnsi="Times New Roman" w:cs="Times New Roman"/>
                <w:lang w:val="ro-MD"/>
              </w:rPr>
              <w:t xml:space="preserve"> </w:t>
            </w:r>
            <w:r w:rsidRPr="00A3298B">
              <w:rPr>
                <w:rFonts w:ascii="Times New Roman" w:hAnsi="Times New Roman" w:cs="Times New Roman"/>
                <w:lang w:val="ro-MD"/>
              </w:rPr>
              <w:t>alin. (1) se completează cu textul:</w:t>
            </w:r>
          </w:p>
          <w:p w14:paraId="7D8D84B4" w14:textId="7DD691AA" w:rsidR="004303BC" w:rsidRPr="00A3298B" w:rsidRDefault="004303BC" w:rsidP="00A3298B">
            <w:pPr>
              <w:jc w:val="both"/>
              <w:rPr>
                <w:rFonts w:ascii="Times New Roman" w:hAnsi="Times New Roman" w:cs="Times New Roman"/>
                <w:lang w:val="ro-MD"/>
              </w:rPr>
            </w:pPr>
            <w:r w:rsidRPr="00A3298B">
              <w:rPr>
                <w:rFonts w:ascii="Times New Roman" w:hAnsi="Times New Roman" w:cs="Times New Roman"/>
                <w:lang w:val="ro-MD"/>
              </w:rPr>
              <w:t>„cu excepția condominiilor declarate conform Capitolului VII din prezenta lege.</w:t>
            </w:r>
            <w:r>
              <w:rPr>
                <w:rFonts w:ascii="Times New Roman" w:hAnsi="Times New Roman" w:cs="Times New Roman"/>
                <w:lang w:val="ro-MD"/>
              </w:rPr>
              <w:t>”</w:t>
            </w:r>
          </w:p>
        </w:tc>
        <w:tc>
          <w:tcPr>
            <w:tcW w:w="4394" w:type="dxa"/>
          </w:tcPr>
          <w:p w14:paraId="3928E13B" w14:textId="5BAE06C1" w:rsidR="004303BC" w:rsidRPr="00A625B0" w:rsidRDefault="004303BC" w:rsidP="00A3298B">
            <w:pPr>
              <w:jc w:val="both"/>
              <w:rPr>
                <w:rFonts w:ascii="Times New Roman" w:hAnsi="Times New Roman" w:cs="Times New Roman"/>
                <w:lang w:val="ro-MD"/>
              </w:rPr>
            </w:pPr>
            <w:r w:rsidRPr="00A625B0">
              <w:rPr>
                <w:rFonts w:ascii="Times New Roman" w:hAnsi="Times New Roman" w:cs="Times New Roman"/>
                <w:lang w:val="ro-MD"/>
              </w:rPr>
              <w:t>(1) Condominiul se constituie în temeiul actului de constituire încheiat de către unicul proprietar sau de către toți coproprietarii terenului și, dacă există, ai clădirii amplasate pe acel teren. În cazul în care asupra terenului există un drept de superficie, condominiul se constituie în temeiul actului de constituire încheiat de către unicul sau toți superficiarii</w:t>
            </w:r>
            <w:r>
              <w:rPr>
                <w:rFonts w:ascii="Times New Roman" w:hAnsi="Times New Roman" w:cs="Times New Roman"/>
                <w:lang w:val="ro-MD"/>
              </w:rPr>
              <w:t xml:space="preserve">, </w:t>
            </w:r>
            <w:r w:rsidRPr="00A625B0">
              <w:rPr>
                <w:lang w:val="ro-MD"/>
              </w:rPr>
              <w:t xml:space="preserve"> </w:t>
            </w:r>
            <w:r w:rsidRPr="00A625B0">
              <w:rPr>
                <w:rFonts w:ascii="Times New Roman" w:hAnsi="Times New Roman" w:cs="Times New Roman"/>
                <w:lang w:val="ro-MD"/>
              </w:rPr>
              <w:t>cu excepția condominiilor declarate conform Capitolului VII din prezenta lege.</w:t>
            </w:r>
          </w:p>
        </w:tc>
      </w:tr>
      <w:tr w:rsidR="004303BC" w:rsidRPr="00F05400" w14:paraId="34BDA29C" w14:textId="77777777" w:rsidTr="00874D7D">
        <w:tc>
          <w:tcPr>
            <w:tcW w:w="1795" w:type="dxa"/>
            <w:vMerge/>
          </w:tcPr>
          <w:p w14:paraId="7DC88041" w14:textId="4BC19088" w:rsidR="004303BC" w:rsidRPr="00F05400" w:rsidRDefault="004303BC" w:rsidP="00A625B0">
            <w:pPr>
              <w:rPr>
                <w:rFonts w:ascii="Times New Roman" w:hAnsi="Times New Roman" w:cs="Times New Roman"/>
                <w:b/>
                <w:bCs/>
                <w:lang w:val="ro-MD"/>
              </w:rPr>
            </w:pPr>
          </w:p>
        </w:tc>
        <w:tc>
          <w:tcPr>
            <w:tcW w:w="3870" w:type="dxa"/>
          </w:tcPr>
          <w:p w14:paraId="0FED49A8" w14:textId="77777777" w:rsidR="004303BC" w:rsidRPr="00A625B0" w:rsidRDefault="004303BC" w:rsidP="00A3298B">
            <w:pPr>
              <w:jc w:val="both"/>
              <w:rPr>
                <w:rFonts w:ascii="Times New Roman" w:hAnsi="Times New Roman" w:cs="Times New Roman"/>
                <w:lang w:val="ro-RO"/>
              </w:rPr>
            </w:pPr>
          </w:p>
        </w:tc>
        <w:tc>
          <w:tcPr>
            <w:tcW w:w="3686" w:type="dxa"/>
          </w:tcPr>
          <w:p w14:paraId="68A18523" w14:textId="56957C21" w:rsidR="004303BC" w:rsidRPr="00A625B0" w:rsidRDefault="004303BC" w:rsidP="00A625B0">
            <w:pPr>
              <w:jc w:val="both"/>
              <w:rPr>
                <w:rFonts w:ascii="Times New Roman" w:hAnsi="Times New Roman" w:cs="Times New Roman"/>
                <w:lang w:val="ro-MD"/>
              </w:rPr>
            </w:pPr>
            <w:r w:rsidRPr="00A625B0">
              <w:rPr>
                <w:rFonts w:ascii="Times New Roman" w:hAnsi="Times New Roman" w:cs="Times New Roman"/>
                <w:lang w:val="ro-MD"/>
              </w:rPr>
              <w:t xml:space="preserve"> </w:t>
            </w:r>
            <w:r>
              <w:rPr>
                <w:rFonts w:ascii="Times New Roman" w:hAnsi="Times New Roman" w:cs="Times New Roman"/>
                <w:lang w:val="ro-MD"/>
              </w:rPr>
              <w:t>A</w:t>
            </w:r>
            <w:r w:rsidRPr="00A625B0">
              <w:rPr>
                <w:rFonts w:ascii="Times New Roman" w:hAnsi="Times New Roman" w:cs="Times New Roman"/>
                <w:lang w:val="ro-MD"/>
              </w:rPr>
              <w:t xml:space="preserve">rt. 5 se completează cu alin. (3¹) cu următorul cuprins: </w:t>
            </w:r>
          </w:p>
          <w:p w14:paraId="1D2F783E" w14:textId="3FC7F520" w:rsidR="004303BC" w:rsidRPr="00A3298B" w:rsidRDefault="004303BC" w:rsidP="00A625B0">
            <w:pPr>
              <w:jc w:val="both"/>
              <w:rPr>
                <w:rFonts w:ascii="Times New Roman" w:hAnsi="Times New Roman" w:cs="Times New Roman"/>
                <w:lang w:val="ro-MD"/>
              </w:rPr>
            </w:pPr>
            <w:r w:rsidRPr="00A625B0">
              <w:rPr>
                <w:rFonts w:ascii="Times New Roman" w:hAnsi="Times New Roman" w:cs="Times New Roman"/>
                <w:lang w:val="ro-MD"/>
              </w:rPr>
              <w:t>„(3¹) Pentru condominiile declarate prin efectul legii potrivit art. 88 din prezenta lege, înscrierea mențiunii «condominiu» în Registrul bunurilor imobile se efectuează din oficiu sau la cererea asociației ori a oricărui proprietar de unitate, în baza datelor din Registrul bunurilor imobile și a documentelor cadastrale disponibile, în condițiile prezentului articol.”</w:t>
            </w:r>
          </w:p>
        </w:tc>
        <w:tc>
          <w:tcPr>
            <w:tcW w:w="4394" w:type="dxa"/>
          </w:tcPr>
          <w:p w14:paraId="41249D91" w14:textId="7972A3E9" w:rsidR="004303BC" w:rsidRPr="00A625B0" w:rsidRDefault="004303BC" w:rsidP="00A3298B">
            <w:pPr>
              <w:jc w:val="both"/>
              <w:rPr>
                <w:rFonts w:ascii="Times New Roman" w:hAnsi="Times New Roman" w:cs="Times New Roman"/>
                <w:lang w:val="ro-MD"/>
              </w:rPr>
            </w:pPr>
            <w:r w:rsidRPr="00A625B0">
              <w:rPr>
                <w:rFonts w:ascii="Times New Roman" w:hAnsi="Times New Roman" w:cs="Times New Roman"/>
                <w:lang w:val="ro-MD"/>
              </w:rPr>
              <w:t>(3¹) Pentru condominiile declarate prin efectul legii potrivit art. 88 din prezenta lege, înscrierea mențiunii «condominiu» în Registrul bunurilor imobile se efectuează din oficiu sau la cererea asociației ori a oricărui proprietar de unitate, în baza datelor din Registrul bunurilor imobile și a documentelor cadastrale disponibile, în condițiile prezentului articol.</w:t>
            </w:r>
          </w:p>
        </w:tc>
      </w:tr>
      <w:tr w:rsidR="00A625B0" w:rsidRPr="00F05400" w14:paraId="6CC48C7E" w14:textId="77777777" w:rsidTr="00874D7D">
        <w:tc>
          <w:tcPr>
            <w:tcW w:w="1795" w:type="dxa"/>
          </w:tcPr>
          <w:p w14:paraId="616C2214" w14:textId="77777777" w:rsidR="00A625B0" w:rsidRDefault="00A625B0" w:rsidP="00A625B0">
            <w:pPr>
              <w:rPr>
                <w:rFonts w:ascii="Times New Roman" w:hAnsi="Times New Roman" w:cs="Times New Roman"/>
                <w:b/>
                <w:bCs/>
              </w:rPr>
            </w:pPr>
            <w:proofErr w:type="spellStart"/>
            <w:r w:rsidRPr="00A625B0">
              <w:rPr>
                <w:rFonts w:ascii="Times New Roman" w:hAnsi="Times New Roman" w:cs="Times New Roman"/>
                <w:b/>
                <w:bCs/>
              </w:rPr>
              <w:t>Articolul</w:t>
            </w:r>
            <w:proofErr w:type="spellEnd"/>
            <w:r w:rsidRPr="00A625B0">
              <w:rPr>
                <w:rFonts w:ascii="Times New Roman" w:hAnsi="Times New Roman" w:cs="Times New Roman"/>
                <w:b/>
                <w:bCs/>
              </w:rPr>
              <w:t xml:space="preserve"> </w:t>
            </w:r>
            <w:r>
              <w:rPr>
                <w:rFonts w:ascii="Times New Roman" w:hAnsi="Times New Roman" w:cs="Times New Roman"/>
                <w:b/>
                <w:bCs/>
              </w:rPr>
              <w:t>6</w:t>
            </w:r>
          </w:p>
          <w:p w14:paraId="2C0B41E7" w14:textId="5E3CE391" w:rsidR="00A625B0" w:rsidRPr="00A625B0" w:rsidRDefault="00A625B0" w:rsidP="00A625B0">
            <w:pPr>
              <w:rPr>
                <w:rFonts w:ascii="Times New Roman" w:hAnsi="Times New Roman" w:cs="Times New Roman"/>
                <w:b/>
                <w:bCs/>
              </w:rPr>
            </w:pPr>
          </w:p>
        </w:tc>
        <w:tc>
          <w:tcPr>
            <w:tcW w:w="3870" w:type="dxa"/>
          </w:tcPr>
          <w:p w14:paraId="46EC1236" w14:textId="4C8890DC" w:rsidR="00A625B0" w:rsidRPr="00A625B0" w:rsidRDefault="00A625B0" w:rsidP="00A3298B">
            <w:pPr>
              <w:jc w:val="both"/>
              <w:rPr>
                <w:rFonts w:ascii="Times New Roman" w:hAnsi="Times New Roman" w:cs="Times New Roman"/>
                <w:lang w:val="ro-RO"/>
              </w:rPr>
            </w:pPr>
            <w:r w:rsidRPr="00A625B0">
              <w:rPr>
                <w:rFonts w:ascii="Times New Roman" w:hAnsi="Times New Roman" w:cs="Times New Roman"/>
                <w:lang w:val="ro-RO"/>
              </w:rPr>
              <w:t>(1) Condominiul este constituit din data efectuării înregistrărilor în registrul bunurilor imobile în temeiul actului de constituire ori în alte temeiuri prevăzute de lege.</w:t>
            </w:r>
          </w:p>
        </w:tc>
        <w:tc>
          <w:tcPr>
            <w:tcW w:w="3686" w:type="dxa"/>
          </w:tcPr>
          <w:p w14:paraId="0133C327" w14:textId="2262C35A" w:rsidR="00A625B0" w:rsidRPr="00A625B0" w:rsidRDefault="00A625B0" w:rsidP="00A625B0">
            <w:pPr>
              <w:jc w:val="both"/>
              <w:rPr>
                <w:rFonts w:ascii="Times New Roman" w:hAnsi="Times New Roman" w:cs="Times New Roman"/>
                <w:lang w:val="ro-MD"/>
              </w:rPr>
            </w:pPr>
            <w:r w:rsidRPr="00A625B0">
              <w:rPr>
                <w:rFonts w:ascii="Times New Roman" w:hAnsi="Times New Roman" w:cs="Times New Roman"/>
                <w:lang w:val="ro-MD"/>
              </w:rPr>
              <w:tab/>
              <w:t xml:space="preserve">Art. 6 alin. (1) se completează cu un enunț cu următorul cuprins: </w:t>
            </w:r>
          </w:p>
          <w:p w14:paraId="39D25083" w14:textId="77777777" w:rsidR="00A625B0" w:rsidRPr="00A625B0" w:rsidRDefault="00A625B0" w:rsidP="00A625B0">
            <w:pPr>
              <w:jc w:val="both"/>
              <w:rPr>
                <w:rFonts w:ascii="Times New Roman" w:hAnsi="Times New Roman" w:cs="Times New Roman"/>
                <w:lang w:val="ro-MD"/>
              </w:rPr>
            </w:pPr>
            <w:r w:rsidRPr="00A625B0">
              <w:rPr>
                <w:rFonts w:ascii="Times New Roman" w:hAnsi="Times New Roman" w:cs="Times New Roman"/>
                <w:lang w:val="ro-MD"/>
              </w:rPr>
              <w:t xml:space="preserve">„Pentru condominiile declarate în temeiul art. 88 și 89 din prezenta lege, constituirea condominiului operează de plin drept la data prevăzută de lege și nu este condiționată de efectuarea înregistrărilor sau notărilor în registrul bunurilor imobile. Efectuarea sau lipsa acestor înregistrări sau notări nu </w:t>
            </w:r>
            <w:r w:rsidRPr="00A625B0">
              <w:rPr>
                <w:rFonts w:ascii="Times New Roman" w:hAnsi="Times New Roman" w:cs="Times New Roman"/>
                <w:lang w:val="ro-MD"/>
              </w:rPr>
              <w:lastRenderedPageBreak/>
              <w:t>afectează existența juridică a condominiului.”</w:t>
            </w:r>
          </w:p>
          <w:p w14:paraId="69836C8B" w14:textId="77777777" w:rsidR="00A625B0" w:rsidRPr="00A625B0" w:rsidRDefault="00A625B0" w:rsidP="00A625B0">
            <w:pPr>
              <w:jc w:val="both"/>
              <w:rPr>
                <w:rFonts w:ascii="Times New Roman" w:hAnsi="Times New Roman" w:cs="Times New Roman"/>
                <w:lang w:val="ro-MD"/>
              </w:rPr>
            </w:pPr>
          </w:p>
        </w:tc>
        <w:tc>
          <w:tcPr>
            <w:tcW w:w="4394" w:type="dxa"/>
          </w:tcPr>
          <w:p w14:paraId="71E802E9" w14:textId="659721A4" w:rsidR="00A625B0" w:rsidRPr="00A625B0" w:rsidRDefault="00A625B0" w:rsidP="00A3298B">
            <w:pPr>
              <w:jc w:val="both"/>
              <w:rPr>
                <w:rFonts w:ascii="Times New Roman" w:hAnsi="Times New Roman" w:cs="Times New Roman"/>
                <w:lang w:val="ro-MD"/>
              </w:rPr>
            </w:pPr>
            <w:r w:rsidRPr="00A625B0">
              <w:rPr>
                <w:rFonts w:ascii="Times New Roman" w:hAnsi="Times New Roman" w:cs="Times New Roman"/>
                <w:lang w:val="ro-MD"/>
              </w:rPr>
              <w:lastRenderedPageBreak/>
              <w:t>(1) Condominiul este constituit din data efectuării înregistrărilor în registrul bunurilor imobile în temeiul actului de constituire ori în alte temeiuri prevăzute de lege.</w:t>
            </w:r>
            <w:r w:rsidRPr="00A625B0">
              <w:rPr>
                <w:lang w:val="ro-MD"/>
              </w:rPr>
              <w:t xml:space="preserve"> </w:t>
            </w:r>
            <w:r w:rsidRPr="00A625B0">
              <w:rPr>
                <w:rFonts w:ascii="Times New Roman" w:hAnsi="Times New Roman" w:cs="Times New Roman"/>
                <w:lang w:val="ro-MD"/>
              </w:rPr>
              <w:t xml:space="preserve">Pentru condominiile declarate în temeiul art. 88 și 89 din prezenta lege, constituirea condominiului operează de plin drept la data prevăzută de lege și nu este condiționată de efectuarea înregistrărilor sau notărilor în registrul bunurilor imobile. Efectuarea sau lipsa acestor </w:t>
            </w:r>
            <w:r w:rsidRPr="00A625B0">
              <w:rPr>
                <w:rFonts w:ascii="Times New Roman" w:hAnsi="Times New Roman" w:cs="Times New Roman"/>
                <w:lang w:val="ro-MD"/>
              </w:rPr>
              <w:lastRenderedPageBreak/>
              <w:t>înregistrări sau notări nu afectează existența juridică a condominiului.</w:t>
            </w:r>
          </w:p>
        </w:tc>
      </w:tr>
      <w:tr w:rsidR="00A3298B" w:rsidRPr="00F05400" w14:paraId="57620F05" w14:textId="77777777" w:rsidTr="00874D7D">
        <w:tc>
          <w:tcPr>
            <w:tcW w:w="1795" w:type="dxa"/>
          </w:tcPr>
          <w:p w14:paraId="0128BA4B" w14:textId="20B96C2A" w:rsidR="00A3298B" w:rsidRPr="00A3298B" w:rsidRDefault="00A3298B" w:rsidP="00A3298B">
            <w:pPr>
              <w:rPr>
                <w:rFonts w:ascii="Times New Roman" w:hAnsi="Times New Roman" w:cs="Times New Roman"/>
                <w:b/>
                <w:bCs/>
              </w:rPr>
            </w:pPr>
            <w:proofErr w:type="spellStart"/>
            <w:r w:rsidRPr="00A3298B">
              <w:rPr>
                <w:rFonts w:ascii="Times New Roman" w:hAnsi="Times New Roman" w:cs="Times New Roman"/>
                <w:b/>
                <w:bCs/>
              </w:rPr>
              <w:lastRenderedPageBreak/>
              <w:t>Capitolul</w:t>
            </w:r>
            <w:proofErr w:type="spellEnd"/>
            <w:r w:rsidRPr="00A3298B">
              <w:rPr>
                <w:rFonts w:ascii="Times New Roman" w:hAnsi="Times New Roman" w:cs="Times New Roman"/>
                <w:b/>
                <w:bCs/>
              </w:rPr>
              <w:t xml:space="preserve"> II</w:t>
            </w:r>
          </w:p>
        </w:tc>
        <w:tc>
          <w:tcPr>
            <w:tcW w:w="3870" w:type="dxa"/>
          </w:tcPr>
          <w:p w14:paraId="127F8353" w14:textId="77777777" w:rsidR="00A3298B" w:rsidRPr="00A3298B" w:rsidRDefault="00A3298B" w:rsidP="00A3298B">
            <w:pPr>
              <w:jc w:val="both"/>
              <w:rPr>
                <w:rFonts w:ascii="Times New Roman" w:hAnsi="Times New Roman" w:cs="Times New Roman"/>
                <w:lang w:val="ro-RO"/>
              </w:rPr>
            </w:pPr>
          </w:p>
        </w:tc>
        <w:tc>
          <w:tcPr>
            <w:tcW w:w="3686" w:type="dxa"/>
          </w:tcPr>
          <w:p w14:paraId="72975031" w14:textId="4A654E31" w:rsidR="00A3298B" w:rsidRPr="00A3298B" w:rsidRDefault="00A3298B" w:rsidP="00A3298B">
            <w:pPr>
              <w:jc w:val="both"/>
              <w:rPr>
                <w:rFonts w:ascii="Times New Roman" w:hAnsi="Times New Roman" w:cs="Times New Roman"/>
                <w:lang w:val="ro-MD"/>
              </w:rPr>
            </w:pPr>
            <w:r w:rsidRPr="00A3298B">
              <w:rPr>
                <w:rFonts w:ascii="Times New Roman" w:hAnsi="Times New Roman" w:cs="Times New Roman"/>
                <w:lang w:val="ro-MD"/>
              </w:rPr>
              <w:tab/>
              <w:t>Se completează cu art. 10</w:t>
            </w:r>
            <w:r w:rsidRPr="00A3298B">
              <w:rPr>
                <w:rFonts w:ascii="Times New Roman" w:hAnsi="Times New Roman" w:cs="Times New Roman"/>
                <w:vertAlign w:val="superscript"/>
                <w:lang w:val="ro-MD"/>
              </w:rPr>
              <w:t>1</w:t>
            </w:r>
            <w:r w:rsidRPr="00A3298B">
              <w:rPr>
                <w:rFonts w:ascii="Times New Roman" w:hAnsi="Times New Roman" w:cs="Times New Roman"/>
                <w:lang w:val="ro-MD"/>
              </w:rPr>
              <w:t xml:space="preserve"> cu următorul cuprins:</w:t>
            </w:r>
          </w:p>
          <w:p w14:paraId="34973ED5" w14:textId="77777777" w:rsidR="00A625B0" w:rsidRPr="00A625B0" w:rsidRDefault="00A3298B" w:rsidP="00A625B0">
            <w:pPr>
              <w:jc w:val="both"/>
              <w:rPr>
                <w:rFonts w:ascii="Times New Roman" w:hAnsi="Times New Roman" w:cs="Times New Roman"/>
                <w:lang w:val="ro-MD"/>
              </w:rPr>
            </w:pPr>
            <w:r w:rsidRPr="00A3298B">
              <w:rPr>
                <w:rFonts w:ascii="Times New Roman" w:hAnsi="Times New Roman" w:cs="Times New Roman"/>
                <w:lang w:val="ro-MD"/>
              </w:rPr>
              <w:tab/>
            </w:r>
            <w:r w:rsidR="00A625B0" w:rsidRPr="00A625B0">
              <w:rPr>
                <w:rFonts w:ascii="Times New Roman" w:hAnsi="Times New Roman" w:cs="Times New Roman"/>
                <w:lang w:val="ro-MD"/>
              </w:rPr>
              <w:t>„Articolul 10¹. Regimul terenului condominiului până la constituirea asociației.</w:t>
            </w:r>
          </w:p>
          <w:p w14:paraId="29523800" w14:textId="77777777" w:rsidR="00A625B0" w:rsidRPr="00A625B0" w:rsidRDefault="00A625B0" w:rsidP="00A625B0">
            <w:pPr>
              <w:jc w:val="both"/>
              <w:rPr>
                <w:rFonts w:ascii="Times New Roman" w:hAnsi="Times New Roman" w:cs="Times New Roman"/>
                <w:lang w:val="ro-MD"/>
              </w:rPr>
            </w:pPr>
            <w:r w:rsidRPr="00A625B0">
              <w:rPr>
                <w:rFonts w:ascii="Times New Roman" w:hAnsi="Times New Roman" w:cs="Times New Roman"/>
                <w:lang w:val="ro-MD"/>
              </w:rPr>
              <w:t>(1) Din momentul constituirii condominiului potrivit prezentei legi și până la constituirea asociației, exercitarea drepturilor asupra terenului condominiului se realizează în interesul proprietarilor unităților din condominiu și cu respectarea destinației acestuia stabilite prin documentația de urbanism și, după caz, documentația de proiect aprobată.</w:t>
            </w:r>
          </w:p>
          <w:p w14:paraId="523B2630" w14:textId="77777777" w:rsidR="00A625B0" w:rsidRPr="00A625B0" w:rsidRDefault="00A625B0" w:rsidP="00A625B0">
            <w:pPr>
              <w:jc w:val="both"/>
              <w:rPr>
                <w:rFonts w:ascii="Times New Roman" w:hAnsi="Times New Roman" w:cs="Times New Roman"/>
                <w:lang w:val="ro-MD"/>
              </w:rPr>
            </w:pPr>
            <w:r w:rsidRPr="00A625B0">
              <w:rPr>
                <w:rFonts w:ascii="Times New Roman" w:hAnsi="Times New Roman" w:cs="Times New Roman"/>
                <w:lang w:val="ro-MD"/>
              </w:rPr>
              <w:t>(2) În perioada prevăzută la alin. (1), proprietarul clădirii sau dezvoltatorul nu poate transmite în locațiune ori în alt mod în folosință exclusivă unor terți părți din terenul condominiului care, potrivit documentației de urbanism și, după caz, documentației de proiect aprobate, sunt destinate folosinței comune ori sunt necesare pentru deservirea și exploatarea corespunzătoare a clădirii.</w:t>
            </w:r>
          </w:p>
          <w:p w14:paraId="4234DAE3" w14:textId="77777777" w:rsidR="00A625B0" w:rsidRPr="00A625B0" w:rsidRDefault="00A625B0" w:rsidP="00A625B0">
            <w:pPr>
              <w:jc w:val="both"/>
              <w:rPr>
                <w:rFonts w:ascii="Times New Roman" w:hAnsi="Times New Roman" w:cs="Times New Roman"/>
                <w:lang w:val="ro-MD"/>
              </w:rPr>
            </w:pPr>
            <w:r w:rsidRPr="00A625B0">
              <w:rPr>
                <w:rFonts w:ascii="Times New Roman" w:hAnsi="Times New Roman" w:cs="Times New Roman"/>
                <w:lang w:val="ro-MD"/>
              </w:rPr>
              <w:t>(3) Marcarea, delimitarea sau amenajarea unor suprafețe din terenul condominiului ca locuri de parcare, în lipsa constituirii legale a unui bun imobil distinct sau a unui drept juridic distinct de folosință exclusivă, nu conferă proprietarului clădirii sau dezvoltatorului dreptul de a transmite aceste suprafețe în locațiune ori în alt mod în folosință exclusivă unor terți.</w:t>
            </w:r>
          </w:p>
          <w:p w14:paraId="00BE17BA" w14:textId="77777777" w:rsidR="00A625B0" w:rsidRPr="00A625B0" w:rsidRDefault="00A625B0" w:rsidP="00A625B0">
            <w:pPr>
              <w:jc w:val="both"/>
              <w:rPr>
                <w:rFonts w:ascii="Times New Roman" w:hAnsi="Times New Roman" w:cs="Times New Roman"/>
                <w:lang w:val="ro-MD"/>
              </w:rPr>
            </w:pPr>
            <w:r w:rsidRPr="00A625B0">
              <w:rPr>
                <w:rFonts w:ascii="Times New Roman" w:hAnsi="Times New Roman" w:cs="Times New Roman"/>
                <w:lang w:val="ro-MD"/>
              </w:rPr>
              <w:lastRenderedPageBreak/>
              <w:t>(4) Contractele încheiate cu încălcarea prevederilor alin. (2) și (3) nu pot constitui temei pentru dobândirea sau menținerea unui drept de folosință exclusivă asupra terenului condominiului după constituirea asociației, iar drepturile și obligațiile rezultate din asemenea contracte nu se transmit asociației decât în condițiile acceptării lor de către proprietarii din condominiu, în conformitate cu prezenta lege.</w:t>
            </w:r>
          </w:p>
          <w:p w14:paraId="40DDC3D9" w14:textId="17A0E535" w:rsidR="00A3298B" w:rsidRPr="00A3298B" w:rsidRDefault="00A625B0" w:rsidP="00A625B0">
            <w:pPr>
              <w:jc w:val="both"/>
              <w:rPr>
                <w:rFonts w:ascii="Times New Roman" w:hAnsi="Times New Roman" w:cs="Times New Roman"/>
                <w:lang w:val="ro-MD"/>
              </w:rPr>
            </w:pPr>
            <w:r w:rsidRPr="00A625B0">
              <w:rPr>
                <w:rFonts w:ascii="Times New Roman" w:hAnsi="Times New Roman" w:cs="Times New Roman"/>
                <w:lang w:val="ro-MD"/>
              </w:rPr>
              <w:t>(5) Prevederile prezentului articol nu se aplică suprafețelor sau locurilor de parcare care, potrivit documentației de urbanism și documentației de proiect aprobate, au fost prevăzute și constituite legal, anterior constituirii condominiului, ca unități distincte sau ca obiecte asupra cărora poate fi exercitat un drept de proprietate ori un drept de folosință exclusivă distinct de drepturile asupra terenului condominiului.”.</w:t>
            </w:r>
            <w:r w:rsidR="00A3298B" w:rsidRPr="00A3298B">
              <w:rPr>
                <w:rFonts w:ascii="Times New Roman" w:hAnsi="Times New Roman" w:cs="Times New Roman"/>
                <w:lang w:val="ro-MD"/>
              </w:rPr>
              <w:tab/>
            </w:r>
            <w:r w:rsidR="00A3298B" w:rsidRPr="00A3298B">
              <w:rPr>
                <w:rFonts w:ascii="Times New Roman" w:hAnsi="Times New Roman" w:cs="Times New Roman"/>
                <w:lang w:val="ro-MD"/>
              </w:rPr>
              <w:tab/>
            </w:r>
          </w:p>
        </w:tc>
        <w:tc>
          <w:tcPr>
            <w:tcW w:w="4394" w:type="dxa"/>
          </w:tcPr>
          <w:p w14:paraId="6C7C796E" w14:textId="77DFAA23" w:rsidR="00A625B0" w:rsidRPr="00A625B0" w:rsidRDefault="00A3298B" w:rsidP="009376FE">
            <w:pPr>
              <w:ind w:firstLine="614"/>
              <w:jc w:val="both"/>
              <w:rPr>
                <w:rFonts w:ascii="Times New Roman" w:hAnsi="Times New Roman" w:cs="Times New Roman"/>
                <w:lang w:val="ro-MD"/>
              </w:rPr>
            </w:pPr>
            <w:r w:rsidRPr="00A3298B">
              <w:rPr>
                <w:rFonts w:ascii="Times New Roman" w:hAnsi="Times New Roman" w:cs="Times New Roman"/>
                <w:b/>
                <w:bCs/>
                <w:lang w:val="ro-MD"/>
              </w:rPr>
              <w:lastRenderedPageBreak/>
              <w:t>Articolul 10¹.</w:t>
            </w:r>
            <w:r w:rsidR="00A625B0" w:rsidRPr="00A625B0">
              <w:rPr>
                <w:rFonts w:ascii="Times New Roman" w:hAnsi="Times New Roman" w:cs="Times New Roman"/>
                <w:lang w:val="ro-MD"/>
              </w:rPr>
              <w:t xml:space="preserve"> Regimul terenului condominiului până la constituirea asociației.</w:t>
            </w:r>
          </w:p>
          <w:p w14:paraId="7E4B726F" w14:textId="77777777" w:rsidR="00A625B0" w:rsidRPr="00A625B0" w:rsidRDefault="00A625B0" w:rsidP="00A625B0">
            <w:pPr>
              <w:ind w:firstLine="614"/>
              <w:jc w:val="both"/>
              <w:rPr>
                <w:rFonts w:ascii="Times New Roman" w:hAnsi="Times New Roman" w:cs="Times New Roman"/>
                <w:lang w:val="ro-MD"/>
              </w:rPr>
            </w:pPr>
            <w:r w:rsidRPr="00A625B0">
              <w:rPr>
                <w:rFonts w:ascii="Times New Roman" w:hAnsi="Times New Roman" w:cs="Times New Roman"/>
                <w:lang w:val="ro-MD"/>
              </w:rPr>
              <w:t>(1) Din momentul constituirii condominiului potrivit prezentei legi și până la constituirea asociației, exercitarea drepturilor asupra terenului condominiului se realizează în interesul proprietarilor unităților din condominiu și cu respectarea destinației acestuia stabilite prin documentația de urbanism și, după caz, documentația de proiect aprobată.</w:t>
            </w:r>
          </w:p>
          <w:p w14:paraId="2F7207BC" w14:textId="77777777" w:rsidR="00A625B0" w:rsidRPr="00A625B0" w:rsidRDefault="00A625B0" w:rsidP="00A625B0">
            <w:pPr>
              <w:ind w:firstLine="614"/>
              <w:jc w:val="both"/>
              <w:rPr>
                <w:rFonts w:ascii="Times New Roman" w:hAnsi="Times New Roman" w:cs="Times New Roman"/>
                <w:lang w:val="ro-MD"/>
              </w:rPr>
            </w:pPr>
            <w:r w:rsidRPr="00A625B0">
              <w:rPr>
                <w:rFonts w:ascii="Times New Roman" w:hAnsi="Times New Roman" w:cs="Times New Roman"/>
                <w:lang w:val="ro-MD"/>
              </w:rPr>
              <w:t>(2) În perioada prevăzută la alin. (1), proprietarul clădirii sau dezvoltatorul nu poate transmite în locațiune ori în alt mod în folosință exclusivă unor terți părți din terenul condominiului care, potrivit documentației de urbanism și, după caz, documentației de proiect aprobate, sunt destinate folosinței comune ori sunt necesare pentru deservirea și exploatarea corespunzătoare a clădirii.</w:t>
            </w:r>
          </w:p>
          <w:p w14:paraId="449F7111" w14:textId="77777777" w:rsidR="00A625B0" w:rsidRPr="00A625B0" w:rsidRDefault="00A625B0" w:rsidP="00A625B0">
            <w:pPr>
              <w:ind w:firstLine="614"/>
              <w:jc w:val="both"/>
              <w:rPr>
                <w:rFonts w:ascii="Times New Roman" w:hAnsi="Times New Roman" w:cs="Times New Roman"/>
                <w:lang w:val="ro-MD"/>
              </w:rPr>
            </w:pPr>
            <w:r w:rsidRPr="00A625B0">
              <w:rPr>
                <w:rFonts w:ascii="Times New Roman" w:hAnsi="Times New Roman" w:cs="Times New Roman"/>
                <w:lang w:val="ro-MD"/>
              </w:rPr>
              <w:t>(3) Marcarea, delimitarea sau amenajarea unor suprafețe din terenul condominiului ca locuri de parcare, în lipsa constituirii legale a unui bun imobil distinct sau a unui drept juridic distinct de folosință exclusivă, nu conferă proprietarului clădirii sau dezvoltatorului dreptul de a transmite aceste suprafețe în locațiune ori în alt mod în folosință exclusivă unor terți.</w:t>
            </w:r>
          </w:p>
          <w:p w14:paraId="33C174BD" w14:textId="77777777" w:rsidR="00A625B0" w:rsidRPr="00A625B0" w:rsidRDefault="00A625B0" w:rsidP="00A625B0">
            <w:pPr>
              <w:ind w:firstLine="614"/>
              <w:jc w:val="both"/>
              <w:rPr>
                <w:rFonts w:ascii="Times New Roman" w:hAnsi="Times New Roman" w:cs="Times New Roman"/>
                <w:lang w:val="ro-MD"/>
              </w:rPr>
            </w:pPr>
            <w:r w:rsidRPr="00A625B0">
              <w:rPr>
                <w:rFonts w:ascii="Times New Roman" w:hAnsi="Times New Roman" w:cs="Times New Roman"/>
                <w:lang w:val="ro-MD"/>
              </w:rPr>
              <w:t>(4) Contractele încheiate cu încălcarea prevederilor alin. (2) și (3) nu pot constitui temei pentru dobândirea sau menținerea unui drept de folosință exclusivă asupra terenului condominiului după constituirea asociației, iar drepturile și obligațiile rezultate din asemenea contracte nu se transmit asociației decât în condițiile acceptării lor de către proprietarii din condominiu, în conformitate cu prezenta lege.</w:t>
            </w:r>
          </w:p>
          <w:p w14:paraId="16AF1FC2" w14:textId="3AE98BB4" w:rsidR="00A3298B" w:rsidRPr="00A3298B" w:rsidRDefault="00A625B0" w:rsidP="00A625B0">
            <w:pPr>
              <w:ind w:firstLine="614"/>
              <w:jc w:val="both"/>
              <w:rPr>
                <w:rFonts w:ascii="Times New Roman" w:hAnsi="Times New Roman" w:cs="Times New Roman"/>
                <w:lang w:val="ro-MD"/>
              </w:rPr>
            </w:pPr>
            <w:r w:rsidRPr="00A625B0">
              <w:rPr>
                <w:rFonts w:ascii="Times New Roman" w:hAnsi="Times New Roman" w:cs="Times New Roman"/>
                <w:lang w:val="ro-MD"/>
              </w:rPr>
              <w:lastRenderedPageBreak/>
              <w:t>(5) Prevederile prezentului articol nu se aplică suprafețelor sau locurilor de parcare care, potrivit documentației de urbanism și documentației de proiect aprobate, au fost prevăzute și constituite legal, anterior constituirii condominiului, ca unități distincte sau ca obiecte asupra cărora poate fi exercitat un drept de proprietate ori un drept de folosință exclusivă distinct de drepturile asupra terenului condominiului.</w:t>
            </w:r>
          </w:p>
        </w:tc>
      </w:tr>
      <w:tr w:rsidR="007362D1" w:rsidRPr="00F05400" w14:paraId="37C46B38" w14:textId="77777777" w:rsidTr="00874D7D">
        <w:tc>
          <w:tcPr>
            <w:tcW w:w="1795" w:type="dxa"/>
            <w:vMerge w:val="restart"/>
          </w:tcPr>
          <w:p w14:paraId="762D84DF" w14:textId="77777777" w:rsidR="007362D1" w:rsidRPr="007362D1" w:rsidRDefault="007362D1" w:rsidP="00A3298B">
            <w:pPr>
              <w:rPr>
                <w:rFonts w:ascii="Times New Roman" w:hAnsi="Times New Roman" w:cs="Times New Roman"/>
                <w:b/>
                <w:bCs/>
                <w:lang w:val="it-IT"/>
              </w:rPr>
            </w:pPr>
            <w:r w:rsidRPr="007362D1">
              <w:rPr>
                <w:rFonts w:ascii="Times New Roman" w:hAnsi="Times New Roman" w:cs="Times New Roman"/>
                <w:b/>
                <w:bCs/>
                <w:lang w:val="it-IT"/>
              </w:rPr>
              <w:lastRenderedPageBreak/>
              <w:t>Capitolul III</w:t>
            </w:r>
          </w:p>
          <w:p w14:paraId="157EE4D7" w14:textId="77777777" w:rsidR="007362D1" w:rsidRPr="007362D1" w:rsidRDefault="007362D1" w:rsidP="00A3298B">
            <w:pPr>
              <w:rPr>
                <w:rFonts w:ascii="Times New Roman" w:hAnsi="Times New Roman" w:cs="Times New Roman"/>
                <w:lang w:val="it-IT"/>
              </w:rPr>
            </w:pPr>
            <w:r w:rsidRPr="007362D1">
              <w:rPr>
                <w:rFonts w:ascii="Times New Roman" w:hAnsi="Times New Roman" w:cs="Times New Roman"/>
                <w:b/>
                <w:bCs/>
                <w:lang w:val="it-IT"/>
              </w:rPr>
              <w:t>Secțiunea 1</w:t>
            </w:r>
          </w:p>
          <w:p w14:paraId="640B9C0C" w14:textId="1B0997FD" w:rsidR="007362D1" w:rsidRPr="00A3298B" w:rsidRDefault="007362D1" w:rsidP="00E05F91">
            <w:pPr>
              <w:rPr>
                <w:rFonts w:ascii="Times New Roman" w:hAnsi="Times New Roman" w:cs="Times New Roman"/>
              </w:rPr>
            </w:pPr>
          </w:p>
        </w:tc>
        <w:tc>
          <w:tcPr>
            <w:tcW w:w="3870" w:type="dxa"/>
          </w:tcPr>
          <w:p w14:paraId="6DA25D3A" w14:textId="77777777" w:rsidR="007362D1" w:rsidRPr="00A3298B" w:rsidRDefault="007362D1" w:rsidP="00A3298B">
            <w:pPr>
              <w:pStyle w:val="NormalWeb"/>
              <w:shd w:val="clear" w:color="auto" w:fill="FFFFFF"/>
              <w:spacing w:before="0" w:beforeAutospacing="0" w:after="0" w:afterAutospacing="0"/>
              <w:jc w:val="both"/>
              <w:rPr>
                <w:sz w:val="22"/>
                <w:szCs w:val="22"/>
                <w:lang w:val="pt-BR"/>
              </w:rPr>
            </w:pPr>
          </w:p>
        </w:tc>
        <w:tc>
          <w:tcPr>
            <w:tcW w:w="3686" w:type="dxa"/>
          </w:tcPr>
          <w:p w14:paraId="2C30A0A7" w14:textId="3E83525D" w:rsidR="007362D1" w:rsidRPr="00A3298B"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A3298B">
              <w:rPr>
                <w:rFonts w:eastAsiaTheme="minorHAnsi"/>
                <w:sz w:val="22"/>
                <w:szCs w:val="22"/>
                <w:lang w:val="ro-MD"/>
              </w:rPr>
              <w:tab/>
              <w:t>Se completează cu art. 21</w:t>
            </w:r>
            <w:r w:rsidRPr="00A3298B">
              <w:rPr>
                <w:rFonts w:eastAsiaTheme="minorHAnsi"/>
                <w:sz w:val="22"/>
                <w:szCs w:val="22"/>
                <w:vertAlign w:val="superscript"/>
                <w:lang w:val="ro-MD"/>
              </w:rPr>
              <w:t>1</w:t>
            </w:r>
            <w:r w:rsidRPr="00A3298B">
              <w:rPr>
                <w:rFonts w:eastAsiaTheme="minorHAnsi"/>
                <w:sz w:val="22"/>
                <w:szCs w:val="22"/>
                <w:lang w:val="ro-MD"/>
              </w:rPr>
              <w:t xml:space="preserve"> cu următorul cuprins:</w:t>
            </w:r>
            <w:r w:rsidRPr="00A3298B">
              <w:rPr>
                <w:rFonts w:eastAsiaTheme="minorHAnsi"/>
                <w:sz w:val="22"/>
                <w:szCs w:val="22"/>
                <w:lang w:val="ro-MD"/>
              </w:rPr>
              <w:tab/>
            </w:r>
          </w:p>
          <w:p w14:paraId="213E618F"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„Articolul 21¹. Grupul de inițiativă pentru constituirea asociației.</w:t>
            </w:r>
          </w:p>
          <w:p w14:paraId="71315DBF"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(1) În scopul organizării procesului de constituire a asociației, proprietarii din condominiu pot constitui un Grup de inițiativă format din cel puțin 3 proprietari ai unităților din condominiu.</w:t>
            </w:r>
          </w:p>
          <w:p w14:paraId="0DE66E70"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(2) Grupul de inițiativă se constituie prin proces-verbal semnat de membrii acestuia, care va conține:</w:t>
            </w:r>
          </w:p>
          <w:p w14:paraId="5C277083"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a) numele și prenumele membrilor grupului;</w:t>
            </w:r>
          </w:p>
          <w:p w14:paraId="701449C6"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b) datele de identificare ale unităților aflate în proprietatea acestora;</w:t>
            </w:r>
          </w:p>
          <w:p w14:paraId="555F1841"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lastRenderedPageBreak/>
              <w:t>c) coordonatorul grupului;</w:t>
            </w:r>
          </w:p>
          <w:p w14:paraId="3C326209"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d) obiectivele și atribuțiile grupului;</w:t>
            </w:r>
          </w:p>
          <w:p w14:paraId="73E7C6BD"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e) perioada de activitate a grupului.</w:t>
            </w:r>
          </w:p>
          <w:p w14:paraId="1DC027D7"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(3) Pentru fiecare condominiu poate fi constituit un singur Grup de inițiativă în scopul constituirii asociației. Constituirea unui Grup de inițiativă pentru același condominiu este inadmisibilă pe perioada în care activează un Grup de inițiativă constituit în conformitate cu prezentul articol.</w:t>
            </w:r>
          </w:p>
          <w:p w14:paraId="6FC51B39"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(4) Grupul de inițiativă se consideră constituit de la data semnării procesului-verbal de constituire de către membrii acestuia. Grupul de inițiativă este obligat să informeze proprietarii din condominiu despre constituirea sa, prin afișarea procesului-verbal de constituire într-un loc accesibil și prin orice alte mijloace de informare disponibile.</w:t>
            </w:r>
          </w:p>
          <w:p w14:paraId="77B25BC8"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(5) În cazul în care, pentru același condominiu, sunt constituite două sau mai multe Grupuri de inițiativă, este recunoscut ca Grup de inițiativă pentru constituirea asociației grupul constituit primul, în conformitate cu condițiile prevăzute de prezentul articol. Celelalte grupuri încetează de drept să exercite atribuțiile prevăzute de prezentul articol.</w:t>
            </w:r>
          </w:p>
          <w:p w14:paraId="1077EE16"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(6) Agenția Servicii Publice verifică, la examinarea cererii de înregistrare a asociației, respectarea cerințelor privind constituirea Grupului de inițiativă, inclusiv existența și data procesului-verbal de constituire a acestuia, în măsura în care aceste informații sunt relevante pentru înregistrarea asociației.</w:t>
            </w:r>
          </w:p>
          <w:p w14:paraId="63F58128"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(7) Grupul de inițiativă exercită următoarele atribuții:</w:t>
            </w:r>
          </w:p>
          <w:p w14:paraId="5C68BA17"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a) desfășoară activități de informare și consultare a proprietarilor privind constituirea și funcționarea condominiului;</w:t>
            </w:r>
          </w:p>
          <w:p w14:paraId="38B7E709"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b) colectează informațiile necesare pentru identificarea proprietăților inclusiv cotelor-părți aferente;</w:t>
            </w:r>
          </w:p>
          <w:p w14:paraId="02272694"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c) pregătește proiectele documentelor necesare constituirii asociației;</w:t>
            </w:r>
          </w:p>
          <w:p w14:paraId="32FFBB3B"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d) pregătește documentele necesare constituirii și înregistrării asociației și le prezintă fondatorilor pentru aprobare și semnare, inclusiv pentru desemnarea persoanei împuternicite să depună cererea de înregistrare și să îndeplinească formalitățile necesare înregistrării asociației;</w:t>
            </w:r>
          </w:p>
          <w:p w14:paraId="17BE9A82"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e) solicită și obține informații privind starea tehnică, juridică și economică a condominiului de la autoritățile publice, gestionarii fondului locativ și alte instituții competente;</w:t>
            </w:r>
          </w:p>
          <w:p w14:paraId="063A3011"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f) exercită alte atribuții necesare procesului de constituire a asociației, prevăzute de lege.</w:t>
            </w:r>
          </w:p>
          <w:p w14:paraId="0152B08E"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(8) Pe perioada exercitării atribuțiilor sale, Grupul de inițiativă are dreptul să solicite și să obțină, cu respectarea legislației privind protecția datelor cu caracter personal, informațiile necesare despre proprietarii unităților din condominiu, inclusiv date privind actele de identificare ale proprietarilor, identificarea unităților aflate în proprietatea acestora și cotele-părți din proprietatea comună, în măsura strict necesară constituirii asociației.</w:t>
            </w:r>
          </w:p>
          <w:p w14:paraId="5C4BE9C9"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 xml:space="preserve">Membrii Grupului de inițiativă asigură confidențialitatea datelor cu caracter personal obținute, le utilizează exclusiv în scopul constituirii asociației și le distrug  la încetarea calității de Grup de inițiativă, cu excepția celor transmise asociației înregistrate. </w:t>
            </w:r>
          </w:p>
          <w:p w14:paraId="6754B8AF"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(9) Autoritățile administrației publice, gestionarii fondului locativ, întreprinderile municipale de gestionare a fondului locativ, antreprenorul/dezvoltatorul și alte entități care dețin informații relevante privind condominiul respectiv sunt obligate să furnizeze Grupului de inițiativă informațiile necesare pentru evaluarea stării tehnice, juridice și economice a imobilului, în limitele și condițiile prevăzute de lege.</w:t>
            </w:r>
          </w:p>
          <w:p w14:paraId="383DEFC3"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 xml:space="preserve">Informația se furnizează în termen de 15 zile de la data solicitării, la care se anexează copia procesului-verbal de constituire a Grupului de inițiativă. Refuzul nejustificat sau lipsa răspunsului pot fi contestate în instanța de judecată, cererea examinându-se cu prioritate.  </w:t>
            </w:r>
          </w:p>
          <w:p w14:paraId="3B23CBAE"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Informația furnizată de către autorități se acordă numai în măsura necesară constituirii condominiului și fără divulgarea datelor care nu sunt relevante pentru acest scop.</w:t>
            </w:r>
          </w:p>
          <w:p w14:paraId="6749A2C2"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(10) La examinarea cererii de înregistrare a asociației, Agenția Servicii Publice nu solicită fondatorilor, Grupului de inițiativă sau persoanei împuternicite lista proprietarilor unităților din condominiu și nici prezentarea de către aceștia a datelor cu caracter personal ale proprietarilor. Identificarea proprietarilor și verificarea datelor necesare înregistrării asociației se efectuează de către Agenția Servicii Publice, din registrele de stat, sistemele informaționale deținute sau accesibile acesteia ori prin schimbul interinstituțional de date, în condițiile legii. Lipsa prezentării listei proprietarilor sau a datelor cu caracter personal ale acestora nu poate constitui temei pentru refuzul, suspendarea sau amânarea înregistrării asociației.</w:t>
            </w:r>
          </w:p>
          <w:p w14:paraId="0EF5D06F"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(11) Calitatea de Grup de inițiativă încetează:</w:t>
            </w:r>
          </w:p>
          <w:p w14:paraId="0749F1A4"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a) la data înregistrării asociației;</w:t>
            </w:r>
          </w:p>
          <w:p w14:paraId="3AC7E6B6"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b) prin hotărârea proprietarilor care l-au constituit;</w:t>
            </w:r>
          </w:p>
          <w:p w14:paraId="21EAAE8F"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c) la expirarea termenului pentru care a fost constituit.</w:t>
            </w:r>
          </w:p>
          <w:p w14:paraId="08DF752E" w14:textId="4EFB8B02" w:rsidR="007362D1" w:rsidRPr="00A3298B"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(12) Constituirea unui alt Grup de inițiativă pentru același condominiu poate avea loc numai după încetarea, conform alin. (11) din prezentul articol, Grupului de inițiativă constituit anterior, sau în cazul în care acesta nu a fost constituit cu respectarea condițiilor prevăzute de prezentul articol.”</w:t>
            </w:r>
          </w:p>
        </w:tc>
        <w:tc>
          <w:tcPr>
            <w:tcW w:w="4394" w:type="dxa"/>
          </w:tcPr>
          <w:p w14:paraId="52ABF02B"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b/>
                <w:bCs/>
                <w:sz w:val="22"/>
                <w:szCs w:val="22"/>
                <w:lang w:val="ro-MD"/>
              </w:rPr>
              <w:lastRenderedPageBreak/>
              <w:t>Articolul 21¹.</w:t>
            </w:r>
            <w:r w:rsidRPr="009376FE">
              <w:rPr>
                <w:rFonts w:eastAsiaTheme="minorHAnsi"/>
                <w:sz w:val="22"/>
                <w:szCs w:val="22"/>
                <w:lang w:val="ro-MD"/>
              </w:rPr>
              <w:t xml:space="preserve"> Grupul de inițiativă pentru constituirea asociației.</w:t>
            </w:r>
          </w:p>
          <w:p w14:paraId="292987FA"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(1) În scopul organizării procesului de constituire a asociației, proprietarii din condominiu pot constitui un Grup de inițiativă format din cel puțin 3 proprietari ai unităților din condominiu.</w:t>
            </w:r>
          </w:p>
          <w:p w14:paraId="395239F1"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(2) Grupul de inițiativă se constituie prin proces-verbal semnat de membrii acestuia, care va conține:</w:t>
            </w:r>
          </w:p>
          <w:p w14:paraId="2285AE44"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a) numele și prenumele membrilor grupului;</w:t>
            </w:r>
          </w:p>
          <w:p w14:paraId="7D7B26C3"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b) datele de identificare ale unităților aflate în proprietatea acestora;</w:t>
            </w:r>
          </w:p>
          <w:p w14:paraId="788B12A7"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c) coordonatorul grupului;</w:t>
            </w:r>
          </w:p>
          <w:p w14:paraId="0A578EC7"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d) obiectivele și atribuțiile grupului;</w:t>
            </w:r>
          </w:p>
          <w:p w14:paraId="5C0D1061"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e) perioada de activitate a grupului.</w:t>
            </w:r>
          </w:p>
          <w:p w14:paraId="7C3A39E4"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lastRenderedPageBreak/>
              <w:t>(3) Pentru fiecare condominiu poate fi constituit un singur Grup de inițiativă în scopul constituirii asociației. Constituirea unui Grup de inițiativă pentru același condominiu este inadmisibilă pe perioada în care activează un Grup de inițiativă constituit în conformitate cu prezentul articol.</w:t>
            </w:r>
          </w:p>
          <w:p w14:paraId="60CBEC2B"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(4) Grupul de inițiativă se consideră constituit de la data semnării procesului-verbal de constituire de către membrii acestuia. Grupul de inițiativă este obligat să informeze proprietarii din condominiu despre constituirea sa, prin afișarea procesului-verbal de constituire într-un loc accesibil și prin orice alte mijloace de informare disponibile.</w:t>
            </w:r>
          </w:p>
          <w:p w14:paraId="0A300FB5"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(5) În cazul în care, pentru același condominiu, sunt constituite două sau mai multe Grupuri de inițiativă, este recunoscut ca Grup de inițiativă pentru constituirea asociației grupul constituit primul, în conformitate cu condițiile prevăzute de prezentul articol. Celelalte grupuri încetează de drept să exercite atribuțiile prevăzute de prezentul articol.</w:t>
            </w:r>
          </w:p>
          <w:p w14:paraId="70D73D4F"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(6) Agenția Servicii Publice verifică, la examinarea cererii de înregistrare a asociației, respectarea cerințelor privind constituirea Grupului de inițiativă, inclusiv existența și data procesului-verbal de constituire a acestuia, în măsura în care aceste informații sunt relevante pentru înregistrarea asociației.</w:t>
            </w:r>
          </w:p>
          <w:p w14:paraId="0C580680"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(7) Grupul de inițiativă exercită următoarele atribuții:</w:t>
            </w:r>
          </w:p>
          <w:p w14:paraId="27FE0749"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a) desfășoară activități de informare și consultare a proprietarilor privind constituirea și funcționarea condominiului;</w:t>
            </w:r>
          </w:p>
          <w:p w14:paraId="576A4A7E"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b) colectează informațiile necesare pentru identificarea proprietăților inclusiv cotelor-părți aferente;</w:t>
            </w:r>
          </w:p>
          <w:p w14:paraId="23B8AED9"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c) pregătește proiectele documentelor necesare constituirii asociației;</w:t>
            </w:r>
          </w:p>
          <w:p w14:paraId="7F1883F5"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d) pregătește documentele necesare constituirii și înregistrării asociației și le prezintă fondatorilor pentru aprobare și semnare, inclusiv pentru desemnarea persoanei împuternicite să depună cererea de înregistrare și să îndeplinească formalitățile necesare înregistrării asociației;</w:t>
            </w:r>
          </w:p>
          <w:p w14:paraId="6A8B58FE"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e) solicită și obține informații privind starea tehnică, juridică și economică a condominiului de la autoritățile publice, gestionarii fondului locativ și alte instituții competente;</w:t>
            </w:r>
          </w:p>
          <w:p w14:paraId="7EE20660"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f) exercită alte atribuții necesare procesului de constituire a asociației, prevăzute de lege.</w:t>
            </w:r>
          </w:p>
          <w:p w14:paraId="401B859D"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(8) Pe perioada exercitării atribuțiilor sale, Grupul de inițiativă are dreptul să solicite și să obțină, cu respectarea legislației privind protecția datelor cu caracter personal, informațiile necesare despre proprietarii unităților din condominiu, inclusiv date privind actele de identificare ale proprietarilor, identificarea unităților aflate în proprietatea acestora și cotele-părți din proprietatea comună, în măsura strict necesară constituirii asociației.</w:t>
            </w:r>
          </w:p>
          <w:p w14:paraId="7AE1B1DF"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 xml:space="preserve">Membrii Grupului de inițiativă asigură confidențialitatea datelor cu caracter personal obținute, le utilizează exclusiv în scopul constituirii asociației și le distrug  la încetarea calității de Grup de inițiativă, cu excepția celor transmise asociației înregistrate. </w:t>
            </w:r>
          </w:p>
          <w:p w14:paraId="3F71B00C"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(9) Autoritățile administrației publice, gestionarii fondului locativ, întreprinderile municipale de gestionare a fondului locativ, antreprenorul/dezvoltatorul și alte entități care dețin informații relevante privind condominiul respectiv sunt obligate să furnizeze Grupului de inițiativă informațiile necesare pentru evaluarea stării tehnice, juridice și economice a imobilului, în limitele și condițiile prevăzute de lege.</w:t>
            </w:r>
          </w:p>
          <w:p w14:paraId="077B95E7"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 xml:space="preserve">Informația se furnizează în termen de 15 zile de la data solicitării, la care se anexează copia procesului-verbal de constituire a Grupului de inițiativă. Refuzul nejustificat sau lipsa răspunsului pot fi contestate în instanța de judecată, cererea examinându-se cu prioritate.  </w:t>
            </w:r>
          </w:p>
          <w:p w14:paraId="2B3274B8"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Informația furnizată de către autorități se acordă numai în măsura necesară constituirii condominiului și fără divulgarea datelor care nu sunt relevante pentru acest scop.</w:t>
            </w:r>
          </w:p>
          <w:p w14:paraId="49B47A5B"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(10) La examinarea cererii de înregistrare a asociației, Agenția Servicii Publice nu solicită fondatorilor, Grupului de inițiativă sau persoanei împuternicite lista proprietarilor unităților din condominiu și nici prezentarea de către aceștia a datelor cu caracter personal ale proprietarilor. Identificarea proprietarilor și verificarea datelor necesare înregistrării asociației se efectuează de către Agenția Servicii Publice, din registrele de stat, sistemele informaționale deținute sau accesibile acesteia ori prin schimbul interinstituțional de date, în condițiile legii. Lipsa prezentării listei proprietarilor sau a datelor cu caracter personal ale acestora nu poate constitui temei pentru refuzul, suspendarea sau amânarea înregistrării asociației.</w:t>
            </w:r>
          </w:p>
          <w:p w14:paraId="2BC6C1C9"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(11) Calitatea de Grup de inițiativă încetează:</w:t>
            </w:r>
          </w:p>
          <w:p w14:paraId="030515DD"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a) la data înregistrării asociației;</w:t>
            </w:r>
          </w:p>
          <w:p w14:paraId="75246A97"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b) prin hotărârea proprietarilor care l-au constituit;</w:t>
            </w:r>
          </w:p>
          <w:p w14:paraId="111A229D" w14:textId="77777777" w:rsidR="007362D1" w:rsidRPr="009376FE"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9376FE">
              <w:rPr>
                <w:rFonts w:eastAsiaTheme="minorHAnsi"/>
                <w:sz w:val="22"/>
                <w:szCs w:val="22"/>
                <w:lang w:val="ro-MD"/>
              </w:rPr>
              <w:t>c) la expirarea termenului pentru care a fost constituit.</w:t>
            </w:r>
          </w:p>
          <w:p w14:paraId="1819FB25" w14:textId="7039239A" w:rsidR="007362D1" w:rsidRPr="00A3298B" w:rsidRDefault="007362D1" w:rsidP="00C25647">
            <w:pPr>
              <w:pStyle w:val="NormalWeb"/>
              <w:shd w:val="clear" w:color="auto" w:fill="FFFFFF"/>
              <w:spacing w:before="0" w:beforeAutospacing="0" w:after="0" w:afterAutospacing="0"/>
              <w:ind w:firstLine="614"/>
              <w:jc w:val="both"/>
              <w:rPr>
                <w:sz w:val="22"/>
                <w:szCs w:val="22"/>
                <w:lang w:val="ro-MD"/>
              </w:rPr>
            </w:pPr>
            <w:r w:rsidRPr="009376FE">
              <w:rPr>
                <w:rFonts w:eastAsiaTheme="minorHAnsi"/>
                <w:sz w:val="22"/>
                <w:szCs w:val="22"/>
                <w:lang w:val="ro-MD"/>
              </w:rPr>
              <w:t>(12) Constituirea unui alt Grup de inițiativă pentru același condominiu poate avea loc numai după încetarea, conform alin. (11) din prezentul articol, Grupului de inițiativă constituit anterior, sau în cazul în care acesta nu a fost constituit cu respectarea condițiilor prevăzute de prezentul articol.</w:t>
            </w:r>
          </w:p>
        </w:tc>
      </w:tr>
      <w:tr w:rsidR="007362D1" w:rsidRPr="00F05400" w14:paraId="62EBF850" w14:textId="77777777" w:rsidTr="00874D7D">
        <w:tc>
          <w:tcPr>
            <w:tcW w:w="1795" w:type="dxa"/>
            <w:vMerge/>
          </w:tcPr>
          <w:p w14:paraId="09AAB524" w14:textId="3A4C2046" w:rsidR="007362D1" w:rsidRPr="00F05400" w:rsidRDefault="007362D1" w:rsidP="00E05F91">
            <w:pPr>
              <w:rPr>
                <w:rFonts w:ascii="Times New Roman" w:hAnsi="Times New Roman" w:cs="Times New Roman"/>
                <w:b/>
                <w:bCs/>
                <w:lang w:val="pt-BR"/>
              </w:rPr>
            </w:pPr>
          </w:p>
        </w:tc>
        <w:tc>
          <w:tcPr>
            <w:tcW w:w="3870" w:type="dxa"/>
          </w:tcPr>
          <w:p w14:paraId="74F3D282" w14:textId="77777777" w:rsidR="007362D1" w:rsidRPr="00A3298B" w:rsidRDefault="007362D1" w:rsidP="00A3298B">
            <w:pPr>
              <w:pStyle w:val="NormalWeb"/>
              <w:shd w:val="clear" w:color="auto" w:fill="FFFFFF"/>
              <w:spacing w:before="0" w:beforeAutospacing="0" w:after="0" w:afterAutospacing="0"/>
              <w:jc w:val="both"/>
              <w:rPr>
                <w:sz w:val="22"/>
                <w:szCs w:val="22"/>
                <w:lang w:val="pt-BR"/>
              </w:rPr>
            </w:pPr>
          </w:p>
        </w:tc>
        <w:tc>
          <w:tcPr>
            <w:tcW w:w="3686" w:type="dxa"/>
          </w:tcPr>
          <w:p w14:paraId="4ACAB445" w14:textId="48D2B32B" w:rsidR="007362D1" w:rsidRPr="00A3298B"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A3298B">
              <w:rPr>
                <w:rFonts w:eastAsiaTheme="minorHAnsi"/>
                <w:sz w:val="22"/>
                <w:szCs w:val="22"/>
                <w:lang w:val="ro-MD"/>
              </w:rPr>
              <w:tab/>
              <w:t>Se completează cu articolul 21² cu următorul cuprins:</w:t>
            </w:r>
          </w:p>
          <w:p w14:paraId="66074684"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„Articolul 21². Constituirea și înregistrarea asociației în cazul restructurării, insolvabilității, dizolvării sau falimentului persoanei juridice care asigură administrarea condominiului.</w:t>
            </w:r>
          </w:p>
          <w:p w14:paraId="40292F7D"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 În cazul în care administrarea condominiului este asigurată de o persoană juridică, alta decât asociația sau alte persoane juridice prevăzute la art. 87 alin. (1), iar aceasta se află în procedură de restructurare, insolvabilitate, dizolvare sau faliment, proprietarii unităților din condominiu au dreptul, în condițiile prezentei legi, să constituie și să înregistreze o asociație.</w:t>
            </w:r>
          </w:p>
          <w:p w14:paraId="070F99B8"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(2) Hotărârea proprietarilor privind constituirea asociației produce efecte juridice indiferent de existența sau durata procedurii de restructurare, insolvabilitate, dizolvare ori faliment și nu poate fi împiedicată sau suspendată exclusiv pe motivul existenței unei asemenea proceduri.</w:t>
            </w:r>
          </w:p>
          <w:p w14:paraId="7C88CA02"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(3) Agenția Servicii Publice, în calitate de organ al înregistrării de stat, înregistrează asociația și modificările privind organele acesteia dacă sunt întrunite condițiile prevăzute de prezenta lege și de legislația privind înregistrarea de stat a persoanelor juridice.</w:t>
            </w:r>
          </w:p>
          <w:p w14:paraId="26BAA856"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Existența procedurii de restructurare, insolvabilitate, dizolvare sau faliment în privința persoanei juridice care a asigurat administrarea condominiului nu constituie, prin ea însăși, temei pentru refuzul înregistrării asociației sau a modificărilor privind organele acesteia, dacă respectivele acte nu au ca obiect și nu produc efecte asupra patrimoniului debitorului, masei debitoare ori drepturilor creditorilor.</w:t>
            </w:r>
          </w:p>
          <w:p w14:paraId="61D8BD96"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(4) Cererea de înregistrare a asociației sau a modificărilor privind organele acesteia poate fi depusă de persoana împuternicită prin hotărârea adunării generale a proprietarilor, cu prezentarea documentelor prevăzute de legislația privind înregistrarea de stat și a prezentei legi.</w:t>
            </w:r>
          </w:p>
          <w:p w14:paraId="52EE153C"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Lipsa semnăturii, acordului sau confirmării administratorului insolvabilității ori lichidatorului nu constituie temei pentru refuzul înregistrării în cazul în care respectivele acte nu afectează patrimoniul debitorului, masa debitoare ori drepturile creditorilor.</w:t>
            </w:r>
          </w:p>
          <w:p w14:paraId="12B16E4D"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(5) Unitățile individuale din condominiu, inclusiv apartamentele, încăperile izolate cu altă destinație decât cea de locuință, precum și cotele-părți din proprietatea comună aferente acestora, aparțin proprietarilor respectivi și nu fac parte din masa debitoare a persoanei juridice care asigură administrarea condominiului, cu excepția drepturilor patrimoniale dobândite de debitor cu titlu propriu, dacă acestea există potrivit legii.</w:t>
            </w:r>
          </w:p>
          <w:p w14:paraId="3BE128BC"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(6) Constituirea și înregistrarea asociației nu are ca efect transferul către aceasta al datoriilor, creanțelor, obligațiilor sau răspunderii patrimoniale ale persoanei juridice aflate în procedură de restructurare, insolvabilitate, dizolvare sau faliment.</w:t>
            </w:r>
          </w:p>
          <w:p w14:paraId="47E486F1"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(7) În cazul în care refuzul nejustificat, inacțiunea sau împiedicarea din partea administratorului insolvabilității, lichidatorului, organului înregistrării de stat sau a altei persoane împiedică exercitarea dreptului prevăzut la alin. (1), proprietarii, grupul de inițiativă sau persoana împuternicită prin hotărârea proprietarilor pot solicita instanței competente înlăturarea impedimentelor și dispunerea măsurilor necesare pentru constituirea și înregistrarea asociației.</w:t>
            </w:r>
          </w:p>
          <w:p w14:paraId="2519B2CE"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(8) În cazul în care măsurile solicitate privesc bunuri, documente, informații, mijloace bănești, creanțe sau alte drepturi care fac parte din masa debitoare ori se află sub administrarea administratorului insolvabilității sau a lichidatorului, competența de soluționare aparține instanței de insolvabilitate, în condițiile Legii insolvabilității nr. 149/2012.</w:t>
            </w:r>
          </w:p>
          <w:p w14:paraId="65ED47D9"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(9) Cererile prevăzute la alin. (8) și (9) se examinează cu prioritate în măsura în care întârzierea poate conduce la blocarea administrării condominiului, la deteriorarea proprietății comune sau la afectarea drepturilor proprietarilor.</w:t>
            </w:r>
          </w:p>
          <w:p w14:paraId="5AEA46D1"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(10) Din momentul înregistrării asociației, administrarea condominiului și a proprietății comune se exercită de organele asociației în condițiile prezentei legi.</w:t>
            </w:r>
          </w:p>
          <w:p w14:paraId="68ABAAD9"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(11) Exercitarea competențelor nu conferă asociației, organelor acesteia sau administratorului asociației dreptul de a dispune asupra bunurilor care fac parte din masa debitoare a persoanei juridice aflate în procedură de restructurare, insolvabilitate sau faliment.</w:t>
            </w:r>
          </w:p>
          <w:p w14:paraId="1CC62864"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(12) În vederea aplicării efective a prezentei legi, administratorul insolvabilității sau lichidatorul este obligat să asigure asociației, Grupului de inițiativă sau persoanei împuternicite de adunarea generală accesul la documentele tehnice, registrele condominiului, evidențele proprietarilor, contractele, documentele financiar-contabile și alte informații necesare administrării condominiului, în măsura în care acestea există și se află în posesia sau sub controlul său.</w:t>
            </w:r>
          </w:p>
          <w:p w14:paraId="79084AD5"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Transmiterea documentelor și informațiilor nu constituie transmitere sau înstrăinare a bunurilor din masa debitoare.</w:t>
            </w:r>
          </w:p>
          <w:p w14:paraId="4E2BCAA9"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(13) Documentele și informațiile prevăzute la alin. (12) se transmit în termen de 15 zile de la primirea solicitării scrise, pe bază de act de predare-primire, în format fizic și/sau electronic, după caz.</w:t>
            </w:r>
          </w:p>
          <w:p w14:paraId="010A83D9"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În cazul în care anumite documente nu pot fi transmise în original din motive prevăzute de lege, se asigură accesul la acestea și se eliberează copii sau extrase, după caz.</w:t>
            </w:r>
          </w:p>
          <w:p w14:paraId="0B70D621"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(14) Refuzul nejustificat sau neexecutarea obligației prevăzute la alin. (12) și (13) poate fi contestat de asociație, de Grupul de inițiativă sau de persoana împuternicită de adunarea generală la instanța de insolvabilitate, care poate dispune măsurile necesare pentru asigurarea accesului și transmiterii documentelor și informațiilor.</w:t>
            </w:r>
          </w:p>
          <w:p w14:paraId="02D36F9C"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(15) Mijloacele bănești colectate de la proprietarii unităților din condominiu pentru administrarea, întreținerea, repararea, exploatarea și dezvoltarea proprietății comune, inclusiv contribuțiile la fondul de reparație și dezvoltare, și contribuțiile aprobate de adunarea generală, se evidențiază distinct și se utilizează exclusiv pentru destinația pentru care au fost constituite.</w:t>
            </w:r>
          </w:p>
          <w:p w14:paraId="046D5475"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În măsura în care sunt identificate și evidențiate distinct, aceste mijloace nu constituie patrimoniul propriu al persoanei juridice și nu pot fi utilizate pentru satisfacerea obligațiilor acesteia care nu sunt aferente administrării condominiului sau pentru acoperirea cheltuielilor procedurii de restructurare, insolvabilitate ori faliment.</w:t>
            </w:r>
          </w:p>
          <w:p w14:paraId="714DBEBE"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(16) Constituirea și înregistrarea asociației nu afectează existența și executarea obligațiilor patrimoniale ale persoanei juridice aflate în procedură și nu are ca efect preluarea de către asociație a datoriilor acesteia.</w:t>
            </w:r>
          </w:p>
          <w:p w14:paraId="4E9B7AFB" w14:textId="77777777" w:rsidR="007362D1" w:rsidRPr="00C25647"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(17) Hotărârile privind constituirea și înregistrarea asociației, alegerea organelor acesteia și desemnarea administratorului se execută fără a fi necesar acordul administratorului insolvabilității sau al lichidatorului, cu condiția ca acestea să nu afecteze patrimoniul debitorului, masa debitoare sau drepturile creditorilor.</w:t>
            </w:r>
          </w:p>
          <w:p w14:paraId="0B33E7BD" w14:textId="3DC9E126" w:rsidR="007362D1" w:rsidRPr="00A3298B" w:rsidRDefault="007362D1" w:rsidP="00C25647">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(18) Litigiile privind constituirea și înregistrarea asociației, care nu privesc masa debitoare sau atribuțiile administratorului insolvabilității ori ale lichidatorului, se soluționează de instanța competentă potrivit legislației. Litigiile care privesc masa debitoare, bunurile sau drepturile patrimoniale ale debitorului, precum și măsurile administratorului insolvabilității sau ale lichidatorului se soluționează de instanța de insolvabilitate.”</w:t>
            </w:r>
            <w:r w:rsidRPr="00A3298B">
              <w:rPr>
                <w:rFonts w:eastAsiaTheme="minorHAnsi"/>
                <w:sz w:val="22"/>
                <w:szCs w:val="22"/>
                <w:lang w:val="ro-MD"/>
              </w:rPr>
              <w:tab/>
            </w:r>
          </w:p>
          <w:p w14:paraId="7776E0E7" w14:textId="5637B5E6" w:rsidR="007362D1" w:rsidRPr="00A3298B" w:rsidRDefault="007362D1" w:rsidP="00C25647">
            <w:pPr>
              <w:pStyle w:val="NormalWeb"/>
              <w:shd w:val="clear" w:color="auto" w:fill="FFFFFF"/>
              <w:spacing w:after="0"/>
              <w:jc w:val="both"/>
              <w:rPr>
                <w:rFonts w:eastAsiaTheme="minorHAnsi"/>
                <w:sz w:val="22"/>
                <w:szCs w:val="22"/>
                <w:lang w:val="ro-MD"/>
              </w:rPr>
            </w:pPr>
          </w:p>
          <w:p w14:paraId="0DD178EC" w14:textId="5D5A6DC0" w:rsidR="007362D1" w:rsidRPr="00A3298B" w:rsidRDefault="007362D1" w:rsidP="00A3298B">
            <w:pPr>
              <w:pStyle w:val="NormalWeb"/>
              <w:shd w:val="clear" w:color="auto" w:fill="FFFFFF"/>
              <w:spacing w:after="0"/>
              <w:jc w:val="both"/>
              <w:rPr>
                <w:rFonts w:eastAsiaTheme="minorHAnsi"/>
                <w:sz w:val="22"/>
                <w:szCs w:val="22"/>
                <w:lang w:val="ro-MD"/>
              </w:rPr>
            </w:pPr>
          </w:p>
          <w:p w14:paraId="48DFBA6A" w14:textId="7131562F" w:rsidR="007362D1" w:rsidRPr="00A3298B" w:rsidRDefault="007362D1" w:rsidP="00A3298B">
            <w:pPr>
              <w:pStyle w:val="NormalWeb"/>
              <w:shd w:val="clear" w:color="auto" w:fill="FFFFFF"/>
              <w:spacing w:after="0" w:afterAutospacing="0"/>
              <w:jc w:val="both"/>
              <w:rPr>
                <w:rFonts w:eastAsiaTheme="minorHAnsi"/>
                <w:sz w:val="22"/>
                <w:szCs w:val="22"/>
                <w:lang w:val="ro-MD"/>
              </w:rPr>
            </w:pPr>
          </w:p>
        </w:tc>
        <w:tc>
          <w:tcPr>
            <w:tcW w:w="4394" w:type="dxa"/>
          </w:tcPr>
          <w:p w14:paraId="350623F3" w14:textId="281AD3FB"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A3298B">
              <w:rPr>
                <w:sz w:val="22"/>
                <w:szCs w:val="22"/>
                <w:lang w:val="ro-MD"/>
              </w:rPr>
              <w:tab/>
            </w:r>
            <w:r w:rsidRPr="00A3298B">
              <w:rPr>
                <w:b/>
                <w:bCs/>
                <w:sz w:val="22"/>
                <w:szCs w:val="22"/>
                <w:lang w:val="ro-MD"/>
              </w:rPr>
              <w:t>Articolul 21².</w:t>
            </w:r>
            <w:r w:rsidRPr="00A3298B">
              <w:rPr>
                <w:sz w:val="22"/>
                <w:szCs w:val="22"/>
                <w:lang w:val="ro-MD"/>
              </w:rPr>
              <w:t xml:space="preserve"> </w:t>
            </w:r>
            <w:r w:rsidRPr="00C25647">
              <w:rPr>
                <w:rFonts w:eastAsiaTheme="minorHAnsi"/>
                <w:sz w:val="22"/>
                <w:szCs w:val="22"/>
                <w:lang w:val="ro-MD"/>
              </w:rPr>
              <w:t>Constituirea și înregistrarea asociației în cazul restructurării, insolvabilității, dizolvării sau falimentului persoanei juridice care asigură administrarea condominiului.</w:t>
            </w:r>
          </w:p>
          <w:p w14:paraId="479DF592"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 În cazul în care administrarea condominiului este asigurată de o persoană juridică, alta decât asociația sau alte persoane juridice prevăzute la art. 87 alin. (1), iar aceasta se află în procedură de restructurare, insolvabilitate, dizolvare sau faliment, proprietarii unităților din condominiu au dreptul, în condițiile prezentei legi, să constituie și să înregistreze o asociație.</w:t>
            </w:r>
          </w:p>
          <w:p w14:paraId="11E2C925"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(2) Hotărârea proprietarilor privind constituirea asociației produce efecte juridice indiferent de existența sau durata procedurii de restructurare, insolvabilitate, dizolvare ori faliment și nu poate fi împiedicată sau suspendată exclusiv pe motivul existenței unei asemenea proceduri.</w:t>
            </w:r>
          </w:p>
          <w:p w14:paraId="444B4185"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(3) Agenția Servicii Publice, în calitate de organ al înregistrării de stat, înregistrează asociația și modificările privind organele acesteia dacă sunt întrunite condițiile prevăzute de prezenta lege și de legislația privind înregistrarea de stat a persoanelor juridice.</w:t>
            </w:r>
          </w:p>
          <w:p w14:paraId="161D642F"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Existența procedurii de restructurare, insolvabilitate, dizolvare sau faliment în privința persoanei juridice care a asigurat administrarea condominiului nu constituie, prin ea însăși, temei pentru refuzul înregistrării asociației sau a modificărilor privind organele acesteia, dacă respectivele acte nu au ca obiect și nu produc efecte asupra patrimoniului debitorului, masei debitoare ori drepturilor creditorilor.</w:t>
            </w:r>
          </w:p>
          <w:p w14:paraId="009922E3"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(4) Cererea de înregistrare a asociației sau a modificărilor privind organele acesteia poate fi depusă de persoana împuternicită prin hotărârea adunării generale a proprietarilor, cu prezentarea documentelor prevăzute de legislația privind înregistrarea de stat și a prezentei legi.</w:t>
            </w:r>
          </w:p>
          <w:p w14:paraId="0DDC20B4"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Lipsa semnăturii, acordului sau confirmării administratorului insolvabilității ori lichidatorului nu constituie temei pentru refuzul înregistrării în cazul în care respectivele acte nu afectează patrimoniul debitorului, masa debitoare ori drepturile creditorilor.</w:t>
            </w:r>
          </w:p>
          <w:p w14:paraId="50DF62BF"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(5) Unitățile individuale din condominiu, inclusiv apartamentele, încăperile izolate cu altă destinație decât cea de locuință, precum și cotele-părți din proprietatea comună aferente acestora, aparțin proprietarilor respectivi și nu fac parte din masa debitoare a persoanei juridice care asigură administrarea condominiului, cu excepția drepturilor patrimoniale dobândite de debitor cu titlu propriu, dacă acestea există potrivit legii.</w:t>
            </w:r>
          </w:p>
          <w:p w14:paraId="24DC1810"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(6) Constituirea și înregistrarea asociației nu are ca efect transferul către aceasta al datoriilor, creanțelor, obligațiilor sau răspunderii patrimoniale ale persoanei juridice aflate în procedură de restructurare, insolvabilitate, dizolvare sau faliment.</w:t>
            </w:r>
          </w:p>
          <w:p w14:paraId="2A93D15D"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(7) În cazul în care refuzul nejustificat, inacțiunea sau împiedicarea din partea administratorului insolvabilității, lichidatorului, organului înregistrării de stat sau a altei persoane împiedică exercitarea dreptului prevăzut la alin. (1), proprietarii, grupul de inițiativă sau persoana împuternicită prin hotărârea proprietarilor pot solicita instanței competente înlăturarea impedimentelor și dispunerea măsurilor necesare pentru constituirea și înregistrarea asociației.</w:t>
            </w:r>
          </w:p>
          <w:p w14:paraId="03D3B56E"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(8) În cazul în care măsurile solicitate privesc bunuri, documente, informații, mijloace bănești, creanțe sau alte drepturi care fac parte din masa debitoare ori se află sub administrarea administratorului insolvabilității sau a lichidatorului, competența de soluționare aparține instanței de insolvabilitate, în condițiile Legii insolvabilității nr. 149/2012.</w:t>
            </w:r>
          </w:p>
          <w:p w14:paraId="6BE3EBDD"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(9) Cererile prevăzute la alin. (8) și (9) se examinează cu prioritate în măsura în care întârzierea poate conduce la blocarea administrării condominiului, la deteriorarea proprietății comune sau la afectarea drepturilor proprietarilor.</w:t>
            </w:r>
          </w:p>
          <w:p w14:paraId="21DC7240"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(10) Din momentul înregistrării asociației, administrarea condominiului și a proprietății comune se exercită de organele asociației în condițiile prezentei legi.</w:t>
            </w:r>
          </w:p>
          <w:p w14:paraId="2117C98F"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(11) Exercitarea competențelor nu conferă asociației, organelor acesteia sau administratorului asociației dreptul de a dispune asupra bunurilor care fac parte din masa debitoare a persoanei juridice aflate în procedură de restructurare, insolvabilitate sau faliment.</w:t>
            </w:r>
          </w:p>
          <w:p w14:paraId="289C314B"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(12) În vederea aplicării efective a prezentei legi, administratorul insolvabilității sau lichidatorul este obligat să asigure asociației, Grupului de inițiativă sau persoanei împuternicite de adunarea generală accesul la documentele tehnice, registrele condominiului, evidențele proprietarilor, contractele, documentele financiar-contabile și alte informații necesare administrării condominiului, în măsura în care acestea există și se află în posesia sau sub controlul său.</w:t>
            </w:r>
          </w:p>
          <w:p w14:paraId="0B1BC285"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Transmiterea documentelor și informațiilor nu constituie transmitere sau înstrăinare a bunurilor din masa debitoare.</w:t>
            </w:r>
          </w:p>
          <w:p w14:paraId="43022B9A"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(13) Documentele și informațiile prevăzute la alin. (12) se transmit în termen de 15 zile de la primirea solicitării scrise, pe bază de act de predare-primire, în format fizic și/sau electronic, după caz.</w:t>
            </w:r>
          </w:p>
          <w:p w14:paraId="454F9121"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În cazul în care anumite documente nu pot fi transmise în original din motive prevăzute de lege, se asigură accesul la acestea și se eliberează copii sau extrase, după caz.</w:t>
            </w:r>
          </w:p>
          <w:p w14:paraId="187F8531"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(14) Refuzul nejustificat sau neexecutarea obligației prevăzute la alin. (12) și (13) poate fi contestat de asociație, de Grupul de inițiativă sau de persoana împuternicită de adunarea generală la instanța de insolvabilitate, care poate dispune măsurile necesare pentru asigurarea accesului și transmiterii documentelor și informațiilor.</w:t>
            </w:r>
          </w:p>
          <w:p w14:paraId="6F257959"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(15) Mijloacele bănești colectate de la proprietarii unităților din condominiu pentru administrarea, întreținerea, repararea, exploatarea și dezvoltarea proprietății comune, inclusiv contribuțiile la fondul de reparație și dezvoltare, și contribuțiile aprobate de adunarea generală, se evidențiază distinct și se utilizează exclusiv pentru destinația pentru care au fost constituite.</w:t>
            </w:r>
          </w:p>
          <w:p w14:paraId="0BAD2F4A"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În măsura în care sunt identificate și evidențiate distinct, aceste mijloace nu constituie patrimoniul propriu al persoanei juridice și nu pot fi utilizate pentru satisfacerea obligațiilor acesteia care nu sunt aferente administrării condominiului sau pentru acoperirea cheltuielilor procedurii de restructurare, insolvabilitate ori faliment.</w:t>
            </w:r>
          </w:p>
          <w:p w14:paraId="0DFBE95A"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(16) Constituirea și înregistrarea asociației nu afectează existența și executarea obligațiilor patrimoniale ale persoanei juridice aflate în procedură și nu are ca efect preluarea de către asociație a datoriilor acesteia.</w:t>
            </w:r>
          </w:p>
          <w:p w14:paraId="1433CF68" w14:textId="77777777" w:rsidR="007362D1" w:rsidRPr="00C25647" w:rsidRDefault="007362D1" w:rsidP="008C1DE0">
            <w:pPr>
              <w:pStyle w:val="NormalWeb"/>
              <w:shd w:val="clear" w:color="auto" w:fill="FFFFFF"/>
              <w:spacing w:before="0" w:beforeAutospacing="0" w:after="0" w:afterAutospacing="0"/>
              <w:jc w:val="both"/>
              <w:rPr>
                <w:rFonts w:eastAsiaTheme="minorHAnsi"/>
                <w:sz w:val="22"/>
                <w:szCs w:val="22"/>
                <w:lang w:val="ro-MD"/>
              </w:rPr>
            </w:pPr>
            <w:r w:rsidRPr="00C25647">
              <w:rPr>
                <w:rFonts w:eastAsiaTheme="minorHAnsi"/>
                <w:sz w:val="22"/>
                <w:szCs w:val="22"/>
                <w:lang w:val="ro-MD"/>
              </w:rPr>
              <w:t>(17) Hotărârile privind constituirea și înregistrarea asociației, alegerea organelor acesteia și desemnarea administratorului se execută fără a fi necesar acordul administratorului insolvabilității sau al lichidatorului, cu condiția ca acestea să nu afecteze patrimoniul debitorului, masa debitoare sau drepturile creditorilor.</w:t>
            </w:r>
          </w:p>
          <w:p w14:paraId="43F9BD27" w14:textId="3A8CED4F" w:rsidR="007362D1" w:rsidRPr="00A3298B" w:rsidRDefault="007362D1" w:rsidP="008C1DE0">
            <w:pPr>
              <w:pStyle w:val="NormalWeb"/>
              <w:shd w:val="clear" w:color="auto" w:fill="FFFFFF"/>
              <w:spacing w:before="0" w:beforeAutospacing="0" w:after="0" w:afterAutospacing="0"/>
              <w:jc w:val="both"/>
              <w:rPr>
                <w:sz w:val="22"/>
                <w:szCs w:val="22"/>
                <w:lang w:val="ro-MD"/>
              </w:rPr>
            </w:pPr>
            <w:r w:rsidRPr="00C25647">
              <w:rPr>
                <w:rFonts w:eastAsiaTheme="minorHAnsi"/>
                <w:sz w:val="22"/>
                <w:szCs w:val="22"/>
                <w:lang w:val="ro-MD"/>
              </w:rPr>
              <w:t>(18) Litigiile privind constituirea și înregistrarea asociației, care nu privesc masa debitoare sau atribuțiile administratorului insolvabilității ori ale lichidatorului, se soluționează de instanța competentă potrivit legislației. Litigiile care privesc masa debitoare, bunurile sau drepturile patrimoniale ale debitorului, precum și măsurile administratorului insolvabilității sau ale lichidatorului se soluționează de instanța de insolvabilitate.</w:t>
            </w:r>
          </w:p>
          <w:p w14:paraId="49FF51A5" w14:textId="63745B86" w:rsidR="007362D1" w:rsidRPr="00A3298B" w:rsidRDefault="007362D1" w:rsidP="00A3298B">
            <w:pPr>
              <w:pStyle w:val="NormalWeb"/>
              <w:shd w:val="clear" w:color="auto" w:fill="FFFFFF"/>
              <w:spacing w:after="0"/>
              <w:ind w:firstLine="614"/>
              <w:jc w:val="both"/>
              <w:rPr>
                <w:sz w:val="22"/>
                <w:szCs w:val="22"/>
                <w:lang w:val="ro-MD"/>
              </w:rPr>
            </w:pPr>
          </w:p>
        </w:tc>
      </w:tr>
      <w:tr w:rsidR="007362D1" w:rsidRPr="00F05400" w14:paraId="0ECD312D" w14:textId="77777777" w:rsidTr="00874D7D">
        <w:tc>
          <w:tcPr>
            <w:tcW w:w="1795" w:type="dxa"/>
            <w:vMerge/>
          </w:tcPr>
          <w:p w14:paraId="152043D5" w14:textId="1F1B8AC4" w:rsidR="007362D1" w:rsidRPr="00F05400" w:rsidRDefault="007362D1" w:rsidP="00A3298B">
            <w:pPr>
              <w:rPr>
                <w:rFonts w:ascii="Times New Roman" w:hAnsi="Times New Roman" w:cs="Times New Roman"/>
                <w:b/>
                <w:bCs/>
                <w:lang w:val="ro-MD"/>
              </w:rPr>
            </w:pPr>
          </w:p>
        </w:tc>
        <w:tc>
          <w:tcPr>
            <w:tcW w:w="3870" w:type="dxa"/>
          </w:tcPr>
          <w:p w14:paraId="11D6FBDA" w14:textId="77777777" w:rsidR="007362D1" w:rsidRPr="00F05400" w:rsidRDefault="007362D1" w:rsidP="00A3298B">
            <w:pPr>
              <w:pStyle w:val="NormalWeb"/>
              <w:shd w:val="clear" w:color="auto" w:fill="FFFFFF"/>
              <w:spacing w:before="0" w:beforeAutospacing="0" w:after="0" w:afterAutospacing="0"/>
              <w:jc w:val="both"/>
              <w:rPr>
                <w:sz w:val="22"/>
                <w:szCs w:val="22"/>
                <w:lang w:val="ro-MD"/>
              </w:rPr>
            </w:pPr>
          </w:p>
        </w:tc>
        <w:tc>
          <w:tcPr>
            <w:tcW w:w="3686" w:type="dxa"/>
          </w:tcPr>
          <w:p w14:paraId="7231F167" w14:textId="77777777" w:rsidR="007362D1" w:rsidRPr="008C1DE0" w:rsidRDefault="007362D1" w:rsidP="00616CDA">
            <w:pPr>
              <w:pStyle w:val="NormalWeb"/>
              <w:shd w:val="clear" w:color="auto" w:fill="FFFFFF"/>
              <w:spacing w:before="0" w:beforeAutospacing="0" w:after="0" w:afterAutospacing="0"/>
              <w:jc w:val="both"/>
              <w:rPr>
                <w:rFonts w:eastAsiaTheme="minorHAnsi"/>
                <w:sz w:val="22"/>
                <w:szCs w:val="22"/>
                <w:lang w:val="ro-MD"/>
              </w:rPr>
            </w:pPr>
            <w:r w:rsidRPr="008C1DE0">
              <w:rPr>
                <w:rFonts w:eastAsiaTheme="minorHAnsi"/>
                <w:sz w:val="22"/>
                <w:szCs w:val="22"/>
                <w:lang w:val="ro-MD"/>
              </w:rPr>
              <w:t>Se completează cu articolul 21³ cu următorul cuprins:</w:t>
            </w:r>
          </w:p>
          <w:p w14:paraId="45718CF7" w14:textId="77777777" w:rsidR="007362D1" w:rsidRPr="00F05400" w:rsidRDefault="007362D1" w:rsidP="00616CDA">
            <w:pPr>
              <w:pStyle w:val="ListParagraph"/>
              <w:tabs>
                <w:tab w:val="left" w:pos="1134"/>
              </w:tabs>
              <w:ind w:left="0" w:right="34" w:firstLine="630"/>
              <w:jc w:val="both"/>
              <w:rPr>
                <w:rFonts w:ascii="Times New Roman" w:hAnsi="Times New Roman" w:cs="Times New Roman"/>
                <w:lang w:val="ro-MD" w:eastAsia="en-GB"/>
              </w:rPr>
            </w:pPr>
            <w:r w:rsidRPr="00F05400">
              <w:rPr>
                <w:rFonts w:ascii="Times New Roman" w:hAnsi="Times New Roman" w:cs="Times New Roman"/>
                <w:lang w:val="ro-MD" w:eastAsia="en-GB"/>
              </w:rPr>
              <w:t>„Articolul 21³. Administrarea condominiului în cazul restructurării, insolvabilității, dizolvării sau falimentului asociației care asigură administrarea condominiului.</w:t>
            </w:r>
          </w:p>
          <w:p w14:paraId="3039B72C"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(1) Prin derogare de la prevederile Legii insolvabilității nr. 149/2012, deschiderea procedurii de restructurare, insolvabilitate, dizolvare sau faliment în privința asociației de proprietari din condominiu ori a unei persoane juridice care asigură administrarea condominiului</w:t>
            </w:r>
            <w:r w:rsidRPr="008C1DE0">
              <w:rPr>
                <w:rFonts w:ascii="Times New Roman" w:hAnsi="Times New Roman" w:cs="Times New Roman"/>
                <w:lang w:val="it-IT"/>
              </w:rPr>
              <w:t xml:space="preserve"> </w:t>
            </w:r>
            <w:r w:rsidRPr="008C1DE0">
              <w:rPr>
                <w:rFonts w:ascii="Times New Roman" w:hAnsi="Times New Roman" w:cs="Times New Roman"/>
                <w:lang w:val="it-IT" w:eastAsia="en-GB"/>
              </w:rPr>
              <w:t>prevăzute la art. 87 alin. (1),  nu suspendă și nu limitează, prin ea însăși, dreptul proprietarilor și al organelor asociației de a exercita competențele prevăzute de prezenta lege privind administrarea, întreținerea, repararea, exploatarea și dezvoltarea proprietății comune.</w:t>
            </w:r>
          </w:p>
          <w:p w14:paraId="3134EBDA"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(2) Prevederile art. 87 alin. (2) se aplică indiferent dacă persoana juridică prevăzută la art. 87       alin. (1) și-a modificat statutul, actele constitutive sau regulamentele interne ori dacă modificările acestora au fost înregistrate în Registrul de stat al persoanelor juridice.</w:t>
            </w:r>
          </w:p>
          <w:p w14:paraId="5648CE01"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(3) Deschiderea sau prelungirea procedurii prevăzute la alin. (1) nu încetează și nu suspendă mandatul administratorului asociației sau al celorlalte organe ale asociației, cu excepția cazurilor în care încetarea ori suspendarea mandatului rezultă din prezenta lege, din hotărârea organului competent al asociației sau dintr-un act judecătoresc prevăzut de lege.</w:t>
            </w:r>
          </w:p>
          <w:p w14:paraId="4213E4F7"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Mandatul administratorului asociației se menține până la desemnarea unei alte persoane, în condițiile prezentei legi.</w:t>
            </w:r>
          </w:p>
          <w:p w14:paraId="1043A117"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(4) Pe durata procedurii de restructurare, insolvabilitate, dizolvare sau faliment, adunarea generală păstrează competențele prevăzute de prezenta lege privind administrarea condominiului și a proprietății comune, inclusiv competența de a:</w:t>
            </w:r>
          </w:p>
          <w:p w14:paraId="0D879C2A" w14:textId="77777777" w:rsidR="007362D1" w:rsidRPr="008C1DE0" w:rsidRDefault="007362D1" w:rsidP="007638DD">
            <w:pPr>
              <w:pStyle w:val="ListParagraph"/>
              <w:tabs>
                <w:tab w:val="left" w:pos="1134"/>
              </w:tabs>
              <w:ind w:left="0" w:right="34"/>
              <w:jc w:val="both"/>
              <w:rPr>
                <w:rFonts w:ascii="Times New Roman" w:hAnsi="Times New Roman" w:cs="Times New Roman"/>
                <w:lang w:val="it-IT" w:eastAsia="en-GB"/>
              </w:rPr>
            </w:pPr>
            <w:r w:rsidRPr="008C1DE0">
              <w:rPr>
                <w:rFonts w:ascii="Times New Roman" w:hAnsi="Times New Roman" w:cs="Times New Roman"/>
                <w:lang w:val="it-IT" w:eastAsia="en-GB"/>
              </w:rPr>
              <w:t>a) aproba bugetul condominiului;</w:t>
            </w:r>
          </w:p>
          <w:p w14:paraId="267EC290" w14:textId="77777777" w:rsidR="007362D1" w:rsidRPr="008C1DE0" w:rsidRDefault="007362D1" w:rsidP="007638DD">
            <w:pPr>
              <w:pStyle w:val="ListParagraph"/>
              <w:tabs>
                <w:tab w:val="left" w:pos="1134"/>
              </w:tabs>
              <w:ind w:left="0" w:right="34"/>
              <w:jc w:val="both"/>
              <w:rPr>
                <w:rFonts w:ascii="Times New Roman" w:hAnsi="Times New Roman" w:cs="Times New Roman"/>
                <w:lang w:val="it-IT" w:eastAsia="en-GB"/>
              </w:rPr>
            </w:pPr>
            <w:r w:rsidRPr="008C1DE0">
              <w:rPr>
                <w:rFonts w:ascii="Times New Roman" w:hAnsi="Times New Roman" w:cs="Times New Roman"/>
                <w:lang w:val="it-IT" w:eastAsia="en-GB"/>
              </w:rPr>
              <w:t>b) constitui și utiliza fondurile condominiului;</w:t>
            </w:r>
          </w:p>
          <w:p w14:paraId="67FAD6D7" w14:textId="77777777" w:rsidR="007362D1" w:rsidRPr="008C1DE0" w:rsidRDefault="007362D1" w:rsidP="007638DD">
            <w:pPr>
              <w:pStyle w:val="ListParagraph"/>
              <w:tabs>
                <w:tab w:val="left" w:pos="1134"/>
              </w:tabs>
              <w:ind w:left="0" w:right="34"/>
              <w:jc w:val="both"/>
              <w:rPr>
                <w:rFonts w:ascii="Times New Roman" w:hAnsi="Times New Roman" w:cs="Times New Roman"/>
                <w:lang w:val="it-IT" w:eastAsia="en-GB"/>
              </w:rPr>
            </w:pPr>
            <w:r w:rsidRPr="008C1DE0">
              <w:rPr>
                <w:rFonts w:ascii="Times New Roman" w:hAnsi="Times New Roman" w:cs="Times New Roman"/>
                <w:lang w:val="it-IT" w:eastAsia="en-GB"/>
              </w:rPr>
              <w:t>c) stabili măsurile privind întreținerea, repararea, exploatarea, conservarea și dezvoltarea proprietății comune;</w:t>
            </w:r>
          </w:p>
          <w:p w14:paraId="1D10EFB7" w14:textId="77777777" w:rsidR="007362D1" w:rsidRPr="008C1DE0" w:rsidRDefault="007362D1" w:rsidP="007638DD">
            <w:pPr>
              <w:pStyle w:val="ListParagraph"/>
              <w:tabs>
                <w:tab w:val="left" w:pos="1134"/>
              </w:tabs>
              <w:ind w:left="0" w:right="34"/>
              <w:jc w:val="both"/>
              <w:rPr>
                <w:rFonts w:ascii="Times New Roman" w:hAnsi="Times New Roman" w:cs="Times New Roman"/>
                <w:lang w:val="it-IT" w:eastAsia="en-GB"/>
              </w:rPr>
            </w:pPr>
            <w:r w:rsidRPr="008C1DE0">
              <w:rPr>
                <w:rFonts w:ascii="Times New Roman" w:hAnsi="Times New Roman" w:cs="Times New Roman"/>
                <w:lang w:val="it-IT" w:eastAsia="en-GB"/>
              </w:rPr>
              <w:t>d) alege, desemna, revoca sau înlocui administratorul asociației ori persoana responsabilă de administrarea curentă a condominiului;</w:t>
            </w:r>
          </w:p>
          <w:p w14:paraId="2DC911C1" w14:textId="77777777" w:rsidR="007362D1" w:rsidRPr="008C1DE0" w:rsidRDefault="007362D1" w:rsidP="007638DD">
            <w:pPr>
              <w:pStyle w:val="ListParagraph"/>
              <w:tabs>
                <w:tab w:val="left" w:pos="1134"/>
              </w:tabs>
              <w:ind w:left="0" w:right="34"/>
              <w:jc w:val="both"/>
              <w:rPr>
                <w:rFonts w:ascii="Times New Roman" w:hAnsi="Times New Roman" w:cs="Times New Roman"/>
                <w:lang w:val="it-IT" w:eastAsia="en-GB"/>
              </w:rPr>
            </w:pPr>
            <w:r w:rsidRPr="008C1DE0">
              <w:rPr>
                <w:rFonts w:ascii="Times New Roman" w:hAnsi="Times New Roman" w:cs="Times New Roman"/>
                <w:lang w:val="it-IT" w:eastAsia="en-GB"/>
              </w:rPr>
              <w:t>e) aproba contractele și cheltuielile necesare administrării, întreținerii, reparării și exploatării proprietății comune;</w:t>
            </w:r>
          </w:p>
          <w:p w14:paraId="15BADD87" w14:textId="77777777" w:rsidR="007362D1" w:rsidRPr="008C1DE0" w:rsidRDefault="007362D1" w:rsidP="007638DD">
            <w:pPr>
              <w:pStyle w:val="ListParagraph"/>
              <w:tabs>
                <w:tab w:val="left" w:pos="1134"/>
              </w:tabs>
              <w:ind w:left="0" w:right="34"/>
              <w:jc w:val="both"/>
              <w:rPr>
                <w:rFonts w:ascii="Times New Roman" w:hAnsi="Times New Roman" w:cs="Times New Roman"/>
                <w:lang w:val="it-IT" w:eastAsia="en-GB"/>
              </w:rPr>
            </w:pPr>
            <w:r w:rsidRPr="008C1DE0">
              <w:rPr>
                <w:rFonts w:ascii="Times New Roman" w:hAnsi="Times New Roman" w:cs="Times New Roman"/>
                <w:lang w:val="it-IT" w:eastAsia="en-GB"/>
              </w:rPr>
              <w:t>f) adopta orice alte hotărâri care, potrivit prezentei legi, țin de administrarea condominiului și a proprietății comune.</w:t>
            </w:r>
          </w:p>
          <w:p w14:paraId="3CD1314D"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(5) Competențele prevăzute la alin. (4) se delimitează în funcție de obiectul hotărârii sau al actului juridic și nu în funcție de persoana care adoptă sau execută actul.</w:t>
            </w:r>
          </w:p>
          <w:p w14:paraId="405D25B9"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Actele și hotărârile care privesc exclusiv administrarea, întreținerea, repararea, exploatarea, conservarea și dezvoltarea proprietății comune țin de competența proprietarilor și a organelor asociației, în condițiile prezentei legi.</w:t>
            </w:r>
          </w:p>
          <w:p w14:paraId="507D0060"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Actele care privesc administrarea patrimoniului debitorului, masa debitoare, recuperarea creanțelor debitorului, valorificarea bunurilor debitorului și satisfacerea creanțelor creditorilor țin de competența administratorului insolvabilității sau a lichidatorului, în condițiile Legii insolvabilității        nr. 149/2012.</w:t>
            </w:r>
          </w:p>
          <w:p w14:paraId="6684385E"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(6) Administratorul insolvabilității sau lichidatorul exercită competențele prevăzute de Legea insolvabilității nr. 149/2012 privind patrimoniul debitorului și masa debitoare și nu poate împiedica exercitarea de către proprietari și organele asociației a competențelor prevăzute de prezenta lege, cu excepția cazului în care actul sau hotărârea respectivă:</w:t>
            </w:r>
          </w:p>
          <w:p w14:paraId="797351A6" w14:textId="77777777" w:rsidR="007362D1" w:rsidRPr="008C1DE0" w:rsidRDefault="007362D1" w:rsidP="007638DD">
            <w:pPr>
              <w:pStyle w:val="ListParagraph"/>
              <w:tabs>
                <w:tab w:val="left" w:pos="1134"/>
              </w:tabs>
              <w:ind w:left="0" w:right="34"/>
              <w:jc w:val="both"/>
              <w:rPr>
                <w:rFonts w:ascii="Times New Roman" w:hAnsi="Times New Roman" w:cs="Times New Roman"/>
                <w:lang w:val="it-IT" w:eastAsia="en-GB"/>
              </w:rPr>
            </w:pPr>
            <w:r w:rsidRPr="008C1DE0">
              <w:rPr>
                <w:rFonts w:ascii="Times New Roman" w:hAnsi="Times New Roman" w:cs="Times New Roman"/>
                <w:lang w:val="it-IT" w:eastAsia="en-GB"/>
              </w:rPr>
              <w:t>a) afectează patrimoniul debitorului sau masa debitoare;</w:t>
            </w:r>
          </w:p>
          <w:p w14:paraId="581055E6" w14:textId="77777777" w:rsidR="007362D1" w:rsidRPr="008C1DE0" w:rsidRDefault="007362D1" w:rsidP="007638DD">
            <w:pPr>
              <w:pStyle w:val="ListParagraph"/>
              <w:tabs>
                <w:tab w:val="left" w:pos="1134"/>
              </w:tabs>
              <w:ind w:left="0" w:right="34"/>
              <w:jc w:val="both"/>
              <w:rPr>
                <w:rFonts w:ascii="Times New Roman" w:hAnsi="Times New Roman" w:cs="Times New Roman"/>
                <w:lang w:val="it-IT" w:eastAsia="en-GB"/>
              </w:rPr>
            </w:pPr>
            <w:r w:rsidRPr="008C1DE0">
              <w:rPr>
                <w:rFonts w:ascii="Times New Roman" w:hAnsi="Times New Roman" w:cs="Times New Roman"/>
                <w:lang w:val="it-IT" w:eastAsia="en-GB"/>
              </w:rPr>
              <w:t>b) dispune asupra unui bun sau drept patrimonial al debitorului;</w:t>
            </w:r>
          </w:p>
          <w:p w14:paraId="05BC377E" w14:textId="77777777" w:rsidR="007362D1" w:rsidRPr="008C1DE0" w:rsidRDefault="007362D1" w:rsidP="007638DD">
            <w:pPr>
              <w:pStyle w:val="ListParagraph"/>
              <w:tabs>
                <w:tab w:val="left" w:pos="1134"/>
              </w:tabs>
              <w:ind w:left="0" w:right="34"/>
              <w:jc w:val="both"/>
              <w:rPr>
                <w:rFonts w:ascii="Times New Roman" w:hAnsi="Times New Roman" w:cs="Times New Roman"/>
                <w:lang w:val="it-IT" w:eastAsia="en-GB"/>
              </w:rPr>
            </w:pPr>
            <w:r w:rsidRPr="008C1DE0">
              <w:rPr>
                <w:rFonts w:ascii="Times New Roman" w:hAnsi="Times New Roman" w:cs="Times New Roman"/>
                <w:lang w:val="it-IT" w:eastAsia="en-GB"/>
              </w:rPr>
              <w:t>c) dispune asupra unei creanțe a debitorului;</w:t>
            </w:r>
          </w:p>
          <w:p w14:paraId="20A99592" w14:textId="77777777" w:rsidR="007362D1" w:rsidRPr="008C1DE0" w:rsidRDefault="007362D1" w:rsidP="007638DD">
            <w:pPr>
              <w:pStyle w:val="ListParagraph"/>
              <w:tabs>
                <w:tab w:val="left" w:pos="1134"/>
              </w:tabs>
              <w:ind w:left="0" w:right="34"/>
              <w:jc w:val="both"/>
              <w:rPr>
                <w:rFonts w:ascii="Times New Roman" w:hAnsi="Times New Roman" w:cs="Times New Roman"/>
                <w:lang w:val="it-IT" w:eastAsia="en-GB"/>
              </w:rPr>
            </w:pPr>
            <w:r w:rsidRPr="008C1DE0">
              <w:rPr>
                <w:rFonts w:ascii="Times New Roman" w:hAnsi="Times New Roman" w:cs="Times New Roman"/>
                <w:lang w:val="it-IT" w:eastAsia="en-GB"/>
              </w:rPr>
              <w:t>d) afectează drepturile creditorilor;</w:t>
            </w:r>
          </w:p>
          <w:p w14:paraId="24DBCFBE" w14:textId="77777777" w:rsidR="007362D1" w:rsidRPr="008C1DE0" w:rsidRDefault="007362D1" w:rsidP="007638DD">
            <w:pPr>
              <w:pStyle w:val="ListParagraph"/>
              <w:tabs>
                <w:tab w:val="left" w:pos="1134"/>
              </w:tabs>
              <w:ind w:left="0" w:right="34"/>
              <w:jc w:val="both"/>
              <w:rPr>
                <w:rFonts w:ascii="Times New Roman" w:hAnsi="Times New Roman" w:cs="Times New Roman"/>
                <w:lang w:val="it-IT" w:eastAsia="en-GB"/>
              </w:rPr>
            </w:pPr>
            <w:r w:rsidRPr="008C1DE0">
              <w:rPr>
                <w:rFonts w:ascii="Times New Roman" w:hAnsi="Times New Roman" w:cs="Times New Roman"/>
                <w:lang w:val="it-IT" w:eastAsia="en-GB"/>
              </w:rPr>
              <w:t>e) intră în competența exclusivă a administratorului insolvabilității, lichidatorului, adunării creditorilor, comitetului creditorilor, instanței de insolvabilitate sau a altui participant la procedură, potrivit Legii</w:t>
            </w:r>
            <w:r w:rsidRPr="008C1DE0">
              <w:rPr>
                <w:rFonts w:ascii="Times New Roman" w:hAnsi="Times New Roman" w:cs="Times New Roman"/>
                <w:lang w:val="it-IT"/>
              </w:rPr>
              <w:t xml:space="preserve"> </w:t>
            </w:r>
            <w:r w:rsidRPr="008C1DE0">
              <w:rPr>
                <w:rFonts w:ascii="Times New Roman" w:hAnsi="Times New Roman" w:cs="Times New Roman"/>
                <w:lang w:val="it-IT" w:eastAsia="en-GB"/>
              </w:rPr>
              <w:t>insolvabilității nr. 149/2012.</w:t>
            </w:r>
          </w:p>
          <w:p w14:paraId="1FBD6D5D"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(7) Administratorul asociației asigură administrarea curentă a condominiului și reprezintă asociația în raporturile cu proprietarii, furnizorii și prestatorii de servicii, autoritățile publice, instanțele de judecată și alte persoane, în limitele competențelor prevăzute de prezenta lege și ale hotărârilor adunării generale.</w:t>
            </w:r>
          </w:p>
          <w:p w14:paraId="41194B3F"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În ceea ce privește actele juridice referitoare la patrimoniul debitorului sau masa debitoare, reprezentarea și exercitarea drepturilor se realizează de persoana competentă potrivit Legi insolvabilității nr. 149/2012.</w:t>
            </w:r>
          </w:p>
          <w:p w14:paraId="02688E27"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(8) Administratorul asociației și administratorul insolvabilității sau lichidatorul sunt obligați să își exercite atribuțiile în limitele stabilite la alin. (5)–(7) și să nu împiedice executarea hotărârilor legale ale adunării generale.</w:t>
            </w:r>
          </w:p>
          <w:p w14:paraId="00220E9E"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Administratorul insolvabilității sau lichidatorul poate refuza executarea ori recunoașterea efectelor unei hotărâri a adunării generale numai în cazul în care există temei legal că aceasta afectează masa debitoare, patrimoniul debitorului, drepturile creditorilor sau competențele exclusive prevăzute de Legea insolvabilității nr. 149/2012.</w:t>
            </w:r>
          </w:p>
          <w:p w14:paraId="35976977"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(9) Refuzul prevăzut la alin. (8) se motivează în scris și se comunică asociației în termen de 5 zile lucrătoare de la primirea hotărârii sau a solicitării privind executarea acesteia.</w:t>
            </w:r>
          </w:p>
          <w:p w14:paraId="0CB5CF32"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(10) În cazul unui dezacord privind competența sau efectele unei hotărâri a adunării generale, asociația, proprietarii, administratorul asociației, administratorul insolvabilității sau lichidatorul pot solicita instanței competente soluționarea divergenței.</w:t>
            </w:r>
          </w:p>
          <w:p w14:paraId="35DA79FF"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Dacă divergența privește masa debitoare, patrimoniul debitorului, creanțele creditorilor sau atribuțiile administratorului insolvabilității ori ale lichidatorului, competența aparține instanței de insolvabilitate.</w:t>
            </w:r>
          </w:p>
          <w:p w14:paraId="1986F465"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(11) Introducerea unei cereri în instanță nu suspendă executarea unei hotărâri a adunării generale privind administrarea curentă a proprietății comune, cu excepția cazului în care suspendarea este dispusă de instanță sau executarea hotărârii ar produce o atingere ireversibilă masei debitoare, patrimoniului debitorului ori drepturilor creditorilor.</w:t>
            </w:r>
          </w:p>
          <w:p w14:paraId="695A887A"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(12) Adunarea generală poate revoca administratorul asociației și poate alege sau desemna un alt administrator ori o altă persoană responsabilă de administrarea curentă a condominiului, fără acordul administratorului insolvabilității sau al lichidatorului.</w:t>
            </w:r>
          </w:p>
          <w:p w14:paraId="51329C97"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Revocarea nu afectează drepturile patrimoniale ale administratorului revocat și se realizează cu respectarea legislației aplicabile.</w:t>
            </w:r>
          </w:p>
          <w:p w14:paraId="1DAE38C1"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Hotărârea privind desemnarea noului administrator delimitează expres atribuțiile acestuia de atribuțiile administratorului insolvabilității sau ale lichidatorului.</w:t>
            </w:r>
          </w:p>
          <w:p w14:paraId="3FC40D2B"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(13) Persoana desemnată în condițiile alin. (12) exercită atribuțiile privind administrarea curentă a condominiului și proprietății comune și nu dobândește dreptul de a dispune asupra bunurilor, mijloacelor bănești, creanțelor sau altor drepturi patrimoniale care fac parte din masa debitoare.</w:t>
            </w:r>
          </w:p>
          <w:p w14:paraId="5F3A0848"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(14) Administratorul asociației al cărui mandat a încetat este obligat să transmită administratorului nou-desemnat, în termen de 15 zile de la data adoptării hotărârii, documentele, registrele, evidențele, contractele și informațiile necesare administrării condominiului, pe bază de act de predare-primire.</w:t>
            </w:r>
          </w:p>
          <w:p w14:paraId="505C8DF1"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În cazul refuzului sau neexecutării obligației, noul administrator sau asociația poate solicita instanței competente dispunerea măsurilor necesare.</w:t>
            </w:r>
          </w:p>
          <w:p w14:paraId="09BE43F3"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(15) Hotărârile adunării generale adoptate în condițiile prezentului articol sunt obligatorii pentru organele asociației și pentru administratorul asociației și se execută prin hotărârea adunării generale, cu respectarea Legii insolvabilității nr. 149/2012.</w:t>
            </w:r>
          </w:p>
          <w:p w14:paraId="63417C3E"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(16) Prelungirea procedurii de restructurare, insolvabilitate, dizolvare sau faliment nu constituie temei pentru suspendarea ori limitarea drepturilor proprietarilor prevăzute de prezenta lege, dacă exercitarea acestora nu afectează patrimoniul debitorului, masa debitoare sau drepturile creditorilor.</w:t>
            </w:r>
          </w:p>
          <w:p w14:paraId="624854DA"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Proprietarii pot adopta pe durata procedurii hotărâri privind întreținerea, repararea, exploatarea, conservarea, modernizarea și dezvoltarea proprietății comune, constituirea și utilizarea fondurilor condominiului, lucrările de eficiență energetică și participarea la programe de finanțare publică, cu condiția respectării competențelor prevăzute de Legea</w:t>
            </w:r>
            <w:r w:rsidRPr="008C1DE0">
              <w:rPr>
                <w:rFonts w:ascii="Times New Roman" w:hAnsi="Times New Roman" w:cs="Times New Roman"/>
                <w:lang w:val="it-IT"/>
              </w:rPr>
              <w:t xml:space="preserve"> </w:t>
            </w:r>
            <w:r w:rsidRPr="008C1DE0">
              <w:rPr>
                <w:rFonts w:ascii="Times New Roman" w:hAnsi="Times New Roman" w:cs="Times New Roman"/>
                <w:lang w:val="it-IT" w:eastAsia="en-GB"/>
              </w:rPr>
              <w:t>insolvabilității nr. 149/2012.</w:t>
            </w:r>
          </w:p>
          <w:p w14:paraId="0BEC127B"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(17) Mijloacele bănești colectate după deschiderea procedurii de restructurare, insolvabilitate, dizolvare sau faliment de la proprietarii unităților din condominiu pentru acoperirea cheltuielilor de administrare, întreținere, reparare, exploatare și dezvoltare a proprietății comune se evidențiază separat de celelalte mijloace bănești ale persoanei juridice.</w:t>
            </w:r>
          </w:p>
          <w:p w14:paraId="7A8D9FA5"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Aceste mijloace se utilizează exclusiv pentru destinația pentru care au fost colectate și nu pot fi utilizate pentru achitarea obligațiilor anterioare ale debitorului sau pentru acoperirea cheltuielilor procedurii de restructurare, insolvabilitate, dizolvare ori faliment, cu excepția obligațiilor născute în legătură cu administrarea și întreținerea condominiului după deschiderea procedurii.</w:t>
            </w:r>
          </w:p>
          <w:p w14:paraId="2632682A"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(18) Creanțele persoanei juridice față de proprietarii unităților din condominiu, create până la data deschiderii procedurii de restructurare, insolvabilitate, dizolvare sau faliment, se administrează și se valorifică în condițiile Legii insolvabilității nr. 149/2012.</w:t>
            </w:r>
          </w:p>
          <w:p w14:paraId="76D2EA65"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Sumele încasate după deschiderea procedurii în contul acestor creanțe se evidențiază distinct și se administrează potrivit regimului juridic aplicabil creanțelor debitorului.</w:t>
            </w:r>
          </w:p>
          <w:p w14:paraId="14772E6A" w14:textId="77777777" w:rsidR="007362D1" w:rsidRPr="008C1DE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8C1DE0">
              <w:rPr>
                <w:rFonts w:ascii="Times New Roman" w:hAnsi="Times New Roman" w:cs="Times New Roman"/>
                <w:lang w:val="it-IT" w:eastAsia="en-GB"/>
              </w:rPr>
              <w:t>(19) Documentele, informațiile și mijloacele financiare aferente administrării curente a condominiului se separă, în măsura posibilului și potrivit legii, de documentele și mijloacele aferente patrimoniului propriu al debitorului și procedurii de insolvabilitate.</w:t>
            </w:r>
          </w:p>
          <w:p w14:paraId="3B3C4697" w14:textId="77777777" w:rsidR="007362D1" w:rsidRPr="00F0540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F05400">
              <w:rPr>
                <w:rFonts w:ascii="Times New Roman" w:hAnsi="Times New Roman" w:cs="Times New Roman"/>
                <w:lang w:val="it-IT" w:eastAsia="en-GB"/>
              </w:rPr>
              <w:t>(20) Înregistrarea modificărilor privind administratorul, membrii consiliului, alte organe de conducere sau persoana care reprezintă asociația se efectuează de organul înregistrării de stat în condițiile legislației privind înregistrarea de stat a persoanelor juridice.</w:t>
            </w:r>
          </w:p>
          <w:p w14:paraId="126CDD89" w14:textId="77777777" w:rsidR="007362D1" w:rsidRPr="00F0540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F05400">
              <w:rPr>
                <w:rFonts w:ascii="Times New Roman" w:hAnsi="Times New Roman" w:cs="Times New Roman"/>
                <w:lang w:val="it-IT" w:eastAsia="en-GB"/>
              </w:rPr>
              <w:t>Existența procedurii de restructurare, insolvabilitate, dizolvare sau faliment nu constituie, prin ea însăși, temei pentru refuzul înregistrării acestor modificări dacă acestea nu afectează masa debitoare, patrimoniul debitorului sau drepturile creditorilor.</w:t>
            </w:r>
          </w:p>
          <w:p w14:paraId="757B799A" w14:textId="77777777" w:rsidR="007362D1" w:rsidRPr="00F0540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F05400">
              <w:rPr>
                <w:rFonts w:ascii="Times New Roman" w:hAnsi="Times New Roman" w:cs="Times New Roman"/>
                <w:lang w:val="it-IT" w:eastAsia="en-GB"/>
              </w:rPr>
              <w:t>(21) Cererea de înregistrare a modificărilor prevăzute la alin. (26) poate fi depusă de persoana desemnată prin hotărârea adunării generale.</w:t>
            </w:r>
          </w:p>
          <w:p w14:paraId="1CF508ED" w14:textId="77777777" w:rsidR="007362D1" w:rsidRPr="00F0540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F05400">
              <w:rPr>
                <w:rFonts w:ascii="Times New Roman" w:hAnsi="Times New Roman" w:cs="Times New Roman"/>
                <w:lang w:val="it-IT" w:eastAsia="en-GB"/>
              </w:rPr>
              <w:t>Acordul administratorului insolvabilității sau al lichidatorului este necesar numai în cazul și în măsura în care acest acord este expres prevăzut de Legea insolvabilității nr. 149/2012.</w:t>
            </w:r>
          </w:p>
          <w:p w14:paraId="7F6428DC" w14:textId="77777777" w:rsidR="007362D1" w:rsidRPr="00F05400"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F05400">
              <w:rPr>
                <w:rFonts w:ascii="Times New Roman" w:hAnsi="Times New Roman" w:cs="Times New Roman"/>
                <w:lang w:val="it-IT" w:eastAsia="en-GB"/>
              </w:rPr>
              <w:t>(22) Refuzul organului înregistrării de stat de a înregistra modificările adoptate în condițiile prezentului articol poate fi contestat în instanța de judecată.</w:t>
            </w:r>
          </w:p>
          <w:p w14:paraId="40808C0A" w14:textId="77777777" w:rsidR="007362D1" w:rsidRPr="00F95849" w:rsidRDefault="007362D1" w:rsidP="008C1DE0">
            <w:pPr>
              <w:pStyle w:val="ListParagraph"/>
              <w:tabs>
                <w:tab w:val="left" w:pos="1134"/>
              </w:tabs>
              <w:ind w:left="0" w:right="34" w:firstLine="630"/>
              <w:jc w:val="both"/>
              <w:rPr>
                <w:rFonts w:ascii="Times New Roman" w:hAnsi="Times New Roman" w:cs="Times New Roman"/>
                <w:lang w:val="it-IT" w:eastAsia="en-GB"/>
              </w:rPr>
            </w:pPr>
            <w:r w:rsidRPr="00F95849">
              <w:rPr>
                <w:rFonts w:ascii="Times New Roman" w:hAnsi="Times New Roman" w:cs="Times New Roman"/>
                <w:lang w:val="it-IT" w:eastAsia="en-GB"/>
              </w:rPr>
              <w:t>(23) În cazul în care o hotărâre a adunării generale este contestată pe motiv că ar afecta masa debitoare, patrimoniul debitorului sau drepturile creditorilor, sarcina de a indica în mod concret natura și temeiul acestei afectări revine persoanei care formulează obiecția.</w:t>
            </w:r>
          </w:p>
          <w:p w14:paraId="7F8899E1" w14:textId="126F37F5" w:rsidR="007362D1" w:rsidRPr="007638DD" w:rsidRDefault="007362D1" w:rsidP="007638DD">
            <w:pPr>
              <w:pStyle w:val="ListParagraph"/>
              <w:tabs>
                <w:tab w:val="left" w:pos="1134"/>
              </w:tabs>
              <w:ind w:left="0" w:right="34" w:firstLine="630"/>
              <w:jc w:val="both"/>
              <w:rPr>
                <w:rFonts w:ascii="Times New Roman" w:hAnsi="Times New Roman" w:cs="Times New Roman"/>
                <w:lang w:eastAsia="en-GB"/>
              </w:rPr>
            </w:pPr>
            <w:r w:rsidRPr="008C1DE0">
              <w:rPr>
                <w:rFonts w:ascii="Times New Roman" w:hAnsi="Times New Roman" w:cs="Times New Roman"/>
                <w:lang w:eastAsia="en-GB"/>
              </w:rPr>
              <w:t xml:space="preserve">(24) </w:t>
            </w:r>
            <w:proofErr w:type="spellStart"/>
            <w:r w:rsidRPr="008C1DE0">
              <w:rPr>
                <w:rFonts w:ascii="Times New Roman" w:hAnsi="Times New Roman" w:cs="Times New Roman"/>
                <w:lang w:eastAsia="en-GB"/>
              </w:rPr>
              <w:t>Competențele</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prevăzute</w:t>
            </w:r>
            <w:proofErr w:type="spellEnd"/>
            <w:r w:rsidRPr="008C1DE0">
              <w:rPr>
                <w:rFonts w:ascii="Times New Roman" w:hAnsi="Times New Roman" w:cs="Times New Roman"/>
                <w:lang w:eastAsia="en-GB"/>
              </w:rPr>
              <w:t xml:space="preserve"> de </w:t>
            </w:r>
            <w:proofErr w:type="spellStart"/>
            <w:r w:rsidRPr="008C1DE0">
              <w:rPr>
                <w:rFonts w:ascii="Times New Roman" w:hAnsi="Times New Roman" w:cs="Times New Roman"/>
                <w:lang w:eastAsia="en-GB"/>
              </w:rPr>
              <w:t>prezentul</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articol</w:t>
            </w:r>
            <w:proofErr w:type="spellEnd"/>
            <w:r w:rsidRPr="008C1DE0">
              <w:rPr>
                <w:rFonts w:ascii="Times New Roman" w:hAnsi="Times New Roman" w:cs="Times New Roman"/>
                <w:lang w:eastAsia="en-GB"/>
              </w:rPr>
              <w:t xml:space="preserve"> se </w:t>
            </w:r>
            <w:proofErr w:type="spellStart"/>
            <w:r w:rsidRPr="008C1DE0">
              <w:rPr>
                <w:rFonts w:ascii="Times New Roman" w:hAnsi="Times New Roman" w:cs="Times New Roman"/>
                <w:lang w:eastAsia="en-GB"/>
              </w:rPr>
              <w:t>exercită</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astfel</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încât</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să</w:t>
            </w:r>
            <w:proofErr w:type="spellEnd"/>
            <w:r w:rsidRPr="008C1DE0">
              <w:rPr>
                <w:rFonts w:ascii="Times New Roman" w:hAnsi="Times New Roman" w:cs="Times New Roman"/>
                <w:lang w:eastAsia="en-GB"/>
              </w:rPr>
              <w:t xml:space="preserve"> fie </w:t>
            </w:r>
            <w:proofErr w:type="spellStart"/>
            <w:r w:rsidRPr="008C1DE0">
              <w:rPr>
                <w:rFonts w:ascii="Times New Roman" w:hAnsi="Times New Roman" w:cs="Times New Roman"/>
                <w:lang w:eastAsia="en-GB"/>
              </w:rPr>
              <w:t>asigurată</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concomitent</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continuitatea</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administrării</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condominiului</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protecția</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proprietății</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comune</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exercitarea</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efectivă</w:t>
            </w:r>
            <w:proofErr w:type="spellEnd"/>
            <w:r w:rsidRPr="008C1DE0">
              <w:rPr>
                <w:rFonts w:ascii="Times New Roman" w:hAnsi="Times New Roman" w:cs="Times New Roman"/>
                <w:lang w:eastAsia="en-GB"/>
              </w:rPr>
              <w:t xml:space="preserve"> a </w:t>
            </w:r>
            <w:proofErr w:type="spellStart"/>
            <w:r w:rsidRPr="008C1DE0">
              <w:rPr>
                <w:rFonts w:ascii="Times New Roman" w:hAnsi="Times New Roman" w:cs="Times New Roman"/>
                <w:lang w:eastAsia="en-GB"/>
              </w:rPr>
              <w:t>drepturilor</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proprietarilor</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și</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respectarea</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regimului</w:t>
            </w:r>
            <w:proofErr w:type="spellEnd"/>
            <w:r w:rsidRPr="008C1DE0">
              <w:rPr>
                <w:rFonts w:ascii="Times New Roman" w:hAnsi="Times New Roman" w:cs="Times New Roman"/>
                <w:lang w:eastAsia="en-GB"/>
              </w:rPr>
              <w:t xml:space="preserve"> juridic al </w:t>
            </w:r>
            <w:proofErr w:type="spellStart"/>
            <w:r w:rsidRPr="008C1DE0">
              <w:rPr>
                <w:rFonts w:ascii="Times New Roman" w:hAnsi="Times New Roman" w:cs="Times New Roman"/>
                <w:lang w:eastAsia="en-GB"/>
              </w:rPr>
              <w:t>patrimoniului</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debitorului</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și</w:t>
            </w:r>
            <w:proofErr w:type="spellEnd"/>
            <w:r w:rsidRPr="008C1DE0">
              <w:rPr>
                <w:rFonts w:ascii="Times New Roman" w:hAnsi="Times New Roman" w:cs="Times New Roman"/>
                <w:lang w:eastAsia="en-GB"/>
              </w:rPr>
              <w:t xml:space="preserve"> al </w:t>
            </w:r>
            <w:proofErr w:type="spellStart"/>
            <w:r w:rsidRPr="008C1DE0">
              <w:rPr>
                <w:rFonts w:ascii="Times New Roman" w:hAnsi="Times New Roman" w:cs="Times New Roman"/>
                <w:lang w:eastAsia="en-GB"/>
              </w:rPr>
              <w:t>masei</w:t>
            </w:r>
            <w:proofErr w:type="spellEnd"/>
            <w:r w:rsidRPr="008C1DE0">
              <w:rPr>
                <w:rFonts w:ascii="Times New Roman" w:hAnsi="Times New Roman" w:cs="Times New Roman"/>
                <w:lang w:eastAsia="en-GB"/>
              </w:rPr>
              <w:t xml:space="preserve"> </w:t>
            </w:r>
            <w:proofErr w:type="spellStart"/>
            <w:r w:rsidRPr="008C1DE0">
              <w:rPr>
                <w:rFonts w:ascii="Times New Roman" w:hAnsi="Times New Roman" w:cs="Times New Roman"/>
                <w:lang w:eastAsia="en-GB"/>
              </w:rPr>
              <w:t>debitoare</w:t>
            </w:r>
            <w:proofErr w:type="spellEnd"/>
            <w:r w:rsidRPr="008C1DE0">
              <w:rPr>
                <w:rFonts w:ascii="Times New Roman" w:hAnsi="Times New Roman" w:cs="Times New Roman"/>
                <w:lang w:eastAsia="en-GB"/>
              </w:rPr>
              <w:t>.”</w:t>
            </w:r>
          </w:p>
        </w:tc>
        <w:tc>
          <w:tcPr>
            <w:tcW w:w="4394" w:type="dxa"/>
          </w:tcPr>
          <w:p w14:paraId="3B872F39" w14:textId="15D07348"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A3298B">
              <w:rPr>
                <w:b/>
                <w:bCs/>
                <w:sz w:val="22"/>
                <w:szCs w:val="22"/>
                <w:lang w:val="ro-MD"/>
              </w:rPr>
              <w:t>Articolul 21³.</w:t>
            </w:r>
            <w:r w:rsidRPr="00616CDA">
              <w:rPr>
                <w:lang w:val="ro-MD"/>
              </w:rPr>
              <w:t xml:space="preserve"> </w:t>
            </w:r>
            <w:r w:rsidRPr="00616CDA">
              <w:rPr>
                <w:sz w:val="22"/>
                <w:szCs w:val="22"/>
                <w:lang w:val="ro-MD"/>
              </w:rPr>
              <w:t>Administrarea condominiului în cazul restructurării, insolvabilității, dizolvării sau falimentului asociației care asigură administrarea condominiului.</w:t>
            </w:r>
          </w:p>
          <w:p w14:paraId="4C2B76DF"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(1) Prin derogare de la prevederile Legii insolvabilității nr. 149/2012, deschiderea procedurii de restructurare, insolvabilitate, dizolvare sau faliment în privința asociației de proprietari din condominiu ori a unei persoane juridice care asigură administrarea condominiului prevăzute la art. 87 alin. (1),  nu suspendă și nu limitează, prin ea însăși, dreptul proprietarilor și al organelor asociației de a exercita competențele prevăzute de prezenta lege privind administrarea, întreținerea, repararea, exploatarea și dezvoltarea proprietății comune.</w:t>
            </w:r>
          </w:p>
          <w:p w14:paraId="3A7C28B2"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(2) Prevederile art. 87 alin. (2) se aplică indiferent dacă persoana juridică prevăzută la art. 87       alin. (1) și-a modificat statutul, actele constitutive sau regulamentele interne ori dacă modificările acestora au fost înregistrate în Registrul de stat al persoanelor juridice.</w:t>
            </w:r>
          </w:p>
          <w:p w14:paraId="48320CC8"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(3) Deschiderea sau prelungirea procedurii prevăzute la alin. (1) nu încetează și nu suspendă mandatul administratorului asociației sau al celorlalte organe ale asociației, cu excepția cazurilor în care încetarea ori suspendarea mandatului rezultă din prezenta lege, din hotărârea organului competent al asociației sau dintr-un act judecătoresc prevăzut de lege.</w:t>
            </w:r>
          </w:p>
          <w:p w14:paraId="43211F82"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Mandatul administratorului asociației se menține până la desemnarea unei alte persoane, în condițiile prezentei legi.</w:t>
            </w:r>
          </w:p>
          <w:p w14:paraId="68C2A9AC"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(4) Pe durata procedurii de restructurare, insolvabilitate, dizolvare sau faliment, adunarea generală păstrează competențele prevăzute de prezenta lege privind administrarea condominiului și a proprietății comune, inclusiv competența de a:</w:t>
            </w:r>
          </w:p>
          <w:p w14:paraId="0EF41776"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a) aproba bugetul condominiului;</w:t>
            </w:r>
          </w:p>
          <w:p w14:paraId="4534B387"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b) constitui și utiliza fondurile condominiului;</w:t>
            </w:r>
          </w:p>
          <w:p w14:paraId="11D81B96"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c) stabili măsurile privind întreținerea, repararea, exploatarea, conservarea și dezvoltarea proprietății comune;</w:t>
            </w:r>
          </w:p>
          <w:p w14:paraId="2AA6FF4B"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d) alege, desemna, revoca sau înlocui administratorul asociației ori persoana responsabilă de administrarea curentă a condominiului;</w:t>
            </w:r>
          </w:p>
          <w:p w14:paraId="639CA3C1"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e) aproba contractele și cheltuielile necesare administrării, întreținerii, reparării și exploatării proprietății comune;</w:t>
            </w:r>
          </w:p>
          <w:p w14:paraId="0B431635"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f) adopta orice alte hotărâri care, potrivit prezentei legi, țin de administrarea condominiului și a proprietății comune.</w:t>
            </w:r>
          </w:p>
          <w:p w14:paraId="27B7A2BB"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(5) Competențele prevăzute la alin. (4) se delimitează în funcție de obiectul hotărârii sau al actului juridic și nu în funcție de persoana care adoptă sau execută actul.</w:t>
            </w:r>
          </w:p>
          <w:p w14:paraId="4AEAB19B"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Actele și hotărârile care privesc exclusiv administrarea, întreținerea, repararea, exploatarea, conservarea și dezvoltarea proprietății comune țin de competența proprietarilor și a organelor asociației, în condițiile prezentei legi.</w:t>
            </w:r>
          </w:p>
          <w:p w14:paraId="28AC60B3"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Actele care privesc administrarea patrimoniului debitorului, masa debitoare, recuperarea creanțelor debitorului, valorificarea bunurilor debitorului și satisfacerea creanțelor creditorilor țin de competența administratorului insolvabilității sau a lichidatorului, în condițiile Legii insolvabilității        nr. 149/2012.</w:t>
            </w:r>
          </w:p>
          <w:p w14:paraId="78068140"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(6) Administratorul insolvabilității sau lichidatorul exercită competențele prevăzute de Legea insolvabilității nr. 149/2012 privind patrimoniul debitorului și masa debitoare și nu poate împiedica exercitarea de către proprietari și organele asociației a competențelor prevăzute de prezenta lege, cu excepția cazului în care actul sau hotărârea respectivă:</w:t>
            </w:r>
          </w:p>
          <w:p w14:paraId="2C99665E"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a) afectează patrimoniul debitorului sau masa debitoare;</w:t>
            </w:r>
          </w:p>
          <w:p w14:paraId="13F8F034"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b) dispune asupra unui bun sau drept patrimonial al debitorului;</w:t>
            </w:r>
          </w:p>
          <w:p w14:paraId="5023BC61"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c) dispune asupra unei creanțe a debitorului;</w:t>
            </w:r>
          </w:p>
          <w:p w14:paraId="05FEA5A4"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d) afectează drepturile creditorilor;</w:t>
            </w:r>
          </w:p>
          <w:p w14:paraId="1525343C"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e) intră în competența exclusivă a administratorului insolvabilității, lichidatorului, adunării creditorilor, comitetului creditorilor, instanței de insolvabilitate sau a altui participant la procedură, potrivit Legii insolvabilității nr. 149/2012.</w:t>
            </w:r>
          </w:p>
          <w:p w14:paraId="4F51A95A"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(7) Administratorul asociației asigură administrarea curentă a condominiului și reprezintă asociația în raporturile cu proprietarii, furnizorii și prestatorii de servicii, autoritățile publice, instanțele de judecată și alte persoane, în limitele competențelor prevăzute de prezenta lege și ale hotărârilor adunării generale.</w:t>
            </w:r>
          </w:p>
          <w:p w14:paraId="0ADACD72"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În ceea ce privește actele juridice referitoare la patrimoniul debitorului sau masa debitoare, reprezentarea și exercitarea drepturilor se realizează de persoana competentă potrivit Legi insolvabilității nr. 149/2012.</w:t>
            </w:r>
          </w:p>
          <w:p w14:paraId="07084989"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(8) Administratorul asociației și administratorul insolvabilității sau lichidatorul sunt obligați să își exercite atribuțiile în limitele stabilite la alin. (5)–(7) și să nu împiedice executarea hotărârilor legale ale adunării generale.</w:t>
            </w:r>
          </w:p>
          <w:p w14:paraId="63F9CC4F"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Administratorul insolvabilității sau lichidatorul poate refuza executarea ori recunoașterea efectelor unei hotărâri a adunării generale numai în cazul în care există temei legal că aceasta afectează masa debitoare, patrimoniul debitorului, drepturile creditorilor sau competențele exclusive prevăzute de Legea insolvabilității nr. 149/2012.</w:t>
            </w:r>
          </w:p>
          <w:p w14:paraId="011FCDBE"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(9) Refuzul prevăzut la alin. (8) se motivează în scris și se comunică asociației în termen de 5 zile lucrătoare de la primirea hotărârii sau a solicitării privind executarea acesteia.</w:t>
            </w:r>
          </w:p>
          <w:p w14:paraId="3C2499BC"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(10) În cazul unui dezacord privind competența sau efectele unei hotărâri a adunării generale, asociația, proprietarii, administratorul asociației, administratorul insolvabilității sau lichidatorul pot solicita instanței competente soluționarea divergenței.</w:t>
            </w:r>
          </w:p>
          <w:p w14:paraId="632AA57A"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Dacă divergența privește masa debitoare, patrimoniul debitorului, creanțele creditorilor sau atribuțiile administratorului insolvabilității ori ale lichidatorului, competența aparține instanței de insolvabilitate.</w:t>
            </w:r>
          </w:p>
          <w:p w14:paraId="761B1900"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(11) Introducerea unei cereri în instanță nu suspendă executarea unei hotărâri a adunării generale privind administrarea curentă a proprietății comune, cu excepția cazului în care suspendarea este dispusă de instanță sau executarea hotărârii ar produce o atingere ireversibilă masei debitoare, patrimoniului debitorului ori drepturilor creditorilor.</w:t>
            </w:r>
          </w:p>
          <w:p w14:paraId="089B137C"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(12) Adunarea generală poate revoca administratorul asociației și poate alege sau desemna un alt administrator ori o altă persoană responsabilă de administrarea curentă a condominiului, fără acordul administratorului insolvabilității sau al lichidatorului.</w:t>
            </w:r>
          </w:p>
          <w:p w14:paraId="4047208A"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Revocarea nu afectează drepturile patrimoniale ale administratorului revocat și se realizează cu respectarea legislației aplicabile.</w:t>
            </w:r>
          </w:p>
          <w:p w14:paraId="03B81339"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Hotărârea privind desemnarea noului administrator delimitează expres atribuțiile acestuia de atribuțiile administratorului insolvabilității sau ale lichidatorului.</w:t>
            </w:r>
          </w:p>
          <w:p w14:paraId="47C610F4"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(13) Persoana desemnată în condițiile alin. (12) exercită atribuțiile privind administrarea curentă a condominiului și proprietății comune și nu dobândește dreptul de a dispune asupra bunurilor, mijloacelor bănești, creanțelor sau altor drepturi patrimoniale care fac parte din masa debitoare.</w:t>
            </w:r>
          </w:p>
          <w:p w14:paraId="148530AB"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(14) Administratorul asociației al cărui mandat a încetat este obligat să transmită administratorului nou-desemnat, în termen de 15 zile de la data adoptării hotărârii, documentele, registrele, evidențele, contractele și informațiile necesare administrării condominiului, pe bază de act de predare-primire.</w:t>
            </w:r>
          </w:p>
          <w:p w14:paraId="54A8C34C"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În cazul refuzului sau neexecutării obligației, noul administrator sau asociația poate solicita instanței competente dispunerea măsurilor necesare.</w:t>
            </w:r>
          </w:p>
          <w:p w14:paraId="695916C5"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(15) Hotărârile adunării generale adoptate în condițiile prezentului articol sunt obligatorii pentru organele asociației și pentru administratorul asociației și se execută prin hotărârea adunării generale, cu respectarea Legii insolvabilității nr. 149/2012.</w:t>
            </w:r>
          </w:p>
          <w:p w14:paraId="19CB6D71"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(16) Prelungirea procedurii de restructurare, insolvabilitate, dizolvare sau faliment nu constituie temei pentru suspendarea ori limitarea drepturilor proprietarilor prevăzute de prezenta lege, dacă exercitarea acestora nu afectează patrimoniul debitorului, masa debitoare sau drepturile creditorilor.</w:t>
            </w:r>
          </w:p>
          <w:p w14:paraId="2C3254C7"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Proprietarii pot adopta pe durata procedurii hotărâri privind întreținerea, repararea, exploatarea, conservarea, modernizarea și dezvoltarea proprietății comune, constituirea și utilizarea fondurilor condominiului, lucrările de eficiență energetică și participarea la programe de finanțare publică, cu condiția respectării competențelor prevăzute de Legea insolvabilității nr. 149/2012.</w:t>
            </w:r>
          </w:p>
          <w:p w14:paraId="21EB3022"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(17) Mijloacele bănești colectate după deschiderea procedurii de restructurare, insolvabilitate, dizolvare sau faliment de la proprietarii unităților din condominiu pentru acoperirea cheltuielilor de administrare, întreținere, reparare, exploatare și dezvoltare a proprietății comune se evidențiază separat de celelalte mijloace bănești ale persoanei juridice.</w:t>
            </w:r>
          </w:p>
          <w:p w14:paraId="56A25A06"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Aceste mijloace se utilizează exclusiv pentru destinația pentru care au fost colectate și nu pot fi utilizate pentru achitarea obligațiilor anterioare ale debitorului sau pentru acoperirea cheltuielilor procedurii de restructurare, insolvabilitate, dizolvare ori faliment, cu excepția obligațiilor născute în legătură cu administrarea și întreținerea condominiului după deschiderea procedurii.</w:t>
            </w:r>
          </w:p>
          <w:p w14:paraId="2D647192"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(18) Creanțele persoanei juridice față de proprietarii unităților din condominiu, create până la data deschiderii procedurii de restructurare, insolvabilitate, dizolvare sau faliment, se administrează și se valorifică în condițiile Legii insolvabilității nr. 149/2012.</w:t>
            </w:r>
          </w:p>
          <w:p w14:paraId="0165BC45"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Sumele încasate după deschiderea procedurii în contul acestor creanțe se evidențiază distinct și se administrează potrivit regimului juridic aplicabil creanțelor debitorului.</w:t>
            </w:r>
          </w:p>
          <w:p w14:paraId="36F44875"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(19) Documentele, informațiile și mijloacele financiare aferente administrării curente a condominiului se separă, în măsura posibilului și potrivit legii, de documentele și mijloacele aferente patrimoniului propriu al debitorului și procedurii de insolvabilitate.</w:t>
            </w:r>
          </w:p>
          <w:p w14:paraId="548C7C7B"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(20) Înregistrarea modificărilor privind administratorul, membrii consiliului, alte organe de conducere sau persoana care reprezintă asociația se efectuează de organul înregistrării de stat în condițiile legislației privind înregistrarea de stat a persoanelor juridice.</w:t>
            </w:r>
          </w:p>
          <w:p w14:paraId="2C906708"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Existența procedurii de restructurare, insolvabilitate, dizolvare sau faliment nu constituie, prin ea însăși, temei pentru refuzul înregistrării acestor modificări dacă acestea nu afectează masa debitoare, patrimoniul debitorului sau drepturile creditorilor.</w:t>
            </w:r>
          </w:p>
          <w:p w14:paraId="3ACD6A69"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(21) Cererea de înregistrare a modificărilor prevăzute la alin. (26) poate fi depusă de persoana desemnată prin hotărârea adunării generale.</w:t>
            </w:r>
          </w:p>
          <w:p w14:paraId="75780313"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Acordul administratorului insolvabilității sau al lichidatorului este necesar numai în cazul și în măsura în care acest acord este expres prevăzut de Legea insolvabilității nr. 149/2012.</w:t>
            </w:r>
          </w:p>
          <w:p w14:paraId="181AF44E"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(22) Refuzul organului înregistrării de stat de a înregistra modificările adoptate în condițiile prezentului articol poate fi contestat în instanța de judecată.</w:t>
            </w:r>
          </w:p>
          <w:p w14:paraId="5D1B0650" w14:textId="77777777" w:rsidR="007362D1" w:rsidRPr="00616CDA"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(23) În cazul în care o hotărâre a adunării generale este contestată pe motiv că ar afecta masa debitoare, patrimoniul debitorului sau drepturile creditorilor, sarcina de a indica în mod concret natura și temeiul acestei afectări revine persoanei care formulează obiecția.</w:t>
            </w:r>
          </w:p>
          <w:p w14:paraId="447072F2" w14:textId="37FCD0F6" w:rsidR="007362D1" w:rsidRPr="00A3298B" w:rsidRDefault="007362D1" w:rsidP="00616CDA">
            <w:pPr>
              <w:pStyle w:val="NormalWeb"/>
              <w:shd w:val="clear" w:color="auto" w:fill="FFFFFF"/>
              <w:spacing w:before="0" w:beforeAutospacing="0" w:after="0" w:afterAutospacing="0"/>
              <w:ind w:firstLine="618"/>
              <w:jc w:val="both"/>
              <w:rPr>
                <w:sz w:val="22"/>
                <w:szCs w:val="22"/>
                <w:lang w:val="ro-MD"/>
              </w:rPr>
            </w:pPr>
            <w:r w:rsidRPr="00616CDA">
              <w:rPr>
                <w:sz w:val="22"/>
                <w:szCs w:val="22"/>
                <w:lang w:val="ro-MD"/>
              </w:rPr>
              <w:t>(24) Competențele prevăzute de prezentul articol se exercită astfel încât să fie asigurată, concomitent, continuitatea administrării condominiului, protecția proprietății comune, exercitarea efectivă a drepturilor proprietarilor și respectarea regimului juridic al patrimoniului debitorului și al masei debitoare.</w:t>
            </w:r>
            <w:r w:rsidRPr="00616CDA">
              <w:rPr>
                <w:sz w:val="22"/>
                <w:szCs w:val="22"/>
                <w:lang w:val="ro-MD"/>
              </w:rPr>
              <w:tab/>
            </w:r>
          </w:p>
          <w:p w14:paraId="6D0931BA" w14:textId="525CF457" w:rsidR="007362D1" w:rsidRPr="00A3298B" w:rsidRDefault="007362D1" w:rsidP="00616CDA">
            <w:pPr>
              <w:pStyle w:val="NormalWeb"/>
              <w:shd w:val="clear" w:color="auto" w:fill="FFFFFF"/>
              <w:spacing w:before="0" w:beforeAutospacing="0" w:after="0" w:afterAutospacing="0"/>
              <w:jc w:val="both"/>
              <w:rPr>
                <w:sz w:val="22"/>
                <w:szCs w:val="22"/>
                <w:lang w:val="ro-MD"/>
              </w:rPr>
            </w:pPr>
          </w:p>
          <w:p w14:paraId="36845C14" w14:textId="0C83DE8A" w:rsidR="007362D1" w:rsidRPr="00A3298B" w:rsidRDefault="007362D1" w:rsidP="00616CDA">
            <w:pPr>
              <w:pStyle w:val="NormalWeb"/>
              <w:shd w:val="clear" w:color="auto" w:fill="FFFFFF"/>
              <w:spacing w:before="0" w:beforeAutospacing="0" w:after="0" w:afterAutospacing="0"/>
              <w:jc w:val="both"/>
              <w:rPr>
                <w:sz w:val="22"/>
                <w:szCs w:val="22"/>
                <w:lang w:val="ro-MD"/>
              </w:rPr>
            </w:pPr>
            <w:r w:rsidRPr="00A3298B">
              <w:rPr>
                <w:sz w:val="22"/>
                <w:szCs w:val="22"/>
                <w:lang w:val="ro-MD"/>
              </w:rPr>
              <w:tab/>
            </w:r>
          </w:p>
        </w:tc>
      </w:tr>
      <w:tr w:rsidR="00A3298B" w:rsidRPr="00F05400" w14:paraId="5E1EDBDE" w14:textId="77777777" w:rsidTr="00874D7D">
        <w:tc>
          <w:tcPr>
            <w:tcW w:w="1795" w:type="dxa"/>
          </w:tcPr>
          <w:p w14:paraId="344247A3" w14:textId="2EA6DABC" w:rsidR="00A3298B" w:rsidRPr="00F05400" w:rsidRDefault="00A3298B" w:rsidP="00A3298B">
            <w:pPr>
              <w:rPr>
                <w:rFonts w:ascii="Times New Roman" w:hAnsi="Times New Roman" w:cs="Times New Roman"/>
                <w:b/>
                <w:bCs/>
                <w:lang w:val="ro-MD"/>
              </w:rPr>
            </w:pPr>
          </w:p>
          <w:p w14:paraId="6832C6C7" w14:textId="2F0AF896" w:rsidR="00A3298B" w:rsidRPr="00A3298B" w:rsidRDefault="00A3298B" w:rsidP="00A3298B">
            <w:pPr>
              <w:rPr>
                <w:rFonts w:ascii="Times New Roman" w:hAnsi="Times New Roman" w:cs="Times New Roman"/>
                <w:b/>
                <w:bCs/>
                <w:lang w:val="it-IT"/>
              </w:rPr>
            </w:pPr>
            <w:r w:rsidRPr="00A3298B">
              <w:rPr>
                <w:rFonts w:ascii="Times New Roman" w:hAnsi="Times New Roman" w:cs="Times New Roman"/>
                <w:b/>
                <w:bCs/>
                <w:lang w:val="it-IT"/>
              </w:rPr>
              <w:t>Articolul 22</w:t>
            </w:r>
          </w:p>
        </w:tc>
        <w:tc>
          <w:tcPr>
            <w:tcW w:w="3870" w:type="dxa"/>
          </w:tcPr>
          <w:p w14:paraId="7F00B6E7" w14:textId="4FC27271" w:rsidR="00A3298B" w:rsidRPr="007638DD" w:rsidRDefault="00A3298B" w:rsidP="00A3298B">
            <w:pPr>
              <w:pStyle w:val="NormalWeb"/>
              <w:shd w:val="clear" w:color="auto" w:fill="FFFFFF"/>
              <w:spacing w:before="0" w:beforeAutospacing="0" w:after="0" w:afterAutospacing="0"/>
              <w:jc w:val="both"/>
              <w:rPr>
                <w:sz w:val="22"/>
                <w:szCs w:val="22"/>
                <w:lang w:val="it-IT"/>
              </w:rPr>
            </w:pPr>
          </w:p>
        </w:tc>
        <w:tc>
          <w:tcPr>
            <w:tcW w:w="3686" w:type="dxa"/>
          </w:tcPr>
          <w:p w14:paraId="7F38A340" w14:textId="3BF7CAF8" w:rsidR="00A3298B" w:rsidRPr="00A3298B" w:rsidRDefault="00A3298B" w:rsidP="007638DD">
            <w:pPr>
              <w:pStyle w:val="NormalWeb"/>
              <w:shd w:val="clear" w:color="auto" w:fill="FFFFFF"/>
              <w:spacing w:before="0" w:beforeAutospacing="0" w:after="0" w:afterAutospacing="0"/>
              <w:jc w:val="both"/>
              <w:rPr>
                <w:rFonts w:eastAsiaTheme="minorHAnsi"/>
                <w:sz w:val="22"/>
                <w:szCs w:val="22"/>
                <w:lang w:val="ro-MD"/>
              </w:rPr>
            </w:pPr>
            <w:r w:rsidRPr="00A3298B">
              <w:rPr>
                <w:rFonts w:eastAsiaTheme="minorHAnsi"/>
                <w:sz w:val="22"/>
                <w:szCs w:val="22"/>
                <w:lang w:val="ro-MD"/>
              </w:rPr>
              <w:t>Art</w:t>
            </w:r>
            <w:r w:rsidR="00B9209D">
              <w:rPr>
                <w:rFonts w:eastAsiaTheme="minorHAnsi"/>
                <w:sz w:val="22"/>
                <w:szCs w:val="22"/>
                <w:lang w:val="ro-MD"/>
              </w:rPr>
              <w:t>.</w:t>
            </w:r>
            <w:r w:rsidRPr="00A3298B">
              <w:rPr>
                <w:rFonts w:eastAsiaTheme="minorHAnsi"/>
                <w:sz w:val="22"/>
                <w:szCs w:val="22"/>
                <w:lang w:val="ro-MD"/>
              </w:rPr>
              <w:t xml:space="preserve"> 22 se completează cu alin</w:t>
            </w:r>
            <w:r w:rsidR="00B9209D">
              <w:rPr>
                <w:rFonts w:eastAsiaTheme="minorHAnsi"/>
                <w:sz w:val="22"/>
                <w:szCs w:val="22"/>
                <w:lang w:val="ro-MD"/>
              </w:rPr>
              <w:t>.</w:t>
            </w:r>
            <w:r w:rsidRPr="00A3298B">
              <w:rPr>
                <w:rFonts w:eastAsiaTheme="minorHAnsi"/>
                <w:sz w:val="22"/>
                <w:szCs w:val="22"/>
                <w:lang w:val="ro-MD"/>
              </w:rPr>
              <w:t xml:space="preserve"> (2¹) cu următorul cuprins:</w:t>
            </w:r>
          </w:p>
          <w:p w14:paraId="280E1B8E" w14:textId="77777777" w:rsidR="007638DD" w:rsidRPr="007638DD" w:rsidRDefault="007638DD" w:rsidP="007638DD">
            <w:pPr>
              <w:pStyle w:val="NormalWeb"/>
              <w:shd w:val="clear" w:color="auto" w:fill="FFFFFF"/>
              <w:spacing w:before="0" w:beforeAutospacing="0" w:after="0" w:afterAutospacing="0"/>
              <w:jc w:val="both"/>
              <w:rPr>
                <w:rFonts w:eastAsiaTheme="minorHAnsi"/>
                <w:sz w:val="22"/>
                <w:szCs w:val="22"/>
                <w:lang w:val="ro-MD"/>
              </w:rPr>
            </w:pPr>
            <w:r w:rsidRPr="007638DD">
              <w:rPr>
                <w:rFonts w:eastAsiaTheme="minorHAnsi"/>
                <w:sz w:val="22"/>
                <w:szCs w:val="22"/>
                <w:lang w:val="ro-MD"/>
              </w:rPr>
              <w:t>„(2¹) În sensul Legii nr. 220/2007 privind înregistrarea de stat a persoanelor juridice și a întreprinzătorilor individuali, fondatori ai asociației de proprietari din condominiu sunt proprietarii care au semnat hotărârea de înființare a asociației. Prin hotărârea de înființare se desemnează unul dintre fondatori sau o altă persoană împuternicită să semneze și să depună cererea de înregistrare a asociației și să îndeplinească formalitățile necesare înregistrării acesteia.</w:t>
            </w:r>
          </w:p>
          <w:p w14:paraId="5975AA5C" w14:textId="3577E633" w:rsidR="00A3298B" w:rsidRPr="00A3298B" w:rsidRDefault="007638DD" w:rsidP="007638DD">
            <w:pPr>
              <w:pStyle w:val="NormalWeb"/>
              <w:shd w:val="clear" w:color="auto" w:fill="FFFFFF"/>
              <w:spacing w:before="0" w:beforeAutospacing="0" w:after="0" w:afterAutospacing="0"/>
              <w:jc w:val="both"/>
              <w:rPr>
                <w:rFonts w:eastAsiaTheme="minorHAnsi"/>
                <w:sz w:val="22"/>
                <w:szCs w:val="22"/>
                <w:lang w:val="ro-MD"/>
              </w:rPr>
            </w:pPr>
            <w:r w:rsidRPr="007638DD">
              <w:rPr>
                <w:rFonts w:eastAsiaTheme="minorHAnsi"/>
                <w:sz w:val="22"/>
                <w:szCs w:val="22"/>
                <w:lang w:val="ro-MD"/>
              </w:rPr>
              <w:t>Desemnarea persoanei împuternicite pentru înregistrarea asociației nu conferă acesteia drepturi suplimentare asupra patrimoniului, conducerii sau activității asociației și nu afectează calitatea de membru al asociației a celorlalți proprietari din condominiu.”</w:t>
            </w:r>
          </w:p>
        </w:tc>
        <w:tc>
          <w:tcPr>
            <w:tcW w:w="4394" w:type="dxa"/>
          </w:tcPr>
          <w:p w14:paraId="686AC2E7" w14:textId="12DF087D" w:rsidR="007638DD" w:rsidRPr="007638DD" w:rsidRDefault="007638DD" w:rsidP="007638DD">
            <w:pPr>
              <w:pStyle w:val="NormalWeb"/>
              <w:shd w:val="clear" w:color="auto" w:fill="FFFFFF"/>
              <w:spacing w:before="0" w:beforeAutospacing="0" w:after="0" w:afterAutospacing="0"/>
              <w:ind w:firstLine="619"/>
              <w:jc w:val="both"/>
              <w:rPr>
                <w:sz w:val="22"/>
                <w:szCs w:val="22"/>
                <w:lang w:val="ro-MD"/>
              </w:rPr>
            </w:pPr>
            <w:r w:rsidRPr="007638DD">
              <w:rPr>
                <w:sz w:val="22"/>
                <w:szCs w:val="22"/>
                <w:lang w:val="ro-MD"/>
              </w:rPr>
              <w:t>(2¹) În sensul Legii nr. 220/2007 privind înregistrarea de stat a persoanelor juridice și a întreprinzătorilor individuali, fondatori ai asociației de proprietari din condominiu sunt proprietarii care au semnat hotărârea de înființare a asociației. Prin hotărârea de înființare se desemnează unul dintre fondatori sau o altă persoană împuternicită să semneze și să depună cererea de înregistrare a asociației și să îndeplinească formalitățile necesare înregistrării acesteia.</w:t>
            </w:r>
          </w:p>
          <w:p w14:paraId="121581BD" w14:textId="7FE98AA9" w:rsidR="00A3298B" w:rsidRPr="00A3298B" w:rsidRDefault="007638DD" w:rsidP="007638DD">
            <w:pPr>
              <w:pStyle w:val="NormalWeb"/>
              <w:shd w:val="clear" w:color="auto" w:fill="FFFFFF"/>
              <w:spacing w:before="0" w:beforeAutospacing="0" w:after="0" w:afterAutospacing="0"/>
              <w:ind w:firstLine="619"/>
              <w:jc w:val="both"/>
              <w:rPr>
                <w:sz w:val="22"/>
                <w:szCs w:val="22"/>
                <w:lang w:val="ro-MD"/>
              </w:rPr>
            </w:pPr>
            <w:r w:rsidRPr="007638DD">
              <w:rPr>
                <w:sz w:val="22"/>
                <w:szCs w:val="22"/>
                <w:lang w:val="ro-MD"/>
              </w:rPr>
              <w:t>Desemnarea persoanei împuternicite pentru înregistrarea asociației nu conferă acesteia drepturi suplimentare asupra patrimoniului, conducerii sau activității asociației și nu afectează calitatea de membru al asociației a celorlalți proprietari din condominiu.</w:t>
            </w:r>
          </w:p>
        </w:tc>
      </w:tr>
      <w:tr w:rsidR="00A3298B" w:rsidRPr="007638DD" w14:paraId="1267E11A" w14:textId="77777777" w:rsidTr="00874D7D">
        <w:tc>
          <w:tcPr>
            <w:tcW w:w="1795" w:type="dxa"/>
          </w:tcPr>
          <w:p w14:paraId="57BD7910" w14:textId="77777777" w:rsidR="00A3298B" w:rsidRPr="00A3298B" w:rsidRDefault="00A3298B" w:rsidP="00A3298B">
            <w:pPr>
              <w:rPr>
                <w:rFonts w:ascii="Times New Roman" w:hAnsi="Times New Roman" w:cs="Times New Roman"/>
                <w:b/>
                <w:bCs/>
                <w:lang w:val="ro-MD"/>
              </w:rPr>
            </w:pPr>
            <w:r w:rsidRPr="00A3298B">
              <w:rPr>
                <w:rFonts w:ascii="Times New Roman" w:hAnsi="Times New Roman" w:cs="Times New Roman"/>
                <w:b/>
                <w:bCs/>
                <w:lang w:val="ro-MD"/>
              </w:rPr>
              <w:t>Capitolul III</w:t>
            </w:r>
          </w:p>
          <w:p w14:paraId="2F08665E" w14:textId="3DF4C8FD" w:rsidR="00A3298B" w:rsidRPr="00A3298B" w:rsidRDefault="00A3298B" w:rsidP="00A3298B">
            <w:pPr>
              <w:rPr>
                <w:rFonts w:ascii="Times New Roman" w:hAnsi="Times New Roman" w:cs="Times New Roman"/>
                <w:b/>
                <w:bCs/>
                <w:lang w:val="ro-MD"/>
              </w:rPr>
            </w:pPr>
            <w:r w:rsidRPr="00A3298B">
              <w:rPr>
                <w:rFonts w:ascii="Times New Roman" w:hAnsi="Times New Roman" w:cs="Times New Roman"/>
                <w:b/>
                <w:bCs/>
                <w:lang w:val="ro-MD"/>
              </w:rPr>
              <w:t>Secțiunea 1</w:t>
            </w:r>
          </w:p>
        </w:tc>
        <w:tc>
          <w:tcPr>
            <w:tcW w:w="3870" w:type="dxa"/>
          </w:tcPr>
          <w:p w14:paraId="704BFAEA" w14:textId="77777777" w:rsidR="00A3298B" w:rsidRPr="00A3298B" w:rsidRDefault="00A3298B" w:rsidP="00A3298B">
            <w:pPr>
              <w:pStyle w:val="NormalWeb"/>
              <w:shd w:val="clear" w:color="auto" w:fill="FFFFFF"/>
              <w:spacing w:after="0"/>
              <w:jc w:val="both"/>
              <w:rPr>
                <w:sz w:val="22"/>
                <w:szCs w:val="22"/>
                <w:lang w:val="ro-MD"/>
              </w:rPr>
            </w:pPr>
          </w:p>
        </w:tc>
        <w:tc>
          <w:tcPr>
            <w:tcW w:w="3686" w:type="dxa"/>
          </w:tcPr>
          <w:p w14:paraId="38CCCF00" w14:textId="45823D70" w:rsidR="00A3298B" w:rsidRPr="00A3298B" w:rsidRDefault="00A3298B" w:rsidP="007638DD">
            <w:pPr>
              <w:pStyle w:val="NormalWeb"/>
              <w:shd w:val="clear" w:color="auto" w:fill="FFFFFF"/>
              <w:spacing w:before="0" w:beforeAutospacing="0" w:after="0" w:afterAutospacing="0"/>
              <w:jc w:val="both"/>
              <w:rPr>
                <w:rFonts w:eastAsiaTheme="minorHAnsi"/>
                <w:sz w:val="22"/>
                <w:szCs w:val="22"/>
                <w:lang w:val="ro-MD"/>
              </w:rPr>
            </w:pPr>
            <w:r w:rsidRPr="00A3298B">
              <w:rPr>
                <w:rFonts w:eastAsiaTheme="minorHAnsi"/>
                <w:sz w:val="22"/>
                <w:szCs w:val="22"/>
                <w:lang w:val="ro-MD"/>
              </w:rPr>
              <w:t>Se completează cu art. 25</w:t>
            </w:r>
            <w:r w:rsidRPr="00A3298B">
              <w:rPr>
                <w:rFonts w:eastAsiaTheme="minorHAnsi"/>
                <w:sz w:val="22"/>
                <w:szCs w:val="22"/>
                <w:vertAlign w:val="superscript"/>
                <w:lang w:val="ro-MD"/>
              </w:rPr>
              <w:t>1</w:t>
            </w:r>
            <w:r w:rsidRPr="00A3298B">
              <w:rPr>
                <w:rFonts w:eastAsiaTheme="minorHAnsi"/>
                <w:sz w:val="22"/>
                <w:szCs w:val="22"/>
                <w:lang w:val="ro-MD"/>
              </w:rPr>
              <w:t xml:space="preserve"> cu următorul cuprins:  </w:t>
            </w:r>
          </w:p>
          <w:p w14:paraId="7B64CF48" w14:textId="77777777" w:rsidR="007638DD" w:rsidRPr="007638DD" w:rsidRDefault="007638DD" w:rsidP="007638DD">
            <w:pPr>
              <w:pStyle w:val="NormalWeb"/>
              <w:shd w:val="clear" w:color="auto" w:fill="FFFFFF"/>
              <w:spacing w:before="0" w:beforeAutospacing="0" w:after="0" w:afterAutospacing="0"/>
              <w:jc w:val="both"/>
              <w:rPr>
                <w:rFonts w:eastAsiaTheme="minorHAnsi"/>
                <w:sz w:val="22"/>
                <w:szCs w:val="22"/>
                <w:lang w:val="ro-MD"/>
              </w:rPr>
            </w:pPr>
            <w:r w:rsidRPr="007638DD">
              <w:rPr>
                <w:rFonts w:eastAsiaTheme="minorHAnsi"/>
                <w:sz w:val="22"/>
                <w:szCs w:val="22"/>
                <w:lang w:val="ro-MD"/>
              </w:rPr>
              <w:t>„Articolul 25¹. Statutul locatarilor unităților din condominiu care constituie locuințe pasibile de privatizare în procesul de administrare a condominiului.</w:t>
            </w:r>
          </w:p>
          <w:p w14:paraId="65710885" w14:textId="77777777" w:rsidR="007638DD" w:rsidRPr="007638DD" w:rsidRDefault="007638DD" w:rsidP="007638DD">
            <w:pPr>
              <w:pStyle w:val="NormalWeb"/>
              <w:shd w:val="clear" w:color="auto" w:fill="FFFFFF"/>
              <w:spacing w:before="0" w:beforeAutospacing="0" w:after="0" w:afterAutospacing="0"/>
              <w:jc w:val="both"/>
              <w:rPr>
                <w:rFonts w:eastAsiaTheme="minorHAnsi"/>
                <w:sz w:val="22"/>
                <w:szCs w:val="22"/>
                <w:lang w:val="ro-MD"/>
              </w:rPr>
            </w:pPr>
            <w:r w:rsidRPr="007638DD">
              <w:rPr>
                <w:rFonts w:eastAsiaTheme="minorHAnsi"/>
                <w:sz w:val="22"/>
                <w:szCs w:val="22"/>
                <w:lang w:val="ro-MD"/>
              </w:rPr>
              <w:t>(1) Titularii contractului de locațiune ai unităților din condominiu care constituie locuințe pasibile de privatizare, în condițiile Legii privatizării fondului de locuințe nr. 1324/1993, dar care nu dețin un drept de proprietate asupra unității respective, participă la administrarea condominiului în condițiile prezentului articol.</w:t>
            </w:r>
          </w:p>
          <w:p w14:paraId="3C60D0D3" w14:textId="77777777" w:rsidR="007638DD" w:rsidRPr="007638DD" w:rsidRDefault="007638DD" w:rsidP="007638DD">
            <w:pPr>
              <w:pStyle w:val="NormalWeb"/>
              <w:shd w:val="clear" w:color="auto" w:fill="FFFFFF"/>
              <w:spacing w:before="0" w:beforeAutospacing="0" w:after="0" w:afterAutospacing="0"/>
              <w:jc w:val="both"/>
              <w:rPr>
                <w:rFonts w:eastAsiaTheme="minorHAnsi"/>
                <w:sz w:val="22"/>
                <w:szCs w:val="22"/>
                <w:lang w:val="ro-MD"/>
              </w:rPr>
            </w:pPr>
            <w:r w:rsidRPr="007638DD">
              <w:rPr>
                <w:rFonts w:eastAsiaTheme="minorHAnsi"/>
                <w:sz w:val="22"/>
                <w:szCs w:val="22"/>
                <w:lang w:val="ro-MD"/>
              </w:rPr>
              <w:t>(2) Exclusiv în scopul administrării condominiului, locatarii prevăzuți la alin. (1) sunt asimilați proprietarilor în ceea ce privește obligațiile privind întreținerea, exploatarea și utilizarea proprietății comune, precum și obligația de achitare a cheltuielilor aferente unității și a contribuțiilor stabilite pentru administrarea condominiului.</w:t>
            </w:r>
          </w:p>
          <w:p w14:paraId="693807D1" w14:textId="77777777" w:rsidR="007638DD" w:rsidRPr="007638DD" w:rsidRDefault="007638DD" w:rsidP="007638DD">
            <w:pPr>
              <w:pStyle w:val="NormalWeb"/>
              <w:shd w:val="clear" w:color="auto" w:fill="FFFFFF"/>
              <w:spacing w:before="0" w:beforeAutospacing="0" w:after="0" w:afterAutospacing="0"/>
              <w:jc w:val="both"/>
              <w:rPr>
                <w:rFonts w:eastAsiaTheme="minorHAnsi"/>
                <w:sz w:val="22"/>
                <w:szCs w:val="22"/>
                <w:lang w:val="ro-MD"/>
              </w:rPr>
            </w:pPr>
            <w:r w:rsidRPr="007638DD">
              <w:rPr>
                <w:rFonts w:eastAsiaTheme="minorHAnsi"/>
                <w:sz w:val="22"/>
                <w:szCs w:val="22"/>
                <w:lang w:val="ro-MD"/>
              </w:rPr>
              <w:t>În cazul neexecutării de către locatar a obligațiilor de plată prevăzute la prezentul alineat, proprietarul unității răspunde subsidiar pentru executarea acestora.</w:t>
            </w:r>
          </w:p>
          <w:p w14:paraId="2590BC9C" w14:textId="77777777" w:rsidR="007638DD" w:rsidRPr="007638DD" w:rsidRDefault="007638DD" w:rsidP="007638DD">
            <w:pPr>
              <w:pStyle w:val="NormalWeb"/>
              <w:shd w:val="clear" w:color="auto" w:fill="FFFFFF"/>
              <w:spacing w:before="0" w:beforeAutospacing="0" w:after="0" w:afterAutospacing="0"/>
              <w:jc w:val="both"/>
              <w:rPr>
                <w:rFonts w:eastAsiaTheme="minorHAnsi"/>
                <w:sz w:val="22"/>
                <w:szCs w:val="22"/>
                <w:lang w:val="ro-MD"/>
              </w:rPr>
            </w:pPr>
            <w:r w:rsidRPr="007638DD">
              <w:rPr>
                <w:rFonts w:eastAsiaTheme="minorHAnsi"/>
                <w:sz w:val="22"/>
                <w:szCs w:val="22"/>
                <w:lang w:val="ro-MD"/>
              </w:rPr>
              <w:t>(3) Locatarii prevăzuți la alin. (1) au dreptul de a participa la adunările generale ale asociației și de a exercita dreptul de vot asupra chestiunilor privind administrarea condominiului, în condițiile prezentei legi.</w:t>
            </w:r>
          </w:p>
          <w:p w14:paraId="3CA084CA" w14:textId="77777777" w:rsidR="007638DD" w:rsidRPr="007638DD" w:rsidRDefault="007638DD" w:rsidP="007638DD">
            <w:pPr>
              <w:pStyle w:val="NormalWeb"/>
              <w:shd w:val="clear" w:color="auto" w:fill="FFFFFF"/>
              <w:spacing w:before="0" w:beforeAutospacing="0" w:after="0" w:afterAutospacing="0"/>
              <w:jc w:val="both"/>
              <w:rPr>
                <w:rFonts w:eastAsiaTheme="minorHAnsi"/>
                <w:sz w:val="22"/>
                <w:szCs w:val="22"/>
                <w:lang w:val="ro-MD"/>
              </w:rPr>
            </w:pPr>
            <w:r w:rsidRPr="007638DD">
              <w:rPr>
                <w:rFonts w:eastAsiaTheme="minorHAnsi"/>
                <w:sz w:val="22"/>
                <w:szCs w:val="22"/>
                <w:lang w:val="ro-MD"/>
              </w:rPr>
              <w:t>(4) Dreptul de vot prevăzut la alin. (3) se exercită exclusiv în scopul administrării condominiului și nu afectează drepturile patrimoniale ale proprietarului unității și nici nu conferă locatarului vreun drept real asupra acesteia.</w:t>
            </w:r>
          </w:p>
          <w:p w14:paraId="7513043C" w14:textId="77777777" w:rsidR="007638DD" w:rsidRPr="007638DD" w:rsidRDefault="007638DD" w:rsidP="007638DD">
            <w:pPr>
              <w:pStyle w:val="NormalWeb"/>
              <w:shd w:val="clear" w:color="auto" w:fill="FFFFFF"/>
              <w:spacing w:before="0" w:beforeAutospacing="0" w:after="0" w:afterAutospacing="0"/>
              <w:jc w:val="both"/>
              <w:rPr>
                <w:rFonts w:eastAsiaTheme="minorHAnsi"/>
                <w:sz w:val="22"/>
                <w:szCs w:val="22"/>
                <w:lang w:val="ro-MD"/>
              </w:rPr>
            </w:pPr>
            <w:r w:rsidRPr="007638DD">
              <w:rPr>
                <w:rFonts w:eastAsiaTheme="minorHAnsi"/>
                <w:sz w:val="22"/>
                <w:szCs w:val="22"/>
                <w:lang w:val="ro-MD"/>
              </w:rPr>
              <w:t>Locatarul nu exercită dreptul de vot asupra aspectelor prevăzute la art. 37 alin. (2), asupra avizării actului de modificare a condominiului, precum și asupra oricăror aspecte privind dispoziția asupra părților comune ori grevarea acestora. Dreptul de vot în cazurile enumerate aparține exclusiv proprietarului.</w:t>
            </w:r>
          </w:p>
          <w:p w14:paraId="75965D3E" w14:textId="77777777" w:rsidR="007638DD" w:rsidRPr="007638DD" w:rsidRDefault="007638DD" w:rsidP="007638DD">
            <w:pPr>
              <w:pStyle w:val="NormalWeb"/>
              <w:shd w:val="clear" w:color="auto" w:fill="FFFFFF"/>
              <w:spacing w:before="0" w:beforeAutospacing="0" w:after="0" w:afterAutospacing="0"/>
              <w:jc w:val="both"/>
              <w:rPr>
                <w:rFonts w:eastAsiaTheme="minorHAnsi"/>
                <w:sz w:val="22"/>
                <w:szCs w:val="22"/>
                <w:lang w:val="ro-MD"/>
              </w:rPr>
            </w:pPr>
            <w:r w:rsidRPr="007638DD">
              <w:rPr>
                <w:rFonts w:eastAsiaTheme="minorHAnsi"/>
                <w:sz w:val="22"/>
                <w:szCs w:val="22"/>
                <w:lang w:val="ro-MD"/>
              </w:rPr>
              <w:t>(5) Locatarii prevăzuți la alin. (1) nu pot fi aleși în organele de conducere sau de control ale asociației, inclusiv în consiliul asociației și în comisia de cenzori. Aceste funcții pot fi exercitate numai de proprietarii unităților din condominiu.</w:t>
            </w:r>
          </w:p>
          <w:p w14:paraId="2483FFA6" w14:textId="77777777" w:rsidR="007638DD" w:rsidRPr="007638DD" w:rsidRDefault="007638DD" w:rsidP="007638DD">
            <w:pPr>
              <w:pStyle w:val="NormalWeb"/>
              <w:shd w:val="clear" w:color="auto" w:fill="FFFFFF"/>
              <w:spacing w:before="0" w:beforeAutospacing="0" w:after="0" w:afterAutospacing="0"/>
              <w:jc w:val="both"/>
              <w:rPr>
                <w:rFonts w:eastAsiaTheme="minorHAnsi"/>
                <w:sz w:val="22"/>
                <w:szCs w:val="22"/>
                <w:lang w:val="ro-MD"/>
              </w:rPr>
            </w:pPr>
            <w:r w:rsidRPr="007638DD">
              <w:rPr>
                <w:rFonts w:eastAsiaTheme="minorHAnsi"/>
                <w:sz w:val="22"/>
                <w:szCs w:val="22"/>
                <w:lang w:val="ro-MD"/>
              </w:rPr>
              <w:t>(6) În cazul unităților prevăzute la alin. (1), dreptul de vot se exercită de locatar pe durata existenței raportului de locațiune, cu excepția cazului în care proprietarul își exercită personal drepturile prevăzute de prezenta lege. Dreptul de vot aferent unei unități nu poate fi exercitat concomitent de proprietar și de locatar.</w:t>
            </w:r>
          </w:p>
          <w:p w14:paraId="6C2A6115" w14:textId="1518B4F7" w:rsidR="007638DD" w:rsidRPr="007638DD" w:rsidRDefault="007638DD" w:rsidP="007638DD">
            <w:pPr>
              <w:pStyle w:val="NormalWeb"/>
              <w:shd w:val="clear" w:color="auto" w:fill="FFFFFF"/>
              <w:spacing w:before="0" w:beforeAutospacing="0" w:after="0" w:afterAutospacing="0"/>
              <w:jc w:val="both"/>
              <w:rPr>
                <w:rFonts w:eastAsiaTheme="minorHAnsi"/>
                <w:sz w:val="22"/>
                <w:szCs w:val="22"/>
                <w:lang w:val="ro-MD"/>
              </w:rPr>
            </w:pPr>
            <w:r w:rsidRPr="007638DD">
              <w:rPr>
                <w:rFonts w:eastAsiaTheme="minorHAnsi"/>
                <w:sz w:val="22"/>
                <w:szCs w:val="22"/>
                <w:lang w:val="ro-MD"/>
              </w:rPr>
              <w:t>(7) Participarea locatarilor la adunarea generală în condițiile prezentului articol nu le conferă calitatea de membru al asociației. Dispozițiile art. 25 și art. 34 alin. (1) din prezenta lege, se aplică în mod corespunzător.”</w:t>
            </w:r>
          </w:p>
          <w:p w14:paraId="2DE5C9E3" w14:textId="2D8A040A" w:rsidR="00A3298B" w:rsidRPr="00A3298B" w:rsidRDefault="00A3298B" w:rsidP="007638DD">
            <w:pPr>
              <w:pStyle w:val="NormalWeb"/>
              <w:shd w:val="clear" w:color="auto" w:fill="FFFFFF"/>
              <w:spacing w:before="0" w:beforeAutospacing="0" w:after="0" w:afterAutospacing="0"/>
              <w:jc w:val="both"/>
              <w:rPr>
                <w:rFonts w:eastAsiaTheme="minorHAnsi"/>
                <w:sz w:val="22"/>
                <w:szCs w:val="22"/>
                <w:lang w:val="ro-MD"/>
              </w:rPr>
            </w:pPr>
          </w:p>
        </w:tc>
        <w:tc>
          <w:tcPr>
            <w:tcW w:w="4394" w:type="dxa"/>
          </w:tcPr>
          <w:p w14:paraId="72D4320F" w14:textId="5DC5CCAA" w:rsidR="007638DD" w:rsidRPr="007638DD" w:rsidRDefault="00A3298B" w:rsidP="00E34617">
            <w:pPr>
              <w:pStyle w:val="NormalWeb"/>
              <w:shd w:val="clear" w:color="auto" w:fill="FFFFFF"/>
              <w:spacing w:before="0" w:beforeAutospacing="0" w:after="0" w:afterAutospacing="0"/>
              <w:ind w:firstLine="619"/>
              <w:jc w:val="both"/>
              <w:rPr>
                <w:sz w:val="22"/>
                <w:szCs w:val="22"/>
                <w:lang w:val="ro-MD"/>
              </w:rPr>
            </w:pPr>
            <w:r w:rsidRPr="00A3298B">
              <w:rPr>
                <w:b/>
                <w:bCs/>
                <w:sz w:val="22"/>
                <w:szCs w:val="22"/>
                <w:lang w:val="ro-MD"/>
              </w:rPr>
              <w:t>Articolul 25¹.</w:t>
            </w:r>
            <w:r w:rsidR="007638DD" w:rsidRPr="007638DD">
              <w:rPr>
                <w:sz w:val="22"/>
                <w:szCs w:val="22"/>
                <w:lang w:val="ro-MD"/>
              </w:rPr>
              <w:t xml:space="preserve"> Statutul locatarilor unităților din condominiu care constituie locuințe pasibile de privatizare în procesul de administrare a condominiului.</w:t>
            </w:r>
          </w:p>
          <w:p w14:paraId="51914E74" w14:textId="77777777" w:rsidR="007638DD" w:rsidRPr="007638DD" w:rsidRDefault="007638DD" w:rsidP="00E34617">
            <w:pPr>
              <w:pStyle w:val="NormalWeb"/>
              <w:shd w:val="clear" w:color="auto" w:fill="FFFFFF"/>
              <w:spacing w:before="0" w:beforeAutospacing="0" w:after="0" w:afterAutospacing="0"/>
              <w:ind w:firstLine="619"/>
              <w:jc w:val="both"/>
              <w:rPr>
                <w:sz w:val="22"/>
                <w:szCs w:val="22"/>
                <w:lang w:val="ro-MD"/>
              </w:rPr>
            </w:pPr>
            <w:r w:rsidRPr="007638DD">
              <w:rPr>
                <w:sz w:val="22"/>
                <w:szCs w:val="22"/>
                <w:lang w:val="ro-MD"/>
              </w:rPr>
              <w:t>(1) Titularii contractului de locațiune ai unităților din condominiu care constituie locuințe pasibile de privatizare, în condițiile Legii privatizării fondului de locuințe nr. 1324/1993, dar care nu dețin un drept de proprietate asupra unității respective, participă la administrarea condominiului în condițiile prezentului articol.</w:t>
            </w:r>
          </w:p>
          <w:p w14:paraId="4E7B8C49" w14:textId="77777777" w:rsidR="007638DD" w:rsidRPr="007638DD" w:rsidRDefault="007638DD" w:rsidP="00E34617">
            <w:pPr>
              <w:pStyle w:val="NormalWeb"/>
              <w:shd w:val="clear" w:color="auto" w:fill="FFFFFF"/>
              <w:spacing w:before="0" w:beforeAutospacing="0" w:after="0" w:afterAutospacing="0"/>
              <w:ind w:firstLine="619"/>
              <w:jc w:val="both"/>
              <w:rPr>
                <w:sz w:val="22"/>
                <w:szCs w:val="22"/>
                <w:lang w:val="ro-MD"/>
              </w:rPr>
            </w:pPr>
            <w:r w:rsidRPr="007638DD">
              <w:rPr>
                <w:sz w:val="22"/>
                <w:szCs w:val="22"/>
                <w:lang w:val="ro-MD"/>
              </w:rPr>
              <w:t>(2) Exclusiv în scopul administrării condominiului, locatarii prevăzuți la alin. (1) sunt asimilați proprietarilor în ceea ce privește obligațiile privind întreținerea, exploatarea și utilizarea proprietății comune, precum și obligația de achitare a cheltuielilor aferente unității și a contribuțiilor stabilite pentru administrarea condominiului.</w:t>
            </w:r>
          </w:p>
          <w:p w14:paraId="74C1A5AE" w14:textId="77777777" w:rsidR="007638DD" w:rsidRPr="007638DD" w:rsidRDefault="007638DD" w:rsidP="00E34617">
            <w:pPr>
              <w:pStyle w:val="NormalWeb"/>
              <w:shd w:val="clear" w:color="auto" w:fill="FFFFFF"/>
              <w:spacing w:before="0" w:beforeAutospacing="0" w:after="0" w:afterAutospacing="0"/>
              <w:ind w:firstLine="619"/>
              <w:jc w:val="both"/>
              <w:rPr>
                <w:sz w:val="22"/>
                <w:szCs w:val="22"/>
                <w:lang w:val="ro-MD"/>
              </w:rPr>
            </w:pPr>
            <w:r w:rsidRPr="007638DD">
              <w:rPr>
                <w:sz w:val="22"/>
                <w:szCs w:val="22"/>
                <w:lang w:val="ro-MD"/>
              </w:rPr>
              <w:t>În cazul neexecutării de către locatar a obligațiilor de plată prevăzute la prezentul alineat, proprietarul unității răspunde subsidiar pentru executarea acestora.</w:t>
            </w:r>
          </w:p>
          <w:p w14:paraId="43FE0A42" w14:textId="77777777" w:rsidR="007638DD" w:rsidRPr="007638DD" w:rsidRDefault="007638DD" w:rsidP="00E34617">
            <w:pPr>
              <w:pStyle w:val="NormalWeb"/>
              <w:shd w:val="clear" w:color="auto" w:fill="FFFFFF"/>
              <w:spacing w:before="0" w:beforeAutospacing="0" w:after="0" w:afterAutospacing="0"/>
              <w:ind w:firstLine="619"/>
              <w:jc w:val="both"/>
              <w:rPr>
                <w:sz w:val="22"/>
                <w:szCs w:val="22"/>
                <w:lang w:val="ro-MD"/>
              </w:rPr>
            </w:pPr>
            <w:r w:rsidRPr="007638DD">
              <w:rPr>
                <w:sz w:val="22"/>
                <w:szCs w:val="22"/>
                <w:lang w:val="ro-MD"/>
              </w:rPr>
              <w:t>(3) Locatarii prevăzuți la alin. (1) au dreptul de a participa la adunările generale ale asociației și de a exercita dreptul de vot asupra chestiunilor privind administrarea condominiului, în condițiile prezentei legi.</w:t>
            </w:r>
          </w:p>
          <w:p w14:paraId="03DC5E2C" w14:textId="77777777" w:rsidR="007638DD" w:rsidRPr="007638DD" w:rsidRDefault="007638DD" w:rsidP="00E34617">
            <w:pPr>
              <w:pStyle w:val="NormalWeb"/>
              <w:shd w:val="clear" w:color="auto" w:fill="FFFFFF"/>
              <w:spacing w:before="0" w:beforeAutospacing="0" w:after="0" w:afterAutospacing="0"/>
              <w:ind w:firstLine="619"/>
              <w:jc w:val="both"/>
              <w:rPr>
                <w:sz w:val="22"/>
                <w:szCs w:val="22"/>
                <w:lang w:val="ro-MD"/>
              </w:rPr>
            </w:pPr>
            <w:r w:rsidRPr="007638DD">
              <w:rPr>
                <w:sz w:val="22"/>
                <w:szCs w:val="22"/>
                <w:lang w:val="ro-MD"/>
              </w:rPr>
              <w:t>(4) Dreptul de vot prevăzut la alin. (3) se exercită exclusiv în scopul administrării condominiului și nu afectează drepturile patrimoniale ale proprietarului unității și nici nu conferă locatarului vreun drept real asupra acesteia.</w:t>
            </w:r>
          </w:p>
          <w:p w14:paraId="38156972" w14:textId="77777777" w:rsidR="007638DD" w:rsidRPr="007638DD" w:rsidRDefault="007638DD" w:rsidP="00E34617">
            <w:pPr>
              <w:pStyle w:val="NormalWeb"/>
              <w:shd w:val="clear" w:color="auto" w:fill="FFFFFF"/>
              <w:spacing w:before="0" w:beforeAutospacing="0" w:after="0" w:afterAutospacing="0"/>
              <w:ind w:firstLine="619"/>
              <w:jc w:val="both"/>
              <w:rPr>
                <w:sz w:val="22"/>
                <w:szCs w:val="22"/>
                <w:lang w:val="ro-MD"/>
              </w:rPr>
            </w:pPr>
            <w:r w:rsidRPr="007638DD">
              <w:rPr>
                <w:sz w:val="22"/>
                <w:szCs w:val="22"/>
                <w:lang w:val="ro-MD"/>
              </w:rPr>
              <w:t>Locatarul nu exercită dreptul de vot asupra aspectelor prevăzute la art. 37 alin. (2), asupra avizării actului de modificare a condominiului, precum și asupra oricăror aspecte privind dispoziția asupra părților comune ori grevarea acestora. Dreptul de vot în cazurile enumerate aparține exclusiv proprietarului.</w:t>
            </w:r>
          </w:p>
          <w:p w14:paraId="287AFB61" w14:textId="77777777" w:rsidR="007638DD" w:rsidRPr="007638DD" w:rsidRDefault="007638DD" w:rsidP="00E34617">
            <w:pPr>
              <w:pStyle w:val="NormalWeb"/>
              <w:shd w:val="clear" w:color="auto" w:fill="FFFFFF"/>
              <w:spacing w:before="0" w:beforeAutospacing="0" w:after="0" w:afterAutospacing="0"/>
              <w:ind w:firstLine="619"/>
              <w:jc w:val="both"/>
              <w:rPr>
                <w:sz w:val="22"/>
                <w:szCs w:val="22"/>
                <w:lang w:val="ro-MD"/>
              </w:rPr>
            </w:pPr>
            <w:r w:rsidRPr="007638DD">
              <w:rPr>
                <w:sz w:val="22"/>
                <w:szCs w:val="22"/>
                <w:lang w:val="ro-MD"/>
              </w:rPr>
              <w:t>(5) Locatarii prevăzuți la alin. (1) nu pot fi aleși în organele de conducere sau de control ale asociației, inclusiv în consiliul asociației și în comisia de cenzori. Aceste funcții pot fi exercitate numai de proprietarii unităților din condominiu.</w:t>
            </w:r>
          </w:p>
          <w:p w14:paraId="110A7E39" w14:textId="77777777" w:rsidR="007638DD" w:rsidRPr="007638DD" w:rsidRDefault="007638DD" w:rsidP="00E34617">
            <w:pPr>
              <w:pStyle w:val="NormalWeb"/>
              <w:shd w:val="clear" w:color="auto" w:fill="FFFFFF"/>
              <w:spacing w:before="0" w:beforeAutospacing="0" w:after="0" w:afterAutospacing="0"/>
              <w:ind w:firstLine="619"/>
              <w:jc w:val="both"/>
              <w:rPr>
                <w:sz w:val="22"/>
                <w:szCs w:val="22"/>
                <w:lang w:val="ro-MD"/>
              </w:rPr>
            </w:pPr>
            <w:r w:rsidRPr="007638DD">
              <w:rPr>
                <w:sz w:val="22"/>
                <w:szCs w:val="22"/>
                <w:lang w:val="ro-MD"/>
              </w:rPr>
              <w:t>(6) În cazul unităților prevăzute la alin. (1), dreptul de vot se exercită de locatar pe durata existenței raportului de locațiune, cu excepția cazului în care proprietarul își exercită personal drepturile prevăzute de prezenta lege. Dreptul de vot aferent unei unități nu poate fi exercitat concomitent de proprietar și de locatar.</w:t>
            </w:r>
          </w:p>
          <w:p w14:paraId="3F02658D" w14:textId="253FA138" w:rsidR="007638DD" w:rsidRPr="007638DD" w:rsidRDefault="007638DD" w:rsidP="00E34617">
            <w:pPr>
              <w:pStyle w:val="NormalWeb"/>
              <w:shd w:val="clear" w:color="auto" w:fill="FFFFFF"/>
              <w:spacing w:before="0" w:beforeAutospacing="0" w:after="0" w:afterAutospacing="0"/>
              <w:ind w:firstLine="619"/>
              <w:jc w:val="both"/>
              <w:rPr>
                <w:sz w:val="22"/>
                <w:szCs w:val="22"/>
                <w:lang w:val="ro-MD"/>
              </w:rPr>
            </w:pPr>
            <w:r w:rsidRPr="007638DD">
              <w:rPr>
                <w:sz w:val="22"/>
                <w:szCs w:val="22"/>
                <w:lang w:val="ro-MD"/>
              </w:rPr>
              <w:t>(7) Participarea locatarilor la adunarea generală în condițiile prezentului articol nu le conferă calitatea de membru al asociației. Dispozițiile art. 25 și art. 34 alin. (1) din prezenta lege, se aplică în mod corespunzător.</w:t>
            </w:r>
          </w:p>
          <w:p w14:paraId="72D0AFEB" w14:textId="18326A23" w:rsidR="007638DD" w:rsidRPr="00A3298B" w:rsidRDefault="007638DD" w:rsidP="00E34617">
            <w:pPr>
              <w:pStyle w:val="NormalWeb"/>
              <w:shd w:val="clear" w:color="auto" w:fill="FFFFFF"/>
              <w:spacing w:before="0" w:beforeAutospacing="0" w:after="0" w:afterAutospacing="0"/>
              <w:ind w:firstLine="619"/>
              <w:jc w:val="both"/>
              <w:rPr>
                <w:sz w:val="22"/>
                <w:szCs w:val="22"/>
                <w:lang w:val="ro-MD"/>
              </w:rPr>
            </w:pPr>
          </w:p>
          <w:p w14:paraId="637ECC13" w14:textId="5E27F998" w:rsidR="00A3298B" w:rsidRPr="00A3298B" w:rsidRDefault="00A3298B" w:rsidP="00E34617">
            <w:pPr>
              <w:pStyle w:val="NormalWeb"/>
              <w:shd w:val="clear" w:color="auto" w:fill="FFFFFF"/>
              <w:spacing w:before="0" w:beforeAutospacing="0" w:after="0" w:afterAutospacing="0"/>
              <w:ind w:firstLine="619"/>
              <w:jc w:val="both"/>
              <w:rPr>
                <w:sz w:val="22"/>
                <w:szCs w:val="22"/>
                <w:lang w:val="ro-MD"/>
              </w:rPr>
            </w:pPr>
          </w:p>
        </w:tc>
      </w:tr>
      <w:tr w:rsidR="00A3298B" w:rsidRPr="00A3298B" w14:paraId="2ACACA49" w14:textId="77777777" w:rsidTr="00874D7D">
        <w:tc>
          <w:tcPr>
            <w:tcW w:w="1795" w:type="dxa"/>
          </w:tcPr>
          <w:p w14:paraId="59C8C7C1" w14:textId="0B10360D" w:rsidR="00A3298B" w:rsidRPr="00A3298B" w:rsidRDefault="00A3298B" w:rsidP="00A3298B">
            <w:pPr>
              <w:rPr>
                <w:rFonts w:ascii="Times New Roman" w:hAnsi="Times New Roman" w:cs="Times New Roman"/>
                <w:b/>
                <w:bCs/>
                <w:lang w:val="it-IT"/>
              </w:rPr>
            </w:pPr>
            <w:r w:rsidRPr="00A3298B">
              <w:rPr>
                <w:rFonts w:ascii="Times New Roman" w:hAnsi="Times New Roman" w:cs="Times New Roman"/>
                <w:b/>
                <w:bCs/>
                <w:lang w:val="it-IT"/>
              </w:rPr>
              <w:t>Articolul 32</w:t>
            </w:r>
          </w:p>
        </w:tc>
        <w:tc>
          <w:tcPr>
            <w:tcW w:w="3870" w:type="dxa"/>
          </w:tcPr>
          <w:p w14:paraId="06A40EB5" w14:textId="52222840" w:rsidR="00A3298B" w:rsidRPr="00A3298B" w:rsidRDefault="00A3298B" w:rsidP="00A3298B">
            <w:pPr>
              <w:pStyle w:val="NormalWeb"/>
              <w:shd w:val="clear" w:color="auto" w:fill="FFFFFF"/>
              <w:spacing w:before="0" w:beforeAutospacing="0" w:after="0" w:afterAutospacing="0"/>
              <w:jc w:val="both"/>
              <w:rPr>
                <w:sz w:val="22"/>
                <w:szCs w:val="22"/>
                <w:lang w:val="it-IT"/>
              </w:rPr>
            </w:pPr>
          </w:p>
        </w:tc>
        <w:tc>
          <w:tcPr>
            <w:tcW w:w="3686" w:type="dxa"/>
          </w:tcPr>
          <w:p w14:paraId="410755A1" w14:textId="064BBBB7" w:rsidR="00A3298B" w:rsidRPr="00A3298B" w:rsidRDefault="00A3298B" w:rsidP="007362D1">
            <w:pPr>
              <w:pStyle w:val="NormalWeb"/>
              <w:shd w:val="clear" w:color="auto" w:fill="FFFFFF"/>
              <w:spacing w:before="0" w:beforeAutospacing="0" w:after="0" w:afterAutospacing="0"/>
              <w:jc w:val="both"/>
              <w:rPr>
                <w:rFonts w:eastAsiaTheme="minorHAnsi"/>
                <w:sz w:val="22"/>
                <w:szCs w:val="22"/>
                <w:lang w:val="ro-MD"/>
              </w:rPr>
            </w:pPr>
            <w:r w:rsidRPr="00A3298B">
              <w:rPr>
                <w:rFonts w:eastAsiaTheme="minorHAnsi"/>
                <w:sz w:val="22"/>
                <w:szCs w:val="22"/>
                <w:lang w:val="ro-MD"/>
              </w:rPr>
              <w:tab/>
              <w:t>Art. 32 se completează cu alineatele (4</w:t>
            </w:r>
            <w:r w:rsidRPr="00A3298B">
              <w:rPr>
                <w:rFonts w:eastAsiaTheme="minorHAnsi"/>
                <w:sz w:val="22"/>
                <w:szCs w:val="22"/>
                <w:vertAlign w:val="superscript"/>
                <w:lang w:val="ro-MD"/>
              </w:rPr>
              <w:t>2</w:t>
            </w:r>
            <w:r w:rsidRPr="00A3298B">
              <w:rPr>
                <w:rFonts w:eastAsiaTheme="minorHAnsi"/>
                <w:sz w:val="22"/>
                <w:szCs w:val="22"/>
                <w:lang w:val="ro-MD"/>
              </w:rPr>
              <w:t>) - (4</w:t>
            </w:r>
            <w:r w:rsidRPr="00A3298B">
              <w:rPr>
                <w:rFonts w:eastAsiaTheme="minorHAnsi"/>
                <w:sz w:val="22"/>
                <w:szCs w:val="22"/>
                <w:vertAlign w:val="superscript"/>
                <w:lang w:val="ro-MD"/>
              </w:rPr>
              <w:t>4</w:t>
            </w:r>
            <w:r w:rsidRPr="00A3298B">
              <w:rPr>
                <w:rFonts w:eastAsiaTheme="minorHAnsi"/>
                <w:sz w:val="22"/>
                <w:szCs w:val="22"/>
                <w:lang w:val="ro-MD"/>
              </w:rPr>
              <w:t xml:space="preserve">) cu următorul cuprins:  </w:t>
            </w:r>
          </w:p>
          <w:p w14:paraId="2DEBABE4" w14:textId="77777777" w:rsidR="007362D1" w:rsidRPr="007362D1" w:rsidRDefault="007362D1" w:rsidP="007362D1">
            <w:pPr>
              <w:pStyle w:val="NormalWeb"/>
              <w:shd w:val="clear" w:color="auto" w:fill="FFFFFF"/>
              <w:spacing w:before="0" w:beforeAutospacing="0" w:after="0" w:afterAutospacing="0"/>
              <w:jc w:val="both"/>
              <w:rPr>
                <w:rFonts w:eastAsiaTheme="minorHAnsi"/>
                <w:sz w:val="22"/>
                <w:szCs w:val="22"/>
                <w:lang w:val="ro-MD"/>
              </w:rPr>
            </w:pPr>
            <w:r w:rsidRPr="007362D1">
              <w:rPr>
                <w:rFonts w:eastAsiaTheme="minorHAnsi"/>
                <w:sz w:val="22"/>
                <w:szCs w:val="22"/>
                <w:lang w:val="ro-MD"/>
              </w:rPr>
              <w:t>„(4</w:t>
            </w:r>
            <w:r w:rsidRPr="007362D1">
              <w:rPr>
                <w:rFonts w:eastAsiaTheme="minorHAnsi"/>
                <w:sz w:val="22"/>
                <w:szCs w:val="22"/>
                <w:vertAlign w:val="superscript"/>
                <w:lang w:val="ro-MD"/>
              </w:rPr>
              <w:t>2</w:t>
            </w:r>
            <w:r w:rsidRPr="007362D1">
              <w:rPr>
                <w:rFonts w:eastAsiaTheme="minorHAnsi"/>
                <w:sz w:val="22"/>
                <w:szCs w:val="22"/>
                <w:lang w:val="ro-MD"/>
              </w:rPr>
              <w:t>) Nu pot fi aleși sau exercita concomitent funcțiile de administrator, membru al consiliului și cenzor persoanele care sunt soți, rude sau afini până la gradul al doilea inclusiv între ele. În cazul în care existența unei astfel de relații se constată ulterior alegerii sau desemnării, mandatul persoanei a cărei alegere sau desemnare a fost efectuată cu încălcarea prezentului alineat încetează de drept. Încetarea mandatului se constată prin hotărârea adunării generale, iar modificările corespunzătoare se înregistrează în Registrul de stat în condițiile legii.</w:t>
            </w:r>
          </w:p>
          <w:p w14:paraId="452E1A73" w14:textId="77777777" w:rsidR="007362D1" w:rsidRPr="007362D1" w:rsidRDefault="007362D1" w:rsidP="007362D1">
            <w:pPr>
              <w:pStyle w:val="NormalWeb"/>
              <w:shd w:val="clear" w:color="auto" w:fill="FFFFFF"/>
              <w:spacing w:before="0" w:beforeAutospacing="0" w:after="0" w:afterAutospacing="0"/>
              <w:jc w:val="both"/>
              <w:rPr>
                <w:rFonts w:eastAsiaTheme="minorHAnsi"/>
                <w:sz w:val="22"/>
                <w:szCs w:val="22"/>
                <w:lang w:val="ro-MD"/>
              </w:rPr>
            </w:pPr>
            <w:r w:rsidRPr="007362D1">
              <w:rPr>
                <w:rFonts w:eastAsiaTheme="minorHAnsi"/>
                <w:sz w:val="22"/>
                <w:szCs w:val="22"/>
                <w:lang w:val="ro-MD"/>
              </w:rPr>
              <w:t>În cazul în care mandatele au început la date diferite, încetează de drept mandatul persoanei al cărei mandat a început mai târziu. În cazul desemnării concomitente, adunarea generală hotărăște care dintre persoane rămâne în funcție. Actele juridice încheiate cu terții de bună-credință până la înregistrarea modificărilor corespunzătoare în Registrul de stat rămân valabile.</w:t>
            </w:r>
          </w:p>
          <w:p w14:paraId="14B998B4" w14:textId="77777777" w:rsidR="007362D1" w:rsidRPr="007362D1" w:rsidRDefault="007362D1" w:rsidP="007362D1">
            <w:pPr>
              <w:pStyle w:val="NormalWeb"/>
              <w:shd w:val="clear" w:color="auto" w:fill="FFFFFF"/>
              <w:spacing w:before="0" w:beforeAutospacing="0" w:after="0" w:afterAutospacing="0"/>
              <w:jc w:val="both"/>
              <w:rPr>
                <w:rFonts w:eastAsiaTheme="minorHAnsi"/>
                <w:sz w:val="22"/>
                <w:szCs w:val="22"/>
                <w:lang w:val="ro-MD"/>
              </w:rPr>
            </w:pPr>
            <w:r w:rsidRPr="007362D1">
              <w:rPr>
                <w:rFonts w:eastAsiaTheme="minorHAnsi"/>
                <w:sz w:val="22"/>
                <w:szCs w:val="22"/>
                <w:lang w:val="ro-MD"/>
              </w:rPr>
              <w:t>(4</w:t>
            </w:r>
            <w:r w:rsidRPr="007362D1">
              <w:rPr>
                <w:rFonts w:eastAsiaTheme="minorHAnsi"/>
                <w:sz w:val="22"/>
                <w:szCs w:val="22"/>
                <w:vertAlign w:val="superscript"/>
                <w:lang w:val="ro-MD"/>
              </w:rPr>
              <w:t>3</w:t>
            </w:r>
            <w:r w:rsidRPr="007362D1">
              <w:rPr>
                <w:rFonts w:eastAsiaTheme="minorHAnsi"/>
                <w:sz w:val="22"/>
                <w:szCs w:val="22"/>
                <w:lang w:val="ro-MD"/>
              </w:rPr>
              <w:t>) Alegerea persoanei care a tăinuit existența raporturilor prevăzute la alin. (4</w:t>
            </w:r>
            <w:r w:rsidRPr="007362D1">
              <w:rPr>
                <w:rFonts w:eastAsiaTheme="minorHAnsi"/>
                <w:sz w:val="22"/>
                <w:szCs w:val="22"/>
                <w:vertAlign w:val="superscript"/>
                <w:lang w:val="ro-MD"/>
              </w:rPr>
              <w:t>2</w:t>
            </w:r>
            <w:r w:rsidRPr="007362D1">
              <w:rPr>
                <w:rFonts w:eastAsiaTheme="minorHAnsi"/>
                <w:sz w:val="22"/>
                <w:szCs w:val="22"/>
                <w:lang w:val="ro-MD"/>
              </w:rPr>
              <w:t>) poate fi anulată. Anularea se constată de instanța de judecată la cererea oricărui proprietar, a asociației sau a altei persoane interesate. Cererea se examinează cu prioritate. Hotărârea judecătorească definitivă privind anularea alegerii constituie temei pentru efectuarea modificărilor corespunzătoare în Registrul de stat, în condițiile Legii nr. 220/2007 privind înregistrarea de stat a persoanelor juridice și a întreprinzătorilor individuali. Anularea alegerii nu afectează actele juridice încheiate cu terții de bună-credință.</w:t>
            </w:r>
          </w:p>
          <w:p w14:paraId="5A2C5FE8" w14:textId="66720A6B" w:rsidR="00A3298B" w:rsidRPr="00A3298B" w:rsidRDefault="007362D1" w:rsidP="007362D1">
            <w:pPr>
              <w:pStyle w:val="NormalWeb"/>
              <w:shd w:val="clear" w:color="auto" w:fill="FFFFFF"/>
              <w:spacing w:before="0" w:beforeAutospacing="0" w:after="0" w:afterAutospacing="0"/>
              <w:jc w:val="both"/>
              <w:rPr>
                <w:rFonts w:eastAsiaTheme="minorHAnsi"/>
                <w:sz w:val="22"/>
                <w:szCs w:val="22"/>
                <w:lang w:val="ro-MD"/>
              </w:rPr>
            </w:pPr>
            <w:r w:rsidRPr="007362D1">
              <w:rPr>
                <w:rFonts w:eastAsiaTheme="minorHAnsi"/>
                <w:sz w:val="22"/>
                <w:szCs w:val="22"/>
                <w:lang w:val="ro-MD"/>
              </w:rPr>
              <w:t>(4</w:t>
            </w:r>
            <w:r w:rsidRPr="007362D1">
              <w:rPr>
                <w:rFonts w:eastAsiaTheme="minorHAnsi"/>
                <w:sz w:val="22"/>
                <w:szCs w:val="22"/>
                <w:vertAlign w:val="superscript"/>
                <w:lang w:val="ro-MD"/>
              </w:rPr>
              <w:t>4</w:t>
            </w:r>
            <w:r w:rsidRPr="007362D1">
              <w:rPr>
                <w:rFonts w:eastAsiaTheme="minorHAnsi"/>
                <w:sz w:val="22"/>
                <w:szCs w:val="22"/>
                <w:lang w:val="ro-MD"/>
              </w:rPr>
              <w:t>) Candidatul la funcția de administrator al asociației, de membru al consiliului sau de cenzor depune, anterior alegerii, o declarație pe propria răspundere privind existența sau inexistența raporturilor de administrare, de muncă, de afiliere ori a altor raporturi juridice cu investitorul, dezvoltatorul, antreprenorul ori cu persoanele afiliate acestora. Declarația se anexează la procesul-verbal al adunării generale.”</w:t>
            </w:r>
          </w:p>
          <w:p w14:paraId="5ED4F631" w14:textId="2E8F9DA6" w:rsidR="00A3298B" w:rsidRPr="00A3298B" w:rsidRDefault="00A3298B" w:rsidP="007362D1">
            <w:pPr>
              <w:pStyle w:val="NormalWeb"/>
              <w:shd w:val="clear" w:color="auto" w:fill="FFFFFF"/>
              <w:spacing w:before="0" w:beforeAutospacing="0" w:after="0" w:afterAutospacing="0"/>
              <w:jc w:val="both"/>
              <w:rPr>
                <w:rFonts w:eastAsiaTheme="minorHAnsi"/>
                <w:sz w:val="22"/>
                <w:szCs w:val="22"/>
                <w:lang w:val="ro-MD"/>
              </w:rPr>
            </w:pPr>
          </w:p>
        </w:tc>
        <w:tc>
          <w:tcPr>
            <w:tcW w:w="4394" w:type="dxa"/>
          </w:tcPr>
          <w:p w14:paraId="6C8F62EF" w14:textId="33538C6B" w:rsidR="007362D1" w:rsidRPr="007362D1" w:rsidRDefault="007362D1" w:rsidP="007362D1">
            <w:pPr>
              <w:pStyle w:val="NormalWeb"/>
              <w:shd w:val="clear" w:color="auto" w:fill="FFFFFF"/>
              <w:spacing w:before="0" w:beforeAutospacing="0" w:after="0" w:afterAutospacing="0"/>
              <w:ind w:firstLine="619"/>
              <w:jc w:val="both"/>
              <w:rPr>
                <w:sz w:val="22"/>
                <w:szCs w:val="22"/>
                <w:lang w:val="ro-MD"/>
              </w:rPr>
            </w:pPr>
            <w:r w:rsidRPr="007362D1">
              <w:rPr>
                <w:sz w:val="22"/>
                <w:szCs w:val="22"/>
                <w:lang w:val="ro-MD"/>
              </w:rPr>
              <w:t>(4</w:t>
            </w:r>
            <w:r w:rsidRPr="007362D1">
              <w:rPr>
                <w:sz w:val="22"/>
                <w:szCs w:val="22"/>
                <w:vertAlign w:val="superscript"/>
                <w:lang w:val="ro-MD"/>
              </w:rPr>
              <w:t>2</w:t>
            </w:r>
            <w:r w:rsidRPr="007362D1">
              <w:rPr>
                <w:sz w:val="22"/>
                <w:szCs w:val="22"/>
                <w:lang w:val="ro-MD"/>
              </w:rPr>
              <w:t>) Nu pot fi aleși sau exercita concomitent funcțiile de administrator, membru al consiliului și cenzor persoanele care sunt soți, rude sau afini până la gradul al doilea inclusiv între ele. În cazul în care existența unei astfel de relații se constată ulterior alegerii sau desemnării, mandatul persoanei a cărei alegere sau desemnare a fost efectuată cu încălcarea prezentului alineat încetează de drept. Încetarea mandatului se constată prin hotărârea adunării generale, iar modificările corespunzătoare se înregistrează în Registrul de stat în condițiile legii.</w:t>
            </w:r>
          </w:p>
          <w:p w14:paraId="53D34E07" w14:textId="77777777" w:rsidR="007362D1" w:rsidRPr="007362D1" w:rsidRDefault="007362D1" w:rsidP="007362D1">
            <w:pPr>
              <w:pStyle w:val="NormalWeb"/>
              <w:shd w:val="clear" w:color="auto" w:fill="FFFFFF"/>
              <w:spacing w:before="0" w:beforeAutospacing="0" w:after="0" w:afterAutospacing="0"/>
              <w:ind w:firstLine="619"/>
              <w:jc w:val="both"/>
              <w:rPr>
                <w:sz w:val="22"/>
                <w:szCs w:val="22"/>
                <w:lang w:val="ro-MD"/>
              </w:rPr>
            </w:pPr>
            <w:r w:rsidRPr="007362D1">
              <w:rPr>
                <w:sz w:val="22"/>
                <w:szCs w:val="22"/>
                <w:lang w:val="ro-MD"/>
              </w:rPr>
              <w:t>În cazul în care mandatele au început la date diferite, încetează de drept mandatul persoanei al cărei mandat a început mai târziu. În cazul desemnării concomitente, adunarea generală hotărăște care dintre persoane rămâne în funcție. Actele juridice încheiate cu terții de bună-credință până la înregistrarea modificărilor corespunzătoare în Registrul de stat rămân valabile.</w:t>
            </w:r>
          </w:p>
          <w:p w14:paraId="6C654F43" w14:textId="77777777" w:rsidR="007362D1" w:rsidRPr="007362D1" w:rsidRDefault="007362D1" w:rsidP="007362D1">
            <w:pPr>
              <w:pStyle w:val="NormalWeb"/>
              <w:shd w:val="clear" w:color="auto" w:fill="FFFFFF"/>
              <w:spacing w:before="0" w:beforeAutospacing="0" w:after="0" w:afterAutospacing="0"/>
              <w:ind w:firstLine="619"/>
              <w:jc w:val="both"/>
              <w:rPr>
                <w:sz w:val="22"/>
                <w:szCs w:val="22"/>
                <w:lang w:val="ro-MD"/>
              </w:rPr>
            </w:pPr>
            <w:r w:rsidRPr="007362D1">
              <w:rPr>
                <w:sz w:val="22"/>
                <w:szCs w:val="22"/>
                <w:lang w:val="ro-MD"/>
              </w:rPr>
              <w:t>(4</w:t>
            </w:r>
            <w:r w:rsidRPr="007362D1">
              <w:rPr>
                <w:sz w:val="22"/>
                <w:szCs w:val="22"/>
                <w:vertAlign w:val="superscript"/>
                <w:lang w:val="ro-MD"/>
              </w:rPr>
              <w:t>3</w:t>
            </w:r>
            <w:r w:rsidRPr="007362D1">
              <w:rPr>
                <w:sz w:val="22"/>
                <w:szCs w:val="22"/>
                <w:lang w:val="ro-MD"/>
              </w:rPr>
              <w:t>) Alegerea persoanei care a tăinuit existența raporturilor prevăzute la alin. (4</w:t>
            </w:r>
            <w:r w:rsidRPr="007362D1">
              <w:rPr>
                <w:sz w:val="22"/>
                <w:szCs w:val="22"/>
                <w:vertAlign w:val="superscript"/>
                <w:lang w:val="ro-MD"/>
              </w:rPr>
              <w:t>2</w:t>
            </w:r>
            <w:r w:rsidRPr="007362D1">
              <w:rPr>
                <w:sz w:val="22"/>
                <w:szCs w:val="22"/>
                <w:lang w:val="ro-MD"/>
              </w:rPr>
              <w:t>) poate fi anulată. Anularea se constată de instanța de judecată la cererea oricărui proprietar, a asociației sau a altei persoane interesate. Cererea se examinează cu prioritate. Hotărârea judecătorească definitivă privind anularea alegerii constituie temei pentru efectuarea modificărilor corespunzătoare în Registrul de stat, în condițiile Legii nr. 220/2007 privind înregistrarea de stat a persoanelor juridice și a întreprinzătorilor individuali. Anularea alegerii nu afectează actele juridice încheiate cu terții de bună-credință.</w:t>
            </w:r>
          </w:p>
          <w:p w14:paraId="2AF597BC" w14:textId="11082B3E" w:rsidR="00A3298B" w:rsidRPr="007362D1" w:rsidRDefault="007362D1" w:rsidP="007362D1">
            <w:pPr>
              <w:pStyle w:val="NormalWeb"/>
              <w:shd w:val="clear" w:color="auto" w:fill="FFFFFF"/>
              <w:spacing w:before="0" w:beforeAutospacing="0" w:after="0" w:afterAutospacing="0"/>
              <w:ind w:firstLine="619"/>
              <w:jc w:val="both"/>
              <w:rPr>
                <w:sz w:val="22"/>
                <w:szCs w:val="22"/>
                <w:lang w:val="ro-MD"/>
              </w:rPr>
            </w:pPr>
            <w:r w:rsidRPr="007362D1">
              <w:rPr>
                <w:sz w:val="22"/>
                <w:szCs w:val="22"/>
                <w:lang w:val="ro-MD"/>
              </w:rPr>
              <w:t>(4</w:t>
            </w:r>
            <w:r w:rsidRPr="007362D1">
              <w:rPr>
                <w:sz w:val="22"/>
                <w:szCs w:val="22"/>
                <w:vertAlign w:val="superscript"/>
                <w:lang w:val="ro-MD"/>
              </w:rPr>
              <w:t>4</w:t>
            </w:r>
            <w:r w:rsidRPr="007362D1">
              <w:rPr>
                <w:sz w:val="22"/>
                <w:szCs w:val="22"/>
                <w:lang w:val="ro-MD"/>
              </w:rPr>
              <w:t>) Candidatul la funcția de administrator al asociației, de membru al consiliului sau de cenzor depune, anterior alegerii, o declarație pe propria răspundere privind existența sau inexistența raporturilor de administrare, de muncă, de afiliere ori a altor raporturi juridice cu investitorul, dezvoltatorul, antreprenorul ori cu persoanele afiliate acestora. Declarația se anexează la procesul-verbal al adunării generale.</w:t>
            </w:r>
          </w:p>
        </w:tc>
      </w:tr>
      <w:tr w:rsidR="00A3298B" w:rsidRPr="00F05400" w14:paraId="22AA74AF" w14:textId="77777777" w:rsidTr="00874D7D">
        <w:tc>
          <w:tcPr>
            <w:tcW w:w="1795" w:type="dxa"/>
          </w:tcPr>
          <w:p w14:paraId="3D1878C3" w14:textId="6D97A77C" w:rsidR="00A3298B" w:rsidRPr="00A3298B" w:rsidRDefault="00A3298B" w:rsidP="00A3298B">
            <w:pPr>
              <w:rPr>
                <w:rFonts w:ascii="Times New Roman" w:hAnsi="Times New Roman" w:cs="Times New Roman"/>
                <w:b/>
                <w:bCs/>
                <w:lang w:val="it-IT"/>
              </w:rPr>
            </w:pPr>
            <w:r w:rsidRPr="00A3298B">
              <w:rPr>
                <w:rFonts w:ascii="Times New Roman" w:hAnsi="Times New Roman" w:cs="Times New Roman"/>
                <w:b/>
                <w:bCs/>
                <w:lang w:val="it-IT"/>
              </w:rPr>
              <w:t>Articolul 34</w:t>
            </w:r>
          </w:p>
          <w:p w14:paraId="2EDD7A83" w14:textId="016F9C8E" w:rsidR="00A3298B" w:rsidRPr="00A3298B" w:rsidRDefault="00A3298B" w:rsidP="00A3298B">
            <w:pPr>
              <w:rPr>
                <w:rFonts w:ascii="Times New Roman" w:hAnsi="Times New Roman" w:cs="Times New Roman"/>
                <w:b/>
                <w:bCs/>
              </w:rPr>
            </w:pPr>
          </w:p>
        </w:tc>
        <w:tc>
          <w:tcPr>
            <w:tcW w:w="3870" w:type="dxa"/>
          </w:tcPr>
          <w:p w14:paraId="01B1BB4D" w14:textId="185B43D8" w:rsidR="00A3298B" w:rsidRPr="007362D1" w:rsidRDefault="00A3298B" w:rsidP="00A3298B">
            <w:pPr>
              <w:pStyle w:val="NormalWeb"/>
              <w:shd w:val="clear" w:color="auto" w:fill="FFFFFF"/>
              <w:spacing w:before="0" w:beforeAutospacing="0" w:after="0" w:afterAutospacing="0"/>
              <w:jc w:val="both"/>
              <w:rPr>
                <w:sz w:val="22"/>
                <w:szCs w:val="22"/>
              </w:rPr>
            </w:pPr>
            <w:r w:rsidRPr="00A3298B">
              <w:rPr>
                <w:sz w:val="22"/>
                <w:szCs w:val="22"/>
              </w:rPr>
              <w:t xml:space="preserve">(9) </w:t>
            </w:r>
            <w:proofErr w:type="spellStart"/>
            <w:r w:rsidRPr="00A3298B">
              <w:rPr>
                <w:sz w:val="22"/>
                <w:szCs w:val="22"/>
              </w:rPr>
              <w:t>În</w:t>
            </w:r>
            <w:proofErr w:type="spellEnd"/>
            <w:r w:rsidRPr="00A3298B">
              <w:rPr>
                <w:sz w:val="22"/>
                <w:szCs w:val="22"/>
              </w:rPr>
              <w:t xml:space="preserve"> </w:t>
            </w:r>
            <w:proofErr w:type="spellStart"/>
            <w:r w:rsidRPr="00A3298B">
              <w:rPr>
                <w:sz w:val="22"/>
                <w:szCs w:val="22"/>
              </w:rPr>
              <w:t>locul</w:t>
            </w:r>
            <w:proofErr w:type="spellEnd"/>
            <w:r w:rsidRPr="00A3298B">
              <w:rPr>
                <w:sz w:val="22"/>
                <w:szCs w:val="22"/>
              </w:rPr>
              <w:t xml:space="preserve"> </w:t>
            </w:r>
            <w:proofErr w:type="spellStart"/>
            <w:r w:rsidRPr="00A3298B">
              <w:rPr>
                <w:sz w:val="22"/>
                <w:szCs w:val="22"/>
              </w:rPr>
              <w:t>convocării</w:t>
            </w:r>
            <w:proofErr w:type="spellEnd"/>
            <w:r w:rsidRPr="00A3298B">
              <w:rPr>
                <w:sz w:val="22"/>
                <w:szCs w:val="22"/>
              </w:rPr>
              <w:t xml:space="preserve"> </w:t>
            </w:r>
            <w:proofErr w:type="spellStart"/>
            <w:r w:rsidRPr="00A3298B">
              <w:rPr>
                <w:sz w:val="22"/>
                <w:szCs w:val="22"/>
              </w:rPr>
              <w:t>și</w:t>
            </w:r>
            <w:proofErr w:type="spellEnd"/>
            <w:r w:rsidRPr="00A3298B">
              <w:rPr>
                <w:sz w:val="22"/>
                <w:szCs w:val="22"/>
              </w:rPr>
              <w:t xml:space="preserve"> </w:t>
            </w:r>
            <w:proofErr w:type="spellStart"/>
            <w:r w:rsidRPr="00A3298B">
              <w:rPr>
                <w:sz w:val="22"/>
                <w:szCs w:val="22"/>
              </w:rPr>
              <w:t>desfășurării</w:t>
            </w:r>
            <w:proofErr w:type="spellEnd"/>
            <w:r w:rsidRPr="00A3298B">
              <w:rPr>
                <w:sz w:val="22"/>
                <w:szCs w:val="22"/>
              </w:rPr>
              <w:t xml:space="preserve"> </w:t>
            </w:r>
            <w:proofErr w:type="spellStart"/>
            <w:r w:rsidRPr="00A3298B">
              <w:rPr>
                <w:sz w:val="22"/>
                <w:szCs w:val="22"/>
              </w:rPr>
              <w:t>ședinței</w:t>
            </w:r>
            <w:proofErr w:type="spellEnd"/>
            <w:r w:rsidRPr="00A3298B">
              <w:rPr>
                <w:sz w:val="22"/>
                <w:szCs w:val="22"/>
              </w:rPr>
              <w:t xml:space="preserve"> </w:t>
            </w:r>
            <w:proofErr w:type="spellStart"/>
            <w:r w:rsidRPr="00A3298B">
              <w:rPr>
                <w:sz w:val="22"/>
                <w:szCs w:val="22"/>
              </w:rPr>
              <w:t>adunării</w:t>
            </w:r>
            <w:proofErr w:type="spellEnd"/>
            <w:r w:rsidRPr="00A3298B">
              <w:rPr>
                <w:sz w:val="22"/>
                <w:szCs w:val="22"/>
              </w:rPr>
              <w:t xml:space="preserve"> generale, </w:t>
            </w:r>
            <w:proofErr w:type="spellStart"/>
            <w:r w:rsidRPr="00A3298B">
              <w:rPr>
                <w:sz w:val="22"/>
                <w:szCs w:val="22"/>
              </w:rPr>
              <w:t>adunarea</w:t>
            </w:r>
            <w:proofErr w:type="spellEnd"/>
            <w:r w:rsidRPr="00A3298B">
              <w:rPr>
                <w:sz w:val="22"/>
                <w:szCs w:val="22"/>
              </w:rPr>
              <w:t xml:space="preserve"> </w:t>
            </w:r>
            <w:proofErr w:type="spellStart"/>
            <w:r w:rsidRPr="00A3298B">
              <w:rPr>
                <w:sz w:val="22"/>
                <w:szCs w:val="22"/>
              </w:rPr>
              <w:t>generală</w:t>
            </w:r>
            <w:proofErr w:type="spellEnd"/>
            <w:r w:rsidRPr="00A3298B">
              <w:rPr>
                <w:sz w:val="22"/>
                <w:szCs w:val="22"/>
              </w:rPr>
              <w:t xml:space="preserve"> </w:t>
            </w:r>
            <w:proofErr w:type="spellStart"/>
            <w:r w:rsidRPr="00A3298B">
              <w:rPr>
                <w:sz w:val="22"/>
                <w:szCs w:val="22"/>
              </w:rPr>
              <w:t>poate</w:t>
            </w:r>
            <w:proofErr w:type="spellEnd"/>
            <w:r w:rsidRPr="00A3298B">
              <w:rPr>
                <w:sz w:val="22"/>
                <w:szCs w:val="22"/>
              </w:rPr>
              <w:t xml:space="preserve"> </w:t>
            </w:r>
            <w:proofErr w:type="spellStart"/>
            <w:r w:rsidRPr="00A3298B">
              <w:rPr>
                <w:sz w:val="22"/>
                <w:szCs w:val="22"/>
              </w:rPr>
              <w:t>adopta</w:t>
            </w:r>
            <w:proofErr w:type="spellEnd"/>
            <w:r w:rsidRPr="00A3298B">
              <w:rPr>
                <w:sz w:val="22"/>
                <w:szCs w:val="22"/>
              </w:rPr>
              <w:t xml:space="preserve"> </w:t>
            </w:r>
            <w:proofErr w:type="spellStart"/>
            <w:r w:rsidRPr="00A3298B">
              <w:rPr>
                <w:sz w:val="22"/>
                <w:szCs w:val="22"/>
              </w:rPr>
              <w:t>hotărâri</w:t>
            </w:r>
            <w:proofErr w:type="spellEnd"/>
            <w:r w:rsidRPr="00A3298B">
              <w:rPr>
                <w:sz w:val="22"/>
                <w:szCs w:val="22"/>
              </w:rPr>
              <w:t xml:space="preserve"> </w:t>
            </w:r>
            <w:proofErr w:type="spellStart"/>
            <w:r w:rsidRPr="00A3298B">
              <w:rPr>
                <w:sz w:val="22"/>
                <w:szCs w:val="22"/>
              </w:rPr>
              <w:t>prin</w:t>
            </w:r>
            <w:proofErr w:type="spellEnd"/>
            <w:r w:rsidRPr="00A3298B">
              <w:rPr>
                <w:sz w:val="22"/>
                <w:szCs w:val="22"/>
              </w:rPr>
              <w:t xml:space="preserve"> </w:t>
            </w:r>
            <w:proofErr w:type="spellStart"/>
            <w:r w:rsidRPr="00A3298B">
              <w:rPr>
                <w:sz w:val="22"/>
                <w:szCs w:val="22"/>
              </w:rPr>
              <w:t>semnarea</w:t>
            </w:r>
            <w:proofErr w:type="spellEnd"/>
            <w:r w:rsidRPr="00A3298B">
              <w:rPr>
                <w:sz w:val="22"/>
                <w:szCs w:val="22"/>
              </w:rPr>
              <w:t xml:space="preserve"> </w:t>
            </w:r>
            <w:proofErr w:type="spellStart"/>
            <w:r w:rsidRPr="00A3298B">
              <w:rPr>
                <w:sz w:val="22"/>
                <w:szCs w:val="22"/>
              </w:rPr>
              <w:t>unei</w:t>
            </w:r>
            <w:proofErr w:type="spellEnd"/>
            <w:r w:rsidRPr="00A3298B">
              <w:rPr>
                <w:sz w:val="22"/>
                <w:szCs w:val="22"/>
              </w:rPr>
              <w:t xml:space="preserve"> </w:t>
            </w:r>
            <w:proofErr w:type="spellStart"/>
            <w:r w:rsidRPr="00A3298B">
              <w:rPr>
                <w:sz w:val="22"/>
                <w:szCs w:val="22"/>
              </w:rPr>
              <w:t>hotărâri</w:t>
            </w:r>
            <w:proofErr w:type="spellEnd"/>
            <w:r w:rsidRPr="00A3298B">
              <w:rPr>
                <w:sz w:val="22"/>
                <w:szCs w:val="22"/>
              </w:rPr>
              <w:t xml:space="preserve"> </w:t>
            </w:r>
            <w:proofErr w:type="spellStart"/>
            <w:r w:rsidRPr="00A3298B">
              <w:rPr>
                <w:sz w:val="22"/>
                <w:szCs w:val="22"/>
              </w:rPr>
              <w:t>scrise</w:t>
            </w:r>
            <w:proofErr w:type="spellEnd"/>
            <w:r w:rsidRPr="00A3298B">
              <w:rPr>
                <w:sz w:val="22"/>
                <w:szCs w:val="22"/>
              </w:rPr>
              <w:t xml:space="preserve"> de </w:t>
            </w:r>
            <w:proofErr w:type="spellStart"/>
            <w:r w:rsidRPr="00A3298B">
              <w:rPr>
                <w:sz w:val="22"/>
                <w:szCs w:val="22"/>
              </w:rPr>
              <w:t>către</w:t>
            </w:r>
            <w:proofErr w:type="spellEnd"/>
            <w:r w:rsidRPr="00A3298B">
              <w:rPr>
                <w:sz w:val="22"/>
                <w:szCs w:val="22"/>
              </w:rPr>
              <w:t xml:space="preserve"> </w:t>
            </w:r>
            <w:proofErr w:type="spellStart"/>
            <w:r w:rsidRPr="00A3298B">
              <w:rPr>
                <w:sz w:val="22"/>
                <w:szCs w:val="22"/>
              </w:rPr>
              <w:t>proprietarii</w:t>
            </w:r>
            <w:proofErr w:type="spellEnd"/>
            <w:r w:rsidRPr="00A3298B">
              <w:rPr>
                <w:sz w:val="22"/>
                <w:szCs w:val="22"/>
              </w:rPr>
              <w:t xml:space="preserve"> care </w:t>
            </w:r>
            <w:proofErr w:type="spellStart"/>
            <w:r w:rsidRPr="00A3298B">
              <w:rPr>
                <w:sz w:val="22"/>
                <w:szCs w:val="22"/>
              </w:rPr>
              <w:t>dețin</w:t>
            </w:r>
            <w:proofErr w:type="spellEnd"/>
            <w:r w:rsidRPr="00A3298B">
              <w:rPr>
                <w:sz w:val="22"/>
                <w:szCs w:val="22"/>
              </w:rPr>
              <w:t xml:space="preserve"> cel </w:t>
            </w:r>
            <w:proofErr w:type="spellStart"/>
            <w:r w:rsidRPr="00A3298B">
              <w:rPr>
                <w:sz w:val="22"/>
                <w:szCs w:val="22"/>
              </w:rPr>
              <w:t>puțin</w:t>
            </w:r>
            <w:proofErr w:type="spellEnd"/>
            <w:r w:rsidRPr="00A3298B">
              <w:rPr>
                <w:sz w:val="22"/>
                <w:szCs w:val="22"/>
              </w:rPr>
              <w:t xml:space="preserve"> 2/3 din </w:t>
            </w:r>
            <w:proofErr w:type="spellStart"/>
            <w:r w:rsidRPr="00A3298B">
              <w:rPr>
                <w:sz w:val="22"/>
                <w:szCs w:val="22"/>
              </w:rPr>
              <w:t>voturile</w:t>
            </w:r>
            <w:proofErr w:type="spellEnd"/>
            <w:r w:rsidRPr="00A3298B">
              <w:rPr>
                <w:sz w:val="22"/>
                <w:szCs w:val="22"/>
              </w:rPr>
              <w:t xml:space="preserve"> </w:t>
            </w:r>
            <w:proofErr w:type="spellStart"/>
            <w:r w:rsidRPr="00A3298B">
              <w:rPr>
                <w:sz w:val="22"/>
                <w:szCs w:val="22"/>
              </w:rPr>
              <w:t>tuturor</w:t>
            </w:r>
            <w:proofErr w:type="spellEnd"/>
            <w:r w:rsidRPr="00A3298B">
              <w:rPr>
                <w:sz w:val="22"/>
                <w:szCs w:val="22"/>
              </w:rPr>
              <w:t xml:space="preserve"> </w:t>
            </w:r>
            <w:proofErr w:type="spellStart"/>
            <w:r w:rsidRPr="00A3298B">
              <w:rPr>
                <w:sz w:val="22"/>
                <w:szCs w:val="22"/>
              </w:rPr>
              <w:t>proprietarilor</w:t>
            </w:r>
            <w:proofErr w:type="spellEnd"/>
            <w:r w:rsidRPr="00A3298B">
              <w:rPr>
                <w:sz w:val="22"/>
                <w:szCs w:val="22"/>
              </w:rPr>
              <w:t xml:space="preserve"> din </w:t>
            </w:r>
            <w:proofErr w:type="spellStart"/>
            <w:r w:rsidRPr="00A3298B">
              <w:rPr>
                <w:sz w:val="22"/>
                <w:szCs w:val="22"/>
              </w:rPr>
              <w:t>condominiu</w:t>
            </w:r>
            <w:proofErr w:type="spellEnd"/>
            <w:r w:rsidRPr="00A3298B">
              <w:rPr>
                <w:sz w:val="22"/>
                <w:szCs w:val="22"/>
              </w:rPr>
              <w:t xml:space="preserve">, cu </w:t>
            </w:r>
            <w:proofErr w:type="spellStart"/>
            <w:r w:rsidRPr="00A3298B">
              <w:rPr>
                <w:sz w:val="22"/>
                <w:szCs w:val="22"/>
              </w:rPr>
              <w:t>condiția</w:t>
            </w:r>
            <w:proofErr w:type="spellEnd"/>
            <w:r w:rsidRPr="00A3298B">
              <w:rPr>
                <w:sz w:val="22"/>
                <w:szCs w:val="22"/>
              </w:rPr>
              <w:t xml:space="preserve"> </w:t>
            </w:r>
            <w:proofErr w:type="spellStart"/>
            <w:r w:rsidRPr="00A3298B">
              <w:rPr>
                <w:sz w:val="22"/>
                <w:szCs w:val="22"/>
              </w:rPr>
              <w:t>că</w:t>
            </w:r>
            <w:proofErr w:type="spellEnd"/>
            <w:r w:rsidRPr="00A3298B">
              <w:rPr>
                <w:sz w:val="22"/>
                <w:szCs w:val="22"/>
              </w:rPr>
              <w:t xml:space="preserve"> pe </w:t>
            </w:r>
            <w:proofErr w:type="spellStart"/>
            <w:r w:rsidRPr="00A3298B">
              <w:rPr>
                <w:sz w:val="22"/>
                <w:szCs w:val="22"/>
              </w:rPr>
              <w:t>pagina</w:t>
            </w:r>
            <w:proofErr w:type="spellEnd"/>
            <w:r w:rsidRPr="00A3298B">
              <w:rPr>
                <w:sz w:val="22"/>
                <w:szCs w:val="22"/>
              </w:rPr>
              <w:t xml:space="preserve"> pe care </w:t>
            </w:r>
            <w:proofErr w:type="spellStart"/>
            <w:r w:rsidRPr="00A3298B">
              <w:rPr>
                <w:sz w:val="22"/>
                <w:szCs w:val="22"/>
              </w:rPr>
              <w:t>este</w:t>
            </w:r>
            <w:proofErr w:type="spellEnd"/>
            <w:r w:rsidRPr="00A3298B">
              <w:rPr>
                <w:sz w:val="22"/>
                <w:szCs w:val="22"/>
              </w:rPr>
              <w:t xml:space="preserve"> </w:t>
            </w:r>
            <w:proofErr w:type="spellStart"/>
            <w:r w:rsidRPr="00A3298B">
              <w:rPr>
                <w:sz w:val="22"/>
                <w:szCs w:val="22"/>
              </w:rPr>
              <w:t>aplicată</w:t>
            </w:r>
            <w:proofErr w:type="spellEnd"/>
            <w:r w:rsidRPr="00A3298B">
              <w:rPr>
                <w:sz w:val="22"/>
                <w:szCs w:val="22"/>
              </w:rPr>
              <w:t xml:space="preserve"> </w:t>
            </w:r>
            <w:proofErr w:type="spellStart"/>
            <w:r w:rsidRPr="00A3298B">
              <w:rPr>
                <w:sz w:val="22"/>
                <w:szCs w:val="22"/>
              </w:rPr>
              <w:t>semnătura</w:t>
            </w:r>
            <w:proofErr w:type="spellEnd"/>
            <w:r w:rsidRPr="00A3298B">
              <w:rPr>
                <w:sz w:val="22"/>
                <w:szCs w:val="22"/>
              </w:rPr>
              <w:t xml:space="preserve"> </w:t>
            </w:r>
            <w:proofErr w:type="spellStart"/>
            <w:r w:rsidRPr="00A3298B">
              <w:rPr>
                <w:sz w:val="22"/>
                <w:szCs w:val="22"/>
              </w:rPr>
              <w:t>figurează</w:t>
            </w:r>
            <w:proofErr w:type="spellEnd"/>
            <w:r w:rsidRPr="00A3298B">
              <w:rPr>
                <w:sz w:val="22"/>
                <w:szCs w:val="22"/>
              </w:rPr>
              <w:t xml:space="preserve"> </w:t>
            </w:r>
            <w:proofErr w:type="spellStart"/>
            <w:r w:rsidRPr="00A3298B">
              <w:rPr>
                <w:sz w:val="22"/>
                <w:szCs w:val="22"/>
              </w:rPr>
              <w:t>textul</w:t>
            </w:r>
            <w:proofErr w:type="spellEnd"/>
            <w:r w:rsidRPr="00A3298B">
              <w:rPr>
                <w:sz w:val="22"/>
                <w:szCs w:val="22"/>
              </w:rPr>
              <w:t xml:space="preserve"> </w:t>
            </w:r>
            <w:proofErr w:type="spellStart"/>
            <w:r w:rsidRPr="00A3298B">
              <w:rPr>
                <w:sz w:val="22"/>
                <w:szCs w:val="22"/>
              </w:rPr>
              <w:t>complet</w:t>
            </w:r>
            <w:proofErr w:type="spellEnd"/>
            <w:r w:rsidRPr="00A3298B">
              <w:rPr>
                <w:sz w:val="22"/>
                <w:szCs w:val="22"/>
              </w:rPr>
              <w:t xml:space="preserve"> al </w:t>
            </w:r>
            <w:proofErr w:type="spellStart"/>
            <w:r w:rsidRPr="00A3298B">
              <w:rPr>
                <w:sz w:val="22"/>
                <w:szCs w:val="22"/>
              </w:rPr>
              <w:t>hotărârii</w:t>
            </w:r>
            <w:proofErr w:type="spellEnd"/>
            <w:r w:rsidRPr="00A3298B">
              <w:rPr>
                <w:sz w:val="22"/>
                <w:szCs w:val="22"/>
              </w:rPr>
              <w:t xml:space="preserve"> </w:t>
            </w:r>
            <w:proofErr w:type="spellStart"/>
            <w:r w:rsidRPr="00A3298B">
              <w:rPr>
                <w:sz w:val="22"/>
                <w:szCs w:val="22"/>
              </w:rPr>
              <w:t>și</w:t>
            </w:r>
            <w:proofErr w:type="spellEnd"/>
            <w:r w:rsidRPr="00A3298B">
              <w:rPr>
                <w:sz w:val="22"/>
                <w:szCs w:val="22"/>
              </w:rPr>
              <w:t xml:space="preserve"> se </w:t>
            </w:r>
            <w:proofErr w:type="spellStart"/>
            <w:r w:rsidRPr="00A3298B">
              <w:rPr>
                <w:sz w:val="22"/>
                <w:szCs w:val="22"/>
              </w:rPr>
              <w:t>identifică</w:t>
            </w:r>
            <w:proofErr w:type="spellEnd"/>
            <w:r w:rsidRPr="00A3298B">
              <w:rPr>
                <w:sz w:val="22"/>
                <w:szCs w:val="22"/>
              </w:rPr>
              <w:t xml:space="preserve"> </w:t>
            </w:r>
            <w:proofErr w:type="spellStart"/>
            <w:r w:rsidRPr="00A3298B">
              <w:rPr>
                <w:sz w:val="22"/>
                <w:szCs w:val="22"/>
              </w:rPr>
              <w:t>asociația</w:t>
            </w:r>
            <w:proofErr w:type="spellEnd"/>
            <w:r w:rsidRPr="00A3298B">
              <w:rPr>
                <w:sz w:val="22"/>
                <w:szCs w:val="22"/>
              </w:rPr>
              <w:t xml:space="preserve"> a </w:t>
            </w:r>
            <w:proofErr w:type="spellStart"/>
            <w:r w:rsidRPr="00A3298B">
              <w:rPr>
                <w:sz w:val="22"/>
                <w:szCs w:val="22"/>
              </w:rPr>
              <w:t>cărei</w:t>
            </w:r>
            <w:proofErr w:type="spellEnd"/>
            <w:r w:rsidRPr="00A3298B">
              <w:rPr>
                <w:sz w:val="22"/>
                <w:szCs w:val="22"/>
              </w:rPr>
              <w:t xml:space="preserve"> </w:t>
            </w:r>
            <w:proofErr w:type="spellStart"/>
            <w:r w:rsidRPr="00A3298B">
              <w:rPr>
                <w:sz w:val="22"/>
                <w:szCs w:val="22"/>
              </w:rPr>
              <w:t>adunare</w:t>
            </w:r>
            <w:proofErr w:type="spellEnd"/>
            <w:r w:rsidRPr="00A3298B">
              <w:rPr>
                <w:sz w:val="22"/>
                <w:szCs w:val="22"/>
              </w:rPr>
              <w:t xml:space="preserve"> </w:t>
            </w:r>
            <w:proofErr w:type="spellStart"/>
            <w:r w:rsidRPr="00A3298B">
              <w:rPr>
                <w:sz w:val="22"/>
                <w:szCs w:val="22"/>
              </w:rPr>
              <w:t>generală</w:t>
            </w:r>
            <w:proofErr w:type="spellEnd"/>
            <w:r w:rsidRPr="00A3298B">
              <w:rPr>
                <w:sz w:val="22"/>
                <w:szCs w:val="22"/>
              </w:rPr>
              <w:t xml:space="preserve"> </w:t>
            </w:r>
            <w:proofErr w:type="spellStart"/>
            <w:r w:rsidRPr="00A3298B">
              <w:rPr>
                <w:sz w:val="22"/>
                <w:szCs w:val="22"/>
              </w:rPr>
              <w:t>adoptă</w:t>
            </w:r>
            <w:proofErr w:type="spellEnd"/>
            <w:r w:rsidRPr="00A3298B">
              <w:rPr>
                <w:sz w:val="22"/>
                <w:szCs w:val="22"/>
              </w:rPr>
              <w:t xml:space="preserve"> </w:t>
            </w:r>
            <w:proofErr w:type="spellStart"/>
            <w:r w:rsidRPr="00A3298B">
              <w:rPr>
                <w:sz w:val="22"/>
                <w:szCs w:val="22"/>
              </w:rPr>
              <w:t>hotărârea</w:t>
            </w:r>
            <w:proofErr w:type="spellEnd"/>
            <w:r w:rsidRPr="00A3298B">
              <w:rPr>
                <w:sz w:val="22"/>
                <w:szCs w:val="22"/>
              </w:rPr>
              <w:t xml:space="preserve">. </w:t>
            </w:r>
            <w:proofErr w:type="spellStart"/>
            <w:r w:rsidRPr="007362D1">
              <w:rPr>
                <w:sz w:val="22"/>
                <w:szCs w:val="22"/>
              </w:rPr>
              <w:t>În</w:t>
            </w:r>
            <w:proofErr w:type="spellEnd"/>
            <w:r w:rsidRPr="007362D1">
              <w:rPr>
                <w:sz w:val="22"/>
                <w:szCs w:val="22"/>
              </w:rPr>
              <w:t xml:space="preserve"> </w:t>
            </w:r>
            <w:proofErr w:type="spellStart"/>
            <w:r w:rsidRPr="007362D1">
              <w:rPr>
                <w:sz w:val="22"/>
                <w:szCs w:val="22"/>
              </w:rPr>
              <w:t>acest</w:t>
            </w:r>
            <w:proofErr w:type="spellEnd"/>
            <w:r w:rsidRPr="007362D1">
              <w:rPr>
                <w:sz w:val="22"/>
                <w:szCs w:val="22"/>
              </w:rPr>
              <w:t xml:space="preserve"> </w:t>
            </w:r>
            <w:proofErr w:type="spellStart"/>
            <w:r w:rsidRPr="007362D1">
              <w:rPr>
                <w:sz w:val="22"/>
                <w:szCs w:val="22"/>
              </w:rPr>
              <w:t>caz</w:t>
            </w:r>
            <w:proofErr w:type="spellEnd"/>
            <w:r w:rsidRPr="007362D1">
              <w:rPr>
                <w:sz w:val="22"/>
                <w:szCs w:val="22"/>
              </w:rPr>
              <w:t xml:space="preserve">, </w:t>
            </w:r>
            <w:proofErr w:type="spellStart"/>
            <w:r w:rsidRPr="007362D1">
              <w:rPr>
                <w:sz w:val="22"/>
                <w:szCs w:val="22"/>
              </w:rPr>
              <w:t>proces</w:t>
            </w:r>
            <w:proofErr w:type="spellEnd"/>
            <w:r w:rsidRPr="007362D1">
              <w:rPr>
                <w:sz w:val="22"/>
                <w:szCs w:val="22"/>
              </w:rPr>
              <w:t xml:space="preserve">-verbal nu se </w:t>
            </w:r>
            <w:proofErr w:type="spellStart"/>
            <w:r w:rsidRPr="007362D1">
              <w:rPr>
                <w:sz w:val="22"/>
                <w:szCs w:val="22"/>
              </w:rPr>
              <w:t>întocmește</w:t>
            </w:r>
            <w:proofErr w:type="spellEnd"/>
            <w:r w:rsidRPr="007362D1">
              <w:rPr>
                <w:sz w:val="22"/>
                <w:szCs w:val="22"/>
              </w:rPr>
              <w:t>.</w:t>
            </w:r>
          </w:p>
        </w:tc>
        <w:tc>
          <w:tcPr>
            <w:tcW w:w="3686" w:type="dxa"/>
          </w:tcPr>
          <w:p w14:paraId="441ADAE8" w14:textId="77777777" w:rsidR="007362D1" w:rsidRDefault="007362D1" w:rsidP="007362D1">
            <w:pPr>
              <w:pStyle w:val="NormalWeb"/>
              <w:shd w:val="clear" w:color="auto" w:fill="FFFFFF"/>
              <w:spacing w:before="0" w:beforeAutospacing="0" w:after="0" w:afterAutospacing="0"/>
              <w:ind w:firstLine="533"/>
              <w:jc w:val="both"/>
              <w:rPr>
                <w:rFonts w:eastAsiaTheme="minorHAnsi"/>
                <w:sz w:val="22"/>
                <w:szCs w:val="22"/>
                <w:lang w:val="ro-MD"/>
              </w:rPr>
            </w:pPr>
            <w:r w:rsidRPr="007362D1">
              <w:rPr>
                <w:rFonts w:eastAsiaTheme="minorHAnsi"/>
                <w:sz w:val="22"/>
                <w:szCs w:val="22"/>
                <w:lang w:val="ro-MD"/>
              </w:rPr>
              <w:tab/>
              <w:t>Art. 34 alin. (9) va avea următorul cuprins:</w:t>
            </w:r>
          </w:p>
          <w:p w14:paraId="038DAEA8" w14:textId="22D0ECD8" w:rsidR="007362D1" w:rsidRPr="007362D1" w:rsidRDefault="007362D1" w:rsidP="007362D1">
            <w:pPr>
              <w:pStyle w:val="NormalWeb"/>
              <w:shd w:val="clear" w:color="auto" w:fill="FFFFFF"/>
              <w:spacing w:before="0" w:beforeAutospacing="0" w:after="0" w:afterAutospacing="0"/>
              <w:ind w:firstLine="533"/>
              <w:jc w:val="both"/>
              <w:rPr>
                <w:rFonts w:eastAsiaTheme="minorHAnsi"/>
                <w:sz w:val="22"/>
                <w:szCs w:val="22"/>
                <w:lang w:val="ro-MD"/>
              </w:rPr>
            </w:pPr>
            <w:r w:rsidRPr="007362D1">
              <w:rPr>
                <w:rFonts w:eastAsiaTheme="minorHAnsi"/>
                <w:sz w:val="22"/>
                <w:szCs w:val="22"/>
                <w:lang w:val="ro-MD"/>
              </w:rPr>
              <w:t xml:space="preserve"> „(9) În locul convocării și desfășurării ședinței adunării generale, hotărârile pot fi adoptate prin semnarea unui act scris de către proprietarii care dețin mai mult de 1/2 din voturile tuturor proprietarilor din condominiu. Hotărârile pentru care prezenta lege stabilește o majoritate mai mare, raportată la voturile tuturor proprietarilor din condominiu, pot fi adoptate prin act scris numai cu întrunirea majorității respective.</w:t>
            </w:r>
          </w:p>
          <w:p w14:paraId="6D7226FD" w14:textId="77777777" w:rsidR="007362D1" w:rsidRPr="007362D1" w:rsidRDefault="007362D1" w:rsidP="007362D1">
            <w:pPr>
              <w:pStyle w:val="NormalWeb"/>
              <w:shd w:val="clear" w:color="auto" w:fill="FFFFFF"/>
              <w:spacing w:before="0" w:beforeAutospacing="0" w:after="0" w:afterAutospacing="0"/>
              <w:ind w:firstLine="533"/>
              <w:jc w:val="both"/>
              <w:rPr>
                <w:rFonts w:eastAsiaTheme="minorHAnsi"/>
                <w:sz w:val="22"/>
                <w:szCs w:val="22"/>
                <w:lang w:val="ro-MD"/>
              </w:rPr>
            </w:pPr>
            <w:r w:rsidRPr="007362D1">
              <w:rPr>
                <w:rFonts w:eastAsiaTheme="minorHAnsi"/>
                <w:sz w:val="22"/>
                <w:szCs w:val="22"/>
                <w:lang w:val="ro-MD"/>
              </w:rPr>
              <w:t>Actul scris va cuprinde textul integral al hotărârii propuse, denumirea și datele de identificare ale asociației, numele și prenumele proprietarului sau denumirea persoanei juridice, identificarea unității din condominiu, data semnării și semnătura proprietarului sau, după caz, a reprezentantului acestuia.</w:t>
            </w:r>
          </w:p>
          <w:p w14:paraId="4F4EAE72" w14:textId="77777777" w:rsidR="007362D1" w:rsidRPr="007362D1" w:rsidRDefault="007362D1" w:rsidP="007362D1">
            <w:pPr>
              <w:pStyle w:val="NormalWeb"/>
              <w:shd w:val="clear" w:color="auto" w:fill="FFFFFF"/>
              <w:spacing w:before="0" w:beforeAutospacing="0" w:after="0" w:afterAutospacing="0"/>
              <w:ind w:firstLine="533"/>
              <w:jc w:val="both"/>
              <w:rPr>
                <w:rFonts w:eastAsiaTheme="minorHAnsi"/>
                <w:sz w:val="22"/>
                <w:szCs w:val="22"/>
                <w:lang w:val="ro-MD"/>
              </w:rPr>
            </w:pPr>
            <w:r w:rsidRPr="007362D1">
              <w:rPr>
                <w:rFonts w:eastAsiaTheme="minorHAnsi"/>
                <w:sz w:val="22"/>
                <w:szCs w:val="22"/>
                <w:lang w:val="ro-MD"/>
              </w:rPr>
              <w:t>Actul scris semnat în condițiile prezentului alineat constituie documentul care confirmă participarea proprietarului la adoptarea hotărârii și exprimarea votului acestuia și ține loc de proces-verbal al adunării generale. În acest caz, nu se întocmește o listă distinctă a participanților sau o listă de prezență.</w:t>
            </w:r>
          </w:p>
          <w:p w14:paraId="1887330B" w14:textId="77777777" w:rsidR="007362D1" w:rsidRPr="007362D1" w:rsidRDefault="007362D1" w:rsidP="007362D1">
            <w:pPr>
              <w:pStyle w:val="NormalWeb"/>
              <w:shd w:val="clear" w:color="auto" w:fill="FFFFFF"/>
              <w:spacing w:before="0" w:beforeAutospacing="0" w:after="0" w:afterAutospacing="0"/>
              <w:ind w:firstLine="533"/>
              <w:jc w:val="both"/>
              <w:rPr>
                <w:rFonts w:eastAsiaTheme="minorHAnsi"/>
                <w:sz w:val="22"/>
                <w:szCs w:val="22"/>
                <w:lang w:val="ro-MD"/>
              </w:rPr>
            </w:pPr>
            <w:r w:rsidRPr="007362D1">
              <w:rPr>
                <w:rFonts w:eastAsiaTheme="minorHAnsi"/>
                <w:sz w:val="22"/>
                <w:szCs w:val="22"/>
                <w:lang w:val="ro-MD"/>
              </w:rPr>
              <w:t>Inițierea procedurii de semnare, împreună cu textul integral al hotărârii propuse, precum și rezultatul procedurii se aduc la cunoștința tuturor proprietarilor în modul prevăzut la art. 35 alin. (4) din prezenta lege. Perioada de colectare a semnăturilor nu poate depăși 60 de zile de la data informării privind inițierea.</w:t>
            </w:r>
          </w:p>
          <w:p w14:paraId="15BDE87E" w14:textId="77777777" w:rsidR="007362D1" w:rsidRPr="007362D1" w:rsidRDefault="007362D1" w:rsidP="007362D1">
            <w:pPr>
              <w:pStyle w:val="NormalWeb"/>
              <w:shd w:val="clear" w:color="auto" w:fill="FFFFFF"/>
              <w:spacing w:before="0" w:beforeAutospacing="0" w:after="0" w:afterAutospacing="0"/>
              <w:ind w:firstLine="533"/>
              <w:jc w:val="both"/>
              <w:rPr>
                <w:rFonts w:eastAsiaTheme="minorHAnsi"/>
                <w:sz w:val="22"/>
                <w:szCs w:val="22"/>
                <w:lang w:val="ro-MD"/>
              </w:rPr>
            </w:pPr>
            <w:r w:rsidRPr="007362D1">
              <w:rPr>
                <w:rFonts w:eastAsiaTheme="minorHAnsi"/>
                <w:sz w:val="22"/>
                <w:szCs w:val="22"/>
                <w:lang w:val="ro-MD"/>
              </w:rPr>
              <w:t>După expirarea termenului de colectare a semnăturilor, persoana care a inițiat procedura întocmește rezultatul procedurii, care va indica numărul total de voturi aferente tuturor proprietarilor din condominiu, numărul voturilor exprimate pentru, împotrivă și, după caz, abținere, precum și rezultatul adoptării hotărârii.</w:t>
            </w:r>
          </w:p>
          <w:p w14:paraId="1A6B25EF" w14:textId="318CE5CB" w:rsidR="00A3298B" w:rsidRPr="00A3298B" w:rsidRDefault="007362D1" w:rsidP="007362D1">
            <w:pPr>
              <w:pStyle w:val="NormalWeb"/>
              <w:shd w:val="clear" w:color="auto" w:fill="FFFFFF"/>
              <w:spacing w:before="0" w:beforeAutospacing="0" w:after="0" w:afterAutospacing="0"/>
              <w:ind w:firstLine="533"/>
              <w:jc w:val="both"/>
              <w:rPr>
                <w:rFonts w:eastAsiaTheme="minorHAnsi"/>
                <w:sz w:val="22"/>
                <w:szCs w:val="22"/>
                <w:lang w:val="ro-MD"/>
              </w:rPr>
            </w:pPr>
            <w:r w:rsidRPr="007362D1">
              <w:rPr>
                <w:rFonts w:eastAsiaTheme="minorHAnsi"/>
                <w:sz w:val="22"/>
                <w:szCs w:val="22"/>
                <w:lang w:val="ro-MD"/>
              </w:rPr>
              <w:t>Termenul de contestare curge de la data aducerii la cunoștință a rezultatului adoptării hotărârii prin act scris.”.</w:t>
            </w:r>
          </w:p>
        </w:tc>
        <w:tc>
          <w:tcPr>
            <w:tcW w:w="4394" w:type="dxa"/>
          </w:tcPr>
          <w:p w14:paraId="4CC911C3" w14:textId="2D272E33" w:rsidR="00B9209D" w:rsidRPr="00B9209D" w:rsidRDefault="00B9209D" w:rsidP="00B9209D">
            <w:pPr>
              <w:pStyle w:val="NormalWeb"/>
              <w:shd w:val="clear" w:color="auto" w:fill="FFFFFF"/>
              <w:spacing w:before="0" w:beforeAutospacing="0" w:after="0" w:afterAutospacing="0"/>
              <w:jc w:val="both"/>
              <w:rPr>
                <w:rFonts w:eastAsiaTheme="minorHAnsi"/>
                <w:sz w:val="22"/>
                <w:szCs w:val="22"/>
                <w:lang w:val="ro-MD"/>
              </w:rPr>
            </w:pPr>
            <w:r w:rsidRPr="00B9209D">
              <w:rPr>
                <w:rFonts w:eastAsiaTheme="minorHAnsi"/>
                <w:sz w:val="22"/>
                <w:szCs w:val="22"/>
                <w:lang w:val="ro-MD"/>
              </w:rPr>
              <w:tab/>
              <w:t xml:space="preserve"> (9) În locul convocării și desfășurării ședinței adunării generale, hotărârile pot fi adoptate prin semnarea unui act scris de către proprietarii care dețin mai mult de 1/2 din voturile tuturor proprietarilor din condominiu. Hotărârile pentru care prezenta lege stabilește o majoritate mai mare, raportată la voturile tuturor proprietarilor din condominiu, pot fi adoptate prin act scris numai cu întrunirea majorității respective.</w:t>
            </w:r>
          </w:p>
          <w:p w14:paraId="58BB50D6" w14:textId="77777777" w:rsidR="00B9209D" w:rsidRPr="00B9209D" w:rsidRDefault="00B9209D" w:rsidP="00B9209D">
            <w:pPr>
              <w:pStyle w:val="NormalWeb"/>
              <w:shd w:val="clear" w:color="auto" w:fill="FFFFFF"/>
              <w:spacing w:before="0" w:beforeAutospacing="0" w:after="0" w:afterAutospacing="0"/>
              <w:ind w:firstLine="792"/>
              <w:jc w:val="both"/>
              <w:rPr>
                <w:rFonts w:eastAsiaTheme="minorHAnsi"/>
                <w:sz w:val="22"/>
                <w:szCs w:val="22"/>
                <w:lang w:val="ro-MD"/>
              </w:rPr>
            </w:pPr>
            <w:r w:rsidRPr="00B9209D">
              <w:rPr>
                <w:rFonts w:eastAsiaTheme="minorHAnsi"/>
                <w:sz w:val="22"/>
                <w:szCs w:val="22"/>
                <w:lang w:val="ro-MD"/>
              </w:rPr>
              <w:t>Actul scris va cuprinde textul integral al hotărârii propuse, denumirea și datele de identificare ale asociației, numele și prenumele proprietarului sau denumirea persoanei juridice, identificarea unității din condominiu, data semnării și semnătura proprietarului sau, după caz, a reprezentantului acestuia.</w:t>
            </w:r>
          </w:p>
          <w:p w14:paraId="25190A45" w14:textId="77777777" w:rsidR="00B9209D" w:rsidRPr="00B9209D" w:rsidRDefault="00B9209D" w:rsidP="00B9209D">
            <w:pPr>
              <w:pStyle w:val="NormalWeb"/>
              <w:shd w:val="clear" w:color="auto" w:fill="FFFFFF"/>
              <w:spacing w:before="0" w:beforeAutospacing="0" w:after="0" w:afterAutospacing="0"/>
              <w:ind w:firstLine="792"/>
              <w:jc w:val="both"/>
              <w:rPr>
                <w:rFonts w:eastAsiaTheme="minorHAnsi"/>
                <w:sz w:val="22"/>
                <w:szCs w:val="22"/>
                <w:lang w:val="ro-MD"/>
              </w:rPr>
            </w:pPr>
            <w:r w:rsidRPr="00B9209D">
              <w:rPr>
                <w:rFonts w:eastAsiaTheme="minorHAnsi"/>
                <w:sz w:val="22"/>
                <w:szCs w:val="22"/>
                <w:lang w:val="ro-MD"/>
              </w:rPr>
              <w:t>Actul scris semnat în condițiile prezentului alineat constituie documentul care confirmă participarea proprietarului la adoptarea hotărârii și exprimarea votului acestuia și ține loc de proces-verbal al adunării generale. În acest caz, nu se întocmește o listă distinctă a participanților sau o listă de prezență.</w:t>
            </w:r>
          </w:p>
          <w:p w14:paraId="4CABBB74" w14:textId="77777777" w:rsidR="00B9209D" w:rsidRPr="00B9209D" w:rsidRDefault="00B9209D" w:rsidP="00B9209D">
            <w:pPr>
              <w:pStyle w:val="NormalWeb"/>
              <w:shd w:val="clear" w:color="auto" w:fill="FFFFFF"/>
              <w:spacing w:before="0" w:beforeAutospacing="0" w:after="0" w:afterAutospacing="0"/>
              <w:ind w:firstLine="792"/>
              <w:jc w:val="both"/>
              <w:rPr>
                <w:rFonts w:eastAsiaTheme="minorHAnsi"/>
                <w:sz w:val="22"/>
                <w:szCs w:val="22"/>
                <w:lang w:val="ro-MD"/>
              </w:rPr>
            </w:pPr>
            <w:r w:rsidRPr="00B9209D">
              <w:rPr>
                <w:rFonts w:eastAsiaTheme="minorHAnsi"/>
                <w:sz w:val="22"/>
                <w:szCs w:val="22"/>
                <w:lang w:val="ro-MD"/>
              </w:rPr>
              <w:t>Inițierea procedurii de semnare, împreună cu textul integral al hotărârii propuse, precum și rezultatul procedurii se aduc la cunoștința tuturor proprietarilor în modul prevăzut la art. 35 alin. (4) din prezenta lege. Perioada de colectare a semnăturilor nu poate depăși 60 de zile de la data informării privind inițierea.</w:t>
            </w:r>
          </w:p>
          <w:p w14:paraId="7343286E" w14:textId="77777777" w:rsidR="00B9209D" w:rsidRPr="00B9209D" w:rsidRDefault="00B9209D" w:rsidP="00B9209D">
            <w:pPr>
              <w:pStyle w:val="NormalWeb"/>
              <w:shd w:val="clear" w:color="auto" w:fill="FFFFFF"/>
              <w:spacing w:before="0" w:beforeAutospacing="0" w:after="0" w:afterAutospacing="0"/>
              <w:ind w:firstLine="792"/>
              <w:jc w:val="both"/>
              <w:rPr>
                <w:rFonts w:eastAsiaTheme="minorHAnsi"/>
                <w:sz w:val="22"/>
                <w:szCs w:val="22"/>
                <w:lang w:val="ro-MD"/>
              </w:rPr>
            </w:pPr>
            <w:r w:rsidRPr="00B9209D">
              <w:rPr>
                <w:rFonts w:eastAsiaTheme="minorHAnsi"/>
                <w:sz w:val="22"/>
                <w:szCs w:val="22"/>
                <w:lang w:val="ro-MD"/>
              </w:rPr>
              <w:t>După expirarea termenului de colectare a semnăturilor, persoana care a inițiat procedura întocmește rezultatul procedurii, care va indica numărul total de voturi aferente tuturor proprietarilor din condominiu, numărul voturilor exprimate pentru, împotrivă și, după caz, abținere, precum și rezultatul adoptării hotărârii.</w:t>
            </w:r>
          </w:p>
          <w:p w14:paraId="6E540A5F" w14:textId="77777777" w:rsidR="00A3298B" w:rsidRDefault="00B9209D" w:rsidP="00B9209D">
            <w:pPr>
              <w:pStyle w:val="NormalWeb"/>
              <w:shd w:val="clear" w:color="auto" w:fill="FFFFFF"/>
              <w:spacing w:before="0" w:beforeAutospacing="0" w:after="0" w:afterAutospacing="0"/>
              <w:ind w:firstLine="792"/>
              <w:jc w:val="both"/>
              <w:rPr>
                <w:rFonts w:eastAsiaTheme="minorHAnsi"/>
                <w:sz w:val="22"/>
                <w:szCs w:val="22"/>
                <w:lang w:val="ro-MD"/>
              </w:rPr>
            </w:pPr>
            <w:r w:rsidRPr="00B9209D">
              <w:rPr>
                <w:rFonts w:eastAsiaTheme="minorHAnsi"/>
                <w:sz w:val="22"/>
                <w:szCs w:val="22"/>
                <w:lang w:val="ro-MD"/>
              </w:rPr>
              <w:t>Termenul de contestare curge de la data aducerii la cunoștință a rezultatului adoptării hotărârii prin act scris.”.</w:t>
            </w:r>
            <w:r w:rsidR="00A3298B" w:rsidRPr="00A3298B">
              <w:rPr>
                <w:rFonts w:eastAsiaTheme="minorHAnsi"/>
                <w:sz w:val="22"/>
                <w:szCs w:val="22"/>
                <w:lang w:val="ro-MD"/>
              </w:rPr>
              <w:t xml:space="preserve"> </w:t>
            </w:r>
          </w:p>
          <w:p w14:paraId="1B9AF4B5" w14:textId="7272F540" w:rsidR="00B9209D" w:rsidRPr="00B9209D" w:rsidRDefault="00B9209D" w:rsidP="00B9209D">
            <w:pPr>
              <w:rPr>
                <w:lang w:val="ro-MD"/>
              </w:rPr>
            </w:pPr>
          </w:p>
        </w:tc>
      </w:tr>
      <w:tr w:rsidR="00B9209D" w:rsidRPr="00F05400" w14:paraId="07C482DE" w14:textId="77777777" w:rsidTr="00874D7D">
        <w:tc>
          <w:tcPr>
            <w:tcW w:w="1795" w:type="dxa"/>
            <w:vMerge w:val="restart"/>
          </w:tcPr>
          <w:p w14:paraId="61773F67" w14:textId="42BE26B1" w:rsidR="00B9209D" w:rsidRPr="00A3298B" w:rsidRDefault="00B9209D" w:rsidP="00A3298B">
            <w:pPr>
              <w:rPr>
                <w:rFonts w:ascii="Times New Roman" w:hAnsi="Times New Roman" w:cs="Times New Roman"/>
                <w:b/>
                <w:bCs/>
                <w:lang w:val="it-IT"/>
              </w:rPr>
            </w:pPr>
            <w:r w:rsidRPr="00A3298B">
              <w:rPr>
                <w:rFonts w:ascii="Times New Roman" w:hAnsi="Times New Roman" w:cs="Times New Roman"/>
                <w:b/>
                <w:bCs/>
                <w:lang w:val="it-IT"/>
              </w:rPr>
              <w:t>Articolul 37</w:t>
            </w:r>
          </w:p>
        </w:tc>
        <w:tc>
          <w:tcPr>
            <w:tcW w:w="3870" w:type="dxa"/>
          </w:tcPr>
          <w:p w14:paraId="36C83BC5" w14:textId="5FA5755F" w:rsidR="00B9209D" w:rsidRPr="00A3298B" w:rsidRDefault="00B9209D" w:rsidP="00E34617">
            <w:pPr>
              <w:pStyle w:val="NormalWeb"/>
              <w:shd w:val="clear" w:color="auto" w:fill="FFFFFF"/>
              <w:spacing w:before="0" w:beforeAutospacing="0" w:after="0" w:afterAutospacing="0"/>
              <w:jc w:val="both"/>
              <w:rPr>
                <w:sz w:val="22"/>
                <w:szCs w:val="22"/>
                <w:lang w:val="pt-BR"/>
              </w:rPr>
            </w:pPr>
          </w:p>
        </w:tc>
        <w:tc>
          <w:tcPr>
            <w:tcW w:w="3686" w:type="dxa"/>
          </w:tcPr>
          <w:p w14:paraId="230804CD" w14:textId="35B34A75" w:rsidR="00B9209D" w:rsidRPr="00A3298B" w:rsidRDefault="00B9209D" w:rsidP="00A3298B">
            <w:pPr>
              <w:pStyle w:val="NormalWeb"/>
              <w:shd w:val="clear" w:color="auto" w:fill="FFFFFF"/>
              <w:spacing w:after="0"/>
              <w:jc w:val="both"/>
              <w:rPr>
                <w:rFonts w:eastAsiaTheme="minorHAnsi"/>
                <w:sz w:val="22"/>
                <w:szCs w:val="22"/>
                <w:lang w:val="ro-MD"/>
              </w:rPr>
            </w:pPr>
            <w:r w:rsidRPr="00A3298B">
              <w:rPr>
                <w:rFonts w:eastAsiaTheme="minorHAnsi"/>
                <w:sz w:val="22"/>
                <w:szCs w:val="22"/>
                <w:lang w:val="ro-MD"/>
              </w:rPr>
              <w:tab/>
              <w:t>Art</w:t>
            </w:r>
            <w:r w:rsidR="0051154D">
              <w:rPr>
                <w:rFonts w:eastAsiaTheme="minorHAnsi"/>
                <w:sz w:val="22"/>
                <w:szCs w:val="22"/>
                <w:lang w:val="ro-MD"/>
              </w:rPr>
              <w:t>.</w:t>
            </w:r>
            <w:r w:rsidRPr="00A3298B">
              <w:rPr>
                <w:rFonts w:eastAsiaTheme="minorHAnsi"/>
                <w:sz w:val="22"/>
                <w:szCs w:val="22"/>
                <w:lang w:val="ro-MD"/>
              </w:rPr>
              <w:t xml:space="preserve"> 37. se completează cu alin</w:t>
            </w:r>
            <w:r w:rsidR="0051154D">
              <w:rPr>
                <w:rFonts w:eastAsiaTheme="minorHAnsi"/>
                <w:sz w:val="22"/>
                <w:szCs w:val="22"/>
                <w:lang w:val="ro-MD"/>
              </w:rPr>
              <w:t>.</w:t>
            </w:r>
            <w:r w:rsidRPr="00A3298B">
              <w:rPr>
                <w:rFonts w:eastAsiaTheme="minorHAnsi"/>
                <w:sz w:val="22"/>
                <w:szCs w:val="22"/>
                <w:lang w:val="ro-MD"/>
              </w:rPr>
              <w:t xml:space="preserve"> (1</w:t>
            </w:r>
            <w:r w:rsidRPr="00A3298B">
              <w:rPr>
                <w:rFonts w:eastAsiaTheme="minorHAnsi"/>
                <w:sz w:val="22"/>
                <w:szCs w:val="22"/>
                <w:vertAlign w:val="superscript"/>
                <w:lang w:val="ro-MD"/>
              </w:rPr>
              <w:t>3</w:t>
            </w:r>
            <w:r w:rsidRPr="00A3298B">
              <w:rPr>
                <w:rFonts w:eastAsiaTheme="minorHAnsi"/>
                <w:sz w:val="22"/>
                <w:szCs w:val="22"/>
                <w:lang w:val="ro-MD"/>
              </w:rPr>
              <w:t xml:space="preserve">), cu următorul cuprins: </w:t>
            </w:r>
          </w:p>
          <w:p w14:paraId="3AA9B6E1" w14:textId="3525F627" w:rsidR="00B9209D" w:rsidRPr="00A3298B" w:rsidRDefault="00B9209D" w:rsidP="00E34617">
            <w:pPr>
              <w:pStyle w:val="NormalWeb"/>
              <w:shd w:val="clear" w:color="auto" w:fill="FFFFFF"/>
              <w:spacing w:after="0"/>
              <w:jc w:val="both"/>
              <w:rPr>
                <w:rFonts w:eastAsiaTheme="minorHAnsi"/>
                <w:sz w:val="22"/>
                <w:szCs w:val="22"/>
                <w:lang w:val="ro-MD"/>
              </w:rPr>
            </w:pPr>
            <w:r w:rsidRPr="00E34617">
              <w:rPr>
                <w:rFonts w:eastAsiaTheme="minorHAnsi"/>
                <w:sz w:val="22"/>
                <w:szCs w:val="22"/>
                <w:lang w:val="ro-MD"/>
              </w:rPr>
              <w:t>„(13) În cazul în care un proprietar deține, singur sau împreună cu persoanele sale afiliate în sensul art. 203 din Codul civil nr. 1107/2002, mai mult de 30% din totalul voturilor din condominiu, la adoptarea oricărei hotărâri, inclusiv prin act scris conform art. 34 alin. (9) din prezenta lege, voturile acestuia se iau în considerare cel mult în limita sumei voturilor exprimate de ceilalți participanți. La calcularea cvorumului și a majorităților raportate la voturile tuturor proprietarilor din condominiu, voturile proprietarului menționat se iau în calcul cel mult în limita sumei voturilor tuturor celorlalți proprietari, totalul voturilor se recalculează corespunzător. La înregistrarea participării, proprietarul declară pe propria răspundere persoanele sale afiliate care dețin voturi în condominiu.”</w:t>
            </w:r>
          </w:p>
        </w:tc>
        <w:tc>
          <w:tcPr>
            <w:tcW w:w="4394" w:type="dxa"/>
          </w:tcPr>
          <w:p w14:paraId="7459FED2" w14:textId="08141674" w:rsidR="00B9209D" w:rsidRPr="00A3298B" w:rsidRDefault="00B9209D" w:rsidP="00B9209D">
            <w:pPr>
              <w:pStyle w:val="NormalWeb"/>
              <w:shd w:val="clear" w:color="auto" w:fill="FFFFFF"/>
              <w:spacing w:before="0" w:beforeAutospacing="0" w:after="0" w:afterAutospacing="0"/>
              <w:jc w:val="both"/>
              <w:rPr>
                <w:sz w:val="22"/>
                <w:szCs w:val="22"/>
                <w:lang w:val="it-IT"/>
              </w:rPr>
            </w:pPr>
            <w:r w:rsidRPr="00E34617">
              <w:rPr>
                <w:sz w:val="22"/>
                <w:szCs w:val="22"/>
                <w:lang w:val="ro-MD"/>
              </w:rPr>
              <w:t>(1</w:t>
            </w:r>
            <w:r w:rsidRPr="00E34617">
              <w:rPr>
                <w:sz w:val="22"/>
                <w:szCs w:val="22"/>
                <w:vertAlign w:val="superscript"/>
                <w:lang w:val="ro-MD"/>
              </w:rPr>
              <w:t>3</w:t>
            </w:r>
            <w:r w:rsidRPr="00E34617">
              <w:rPr>
                <w:sz w:val="22"/>
                <w:szCs w:val="22"/>
                <w:lang w:val="ro-MD"/>
              </w:rPr>
              <w:t xml:space="preserve">) În cazul în care un proprietar deține, singur sau împreună cu persoanele sale afiliate în sensul art. 203 din Codul civil nr. 1107/2002, mai mult de 30% din totalul voturilor din condominiu, la adoptarea oricărei hotărâri, inclusiv prin act scris conform art. 34 alin. </w:t>
            </w:r>
            <w:r w:rsidRPr="00F05400">
              <w:rPr>
                <w:sz w:val="22"/>
                <w:szCs w:val="22"/>
                <w:lang w:val="ro-MD"/>
              </w:rPr>
              <w:t xml:space="preserve">(9), voturile acestuia se iau în considerare cel mult în limita sumei voturilor exprimate de ceilalți participanți. La calcularea cvorumului și a majorităților raportate la voturile tuturor proprietarilor din condominiu, voturile proprietarului menționat se iau în calcul cel mult în limita sumei voturilor tuturor celorlalți proprietari, totalul voturilor se recalculează corespunzător. </w:t>
            </w:r>
            <w:r w:rsidRPr="00A3298B">
              <w:rPr>
                <w:sz w:val="22"/>
                <w:szCs w:val="22"/>
                <w:lang w:val="it-IT"/>
              </w:rPr>
              <w:t>La înregistrarea participării, proprietarul declară pe propria răspundere persoanele sale afiliate care dețin voturi în condominiu.</w:t>
            </w:r>
          </w:p>
          <w:p w14:paraId="1BD9A610" w14:textId="6F8828F1" w:rsidR="00B9209D" w:rsidRPr="00A3298B" w:rsidRDefault="00B9209D" w:rsidP="00B9209D">
            <w:pPr>
              <w:pStyle w:val="NormalWeb"/>
              <w:shd w:val="clear" w:color="auto" w:fill="FFFFFF"/>
              <w:spacing w:before="0" w:beforeAutospacing="0" w:after="0" w:afterAutospacing="0"/>
              <w:jc w:val="both"/>
              <w:rPr>
                <w:rFonts w:eastAsiaTheme="minorHAnsi"/>
                <w:sz w:val="22"/>
                <w:szCs w:val="22"/>
                <w:lang w:val="ro-MD"/>
              </w:rPr>
            </w:pPr>
          </w:p>
        </w:tc>
      </w:tr>
      <w:tr w:rsidR="00B9209D" w:rsidRPr="00F05400" w14:paraId="253F9A0C" w14:textId="77777777" w:rsidTr="00874D7D">
        <w:tc>
          <w:tcPr>
            <w:tcW w:w="1795" w:type="dxa"/>
            <w:vMerge/>
          </w:tcPr>
          <w:p w14:paraId="4330769A" w14:textId="2D395FFF" w:rsidR="00B9209D" w:rsidRPr="00F05400" w:rsidRDefault="00B9209D" w:rsidP="00A3298B">
            <w:pPr>
              <w:rPr>
                <w:rFonts w:ascii="Times New Roman" w:hAnsi="Times New Roman" w:cs="Times New Roman"/>
                <w:b/>
                <w:bCs/>
                <w:lang w:val="it-IT"/>
              </w:rPr>
            </w:pPr>
          </w:p>
        </w:tc>
        <w:tc>
          <w:tcPr>
            <w:tcW w:w="3870" w:type="dxa"/>
          </w:tcPr>
          <w:p w14:paraId="3542C438" w14:textId="18A71AC3" w:rsidR="00B9209D" w:rsidRPr="00F05400" w:rsidRDefault="00B9209D" w:rsidP="00A3298B">
            <w:pPr>
              <w:pStyle w:val="NormalWeb"/>
              <w:shd w:val="clear" w:color="auto" w:fill="FFFFFF"/>
              <w:spacing w:before="0" w:beforeAutospacing="0" w:after="0" w:afterAutospacing="0"/>
              <w:jc w:val="both"/>
              <w:rPr>
                <w:sz w:val="22"/>
                <w:szCs w:val="22"/>
                <w:lang w:val="it-IT"/>
              </w:rPr>
            </w:pPr>
          </w:p>
        </w:tc>
        <w:tc>
          <w:tcPr>
            <w:tcW w:w="3686" w:type="dxa"/>
          </w:tcPr>
          <w:p w14:paraId="537762BC" w14:textId="71B9ECDC" w:rsidR="00B9209D" w:rsidRPr="00A3298B" w:rsidRDefault="00B9209D" w:rsidP="00E34617">
            <w:pPr>
              <w:pStyle w:val="NormalWeb"/>
              <w:shd w:val="clear" w:color="auto" w:fill="FFFFFF"/>
              <w:spacing w:before="0" w:beforeAutospacing="0" w:after="0" w:afterAutospacing="0"/>
              <w:ind w:firstLine="533"/>
              <w:jc w:val="both"/>
              <w:rPr>
                <w:rFonts w:eastAsiaTheme="minorHAnsi"/>
                <w:sz w:val="22"/>
                <w:szCs w:val="22"/>
                <w:lang w:val="ro-MD"/>
              </w:rPr>
            </w:pPr>
            <w:r w:rsidRPr="00A3298B">
              <w:rPr>
                <w:rFonts w:eastAsiaTheme="minorHAnsi"/>
                <w:sz w:val="22"/>
                <w:szCs w:val="22"/>
                <w:lang w:val="ro-MD"/>
              </w:rPr>
              <w:tab/>
            </w:r>
            <w:r>
              <w:rPr>
                <w:rFonts w:eastAsiaTheme="minorHAnsi"/>
                <w:sz w:val="22"/>
                <w:szCs w:val="22"/>
                <w:lang w:val="ro-MD"/>
              </w:rPr>
              <w:t>A</w:t>
            </w:r>
            <w:r w:rsidRPr="00A3298B">
              <w:rPr>
                <w:rFonts w:eastAsiaTheme="minorHAnsi"/>
                <w:sz w:val="22"/>
                <w:szCs w:val="22"/>
                <w:lang w:val="ro-MD"/>
              </w:rPr>
              <w:t xml:space="preserve">lin. (2) se completează cu </w:t>
            </w:r>
            <w:r>
              <w:rPr>
                <w:rFonts w:eastAsiaTheme="minorHAnsi"/>
                <w:sz w:val="22"/>
                <w:szCs w:val="22"/>
                <w:lang w:val="ro-MD"/>
              </w:rPr>
              <w:t xml:space="preserve">      </w:t>
            </w:r>
            <w:r w:rsidRPr="00A3298B">
              <w:rPr>
                <w:rFonts w:eastAsiaTheme="minorHAnsi"/>
                <w:sz w:val="22"/>
                <w:szCs w:val="22"/>
                <w:lang w:val="ro-MD"/>
              </w:rPr>
              <w:t>lit. f) cu următorul cuprins:</w:t>
            </w:r>
          </w:p>
          <w:p w14:paraId="5D6E5CC0" w14:textId="65DFFCBC" w:rsidR="00B9209D" w:rsidRPr="00A3298B" w:rsidRDefault="00B9209D" w:rsidP="00E34617">
            <w:pPr>
              <w:pStyle w:val="NormalWeb"/>
              <w:shd w:val="clear" w:color="auto" w:fill="FFFFFF"/>
              <w:spacing w:before="0" w:beforeAutospacing="0" w:after="0" w:afterAutospacing="0"/>
              <w:ind w:firstLine="533"/>
              <w:jc w:val="both"/>
              <w:rPr>
                <w:rFonts w:eastAsiaTheme="minorHAnsi"/>
                <w:sz w:val="22"/>
                <w:szCs w:val="22"/>
                <w:lang w:val="ro-MD"/>
              </w:rPr>
            </w:pPr>
            <w:r w:rsidRPr="00A3298B">
              <w:rPr>
                <w:rFonts w:eastAsiaTheme="minorHAnsi"/>
                <w:sz w:val="22"/>
                <w:szCs w:val="22"/>
                <w:lang w:val="ro-MD"/>
              </w:rPr>
              <w:t xml:space="preserve">„f) alegerea în funcția de administrator al asociației, de membru al consiliului sau de cenzor a persoanei care a declarat, conform art. 32 </w:t>
            </w:r>
            <w:r>
              <w:rPr>
                <w:rFonts w:eastAsiaTheme="minorHAnsi"/>
                <w:sz w:val="22"/>
                <w:szCs w:val="22"/>
                <w:lang w:val="ro-MD"/>
              </w:rPr>
              <w:t xml:space="preserve">          </w:t>
            </w:r>
            <w:r w:rsidRPr="00A3298B">
              <w:rPr>
                <w:rFonts w:eastAsiaTheme="minorHAnsi"/>
                <w:sz w:val="22"/>
                <w:szCs w:val="22"/>
                <w:lang w:val="ro-MD"/>
              </w:rPr>
              <w:t>alin. (4⁴), existența raporturilor cu investitorul, dezvoltatorul, antreprenorul ori cu persoanele afiliate acestora, supunându-se votului ca punct distinct al ordinii de zi.”</w:t>
            </w:r>
          </w:p>
        </w:tc>
        <w:tc>
          <w:tcPr>
            <w:tcW w:w="4394" w:type="dxa"/>
          </w:tcPr>
          <w:p w14:paraId="7C90288C" w14:textId="12254566" w:rsidR="00B9209D" w:rsidRPr="00A3298B" w:rsidRDefault="00B9209D" w:rsidP="00E34617">
            <w:pPr>
              <w:pStyle w:val="NormalWeb"/>
              <w:shd w:val="clear" w:color="auto" w:fill="FFFFFF"/>
              <w:spacing w:before="0" w:beforeAutospacing="0" w:after="0" w:afterAutospacing="0"/>
              <w:jc w:val="both"/>
              <w:rPr>
                <w:rFonts w:eastAsiaTheme="minorHAnsi"/>
                <w:sz w:val="22"/>
                <w:szCs w:val="22"/>
                <w:lang w:val="ro-MD"/>
              </w:rPr>
            </w:pPr>
          </w:p>
          <w:p w14:paraId="6DE92BBB" w14:textId="1B420F53" w:rsidR="00B9209D" w:rsidRPr="00A3298B" w:rsidRDefault="00B9209D" w:rsidP="00E34617">
            <w:pPr>
              <w:pStyle w:val="NormalWeb"/>
              <w:shd w:val="clear" w:color="auto" w:fill="FFFFFF"/>
              <w:spacing w:before="0" w:beforeAutospacing="0" w:after="0" w:afterAutospacing="0"/>
              <w:ind w:firstLine="533"/>
              <w:jc w:val="both"/>
              <w:rPr>
                <w:rFonts w:eastAsiaTheme="minorHAnsi"/>
                <w:sz w:val="22"/>
                <w:szCs w:val="22"/>
                <w:lang w:val="ro-MD"/>
              </w:rPr>
            </w:pPr>
            <w:r w:rsidRPr="00E34617">
              <w:rPr>
                <w:rFonts w:eastAsiaTheme="minorHAnsi"/>
                <w:sz w:val="22"/>
                <w:szCs w:val="22"/>
                <w:lang w:val="ro-MD"/>
              </w:rPr>
              <w:t xml:space="preserve">f) alegerea în funcția de administrator al asociației, de membru al consiliului sau de cenzor a persoanei care a declarat, conform </w:t>
            </w:r>
            <w:r>
              <w:rPr>
                <w:rFonts w:eastAsiaTheme="minorHAnsi"/>
                <w:sz w:val="22"/>
                <w:szCs w:val="22"/>
                <w:lang w:val="ro-MD"/>
              </w:rPr>
              <w:t xml:space="preserve">   </w:t>
            </w:r>
            <w:r w:rsidRPr="00E34617">
              <w:rPr>
                <w:rFonts w:eastAsiaTheme="minorHAnsi"/>
                <w:sz w:val="22"/>
                <w:szCs w:val="22"/>
                <w:lang w:val="ro-MD"/>
              </w:rPr>
              <w:t>art. 32 alin. (4⁴) din prezenta lege, existența raporturilor cu investitorul, dezvoltatorul, antreprenorul ori cu persoanele afiliate acestora, supunându-se votului ca punct distinct al ordinii de zi.</w:t>
            </w:r>
          </w:p>
        </w:tc>
      </w:tr>
      <w:tr w:rsidR="00A3298B" w:rsidRPr="004303BC" w14:paraId="0386AC81" w14:textId="77777777" w:rsidTr="00874D7D">
        <w:tc>
          <w:tcPr>
            <w:tcW w:w="1795" w:type="dxa"/>
          </w:tcPr>
          <w:p w14:paraId="3A2C27C6" w14:textId="21ABDFFA" w:rsidR="00A3298B" w:rsidRPr="00A3298B" w:rsidRDefault="00A3298B" w:rsidP="00A3298B">
            <w:pPr>
              <w:rPr>
                <w:rFonts w:ascii="Times New Roman" w:hAnsi="Times New Roman" w:cs="Times New Roman"/>
                <w:b/>
                <w:bCs/>
                <w:lang w:val="it-IT"/>
              </w:rPr>
            </w:pPr>
            <w:r w:rsidRPr="00A3298B">
              <w:rPr>
                <w:rFonts w:ascii="Times New Roman" w:hAnsi="Times New Roman" w:cs="Times New Roman"/>
                <w:b/>
                <w:bCs/>
                <w:lang w:val="it-IT"/>
              </w:rPr>
              <w:t xml:space="preserve">Articolul 46 </w:t>
            </w:r>
          </w:p>
        </w:tc>
        <w:tc>
          <w:tcPr>
            <w:tcW w:w="3870" w:type="dxa"/>
          </w:tcPr>
          <w:p w14:paraId="132415F3" w14:textId="71F5DD70" w:rsidR="00A3298B" w:rsidRPr="00E34617" w:rsidRDefault="00A3298B" w:rsidP="00A3298B">
            <w:pPr>
              <w:pStyle w:val="NormalWeb"/>
              <w:shd w:val="clear" w:color="auto" w:fill="FFFFFF"/>
              <w:spacing w:after="0"/>
              <w:jc w:val="both"/>
              <w:rPr>
                <w:sz w:val="22"/>
                <w:szCs w:val="22"/>
                <w:lang w:val="pt-BR"/>
              </w:rPr>
            </w:pPr>
            <w:r w:rsidRPr="00E34617">
              <w:rPr>
                <w:sz w:val="22"/>
                <w:szCs w:val="22"/>
                <w:lang w:val="pt-BR"/>
              </w:rPr>
              <w:t xml:space="preserve"> </w:t>
            </w:r>
          </w:p>
          <w:p w14:paraId="4AFEACB9" w14:textId="1263DBBE" w:rsidR="00A3298B" w:rsidRPr="00A3298B" w:rsidRDefault="00A3298B" w:rsidP="00A3298B">
            <w:pPr>
              <w:pStyle w:val="NormalWeb"/>
              <w:shd w:val="clear" w:color="auto" w:fill="FFFFFF"/>
              <w:spacing w:before="0" w:beforeAutospacing="0" w:after="0" w:afterAutospacing="0"/>
              <w:jc w:val="both"/>
              <w:rPr>
                <w:sz w:val="22"/>
                <w:szCs w:val="22"/>
                <w:lang w:val="pt-BR"/>
              </w:rPr>
            </w:pPr>
          </w:p>
        </w:tc>
        <w:tc>
          <w:tcPr>
            <w:tcW w:w="3686" w:type="dxa"/>
          </w:tcPr>
          <w:p w14:paraId="1661F428" w14:textId="77F0E8F2" w:rsidR="00A3298B" w:rsidRPr="00A3298B" w:rsidRDefault="00A3298B" w:rsidP="004303BC">
            <w:pPr>
              <w:pStyle w:val="NormalWeb"/>
              <w:shd w:val="clear" w:color="auto" w:fill="FFFFFF"/>
              <w:spacing w:before="0" w:beforeAutospacing="0" w:after="0" w:afterAutospacing="0"/>
              <w:jc w:val="both"/>
              <w:rPr>
                <w:rFonts w:eastAsiaTheme="minorHAnsi"/>
                <w:sz w:val="22"/>
                <w:szCs w:val="22"/>
                <w:lang w:val="ro-MD"/>
              </w:rPr>
            </w:pPr>
            <w:r w:rsidRPr="00A3298B">
              <w:rPr>
                <w:rFonts w:eastAsiaTheme="minorHAnsi"/>
                <w:sz w:val="22"/>
                <w:szCs w:val="22"/>
                <w:lang w:val="ro-MD"/>
              </w:rPr>
              <w:tab/>
              <w:t>Art. 46 se completează cu alin</w:t>
            </w:r>
            <w:r w:rsidR="0051154D">
              <w:rPr>
                <w:rFonts w:eastAsiaTheme="minorHAnsi"/>
                <w:sz w:val="22"/>
                <w:szCs w:val="22"/>
                <w:lang w:val="ro-MD"/>
              </w:rPr>
              <w:t>.</w:t>
            </w:r>
            <w:r w:rsidRPr="00A3298B">
              <w:rPr>
                <w:rFonts w:eastAsiaTheme="minorHAnsi"/>
                <w:sz w:val="22"/>
                <w:szCs w:val="22"/>
                <w:lang w:val="ro-MD"/>
              </w:rPr>
              <w:t xml:space="preserve"> (13), cu următorul cuprins:</w:t>
            </w:r>
          </w:p>
          <w:p w14:paraId="27350E39" w14:textId="54938238" w:rsidR="00A3298B" w:rsidRPr="00A3298B" w:rsidRDefault="004303BC" w:rsidP="004303BC">
            <w:pPr>
              <w:pStyle w:val="NormalWeb"/>
              <w:shd w:val="clear" w:color="auto" w:fill="FFFFFF"/>
              <w:spacing w:before="0" w:beforeAutospacing="0" w:after="0" w:afterAutospacing="0"/>
              <w:jc w:val="both"/>
              <w:rPr>
                <w:rFonts w:eastAsiaTheme="minorHAnsi"/>
                <w:sz w:val="22"/>
                <w:szCs w:val="22"/>
                <w:lang w:val="ro-MD"/>
              </w:rPr>
            </w:pPr>
            <w:r w:rsidRPr="004303BC">
              <w:rPr>
                <w:rFonts w:eastAsiaTheme="minorHAnsi"/>
                <w:sz w:val="22"/>
                <w:szCs w:val="22"/>
                <w:lang w:val="ro-MD"/>
              </w:rPr>
              <w:t>„(13) Președintele și membrii consiliului nu pot fi desemnați și în calitate de administrator cu excepția prevederilor de la  art. 44 alin. (4).”</w:t>
            </w:r>
            <w:r w:rsidR="00A3298B" w:rsidRPr="00A3298B">
              <w:rPr>
                <w:rFonts w:eastAsiaTheme="minorHAnsi"/>
                <w:sz w:val="22"/>
                <w:szCs w:val="22"/>
                <w:lang w:val="ro-MD"/>
              </w:rPr>
              <w:tab/>
            </w:r>
          </w:p>
        </w:tc>
        <w:tc>
          <w:tcPr>
            <w:tcW w:w="4394" w:type="dxa"/>
          </w:tcPr>
          <w:p w14:paraId="396F7274" w14:textId="12D01A74" w:rsidR="00A3298B" w:rsidRPr="00A3298B" w:rsidRDefault="004303BC" w:rsidP="00A3298B">
            <w:pPr>
              <w:pStyle w:val="NormalWeb"/>
              <w:shd w:val="clear" w:color="auto" w:fill="FFFFFF"/>
              <w:spacing w:before="0" w:beforeAutospacing="0" w:after="0" w:afterAutospacing="0"/>
              <w:ind w:firstLine="533"/>
              <w:jc w:val="both"/>
              <w:rPr>
                <w:rFonts w:eastAsiaTheme="minorHAnsi"/>
                <w:sz w:val="22"/>
                <w:szCs w:val="22"/>
                <w:lang w:val="ro-MD"/>
              </w:rPr>
            </w:pPr>
            <w:r w:rsidRPr="004303BC">
              <w:rPr>
                <w:rFonts w:eastAsiaTheme="minorHAnsi"/>
                <w:sz w:val="22"/>
                <w:szCs w:val="22"/>
                <w:lang w:val="ro-MD"/>
              </w:rPr>
              <w:t>(13) Președintele și membrii consiliului nu pot fi desemnați și în calitate de administrator cu excepția prevederilor de la  art. 44 alin. (4).</w:t>
            </w:r>
          </w:p>
        </w:tc>
      </w:tr>
      <w:tr w:rsidR="00A3298B" w:rsidRPr="00F05400" w14:paraId="2E2971EE" w14:textId="77777777" w:rsidTr="00874D7D">
        <w:tc>
          <w:tcPr>
            <w:tcW w:w="1795" w:type="dxa"/>
          </w:tcPr>
          <w:p w14:paraId="0A232D22" w14:textId="2B68FD04" w:rsidR="00A3298B" w:rsidRPr="00A3298B" w:rsidRDefault="00A3298B" w:rsidP="00A3298B">
            <w:pPr>
              <w:rPr>
                <w:rFonts w:ascii="Times New Roman" w:hAnsi="Times New Roman" w:cs="Times New Roman"/>
                <w:b/>
                <w:bCs/>
                <w:lang w:val="it-IT"/>
              </w:rPr>
            </w:pPr>
            <w:r w:rsidRPr="00A3298B">
              <w:rPr>
                <w:rFonts w:ascii="Times New Roman" w:hAnsi="Times New Roman" w:cs="Times New Roman"/>
                <w:b/>
                <w:bCs/>
                <w:lang w:val="it-IT"/>
              </w:rPr>
              <w:t>Articolul 47</w:t>
            </w:r>
          </w:p>
          <w:p w14:paraId="0E62BBEF" w14:textId="792F4BE4" w:rsidR="00A3298B" w:rsidRPr="00A3298B" w:rsidRDefault="00A3298B" w:rsidP="00A3298B">
            <w:pPr>
              <w:rPr>
                <w:rFonts w:ascii="Times New Roman" w:hAnsi="Times New Roman" w:cs="Times New Roman"/>
                <w:b/>
                <w:bCs/>
                <w:lang w:val="it-IT"/>
              </w:rPr>
            </w:pPr>
          </w:p>
        </w:tc>
        <w:tc>
          <w:tcPr>
            <w:tcW w:w="3870" w:type="dxa"/>
          </w:tcPr>
          <w:p w14:paraId="7CD0843B" w14:textId="204B48E3" w:rsidR="00A3298B" w:rsidRPr="00A3298B" w:rsidRDefault="00A3298B" w:rsidP="00A3298B">
            <w:pPr>
              <w:pStyle w:val="NormalWeb"/>
              <w:shd w:val="clear" w:color="auto" w:fill="FFFFFF"/>
              <w:spacing w:before="0" w:beforeAutospacing="0" w:after="0" w:afterAutospacing="0"/>
              <w:jc w:val="both"/>
              <w:rPr>
                <w:sz w:val="22"/>
                <w:szCs w:val="22"/>
                <w:lang w:val="pt-BR"/>
              </w:rPr>
            </w:pPr>
            <w:r w:rsidRPr="00A3298B">
              <w:rPr>
                <w:sz w:val="22"/>
                <w:szCs w:val="22"/>
                <w:lang w:val="pt-BR"/>
              </w:rPr>
              <w:t>(2) Cenzorul este ales din rândul membrilor asociației și nu poate fi rudă de gradul I cu administratorul.</w:t>
            </w:r>
          </w:p>
        </w:tc>
        <w:tc>
          <w:tcPr>
            <w:tcW w:w="3686" w:type="dxa"/>
          </w:tcPr>
          <w:p w14:paraId="666DC56A" w14:textId="6D7D1385" w:rsidR="00A3298B" w:rsidRPr="00A3298B" w:rsidRDefault="00A3298B" w:rsidP="00A3298B">
            <w:pPr>
              <w:pStyle w:val="NormalWeb"/>
              <w:shd w:val="clear" w:color="auto" w:fill="FFFFFF"/>
              <w:spacing w:after="0"/>
              <w:ind w:firstLine="528"/>
              <w:jc w:val="both"/>
              <w:rPr>
                <w:rFonts w:eastAsiaTheme="minorHAnsi"/>
                <w:sz w:val="22"/>
                <w:szCs w:val="22"/>
                <w:lang w:val="ro-MD"/>
              </w:rPr>
            </w:pPr>
            <w:r w:rsidRPr="00A3298B">
              <w:rPr>
                <w:rFonts w:eastAsiaTheme="minorHAnsi"/>
                <w:sz w:val="22"/>
                <w:szCs w:val="22"/>
                <w:lang w:val="ro-MD"/>
              </w:rPr>
              <w:tab/>
            </w:r>
            <w:r w:rsidR="004303BC" w:rsidRPr="00B9209D">
              <w:rPr>
                <w:lang w:val="pt-BR"/>
              </w:rPr>
              <w:t xml:space="preserve"> </w:t>
            </w:r>
            <w:r w:rsidR="004303BC" w:rsidRPr="004303BC">
              <w:rPr>
                <w:rFonts w:eastAsiaTheme="minorHAnsi"/>
                <w:sz w:val="22"/>
                <w:szCs w:val="22"/>
                <w:lang w:val="ro-MD"/>
              </w:rPr>
              <w:t>La art. 47 alin. (2) se exclude textul „și nu poate fi rudă de gradul I cu administratorul”.</w:t>
            </w:r>
            <w:r w:rsidRPr="00A3298B">
              <w:rPr>
                <w:sz w:val="22"/>
                <w:szCs w:val="22"/>
                <w:lang w:val="pt-BR"/>
              </w:rPr>
              <w:t xml:space="preserve"> </w:t>
            </w:r>
          </w:p>
        </w:tc>
        <w:tc>
          <w:tcPr>
            <w:tcW w:w="4394" w:type="dxa"/>
          </w:tcPr>
          <w:p w14:paraId="1C3B68A0" w14:textId="22DBAA38" w:rsidR="00A3298B" w:rsidRPr="00A3298B" w:rsidRDefault="00A3298B" w:rsidP="00A3298B">
            <w:pPr>
              <w:pStyle w:val="NormalWeb"/>
              <w:shd w:val="clear" w:color="auto" w:fill="FFFFFF"/>
              <w:spacing w:before="0" w:beforeAutospacing="0" w:after="0" w:afterAutospacing="0"/>
              <w:ind w:firstLine="533"/>
              <w:jc w:val="both"/>
              <w:rPr>
                <w:rFonts w:eastAsiaTheme="minorHAnsi"/>
                <w:sz w:val="22"/>
                <w:szCs w:val="22"/>
                <w:lang w:val="ro-MD"/>
              </w:rPr>
            </w:pPr>
            <w:r w:rsidRPr="00A3298B">
              <w:rPr>
                <w:rFonts w:eastAsiaTheme="minorHAnsi"/>
                <w:sz w:val="22"/>
                <w:szCs w:val="22"/>
                <w:lang w:val="ro-MD"/>
              </w:rPr>
              <w:t>(2) Cenzorul este ales din rândul membrilor asociației.</w:t>
            </w:r>
          </w:p>
        </w:tc>
      </w:tr>
      <w:tr w:rsidR="00A3298B" w:rsidRPr="00A3298B" w14:paraId="1C2525F0" w14:textId="77777777" w:rsidTr="00874D7D">
        <w:tc>
          <w:tcPr>
            <w:tcW w:w="1795" w:type="dxa"/>
          </w:tcPr>
          <w:p w14:paraId="1BE1FB53" w14:textId="4B6B0873" w:rsidR="00A3298B" w:rsidRPr="00A3298B" w:rsidRDefault="00A3298B" w:rsidP="00A3298B">
            <w:pPr>
              <w:rPr>
                <w:rFonts w:ascii="Times New Roman" w:hAnsi="Times New Roman" w:cs="Times New Roman"/>
                <w:b/>
                <w:bCs/>
                <w:lang w:val="it-IT"/>
              </w:rPr>
            </w:pPr>
            <w:r w:rsidRPr="00A3298B">
              <w:rPr>
                <w:rFonts w:ascii="Times New Roman" w:hAnsi="Times New Roman" w:cs="Times New Roman"/>
                <w:b/>
                <w:bCs/>
                <w:lang w:val="it-IT"/>
              </w:rPr>
              <w:t xml:space="preserve">Articolul </w:t>
            </w:r>
            <w:r w:rsidR="004303BC">
              <w:rPr>
                <w:rFonts w:ascii="Times New Roman" w:hAnsi="Times New Roman" w:cs="Times New Roman"/>
                <w:b/>
                <w:bCs/>
                <w:lang w:val="it-IT"/>
              </w:rPr>
              <w:t>102</w:t>
            </w:r>
          </w:p>
          <w:p w14:paraId="1D49FE05" w14:textId="5D546BD3" w:rsidR="00A3298B" w:rsidRPr="00A3298B" w:rsidRDefault="00A3298B" w:rsidP="00A3298B">
            <w:pPr>
              <w:rPr>
                <w:rFonts w:ascii="Times New Roman" w:hAnsi="Times New Roman" w:cs="Times New Roman"/>
                <w:b/>
                <w:bCs/>
                <w:lang w:val="it-IT"/>
              </w:rPr>
            </w:pPr>
          </w:p>
        </w:tc>
        <w:tc>
          <w:tcPr>
            <w:tcW w:w="3870" w:type="dxa"/>
          </w:tcPr>
          <w:p w14:paraId="516F0022" w14:textId="071A771C" w:rsidR="004303BC" w:rsidRPr="004303BC" w:rsidRDefault="004303BC" w:rsidP="004303BC">
            <w:pPr>
              <w:pStyle w:val="NormalWeb"/>
              <w:shd w:val="clear" w:color="auto" w:fill="FFFFFF"/>
              <w:spacing w:before="0" w:beforeAutospacing="0" w:after="0" w:afterAutospacing="0"/>
              <w:jc w:val="both"/>
              <w:rPr>
                <w:sz w:val="22"/>
                <w:szCs w:val="22"/>
                <w:lang w:val="pt-BR"/>
              </w:rPr>
            </w:pPr>
            <w:r w:rsidRPr="004303BC">
              <w:rPr>
                <w:b/>
                <w:bCs/>
                <w:sz w:val="22"/>
                <w:szCs w:val="22"/>
                <w:lang w:val="pt-BR"/>
              </w:rPr>
              <w:t>Articolul 102.</w:t>
            </w:r>
            <w:r w:rsidRPr="004303BC">
              <w:rPr>
                <w:sz w:val="22"/>
                <w:szCs w:val="22"/>
                <w:lang w:val="pt-BR"/>
              </w:rPr>
              <w:t xml:space="preserve"> Actul de constituire a condominiului declarat prin prezenta lege</w:t>
            </w:r>
            <w:r>
              <w:rPr>
                <w:sz w:val="22"/>
                <w:szCs w:val="22"/>
                <w:lang w:val="pt-BR"/>
              </w:rPr>
              <w:t>.</w:t>
            </w:r>
          </w:p>
          <w:p w14:paraId="3AA2C0A3" w14:textId="2A64E634" w:rsidR="00A3298B" w:rsidRPr="00A3298B" w:rsidRDefault="004303BC" w:rsidP="004303BC">
            <w:pPr>
              <w:pStyle w:val="NormalWeb"/>
              <w:shd w:val="clear" w:color="auto" w:fill="FFFFFF"/>
              <w:spacing w:before="0" w:beforeAutospacing="0" w:after="0" w:afterAutospacing="0"/>
              <w:jc w:val="both"/>
              <w:rPr>
                <w:sz w:val="22"/>
                <w:szCs w:val="22"/>
                <w:lang w:val="it-IT"/>
              </w:rPr>
            </w:pPr>
            <w:r w:rsidRPr="004303BC">
              <w:rPr>
                <w:sz w:val="22"/>
                <w:szCs w:val="22"/>
                <w:lang w:val="pt-BR"/>
              </w:rPr>
              <w:t xml:space="preserve">Proprietarii din condominiul declarat prin art. 88 sau 89 pot încheia un act de constituire a condominiului în condițiile art. 5 alin. </w:t>
            </w:r>
            <w:r w:rsidRPr="00F05400">
              <w:rPr>
                <w:sz w:val="22"/>
                <w:szCs w:val="22"/>
                <w:lang w:val="pt-BR"/>
              </w:rPr>
              <w:t xml:space="preserve">(2)–(5) și ale art. 8. </w:t>
            </w:r>
            <w:r w:rsidRPr="004303BC">
              <w:rPr>
                <w:sz w:val="22"/>
                <w:szCs w:val="22"/>
                <w:lang w:val="it-IT"/>
              </w:rPr>
              <w:t>Încheierea actului de constituire a condominiului este obligatorie în scopul modificării informațiilor cu privire la condominiu prevăzute la art. 5 alin. (2).</w:t>
            </w:r>
          </w:p>
        </w:tc>
        <w:tc>
          <w:tcPr>
            <w:tcW w:w="3686" w:type="dxa"/>
          </w:tcPr>
          <w:p w14:paraId="10C4F73F" w14:textId="167AEA5E" w:rsidR="00A3298B" w:rsidRPr="00A3298B" w:rsidRDefault="004303BC" w:rsidP="00A3298B">
            <w:pPr>
              <w:pStyle w:val="NormalWeb"/>
              <w:shd w:val="clear" w:color="auto" w:fill="FFFFFF"/>
              <w:spacing w:after="0"/>
              <w:jc w:val="both"/>
              <w:rPr>
                <w:rFonts w:eastAsiaTheme="minorHAnsi"/>
                <w:sz w:val="22"/>
                <w:szCs w:val="22"/>
                <w:lang w:val="ro-MD"/>
              </w:rPr>
            </w:pPr>
            <w:r w:rsidRPr="004303BC">
              <w:rPr>
                <w:rFonts w:eastAsiaTheme="minorHAnsi"/>
                <w:sz w:val="22"/>
                <w:szCs w:val="22"/>
                <w:lang w:val="ro-MD"/>
              </w:rPr>
              <w:tab/>
              <w:t>La art. 102 cuvintele „pot încheia un act” se substituie  cu cuvintele „sunt obligați să întocmească actul”.</w:t>
            </w:r>
          </w:p>
        </w:tc>
        <w:tc>
          <w:tcPr>
            <w:tcW w:w="4394" w:type="dxa"/>
          </w:tcPr>
          <w:p w14:paraId="3E95445E" w14:textId="77777777" w:rsidR="004303BC" w:rsidRPr="004303BC" w:rsidRDefault="004303BC" w:rsidP="004303BC">
            <w:pPr>
              <w:pStyle w:val="NormalWeb"/>
              <w:shd w:val="clear" w:color="auto" w:fill="FFFFFF"/>
              <w:spacing w:before="0" w:beforeAutospacing="0" w:after="0" w:afterAutospacing="0"/>
              <w:ind w:firstLine="533"/>
              <w:jc w:val="both"/>
              <w:rPr>
                <w:rFonts w:eastAsiaTheme="minorHAnsi"/>
                <w:sz w:val="22"/>
                <w:szCs w:val="22"/>
                <w:lang w:val="ro-MD"/>
              </w:rPr>
            </w:pPr>
            <w:r w:rsidRPr="004303BC">
              <w:rPr>
                <w:rFonts w:eastAsiaTheme="minorHAnsi"/>
                <w:b/>
                <w:bCs/>
                <w:sz w:val="22"/>
                <w:szCs w:val="22"/>
                <w:lang w:val="ro-MD"/>
              </w:rPr>
              <w:t>Articolul 102.</w:t>
            </w:r>
            <w:r w:rsidRPr="004303BC">
              <w:rPr>
                <w:rFonts w:eastAsiaTheme="minorHAnsi"/>
                <w:sz w:val="22"/>
                <w:szCs w:val="22"/>
                <w:lang w:val="ro-MD"/>
              </w:rPr>
              <w:t xml:space="preserve"> Actul de constituire a condominiului declarat prin prezenta lege.</w:t>
            </w:r>
          </w:p>
          <w:p w14:paraId="6F4DF10B" w14:textId="31F95D54" w:rsidR="00A3298B" w:rsidRPr="00A3298B" w:rsidRDefault="004303BC" w:rsidP="004303BC">
            <w:pPr>
              <w:pStyle w:val="NormalWeb"/>
              <w:shd w:val="clear" w:color="auto" w:fill="FFFFFF"/>
              <w:spacing w:before="0" w:beforeAutospacing="0" w:after="0" w:afterAutospacing="0"/>
              <w:ind w:firstLine="533"/>
              <w:jc w:val="both"/>
              <w:rPr>
                <w:rFonts w:eastAsiaTheme="minorHAnsi"/>
                <w:sz w:val="22"/>
                <w:szCs w:val="22"/>
                <w:lang w:val="ro-MD"/>
              </w:rPr>
            </w:pPr>
            <w:r w:rsidRPr="004303BC">
              <w:rPr>
                <w:rFonts w:eastAsiaTheme="minorHAnsi"/>
                <w:sz w:val="22"/>
                <w:szCs w:val="22"/>
                <w:lang w:val="ro-MD"/>
              </w:rPr>
              <w:t>Proprietarii din condominiul declarat prin art. 88 sau 89</w:t>
            </w:r>
            <w:r w:rsidRPr="004303BC">
              <w:rPr>
                <w:lang w:val="ro-MD"/>
              </w:rPr>
              <w:t xml:space="preserve"> </w:t>
            </w:r>
            <w:r w:rsidRPr="004303BC">
              <w:rPr>
                <w:rFonts w:eastAsiaTheme="minorHAnsi"/>
                <w:sz w:val="22"/>
                <w:szCs w:val="22"/>
                <w:lang w:val="ro-MD"/>
              </w:rPr>
              <w:t>sunt obligați să întocmească actul  de constituire a condominiului în condițiile art. 5 alin. (2)–(5) și ale art. 8. Încheierea actului de constituire a condominiului este obligatorie în scopul modificării informațiilor cu privire la condominiu prevăzute la art. 5 alin. (2).</w:t>
            </w:r>
          </w:p>
        </w:tc>
      </w:tr>
    </w:tbl>
    <w:p w14:paraId="6E577D34" w14:textId="77777777" w:rsidR="002F6FA2" w:rsidRPr="00A3298B" w:rsidRDefault="002F6FA2">
      <w:pPr>
        <w:jc w:val="both"/>
        <w:rPr>
          <w:rFonts w:ascii="Times New Roman" w:hAnsi="Times New Roman" w:cs="Times New Roman"/>
          <w:lang w:val="ro-MD"/>
        </w:rPr>
      </w:pPr>
    </w:p>
    <w:p w14:paraId="31C083D1" w14:textId="77777777" w:rsidR="00874D7D" w:rsidRPr="00A3298B" w:rsidRDefault="00874D7D">
      <w:pPr>
        <w:jc w:val="both"/>
        <w:rPr>
          <w:rFonts w:ascii="Times New Roman" w:hAnsi="Times New Roman" w:cs="Times New Roman"/>
          <w:lang w:val="ro-MD"/>
        </w:rPr>
      </w:pPr>
    </w:p>
    <w:sectPr w:rsidR="00874D7D" w:rsidRPr="00A3298B" w:rsidSect="00C430AA">
      <w:pgSz w:w="15840" w:h="12240"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E6D2C"/>
    <w:multiLevelType w:val="hybridMultilevel"/>
    <w:tmpl w:val="B14660DC"/>
    <w:lvl w:ilvl="0" w:tplc="3B5EF09A">
      <w:start w:val="1"/>
      <w:numFmt w:val="decimal"/>
      <w:lvlText w:val="%1."/>
      <w:lvlJc w:val="left"/>
      <w:pPr>
        <w:ind w:left="360" w:hanging="360"/>
      </w:pPr>
      <w:rPr>
        <w:rFonts w:hint="default"/>
        <w:b/>
        <w:bCs/>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13D361D"/>
    <w:multiLevelType w:val="hybridMultilevel"/>
    <w:tmpl w:val="1CEE18EC"/>
    <w:lvl w:ilvl="0" w:tplc="8092F542">
      <w:start w:val="1"/>
      <w:numFmt w:val="decimal"/>
      <w:lvlText w:val="%1."/>
      <w:lvlJc w:val="left"/>
      <w:pPr>
        <w:ind w:left="1085" w:hanging="360"/>
      </w:pPr>
      <w:rPr>
        <w:rFonts w:ascii="Times New Roman" w:eastAsia="Times New Roman" w:hAnsi="Times New Roman" w:cs="Times New Roman"/>
        <w:b/>
      </w:rPr>
    </w:lvl>
    <w:lvl w:ilvl="1" w:tplc="04190019" w:tentative="1">
      <w:start w:val="1"/>
      <w:numFmt w:val="lowerLetter"/>
      <w:lvlText w:val="%2."/>
      <w:lvlJc w:val="left"/>
      <w:pPr>
        <w:ind w:left="1805" w:hanging="360"/>
      </w:pPr>
    </w:lvl>
    <w:lvl w:ilvl="2" w:tplc="0419001B" w:tentative="1">
      <w:start w:val="1"/>
      <w:numFmt w:val="lowerRoman"/>
      <w:lvlText w:val="%3."/>
      <w:lvlJc w:val="right"/>
      <w:pPr>
        <w:ind w:left="2525" w:hanging="180"/>
      </w:pPr>
    </w:lvl>
    <w:lvl w:ilvl="3" w:tplc="0419000F" w:tentative="1">
      <w:start w:val="1"/>
      <w:numFmt w:val="decimal"/>
      <w:lvlText w:val="%4."/>
      <w:lvlJc w:val="left"/>
      <w:pPr>
        <w:ind w:left="3245" w:hanging="360"/>
      </w:pPr>
    </w:lvl>
    <w:lvl w:ilvl="4" w:tplc="04190019" w:tentative="1">
      <w:start w:val="1"/>
      <w:numFmt w:val="lowerLetter"/>
      <w:lvlText w:val="%5."/>
      <w:lvlJc w:val="left"/>
      <w:pPr>
        <w:ind w:left="3965" w:hanging="360"/>
      </w:pPr>
    </w:lvl>
    <w:lvl w:ilvl="5" w:tplc="0419001B" w:tentative="1">
      <w:start w:val="1"/>
      <w:numFmt w:val="lowerRoman"/>
      <w:lvlText w:val="%6."/>
      <w:lvlJc w:val="right"/>
      <w:pPr>
        <w:ind w:left="4685" w:hanging="180"/>
      </w:pPr>
    </w:lvl>
    <w:lvl w:ilvl="6" w:tplc="0419000F" w:tentative="1">
      <w:start w:val="1"/>
      <w:numFmt w:val="decimal"/>
      <w:lvlText w:val="%7."/>
      <w:lvlJc w:val="left"/>
      <w:pPr>
        <w:ind w:left="5405" w:hanging="360"/>
      </w:pPr>
    </w:lvl>
    <w:lvl w:ilvl="7" w:tplc="04190019" w:tentative="1">
      <w:start w:val="1"/>
      <w:numFmt w:val="lowerLetter"/>
      <w:lvlText w:val="%8."/>
      <w:lvlJc w:val="left"/>
      <w:pPr>
        <w:ind w:left="6125" w:hanging="360"/>
      </w:pPr>
    </w:lvl>
    <w:lvl w:ilvl="8" w:tplc="0419001B" w:tentative="1">
      <w:start w:val="1"/>
      <w:numFmt w:val="lowerRoman"/>
      <w:lvlText w:val="%9."/>
      <w:lvlJc w:val="right"/>
      <w:pPr>
        <w:ind w:left="6845" w:hanging="180"/>
      </w:pPr>
    </w:lvl>
  </w:abstractNum>
  <w:abstractNum w:abstractNumId="2" w15:restartNumberingAfterBreak="0">
    <w:nsid w:val="37667570"/>
    <w:multiLevelType w:val="multilevel"/>
    <w:tmpl w:val="273EC77E"/>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EE064E"/>
    <w:multiLevelType w:val="hybridMultilevel"/>
    <w:tmpl w:val="D3C25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472B3D"/>
    <w:multiLevelType w:val="hybridMultilevel"/>
    <w:tmpl w:val="E312D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2F1546"/>
    <w:multiLevelType w:val="hybridMultilevel"/>
    <w:tmpl w:val="349A80F2"/>
    <w:lvl w:ilvl="0" w:tplc="04090011">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4534102">
    <w:abstractNumId w:val="5"/>
  </w:num>
  <w:num w:numId="2" w16cid:durableId="1427582284">
    <w:abstractNumId w:val="1"/>
  </w:num>
  <w:num w:numId="3" w16cid:durableId="1774665431">
    <w:abstractNumId w:val="3"/>
  </w:num>
  <w:num w:numId="4" w16cid:durableId="2028290544">
    <w:abstractNumId w:val="4"/>
  </w:num>
  <w:num w:numId="5" w16cid:durableId="1531141838">
    <w:abstractNumId w:val="2"/>
  </w:num>
  <w:num w:numId="6" w16cid:durableId="1791046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A67"/>
    <w:rsid w:val="0000319C"/>
    <w:rsid w:val="0000608A"/>
    <w:rsid w:val="000073A5"/>
    <w:rsid w:val="00013A22"/>
    <w:rsid w:val="000249E3"/>
    <w:rsid w:val="00024C6B"/>
    <w:rsid w:val="0003777F"/>
    <w:rsid w:val="00052067"/>
    <w:rsid w:val="00053538"/>
    <w:rsid w:val="00057193"/>
    <w:rsid w:val="0006667D"/>
    <w:rsid w:val="00066EB9"/>
    <w:rsid w:val="00066FEF"/>
    <w:rsid w:val="00096D5F"/>
    <w:rsid w:val="000A62BD"/>
    <w:rsid w:val="000B4E90"/>
    <w:rsid w:val="000C0796"/>
    <w:rsid w:val="000D264E"/>
    <w:rsid w:val="000E0E05"/>
    <w:rsid w:val="000F04EE"/>
    <w:rsid w:val="000F0A95"/>
    <w:rsid w:val="000F4EFD"/>
    <w:rsid w:val="001048D3"/>
    <w:rsid w:val="00105F57"/>
    <w:rsid w:val="00106FA3"/>
    <w:rsid w:val="00111380"/>
    <w:rsid w:val="001142CB"/>
    <w:rsid w:val="00115DB8"/>
    <w:rsid w:val="001354E9"/>
    <w:rsid w:val="001408D0"/>
    <w:rsid w:val="00141A5A"/>
    <w:rsid w:val="00170E3A"/>
    <w:rsid w:val="00180A70"/>
    <w:rsid w:val="00184FB2"/>
    <w:rsid w:val="001A08A4"/>
    <w:rsid w:val="001A454A"/>
    <w:rsid w:val="001A7D1C"/>
    <w:rsid w:val="001C61EF"/>
    <w:rsid w:val="001C67A7"/>
    <w:rsid w:val="001C7FEC"/>
    <w:rsid w:val="001F6ABD"/>
    <w:rsid w:val="00220375"/>
    <w:rsid w:val="00223936"/>
    <w:rsid w:val="002270E6"/>
    <w:rsid w:val="00257AE0"/>
    <w:rsid w:val="0026342C"/>
    <w:rsid w:val="00266800"/>
    <w:rsid w:val="0026692D"/>
    <w:rsid w:val="00267988"/>
    <w:rsid w:val="00285025"/>
    <w:rsid w:val="00295668"/>
    <w:rsid w:val="002A4A9F"/>
    <w:rsid w:val="002A579B"/>
    <w:rsid w:val="002A744F"/>
    <w:rsid w:val="002B1681"/>
    <w:rsid w:val="002B4008"/>
    <w:rsid w:val="002B5ABF"/>
    <w:rsid w:val="002C1002"/>
    <w:rsid w:val="002C1606"/>
    <w:rsid w:val="002D6958"/>
    <w:rsid w:val="002E1450"/>
    <w:rsid w:val="002F0F6D"/>
    <w:rsid w:val="002F6FA2"/>
    <w:rsid w:val="0030067B"/>
    <w:rsid w:val="003266BF"/>
    <w:rsid w:val="00335251"/>
    <w:rsid w:val="0033735C"/>
    <w:rsid w:val="00341F37"/>
    <w:rsid w:val="00356A3D"/>
    <w:rsid w:val="00367F04"/>
    <w:rsid w:val="00367F30"/>
    <w:rsid w:val="003718E9"/>
    <w:rsid w:val="003750B3"/>
    <w:rsid w:val="003774A8"/>
    <w:rsid w:val="0038018E"/>
    <w:rsid w:val="00382FBE"/>
    <w:rsid w:val="00390893"/>
    <w:rsid w:val="003914D6"/>
    <w:rsid w:val="003A7C9E"/>
    <w:rsid w:val="003B19D8"/>
    <w:rsid w:val="003B694E"/>
    <w:rsid w:val="003C6904"/>
    <w:rsid w:val="003D3D3C"/>
    <w:rsid w:val="003D6257"/>
    <w:rsid w:val="003E7789"/>
    <w:rsid w:val="00402305"/>
    <w:rsid w:val="00410815"/>
    <w:rsid w:val="00422B81"/>
    <w:rsid w:val="004303BC"/>
    <w:rsid w:val="00434C32"/>
    <w:rsid w:val="004368C0"/>
    <w:rsid w:val="0044220E"/>
    <w:rsid w:val="00475433"/>
    <w:rsid w:val="00477B0D"/>
    <w:rsid w:val="004937D0"/>
    <w:rsid w:val="00494ECC"/>
    <w:rsid w:val="00496710"/>
    <w:rsid w:val="00496C1B"/>
    <w:rsid w:val="00497EC5"/>
    <w:rsid w:val="004A759E"/>
    <w:rsid w:val="004D0B20"/>
    <w:rsid w:val="004D337A"/>
    <w:rsid w:val="004E1B6F"/>
    <w:rsid w:val="004E2F83"/>
    <w:rsid w:val="004F44A1"/>
    <w:rsid w:val="004F4DE4"/>
    <w:rsid w:val="00503AEF"/>
    <w:rsid w:val="00505472"/>
    <w:rsid w:val="0051154D"/>
    <w:rsid w:val="00513B9E"/>
    <w:rsid w:val="00527540"/>
    <w:rsid w:val="00533811"/>
    <w:rsid w:val="0055432F"/>
    <w:rsid w:val="00573A56"/>
    <w:rsid w:val="0058781F"/>
    <w:rsid w:val="00591142"/>
    <w:rsid w:val="0059155C"/>
    <w:rsid w:val="0059531C"/>
    <w:rsid w:val="00595721"/>
    <w:rsid w:val="005B1323"/>
    <w:rsid w:val="005B312A"/>
    <w:rsid w:val="005B5A41"/>
    <w:rsid w:val="005C3EB1"/>
    <w:rsid w:val="005D3404"/>
    <w:rsid w:val="005D6130"/>
    <w:rsid w:val="005E3833"/>
    <w:rsid w:val="00616CDA"/>
    <w:rsid w:val="006317B3"/>
    <w:rsid w:val="00636B4A"/>
    <w:rsid w:val="00642913"/>
    <w:rsid w:val="00676350"/>
    <w:rsid w:val="00676D1D"/>
    <w:rsid w:val="00685199"/>
    <w:rsid w:val="00685C59"/>
    <w:rsid w:val="006A599F"/>
    <w:rsid w:val="006C2BB2"/>
    <w:rsid w:val="006C7FF3"/>
    <w:rsid w:val="006E5618"/>
    <w:rsid w:val="006F45B1"/>
    <w:rsid w:val="006F6C93"/>
    <w:rsid w:val="006F6D1F"/>
    <w:rsid w:val="00706420"/>
    <w:rsid w:val="007155F9"/>
    <w:rsid w:val="007362D1"/>
    <w:rsid w:val="00746B1C"/>
    <w:rsid w:val="00752267"/>
    <w:rsid w:val="007638DD"/>
    <w:rsid w:val="00775052"/>
    <w:rsid w:val="00780B3E"/>
    <w:rsid w:val="00784908"/>
    <w:rsid w:val="0079147A"/>
    <w:rsid w:val="00796D16"/>
    <w:rsid w:val="007A1262"/>
    <w:rsid w:val="007A12C3"/>
    <w:rsid w:val="007B328D"/>
    <w:rsid w:val="007B5920"/>
    <w:rsid w:val="007C68F6"/>
    <w:rsid w:val="007E3C2A"/>
    <w:rsid w:val="007E5EA1"/>
    <w:rsid w:val="00820F9B"/>
    <w:rsid w:val="0082394C"/>
    <w:rsid w:val="008272DC"/>
    <w:rsid w:val="008276A8"/>
    <w:rsid w:val="00830156"/>
    <w:rsid w:val="00830729"/>
    <w:rsid w:val="00841461"/>
    <w:rsid w:val="00855AEE"/>
    <w:rsid w:val="00861A5F"/>
    <w:rsid w:val="00863B81"/>
    <w:rsid w:val="00864EEF"/>
    <w:rsid w:val="00870B19"/>
    <w:rsid w:val="00874D7D"/>
    <w:rsid w:val="00894D98"/>
    <w:rsid w:val="008B1E6D"/>
    <w:rsid w:val="008B3C88"/>
    <w:rsid w:val="008C1DE0"/>
    <w:rsid w:val="008F00EE"/>
    <w:rsid w:val="00905CC5"/>
    <w:rsid w:val="00906B51"/>
    <w:rsid w:val="009107E4"/>
    <w:rsid w:val="009116CB"/>
    <w:rsid w:val="00930BB2"/>
    <w:rsid w:val="009338E6"/>
    <w:rsid w:val="009376FE"/>
    <w:rsid w:val="00937986"/>
    <w:rsid w:val="0094107F"/>
    <w:rsid w:val="009434BC"/>
    <w:rsid w:val="009456D1"/>
    <w:rsid w:val="00953C81"/>
    <w:rsid w:val="0095657B"/>
    <w:rsid w:val="00965F2D"/>
    <w:rsid w:val="009803DD"/>
    <w:rsid w:val="00987D57"/>
    <w:rsid w:val="0099722C"/>
    <w:rsid w:val="009A0EFF"/>
    <w:rsid w:val="009A76C7"/>
    <w:rsid w:val="009B7869"/>
    <w:rsid w:val="009C70F5"/>
    <w:rsid w:val="009D54BB"/>
    <w:rsid w:val="009E5476"/>
    <w:rsid w:val="009F0635"/>
    <w:rsid w:val="00A13300"/>
    <w:rsid w:val="00A13788"/>
    <w:rsid w:val="00A220ED"/>
    <w:rsid w:val="00A31690"/>
    <w:rsid w:val="00A3298B"/>
    <w:rsid w:val="00A33EDA"/>
    <w:rsid w:val="00A51992"/>
    <w:rsid w:val="00A55525"/>
    <w:rsid w:val="00A60BD2"/>
    <w:rsid w:val="00A625B0"/>
    <w:rsid w:val="00A6264B"/>
    <w:rsid w:val="00A64135"/>
    <w:rsid w:val="00A648E9"/>
    <w:rsid w:val="00A65A8E"/>
    <w:rsid w:val="00A91305"/>
    <w:rsid w:val="00AA0F6A"/>
    <w:rsid w:val="00AA23D0"/>
    <w:rsid w:val="00AA6F3A"/>
    <w:rsid w:val="00AB58EF"/>
    <w:rsid w:val="00AC12B9"/>
    <w:rsid w:val="00AC6034"/>
    <w:rsid w:val="00AD7D4E"/>
    <w:rsid w:val="00AF2CB6"/>
    <w:rsid w:val="00B02A3A"/>
    <w:rsid w:val="00B04F81"/>
    <w:rsid w:val="00B16D6A"/>
    <w:rsid w:val="00B22E8D"/>
    <w:rsid w:val="00B260F8"/>
    <w:rsid w:val="00B262F1"/>
    <w:rsid w:val="00B33715"/>
    <w:rsid w:val="00B37FA5"/>
    <w:rsid w:val="00B43E04"/>
    <w:rsid w:val="00B52016"/>
    <w:rsid w:val="00B5254A"/>
    <w:rsid w:val="00B66C12"/>
    <w:rsid w:val="00B9209D"/>
    <w:rsid w:val="00B96A04"/>
    <w:rsid w:val="00BC3BCB"/>
    <w:rsid w:val="00BD4615"/>
    <w:rsid w:val="00BE524E"/>
    <w:rsid w:val="00BF339F"/>
    <w:rsid w:val="00C01E7E"/>
    <w:rsid w:val="00C0711F"/>
    <w:rsid w:val="00C23DA1"/>
    <w:rsid w:val="00C24603"/>
    <w:rsid w:val="00C25647"/>
    <w:rsid w:val="00C25889"/>
    <w:rsid w:val="00C25CAA"/>
    <w:rsid w:val="00C25D7D"/>
    <w:rsid w:val="00C26020"/>
    <w:rsid w:val="00C341B1"/>
    <w:rsid w:val="00C34710"/>
    <w:rsid w:val="00C4019A"/>
    <w:rsid w:val="00C430AA"/>
    <w:rsid w:val="00C47383"/>
    <w:rsid w:val="00C50867"/>
    <w:rsid w:val="00C52729"/>
    <w:rsid w:val="00C53736"/>
    <w:rsid w:val="00C557FB"/>
    <w:rsid w:val="00C777BE"/>
    <w:rsid w:val="00C86D03"/>
    <w:rsid w:val="00CB7FEB"/>
    <w:rsid w:val="00CC3430"/>
    <w:rsid w:val="00CC4F11"/>
    <w:rsid w:val="00CC56E3"/>
    <w:rsid w:val="00CD010B"/>
    <w:rsid w:val="00CD21CE"/>
    <w:rsid w:val="00CE6B9E"/>
    <w:rsid w:val="00CF19DF"/>
    <w:rsid w:val="00CF4887"/>
    <w:rsid w:val="00D02310"/>
    <w:rsid w:val="00D042E5"/>
    <w:rsid w:val="00D1580B"/>
    <w:rsid w:val="00D30567"/>
    <w:rsid w:val="00D40084"/>
    <w:rsid w:val="00D5079A"/>
    <w:rsid w:val="00D73D54"/>
    <w:rsid w:val="00D85B55"/>
    <w:rsid w:val="00D9067A"/>
    <w:rsid w:val="00D917DB"/>
    <w:rsid w:val="00D91973"/>
    <w:rsid w:val="00D93471"/>
    <w:rsid w:val="00DA0410"/>
    <w:rsid w:val="00DA1D32"/>
    <w:rsid w:val="00DB3A99"/>
    <w:rsid w:val="00DC25EB"/>
    <w:rsid w:val="00DC597E"/>
    <w:rsid w:val="00DC715C"/>
    <w:rsid w:val="00DD1844"/>
    <w:rsid w:val="00DF2BA2"/>
    <w:rsid w:val="00DF7E6F"/>
    <w:rsid w:val="00E00B5D"/>
    <w:rsid w:val="00E05B77"/>
    <w:rsid w:val="00E10D24"/>
    <w:rsid w:val="00E12779"/>
    <w:rsid w:val="00E135DD"/>
    <w:rsid w:val="00E142D5"/>
    <w:rsid w:val="00E242EE"/>
    <w:rsid w:val="00E31825"/>
    <w:rsid w:val="00E34141"/>
    <w:rsid w:val="00E34617"/>
    <w:rsid w:val="00E459D1"/>
    <w:rsid w:val="00E47C16"/>
    <w:rsid w:val="00E5124C"/>
    <w:rsid w:val="00E5300C"/>
    <w:rsid w:val="00E71116"/>
    <w:rsid w:val="00E71F3C"/>
    <w:rsid w:val="00E76BA5"/>
    <w:rsid w:val="00E943BE"/>
    <w:rsid w:val="00EA1539"/>
    <w:rsid w:val="00EB2C70"/>
    <w:rsid w:val="00EC24AB"/>
    <w:rsid w:val="00EC6F7C"/>
    <w:rsid w:val="00ED4C65"/>
    <w:rsid w:val="00EE6A67"/>
    <w:rsid w:val="00EF2157"/>
    <w:rsid w:val="00EF3BAE"/>
    <w:rsid w:val="00F05400"/>
    <w:rsid w:val="00F151A0"/>
    <w:rsid w:val="00F153E9"/>
    <w:rsid w:val="00F15E3E"/>
    <w:rsid w:val="00F162B8"/>
    <w:rsid w:val="00F36F2E"/>
    <w:rsid w:val="00F42F0D"/>
    <w:rsid w:val="00F5009B"/>
    <w:rsid w:val="00F52BCD"/>
    <w:rsid w:val="00F53ED7"/>
    <w:rsid w:val="00F61FD5"/>
    <w:rsid w:val="00F67AFF"/>
    <w:rsid w:val="00F72348"/>
    <w:rsid w:val="00F72778"/>
    <w:rsid w:val="00F7456C"/>
    <w:rsid w:val="00F76E1E"/>
    <w:rsid w:val="00F778A8"/>
    <w:rsid w:val="00F83742"/>
    <w:rsid w:val="00F95849"/>
    <w:rsid w:val="00FA1871"/>
    <w:rsid w:val="00FB2F2D"/>
    <w:rsid w:val="00FB7A4E"/>
    <w:rsid w:val="00FC10FA"/>
    <w:rsid w:val="00FC2BAC"/>
    <w:rsid w:val="00FD0DC4"/>
    <w:rsid w:val="00FD7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12F60"/>
  <w15:chartTrackingRefBased/>
  <w15:docId w15:val="{A1851DCC-F26C-4981-B0BD-B0B6EF333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6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2D6958"/>
    <w:pPr>
      <w:ind w:left="720"/>
      <w:contextualSpacing/>
    </w:pPr>
  </w:style>
  <w:style w:type="paragraph" w:styleId="BalloonText">
    <w:name w:val="Balloon Text"/>
    <w:basedOn w:val="Normal"/>
    <w:link w:val="BalloonTextChar"/>
    <w:uiPriority w:val="99"/>
    <w:semiHidden/>
    <w:unhideWhenUsed/>
    <w:rsid w:val="009B78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869"/>
    <w:rPr>
      <w:rFonts w:ascii="Segoe UI" w:hAnsi="Segoe UI" w:cs="Segoe UI"/>
      <w:sz w:val="18"/>
      <w:szCs w:val="18"/>
    </w:rPr>
  </w:style>
  <w:style w:type="paragraph" w:customStyle="1" w:styleId="TableParagraph">
    <w:name w:val="Table Paragraph"/>
    <w:basedOn w:val="Normal"/>
    <w:uiPriority w:val="1"/>
    <w:qFormat/>
    <w:rsid w:val="00685C59"/>
    <w:pPr>
      <w:widowControl w:val="0"/>
      <w:spacing w:after="0" w:line="240" w:lineRule="auto"/>
    </w:pPr>
  </w:style>
  <w:style w:type="character" w:styleId="Strong">
    <w:name w:val="Strong"/>
    <w:basedOn w:val="DefaultParagraphFont"/>
    <w:uiPriority w:val="22"/>
    <w:qFormat/>
    <w:rsid w:val="00E05B77"/>
    <w:rPr>
      <w:b/>
      <w:bCs/>
    </w:rPr>
  </w:style>
  <w:style w:type="paragraph" w:customStyle="1" w:styleId="pb">
    <w:name w:val="pb"/>
    <w:basedOn w:val="Normal"/>
    <w:rsid w:val="00FC10FA"/>
    <w:pPr>
      <w:spacing w:after="0" w:line="240" w:lineRule="auto"/>
      <w:jc w:val="center"/>
    </w:pPr>
    <w:rPr>
      <w:rFonts w:ascii="Times New Roman" w:eastAsia="Times New Roman" w:hAnsi="Times New Roman" w:cs="Times New Roman"/>
      <w:i/>
      <w:iCs/>
      <w:color w:val="663300"/>
      <w:sz w:val="20"/>
      <w:szCs w:val="20"/>
      <w:lang w:val="ru-RU" w:eastAsia="ru-RU"/>
    </w:rPr>
  </w:style>
  <w:style w:type="paragraph" w:styleId="NormalWeb">
    <w:name w:val="Normal (Web)"/>
    <w:aliases w:val="Знак, Знак,webb,webb Знак Знак,Знак2,Обычный (веб) Знак2,Обычный (веб) Знак1 Знак,Обычный (веб) Знак Знак Знак,Знак Знак Знак Знак,Знак Знак1 Знак,Обычный (веб) Знак Знак1,Знак Знак2,Текст сноски1"/>
    <w:basedOn w:val="Normal"/>
    <w:link w:val="NormalWebChar"/>
    <w:uiPriority w:val="99"/>
    <w:unhideWhenUsed/>
    <w:qFormat/>
    <w:rsid w:val="003266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Знак Char, Знак Char,webb Char,webb Знак Знак Char,Знак2 Char,Обычный (веб) Знак2 Char,Обычный (веб) Знак1 Знак Char,Обычный (веб) Знак Знак Знак Char,Знак Знак Знак Знак Char,Знак Знак1 Знак Char,Обычный (веб) Знак Знак1 Char"/>
    <w:basedOn w:val="DefaultParagraphFont"/>
    <w:link w:val="NormalWeb"/>
    <w:uiPriority w:val="99"/>
    <w:rsid w:val="00AF2CB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919241">
      <w:bodyDiv w:val="1"/>
      <w:marLeft w:val="0"/>
      <w:marRight w:val="0"/>
      <w:marTop w:val="0"/>
      <w:marBottom w:val="0"/>
      <w:divBdr>
        <w:top w:val="none" w:sz="0" w:space="0" w:color="auto"/>
        <w:left w:val="none" w:sz="0" w:space="0" w:color="auto"/>
        <w:bottom w:val="none" w:sz="0" w:space="0" w:color="auto"/>
        <w:right w:val="none" w:sz="0" w:space="0" w:color="auto"/>
      </w:divBdr>
    </w:div>
    <w:div w:id="594556701">
      <w:bodyDiv w:val="1"/>
      <w:marLeft w:val="0"/>
      <w:marRight w:val="0"/>
      <w:marTop w:val="0"/>
      <w:marBottom w:val="0"/>
      <w:divBdr>
        <w:top w:val="none" w:sz="0" w:space="0" w:color="auto"/>
        <w:left w:val="none" w:sz="0" w:space="0" w:color="auto"/>
        <w:bottom w:val="none" w:sz="0" w:space="0" w:color="auto"/>
        <w:right w:val="none" w:sz="0" w:space="0" w:color="auto"/>
      </w:divBdr>
    </w:div>
    <w:div w:id="723988564">
      <w:bodyDiv w:val="1"/>
      <w:marLeft w:val="0"/>
      <w:marRight w:val="0"/>
      <w:marTop w:val="0"/>
      <w:marBottom w:val="0"/>
      <w:divBdr>
        <w:top w:val="none" w:sz="0" w:space="0" w:color="auto"/>
        <w:left w:val="none" w:sz="0" w:space="0" w:color="auto"/>
        <w:bottom w:val="none" w:sz="0" w:space="0" w:color="auto"/>
        <w:right w:val="none" w:sz="0" w:space="0" w:color="auto"/>
      </w:divBdr>
    </w:div>
    <w:div w:id="1530026795">
      <w:bodyDiv w:val="1"/>
      <w:marLeft w:val="0"/>
      <w:marRight w:val="0"/>
      <w:marTop w:val="0"/>
      <w:marBottom w:val="0"/>
      <w:divBdr>
        <w:top w:val="none" w:sz="0" w:space="0" w:color="auto"/>
        <w:left w:val="none" w:sz="0" w:space="0" w:color="auto"/>
        <w:bottom w:val="none" w:sz="0" w:space="0" w:color="auto"/>
        <w:right w:val="none" w:sz="0" w:space="0" w:color="auto"/>
      </w:divBdr>
    </w:div>
    <w:div w:id="195555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11677</Words>
  <Characters>66565</Characters>
  <Application>Microsoft Office Word</Application>
  <DocSecurity>0</DocSecurity>
  <Lines>554</Lines>
  <Paragraphs>156</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78086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Lucia Cecan</cp:lastModifiedBy>
  <cp:revision>2</cp:revision>
  <cp:lastPrinted>2024-09-20T05:29:00Z</cp:lastPrinted>
  <dcterms:created xsi:type="dcterms:W3CDTF">2026-09-16T07:33:00Z</dcterms:created>
  <dcterms:modified xsi:type="dcterms:W3CDTF">2026-09-16T07:33:00Z</dcterms:modified>
</cp:coreProperties>
</file>