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06464" w14:textId="0C644877" w:rsidR="00BD79D2" w:rsidRPr="00D40477" w:rsidRDefault="00BD79D2" w:rsidP="003D6FE3">
      <w:pPr>
        <w:pStyle w:val="BodyText"/>
        <w:ind w:firstLine="630"/>
        <w:rPr>
          <w:sz w:val="24"/>
          <w:szCs w:val="24"/>
          <w:lang w:val="en-US"/>
        </w:rPr>
      </w:pPr>
    </w:p>
    <w:p w14:paraId="3C281796" w14:textId="77777777" w:rsidR="00BD79D2" w:rsidRPr="008416EE" w:rsidRDefault="005A43F8" w:rsidP="003D6FE3">
      <w:pPr>
        <w:pStyle w:val="BodyText"/>
        <w:spacing w:before="7"/>
        <w:ind w:firstLine="630"/>
        <w:jc w:val="right"/>
        <w:rPr>
          <w:i/>
          <w:sz w:val="24"/>
          <w:szCs w:val="24"/>
        </w:rPr>
      </w:pPr>
      <w:r w:rsidRPr="008416EE">
        <w:rPr>
          <w:i/>
          <w:sz w:val="24"/>
          <w:szCs w:val="24"/>
        </w:rPr>
        <w:t>Proiect</w:t>
      </w:r>
    </w:p>
    <w:p w14:paraId="691DA55D" w14:textId="77777777" w:rsidR="005A43F8" w:rsidRDefault="005A43F8" w:rsidP="00B279ED">
      <w:pPr>
        <w:tabs>
          <w:tab w:val="left" w:pos="1134"/>
          <w:tab w:val="left" w:pos="3535"/>
        </w:tabs>
        <w:ind w:firstLine="634"/>
        <w:jc w:val="center"/>
        <w:rPr>
          <w:b/>
          <w:spacing w:val="26"/>
          <w:w w:val="95"/>
          <w:sz w:val="24"/>
          <w:szCs w:val="24"/>
        </w:rPr>
      </w:pPr>
      <w:r w:rsidRPr="008416EE">
        <w:rPr>
          <w:b/>
          <w:spacing w:val="26"/>
          <w:w w:val="95"/>
          <w:sz w:val="24"/>
          <w:szCs w:val="24"/>
        </w:rPr>
        <w:t>PARLAMENTUL  REPUBLICII  MOLDOVA</w:t>
      </w:r>
    </w:p>
    <w:p w14:paraId="234870A2" w14:textId="77777777" w:rsidR="000833BA" w:rsidRPr="008416EE" w:rsidRDefault="000833BA" w:rsidP="00B279ED">
      <w:pPr>
        <w:tabs>
          <w:tab w:val="left" w:pos="1134"/>
          <w:tab w:val="left" w:pos="3535"/>
        </w:tabs>
        <w:ind w:firstLine="634"/>
        <w:jc w:val="center"/>
        <w:rPr>
          <w:b/>
          <w:spacing w:val="26"/>
          <w:w w:val="95"/>
          <w:sz w:val="24"/>
          <w:szCs w:val="24"/>
        </w:rPr>
      </w:pPr>
    </w:p>
    <w:p w14:paraId="776AF427" w14:textId="62A1FDF8" w:rsidR="00E56FA6" w:rsidRPr="008416EE" w:rsidRDefault="00AF2ADD" w:rsidP="000E6A29">
      <w:pPr>
        <w:tabs>
          <w:tab w:val="left" w:pos="1134"/>
          <w:tab w:val="left" w:pos="3535"/>
        </w:tabs>
        <w:jc w:val="center"/>
        <w:rPr>
          <w:b/>
          <w:spacing w:val="26"/>
          <w:w w:val="95"/>
          <w:sz w:val="24"/>
          <w:szCs w:val="24"/>
        </w:rPr>
      </w:pPr>
      <w:r w:rsidRPr="008416EE">
        <w:rPr>
          <w:b/>
          <w:spacing w:val="26"/>
          <w:w w:val="95"/>
          <w:sz w:val="24"/>
          <w:szCs w:val="24"/>
        </w:rPr>
        <w:t>LEGE</w:t>
      </w:r>
    </w:p>
    <w:p w14:paraId="0769F8AE" w14:textId="077EAC67" w:rsidR="00ED4397" w:rsidRPr="008416EE" w:rsidRDefault="00ED4397" w:rsidP="000E6A29">
      <w:pPr>
        <w:pStyle w:val="BodyText"/>
        <w:tabs>
          <w:tab w:val="left" w:pos="1134"/>
        </w:tabs>
        <w:ind w:right="34"/>
        <w:jc w:val="center"/>
        <w:rPr>
          <w:b/>
          <w:bCs/>
          <w:sz w:val="24"/>
          <w:szCs w:val="24"/>
        </w:rPr>
      </w:pPr>
      <w:r w:rsidRPr="008416EE">
        <w:rPr>
          <w:b/>
          <w:bCs/>
          <w:sz w:val="24"/>
          <w:szCs w:val="24"/>
        </w:rPr>
        <w:t>pentru modificarea</w:t>
      </w:r>
      <w:r w:rsidRPr="008416EE">
        <w:rPr>
          <w:b/>
          <w:bCs/>
        </w:rPr>
        <w:t xml:space="preserve"> </w:t>
      </w:r>
      <w:r w:rsidRPr="008416EE">
        <w:rPr>
          <w:b/>
          <w:bCs/>
          <w:sz w:val="24"/>
          <w:szCs w:val="24"/>
        </w:rPr>
        <w:t>unor acte normative (</w:t>
      </w:r>
      <w:r w:rsidR="000833BA">
        <w:rPr>
          <w:b/>
          <w:bCs/>
          <w:sz w:val="24"/>
          <w:szCs w:val="24"/>
        </w:rPr>
        <w:t>consolidarea cadrului normativ</w:t>
      </w:r>
      <w:r w:rsidRPr="008416EE">
        <w:rPr>
          <w:b/>
          <w:bCs/>
          <w:sz w:val="24"/>
          <w:szCs w:val="24"/>
        </w:rPr>
        <w:t xml:space="preserve"> cu privire la condominiu)</w:t>
      </w:r>
    </w:p>
    <w:p w14:paraId="1881F099" w14:textId="77777777" w:rsidR="00ED4397" w:rsidRPr="008416EE" w:rsidRDefault="00ED4397" w:rsidP="003D6FE3">
      <w:pPr>
        <w:pStyle w:val="BodyText"/>
        <w:tabs>
          <w:tab w:val="left" w:pos="1134"/>
        </w:tabs>
        <w:ind w:right="34" w:firstLine="630"/>
        <w:rPr>
          <w:b/>
          <w:bCs/>
          <w:sz w:val="24"/>
          <w:szCs w:val="24"/>
        </w:rPr>
      </w:pPr>
    </w:p>
    <w:p w14:paraId="2F4415CF" w14:textId="0BD52048" w:rsidR="00ED4397" w:rsidRDefault="00BC6EAB" w:rsidP="00B279ED">
      <w:pPr>
        <w:pStyle w:val="BodyText"/>
        <w:tabs>
          <w:tab w:val="left" w:pos="1134"/>
        </w:tabs>
        <w:ind w:right="34" w:firstLine="630"/>
        <w:rPr>
          <w:sz w:val="24"/>
          <w:szCs w:val="24"/>
        </w:rPr>
      </w:pPr>
      <w:r>
        <w:rPr>
          <w:sz w:val="24"/>
          <w:szCs w:val="24"/>
        </w:rPr>
        <w:tab/>
      </w:r>
      <w:r w:rsidR="00AF2ADD" w:rsidRPr="008416EE">
        <w:rPr>
          <w:sz w:val="24"/>
          <w:szCs w:val="24"/>
        </w:rPr>
        <w:t>Parlamentul adoptă prezenta lege organică.</w:t>
      </w:r>
    </w:p>
    <w:p w14:paraId="2F3757B1" w14:textId="77777777" w:rsidR="000833BA" w:rsidRPr="00B279ED" w:rsidRDefault="000833BA" w:rsidP="00B279ED">
      <w:pPr>
        <w:pStyle w:val="BodyText"/>
        <w:tabs>
          <w:tab w:val="left" w:pos="1134"/>
        </w:tabs>
        <w:ind w:right="34" w:firstLine="630"/>
        <w:rPr>
          <w:sz w:val="24"/>
          <w:szCs w:val="24"/>
        </w:rPr>
      </w:pPr>
    </w:p>
    <w:p w14:paraId="3040EF8D" w14:textId="54382C44" w:rsidR="00C37112" w:rsidRPr="00C37112" w:rsidRDefault="004376FC">
      <w:pPr>
        <w:pStyle w:val="ListParagraph"/>
        <w:tabs>
          <w:tab w:val="left" w:pos="1134"/>
        </w:tabs>
        <w:ind w:right="34" w:firstLine="630"/>
        <w:rPr>
          <w:sz w:val="24"/>
          <w:szCs w:val="24"/>
          <w:lang w:eastAsia="en-GB"/>
        </w:rPr>
      </w:pPr>
      <w:r w:rsidRPr="008416EE">
        <w:rPr>
          <w:b/>
          <w:sz w:val="24"/>
          <w:szCs w:val="24"/>
          <w:lang w:eastAsia="en-GB"/>
        </w:rPr>
        <w:t>Art.</w:t>
      </w:r>
      <w:r w:rsidR="008C0CA9" w:rsidRPr="008416EE">
        <w:rPr>
          <w:b/>
          <w:sz w:val="24"/>
          <w:szCs w:val="24"/>
          <w:lang w:eastAsia="en-GB"/>
        </w:rPr>
        <w:t xml:space="preserve"> </w:t>
      </w:r>
      <w:r w:rsidRPr="008416EE">
        <w:rPr>
          <w:b/>
          <w:sz w:val="24"/>
          <w:szCs w:val="24"/>
          <w:lang w:eastAsia="en-GB"/>
        </w:rPr>
        <w:t>I.</w:t>
      </w:r>
      <w:r w:rsidRPr="008416EE">
        <w:rPr>
          <w:sz w:val="24"/>
          <w:szCs w:val="24"/>
          <w:lang w:eastAsia="en-GB"/>
        </w:rPr>
        <w:t xml:space="preserve"> </w:t>
      </w:r>
      <w:r w:rsidR="000833BA">
        <w:rPr>
          <w:sz w:val="24"/>
          <w:szCs w:val="24"/>
          <w:lang w:eastAsia="en-GB"/>
        </w:rPr>
        <w:t>–</w:t>
      </w:r>
      <w:r w:rsidR="00C37112" w:rsidRPr="00C37112">
        <w:rPr>
          <w:sz w:val="24"/>
          <w:szCs w:val="24"/>
          <w:lang w:eastAsia="en-GB"/>
        </w:rPr>
        <w:t xml:space="preserve"> </w:t>
      </w:r>
      <w:r w:rsidR="000833BA">
        <w:rPr>
          <w:sz w:val="24"/>
          <w:szCs w:val="24"/>
          <w:lang w:eastAsia="en-GB"/>
        </w:rPr>
        <w:t xml:space="preserve">Articolul 35 din </w:t>
      </w:r>
      <w:r w:rsidR="00C37112" w:rsidRPr="00C37112">
        <w:rPr>
          <w:sz w:val="24"/>
          <w:szCs w:val="24"/>
          <w:lang w:eastAsia="en-GB"/>
        </w:rPr>
        <w:t>Legea insolvabilității nr. 149/2012 (Monitorul Oficial al Republicii Moldova, 2012, nr. 192-197, art. 663), cu modificările ulterioare, se completează cu alin. (3</w:t>
      </w:r>
      <w:r w:rsidR="00C37112" w:rsidRPr="000E6A29">
        <w:rPr>
          <w:sz w:val="24"/>
          <w:szCs w:val="24"/>
          <w:vertAlign w:val="superscript"/>
          <w:lang w:eastAsia="en-GB"/>
        </w:rPr>
        <w:t>1</w:t>
      </w:r>
      <w:r w:rsidR="00C37112" w:rsidRPr="00C37112">
        <w:rPr>
          <w:sz w:val="24"/>
          <w:szCs w:val="24"/>
          <w:lang w:eastAsia="en-GB"/>
        </w:rPr>
        <w:t>) cu următorul cuprins:</w:t>
      </w:r>
    </w:p>
    <w:p w14:paraId="757EB517" w14:textId="32498992" w:rsidR="00C37112" w:rsidRDefault="00C37112" w:rsidP="00B279ED">
      <w:pPr>
        <w:pStyle w:val="ListParagraph"/>
        <w:tabs>
          <w:tab w:val="left" w:pos="1134"/>
        </w:tabs>
        <w:ind w:left="0" w:right="34" w:firstLine="630"/>
        <w:rPr>
          <w:sz w:val="24"/>
          <w:szCs w:val="24"/>
          <w:lang w:eastAsia="en-GB"/>
        </w:rPr>
      </w:pPr>
      <w:r w:rsidRPr="00C37112">
        <w:rPr>
          <w:sz w:val="24"/>
          <w:szCs w:val="24"/>
          <w:lang w:eastAsia="en-GB"/>
        </w:rPr>
        <w:t>„(3¹) Prevederile alin. (3) nu se aplică în cazul exercitării dreptului de constituire a asociației prevăzut la art. 21² din Legea nr. 187/2022 cu privire la condominiu.”.</w:t>
      </w:r>
    </w:p>
    <w:p w14:paraId="20CA1F7D" w14:textId="77777777" w:rsidR="000833BA" w:rsidRPr="00B279ED" w:rsidRDefault="000833BA" w:rsidP="00B279ED">
      <w:pPr>
        <w:pStyle w:val="ListParagraph"/>
        <w:tabs>
          <w:tab w:val="left" w:pos="1134"/>
        </w:tabs>
        <w:ind w:left="0" w:right="34" w:firstLine="630"/>
        <w:rPr>
          <w:sz w:val="24"/>
          <w:szCs w:val="24"/>
          <w:lang w:eastAsia="en-GB"/>
        </w:rPr>
      </w:pPr>
    </w:p>
    <w:p w14:paraId="2D3A0261" w14:textId="522FCA37" w:rsidR="00C37112" w:rsidRPr="00C37112" w:rsidRDefault="00C37112">
      <w:pPr>
        <w:pStyle w:val="ListParagraph"/>
        <w:tabs>
          <w:tab w:val="left" w:pos="1134"/>
        </w:tabs>
        <w:ind w:right="34" w:firstLine="630"/>
        <w:rPr>
          <w:sz w:val="24"/>
          <w:szCs w:val="24"/>
        </w:rPr>
      </w:pPr>
      <w:r w:rsidRPr="00C37112">
        <w:rPr>
          <w:b/>
          <w:bCs/>
          <w:sz w:val="24"/>
          <w:szCs w:val="24"/>
        </w:rPr>
        <w:t>Art.</w:t>
      </w:r>
      <w:r w:rsidR="00BD5FE0">
        <w:rPr>
          <w:b/>
          <w:bCs/>
          <w:sz w:val="24"/>
          <w:szCs w:val="24"/>
        </w:rPr>
        <w:t xml:space="preserve"> </w:t>
      </w:r>
      <w:r w:rsidRPr="00C37112">
        <w:rPr>
          <w:b/>
          <w:bCs/>
          <w:sz w:val="24"/>
          <w:szCs w:val="24"/>
        </w:rPr>
        <w:t>II.</w:t>
      </w:r>
      <w:r w:rsidRPr="00C37112">
        <w:rPr>
          <w:sz w:val="24"/>
          <w:szCs w:val="24"/>
        </w:rPr>
        <w:t xml:space="preserve"> </w:t>
      </w:r>
      <w:r w:rsidR="000833BA">
        <w:rPr>
          <w:sz w:val="24"/>
          <w:szCs w:val="24"/>
        </w:rPr>
        <w:t>–</w:t>
      </w:r>
      <w:r w:rsidRPr="00C37112">
        <w:rPr>
          <w:sz w:val="24"/>
          <w:szCs w:val="24"/>
        </w:rPr>
        <w:t xml:space="preserve"> </w:t>
      </w:r>
      <w:r w:rsidR="000833BA">
        <w:rPr>
          <w:sz w:val="24"/>
          <w:szCs w:val="24"/>
        </w:rPr>
        <w:t xml:space="preserve">La articolul 48 din </w:t>
      </w:r>
      <w:r w:rsidRPr="00C37112">
        <w:rPr>
          <w:sz w:val="24"/>
          <w:szCs w:val="24"/>
        </w:rPr>
        <w:t>Legea nr. 75/2015 cu privire la locuințe (Monitorul Oficial al Republicii Moldova, 2015, nr. 131-138, art. 249), cu modificările ulterioare, alin. (7) va avea următorul cuprins:</w:t>
      </w:r>
    </w:p>
    <w:p w14:paraId="5E763DEB" w14:textId="5E1CD9F3" w:rsidR="00C37112" w:rsidRDefault="00C37112" w:rsidP="00B279ED">
      <w:pPr>
        <w:pStyle w:val="ListParagraph"/>
        <w:tabs>
          <w:tab w:val="left" w:pos="1134"/>
        </w:tabs>
        <w:ind w:right="34" w:firstLine="630"/>
        <w:rPr>
          <w:sz w:val="24"/>
          <w:szCs w:val="24"/>
        </w:rPr>
      </w:pPr>
      <w:r w:rsidRPr="00C37112">
        <w:rPr>
          <w:sz w:val="24"/>
          <w:szCs w:val="24"/>
        </w:rPr>
        <w:t>„(7) În cazul în care proprietarii nu au stabilit modalitatea de participare la cheltuielile de întreținere și reparație a proprietății comune din blocul locativ, acestea se repartizează și se achită în conformitate cu prevederile Legii nr. 187/2022 cu privire la condominiu și Regulamentului cu privire la prestarea și achitarea serviciilor comunale și necomunale, aprobat prin Hotărârea Guvernului              nr. 281/2024.”.</w:t>
      </w:r>
    </w:p>
    <w:p w14:paraId="2962AAA6" w14:textId="77777777" w:rsidR="000833BA" w:rsidRPr="00B279ED" w:rsidRDefault="000833BA" w:rsidP="00B279ED">
      <w:pPr>
        <w:pStyle w:val="ListParagraph"/>
        <w:tabs>
          <w:tab w:val="left" w:pos="1134"/>
        </w:tabs>
        <w:ind w:right="34" w:firstLine="630"/>
        <w:rPr>
          <w:sz w:val="24"/>
          <w:szCs w:val="24"/>
        </w:rPr>
      </w:pPr>
    </w:p>
    <w:p w14:paraId="6FF14E87" w14:textId="3EF3FCB9" w:rsidR="001E20A8" w:rsidRDefault="00C37112" w:rsidP="003D6FE3">
      <w:pPr>
        <w:pStyle w:val="ListParagraph"/>
        <w:tabs>
          <w:tab w:val="left" w:pos="1134"/>
        </w:tabs>
        <w:ind w:left="0" w:right="34" w:firstLine="630"/>
        <w:rPr>
          <w:sz w:val="24"/>
          <w:szCs w:val="24"/>
        </w:rPr>
      </w:pPr>
      <w:r w:rsidRPr="00C37112">
        <w:rPr>
          <w:b/>
          <w:bCs/>
          <w:sz w:val="24"/>
          <w:szCs w:val="24"/>
        </w:rPr>
        <w:t>Art. III.</w:t>
      </w:r>
      <w:r w:rsidRPr="00C37112">
        <w:rPr>
          <w:sz w:val="24"/>
          <w:szCs w:val="24"/>
          <w:lang w:eastAsia="en-GB"/>
        </w:rPr>
        <w:t xml:space="preserve"> </w:t>
      </w:r>
      <w:r w:rsidRPr="008416EE">
        <w:rPr>
          <w:sz w:val="24"/>
          <w:szCs w:val="24"/>
          <w:lang w:eastAsia="en-GB"/>
        </w:rPr>
        <w:t xml:space="preserve">- Legea nr. 187/2022 </w:t>
      </w:r>
      <w:r w:rsidRPr="008416EE">
        <w:rPr>
          <w:sz w:val="24"/>
          <w:szCs w:val="24"/>
        </w:rPr>
        <w:t>cu privire la condominiu (Monitorul Oficial al Republicii Moldova, 20</w:t>
      </w:r>
      <w:r>
        <w:rPr>
          <w:sz w:val="24"/>
          <w:szCs w:val="24"/>
        </w:rPr>
        <w:t>2</w:t>
      </w:r>
      <w:r w:rsidRPr="008416EE">
        <w:rPr>
          <w:sz w:val="24"/>
          <w:szCs w:val="24"/>
        </w:rPr>
        <w:t>2, nr. 238-244, art. 467), cu modificările ulterioare, se modifică după cum urmează:</w:t>
      </w:r>
    </w:p>
    <w:p w14:paraId="52A9B199" w14:textId="3AA75405" w:rsidR="00FD603B" w:rsidRPr="009F3CAC" w:rsidRDefault="001E20A8" w:rsidP="003D6FE3">
      <w:pPr>
        <w:pStyle w:val="ListParagraph"/>
        <w:numPr>
          <w:ilvl w:val="0"/>
          <w:numId w:val="18"/>
        </w:numPr>
        <w:ind w:left="0" w:right="34" w:firstLine="630"/>
        <w:rPr>
          <w:sz w:val="24"/>
          <w:szCs w:val="24"/>
        </w:rPr>
      </w:pPr>
      <w:r>
        <w:rPr>
          <w:sz w:val="24"/>
          <w:szCs w:val="24"/>
        </w:rPr>
        <w:t>La art. 3 noțiu</w:t>
      </w:r>
      <w:r w:rsidR="00A63420">
        <w:rPr>
          <w:sz w:val="24"/>
          <w:szCs w:val="24"/>
        </w:rPr>
        <w:t>nea</w:t>
      </w:r>
      <w:r>
        <w:rPr>
          <w:sz w:val="24"/>
          <w:szCs w:val="24"/>
        </w:rPr>
        <w:t xml:space="preserve"> </w:t>
      </w:r>
      <w:r w:rsidR="00955683">
        <w:rPr>
          <w:sz w:val="24"/>
          <w:szCs w:val="24"/>
        </w:rPr>
        <w:t>„</w:t>
      </w:r>
      <w:r w:rsidR="00955683" w:rsidRPr="00955683">
        <w:rPr>
          <w:i/>
          <w:iCs/>
          <w:sz w:val="24"/>
          <w:szCs w:val="24"/>
        </w:rPr>
        <w:t>cotă-parte</w:t>
      </w:r>
      <w:r w:rsidR="00955683">
        <w:rPr>
          <w:i/>
          <w:iCs/>
          <w:sz w:val="24"/>
          <w:szCs w:val="24"/>
        </w:rPr>
        <w:t>”</w:t>
      </w:r>
      <w:r w:rsidR="00955683" w:rsidRPr="00955683">
        <w:rPr>
          <w:sz w:val="24"/>
          <w:szCs w:val="24"/>
        </w:rPr>
        <w:t xml:space="preserve"> </w:t>
      </w:r>
      <w:r>
        <w:rPr>
          <w:sz w:val="24"/>
          <w:szCs w:val="24"/>
        </w:rPr>
        <w:t>v</w:t>
      </w:r>
      <w:r w:rsidR="00955683">
        <w:rPr>
          <w:sz w:val="24"/>
          <w:szCs w:val="24"/>
        </w:rPr>
        <w:t>a</w:t>
      </w:r>
      <w:r>
        <w:rPr>
          <w:sz w:val="24"/>
          <w:szCs w:val="24"/>
        </w:rPr>
        <w:t xml:space="preserve"> avea următorul cuprins:</w:t>
      </w:r>
    </w:p>
    <w:p w14:paraId="3C84FB93" w14:textId="3FEDA02B" w:rsidR="00D6067D" w:rsidRPr="00B279ED" w:rsidRDefault="00B279ED" w:rsidP="00B279ED">
      <w:pPr>
        <w:pStyle w:val="ListParagraph"/>
        <w:tabs>
          <w:tab w:val="left" w:pos="1134"/>
        </w:tabs>
        <w:ind w:left="0" w:right="34" w:firstLine="540"/>
        <w:rPr>
          <w:sz w:val="24"/>
          <w:szCs w:val="24"/>
        </w:rPr>
      </w:pPr>
      <w:r>
        <w:rPr>
          <w:i/>
          <w:iCs/>
          <w:sz w:val="24"/>
          <w:szCs w:val="24"/>
        </w:rPr>
        <w:t>„</w:t>
      </w:r>
      <w:r w:rsidR="00FD603B" w:rsidRPr="00F35BB6">
        <w:rPr>
          <w:i/>
          <w:iCs/>
          <w:sz w:val="24"/>
          <w:szCs w:val="24"/>
        </w:rPr>
        <w:t>cotă-parte</w:t>
      </w:r>
      <w:r w:rsidR="00FD603B" w:rsidRPr="00FD603B">
        <w:rPr>
          <w:sz w:val="24"/>
          <w:szCs w:val="24"/>
        </w:rPr>
        <w:t xml:space="preserve"> – fracțiunea ideală din dreptul de proprietate comună care revine proprietarului unei unități din condominiu, accesorie și indivizibilă dreptului de proprietate exclusivă asupra unității, a cărei mărime se determină în condițiile art. 12;</w:t>
      </w:r>
      <w:r w:rsidR="008B2A6C">
        <w:rPr>
          <w:sz w:val="24"/>
          <w:szCs w:val="24"/>
        </w:rPr>
        <w:t>”.</w:t>
      </w:r>
    </w:p>
    <w:p w14:paraId="03ABB1A3" w14:textId="6826D0C2" w:rsidR="008B2A6C" w:rsidRPr="008B2A6C" w:rsidRDefault="007463AC" w:rsidP="003D6FE3">
      <w:pPr>
        <w:pStyle w:val="ListParagraph"/>
        <w:numPr>
          <w:ilvl w:val="0"/>
          <w:numId w:val="18"/>
        </w:numPr>
        <w:tabs>
          <w:tab w:val="left" w:pos="1134"/>
        </w:tabs>
        <w:ind w:right="34" w:firstLine="270"/>
        <w:rPr>
          <w:sz w:val="24"/>
          <w:szCs w:val="24"/>
        </w:rPr>
      </w:pPr>
      <w:r>
        <w:rPr>
          <w:sz w:val="24"/>
          <w:szCs w:val="24"/>
        </w:rPr>
        <w:t>La a</w:t>
      </w:r>
      <w:r w:rsidR="008B2A6C" w:rsidRPr="008B2A6C">
        <w:rPr>
          <w:sz w:val="24"/>
          <w:szCs w:val="24"/>
        </w:rPr>
        <w:t>rt. 5</w:t>
      </w:r>
      <w:r>
        <w:rPr>
          <w:sz w:val="24"/>
          <w:szCs w:val="24"/>
        </w:rPr>
        <w:t>:</w:t>
      </w:r>
    </w:p>
    <w:p w14:paraId="04F5FEC7" w14:textId="1F349117" w:rsidR="00E06454" w:rsidRPr="00A63420" w:rsidRDefault="00A63420" w:rsidP="003D6FE3">
      <w:pPr>
        <w:ind w:left="720" w:hanging="90"/>
        <w:rPr>
          <w:sz w:val="24"/>
          <w:szCs w:val="24"/>
        </w:rPr>
      </w:pPr>
      <w:r w:rsidRPr="00430833">
        <w:rPr>
          <w:b/>
          <w:bCs/>
          <w:sz w:val="24"/>
          <w:szCs w:val="24"/>
        </w:rPr>
        <w:t>2.1.</w:t>
      </w:r>
      <w:r w:rsidRPr="00A63420">
        <w:rPr>
          <w:sz w:val="24"/>
          <w:szCs w:val="24"/>
        </w:rPr>
        <w:t xml:space="preserve"> </w:t>
      </w:r>
      <w:r w:rsidR="00E06454" w:rsidRPr="00A63420">
        <w:rPr>
          <w:sz w:val="24"/>
          <w:szCs w:val="24"/>
        </w:rPr>
        <w:t>alin. (1)</w:t>
      </w:r>
      <w:r>
        <w:rPr>
          <w:sz w:val="24"/>
          <w:szCs w:val="24"/>
        </w:rPr>
        <w:t xml:space="preserve"> se completează cu textul</w:t>
      </w:r>
      <w:r w:rsidR="00E06454" w:rsidRPr="00A63420">
        <w:rPr>
          <w:sz w:val="24"/>
          <w:szCs w:val="24"/>
        </w:rPr>
        <w:t>:</w:t>
      </w:r>
    </w:p>
    <w:p w14:paraId="60F47DEB" w14:textId="08FFE028" w:rsidR="00E06454" w:rsidRPr="00E06454" w:rsidRDefault="007463AC" w:rsidP="003D6FE3">
      <w:pPr>
        <w:pStyle w:val="ListParagraph"/>
        <w:ind w:left="0" w:firstLine="630"/>
        <w:rPr>
          <w:sz w:val="24"/>
          <w:szCs w:val="24"/>
        </w:rPr>
      </w:pPr>
      <w:r>
        <w:rPr>
          <w:sz w:val="24"/>
          <w:szCs w:val="24"/>
        </w:rPr>
        <w:t>„</w:t>
      </w:r>
      <w:r w:rsidRPr="007463AC">
        <w:rPr>
          <w:sz w:val="24"/>
          <w:szCs w:val="24"/>
        </w:rPr>
        <w:t xml:space="preserve"> </w:t>
      </w:r>
      <w:r w:rsidRPr="00E06454">
        <w:rPr>
          <w:sz w:val="24"/>
          <w:szCs w:val="24"/>
        </w:rPr>
        <w:t>cu excepția condominiilor declarate conform Capitolului VII</w:t>
      </w:r>
      <w:r w:rsidR="00D6067D">
        <w:rPr>
          <w:sz w:val="24"/>
          <w:szCs w:val="24"/>
        </w:rPr>
        <w:t xml:space="preserve"> din prezenta lege.</w:t>
      </w:r>
      <w:r w:rsidRPr="00E06454">
        <w:rPr>
          <w:sz w:val="24"/>
          <w:szCs w:val="24"/>
        </w:rPr>
        <w:t>”</w:t>
      </w:r>
      <w:r>
        <w:rPr>
          <w:sz w:val="24"/>
          <w:szCs w:val="24"/>
        </w:rPr>
        <w:t>;</w:t>
      </w:r>
      <w:r w:rsidR="00E06454" w:rsidRPr="00E06454">
        <w:rPr>
          <w:sz w:val="24"/>
          <w:szCs w:val="24"/>
        </w:rPr>
        <w:t xml:space="preserve"> </w:t>
      </w:r>
    </w:p>
    <w:p w14:paraId="72D8789F" w14:textId="7D0A91A2" w:rsidR="008B2A6C" w:rsidRPr="007463AC" w:rsidRDefault="00430833" w:rsidP="003D6FE3">
      <w:pPr>
        <w:pStyle w:val="ListParagraph"/>
        <w:numPr>
          <w:ilvl w:val="1"/>
          <w:numId w:val="30"/>
        </w:numPr>
        <w:tabs>
          <w:tab w:val="left" w:pos="1134"/>
        </w:tabs>
        <w:ind w:right="34" w:hanging="450"/>
        <w:rPr>
          <w:sz w:val="24"/>
          <w:szCs w:val="24"/>
        </w:rPr>
      </w:pPr>
      <w:r>
        <w:rPr>
          <w:sz w:val="24"/>
          <w:szCs w:val="24"/>
        </w:rPr>
        <w:t xml:space="preserve"> </w:t>
      </w:r>
      <w:r w:rsidR="007463AC">
        <w:rPr>
          <w:sz w:val="24"/>
          <w:szCs w:val="24"/>
        </w:rPr>
        <w:t xml:space="preserve">se </w:t>
      </w:r>
      <w:r w:rsidR="007463AC" w:rsidRPr="007463AC">
        <w:rPr>
          <w:sz w:val="24"/>
          <w:szCs w:val="24"/>
        </w:rPr>
        <w:t>completează cu alin. (3¹)</w:t>
      </w:r>
      <w:r w:rsidR="007463AC">
        <w:rPr>
          <w:sz w:val="24"/>
          <w:szCs w:val="24"/>
        </w:rPr>
        <w:t xml:space="preserve"> cu următorul cuprins</w:t>
      </w:r>
      <w:r w:rsidR="007463AC" w:rsidRPr="007463AC">
        <w:rPr>
          <w:sz w:val="24"/>
          <w:szCs w:val="24"/>
        </w:rPr>
        <w:t xml:space="preserve">: </w:t>
      </w:r>
    </w:p>
    <w:p w14:paraId="688FCE8A" w14:textId="66908D04" w:rsidR="00F35BB6" w:rsidRPr="00B279ED" w:rsidRDefault="008B2A6C" w:rsidP="00B279ED">
      <w:pPr>
        <w:pStyle w:val="ListParagraph"/>
        <w:tabs>
          <w:tab w:val="left" w:pos="1134"/>
        </w:tabs>
        <w:ind w:left="0" w:right="34" w:firstLine="630"/>
        <w:rPr>
          <w:sz w:val="24"/>
          <w:szCs w:val="24"/>
        </w:rPr>
      </w:pPr>
      <w:r w:rsidRPr="008B2A6C">
        <w:rPr>
          <w:sz w:val="24"/>
          <w:szCs w:val="24"/>
        </w:rPr>
        <w:t>„(3¹)</w:t>
      </w:r>
      <w:r w:rsidR="00D6067D">
        <w:rPr>
          <w:sz w:val="24"/>
          <w:szCs w:val="24"/>
        </w:rPr>
        <w:t xml:space="preserve"> </w:t>
      </w:r>
      <w:r w:rsidR="00D6067D" w:rsidRPr="00D6067D">
        <w:rPr>
          <w:sz w:val="24"/>
          <w:szCs w:val="24"/>
        </w:rPr>
        <w:t>Pentru condominiile declarate prin efectul legii potrivit art. 88</w:t>
      </w:r>
      <w:r w:rsidR="00B21D78">
        <w:rPr>
          <w:sz w:val="24"/>
          <w:szCs w:val="24"/>
        </w:rPr>
        <w:t xml:space="preserve"> din prezenta lege</w:t>
      </w:r>
      <w:r w:rsidR="00D6067D" w:rsidRPr="00D6067D">
        <w:rPr>
          <w:sz w:val="24"/>
          <w:szCs w:val="24"/>
        </w:rPr>
        <w:t>, înscrierea mențiunii «condominiu» în Registrul bunurilor imobile se efectuează din oficiu sau la cererea asociației ori a oricărui proprietar de unitate, în baza datelor din Registrul bunurilor imobile și a documentelor cadastrale disponibile, în condițiile prezentului articol.</w:t>
      </w:r>
      <w:r w:rsidRPr="008B2A6C">
        <w:rPr>
          <w:sz w:val="24"/>
          <w:szCs w:val="24"/>
        </w:rPr>
        <w:t>”</w:t>
      </w:r>
      <w:r w:rsidR="007463AC">
        <w:rPr>
          <w:sz w:val="24"/>
          <w:szCs w:val="24"/>
        </w:rPr>
        <w:t>.</w:t>
      </w:r>
    </w:p>
    <w:p w14:paraId="7EF4FD6C" w14:textId="769861E1" w:rsidR="00B21D78" w:rsidRPr="00B21D78" w:rsidRDefault="00B21D78" w:rsidP="003D6FE3">
      <w:pPr>
        <w:pStyle w:val="ListParagraph"/>
        <w:numPr>
          <w:ilvl w:val="0"/>
          <w:numId w:val="18"/>
        </w:numPr>
        <w:tabs>
          <w:tab w:val="left" w:pos="1134"/>
        </w:tabs>
        <w:ind w:right="34" w:firstLine="270"/>
        <w:rPr>
          <w:sz w:val="24"/>
          <w:szCs w:val="24"/>
        </w:rPr>
      </w:pPr>
      <w:r w:rsidRPr="00B21D78">
        <w:rPr>
          <w:sz w:val="24"/>
          <w:szCs w:val="24"/>
        </w:rPr>
        <w:t>Art. 6 alin. (1)</w:t>
      </w:r>
      <w:r>
        <w:rPr>
          <w:sz w:val="24"/>
          <w:szCs w:val="24"/>
        </w:rPr>
        <w:t xml:space="preserve"> </w:t>
      </w:r>
      <w:r w:rsidR="007C264E">
        <w:rPr>
          <w:sz w:val="24"/>
          <w:szCs w:val="24"/>
        </w:rPr>
        <w:t xml:space="preserve">se completează cu un enunț cu </w:t>
      </w:r>
      <w:r>
        <w:rPr>
          <w:sz w:val="24"/>
          <w:szCs w:val="24"/>
        </w:rPr>
        <w:t>următorul cuprins</w:t>
      </w:r>
      <w:r w:rsidRPr="00B21D78">
        <w:rPr>
          <w:sz w:val="24"/>
          <w:szCs w:val="24"/>
        </w:rPr>
        <w:t xml:space="preserve">: </w:t>
      </w:r>
    </w:p>
    <w:p w14:paraId="2B7E680F" w14:textId="1E89BC61" w:rsidR="00F43C78" w:rsidRPr="00B279ED" w:rsidRDefault="00F35BB6" w:rsidP="00B279ED">
      <w:pPr>
        <w:tabs>
          <w:tab w:val="left" w:pos="1134"/>
        </w:tabs>
        <w:ind w:right="34" w:firstLine="540"/>
        <w:jc w:val="both"/>
        <w:rPr>
          <w:sz w:val="24"/>
          <w:szCs w:val="24"/>
        </w:rPr>
      </w:pPr>
      <w:r>
        <w:rPr>
          <w:sz w:val="24"/>
          <w:szCs w:val="24"/>
        </w:rPr>
        <w:t>„</w:t>
      </w:r>
      <w:r w:rsidR="00100072" w:rsidRPr="00100072">
        <w:rPr>
          <w:sz w:val="24"/>
          <w:szCs w:val="24"/>
        </w:rPr>
        <w:t>Pentru condominiile declarate în temeiul art. 88 și 89 din prezenta lege, constituirea condominiului operează de plin drept la data prevăzută de lege și nu este condiționată de efectuarea înregistrărilor sau notărilor în registrul bunurilor imobile. Efectuarea sau lipsa acestor înregistrări sau notări nu afectează existența juridică a condominiului</w:t>
      </w:r>
      <w:r w:rsidR="00B21D78" w:rsidRPr="00B21D78">
        <w:rPr>
          <w:sz w:val="24"/>
          <w:szCs w:val="24"/>
        </w:rPr>
        <w:t>.”</w:t>
      </w:r>
      <w:r w:rsidR="00C87811">
        <w:rPr>
          <w:sz w:val="24"/>
          <w:szCs w:val="24"/>
        </w:rPr>
        <w:t>.</w:t>
      </w:r>
    </w:p>
    <w:p w14:paraId="30FAE730" w14:textId="42D24146" w:rsidR="00447606" w:rsidRPr="00447606" w:rsidRDefault="00447606" w:rsidP="003D6FE3">
      <w:pPr>
        <w:pStyle w:val="ListParagraph"/>
        <w:numPr>
          <w:ilvl w:val="0"/>
          <w:numId w:val="18"/>
        </w:numPr>
        <w:ind w:left="0" w:firstLine="630"/>
        <w:rPr>
          <w:sz w:val="24"/>
          <w:szCs w:val="24"/>
          <w:lang w:eastAsia="en-GB"/>
        </w:rPr>
      </w:pPr>
      <w:r>
        <w:rPr>
          <w:sz w:val="24"/>
          <w:szCs w:val="24"/>
          <w:lang w:eastAsia="en-GB"/>
        </w:rPr>
        <w:t>S</w:t>
      </w:r>
      <w:r w:rsidRPr="00447606">
        <w:rPr>
          <w:sz w:val="24"/>
          <w:szCs w:val="24"/>
          <w:lang w:eastAsia="en-GB"/>
        </w:rPr>
        <w:t>e completează cu art</w:t>
      </w:r>
      <w:r>
        <w:rPr>
          <w:sz w:val="24"/>
          <w:szCs w:val="24"/>
          <w:lang w:eastAsia="en-GB"/>
        </w:rPr>
        <w:t xml:space="preserve">. </w:t>
      </w:r>
      <w:r w:rsidR="00B75698">
        <w:rPr>
          <w:sz w:val="24"/>
          <w:szCs w:val="24"/>
          <w:lang w:eastAsia="en-GB"/>
        </w:rPr>
        <w:t>10</w:t>
      </w:r>
      <w:r w:rsidRPr="00447606">
        <w:rPr>
          <w:sz w:val="24"/>
          <w:szCs w:val="24"/>
          <w:vertAlign w:val="superscript"/>
          <w:lang w:eastAsia="en-GB"/>
        </w:rPr>
        <w:t>1</w:t>
      </w:r>
      <w:r w:rsidRPr="00447606">
        <w:rPr>
          <w:sz w:val="24"/>
          <w:szCs w:val="24"/>
          <w:lang w:eastAsia="en-GB"/>
        </w:rPr>
        <w:t xml:space="preserve"> cu următorul cuprins:</w:t>
      </w:r>
    </w:p>
    <w:p w14:paraId="205CA6EA" w14:textId="44B5B2D0" w:rsidR="00B75698" w:rsidRPr="0002125E" w:rsidRDefault="00B75698" w:rsidP="003D6FE3">
      <w:pPr>
        <w:pStyle w:val="ListParagraph"/>
        <w:tabs>
          <w:tab w:val="left" w:pos="1134"/>
        </w:tabs>
        <w:ind w:left="0" w:right="34" w:firstLine="630"/>
        <w:rPr>
          <w:sz w:val="24"/>
          <w:szCs w:val="24"/>
          <w:lang w:val="it-IT" w:eastAsia="en-GB"/>
        </w:rPr>
      </w:pPr>
      <w:r>
        <w:rPr>
          <w:sz w:val="24"/>
          <w:szCs w:val="24"/>
          <w:lang w:val="it-IT" w:eastAsia="en-GB"/>
        </w:rPr>
        <w:t>„</w:t>
      </w:r>
      <w:r w:rsidRPr="00B75698">
        <w:rPr>
          <w:sz w:val="24"/>
          <w:szCs w:val="24"/>
          <w:lang w:val="it-IT" w:eastAsia="en-GB"/>
        </w:rPr>
        <w:t>Articolul 10¹. Regimul terenului condominiului până la constituirea</w:t>
      </w:r>
      <w:r w:rsidR="00EC1497" w:rsidRPr="00EC1497">
        <w:t xml:space="preserve"> </w:t>
      </w:r>
      <w:r w:rsidR="00197F57">
        <w:rPr>
          <w:sz w:val="24"/>
          <w:szCs w:val="24"/>
          <w:lang w:eastAsia="en-GB"/>
        </w:rPr>
        <w:t>a</w:t>
      </w:r>
      <w:r w:rsidR="00EC1497" w:rsidRPr="00EC1497">
        <w:rPr>
          <w:sz w:val="24"/>
          <w:szCs w:val="24"/>
          <w:lang w:val="it-IT" w:eastAsia="en-GB"/>
        </w:rPr>
        <w:t>sociației</w:t>
      </w:r>
      <w:r>
        <w:rPr>
          <w:sz w:val="24"/>
          <w:szCs w:val="24"/>
          <w:lang w:val="it-IT" w:eastAsia="en-GB"/>
        </w:rPr>
        <w:t>.</w:t>
      </w:r>
    </w:p>
    <w:p w14:paraId="3D847DB5" w14:textId="7A0A8440" w:rsidR="00B75698" w:rsidRPr="0002125E" w:rsidRDefault="00B75698" w:rsidP="003D6FE3">
      <w:pPr>
        <w:pStyle w:val="ListParagraph"/>
        <w:tabs>
          <w:tab w:val="left" w:pos="540"/>
        </w:tabs>
        <w:ind w:left="0" w:right="34" w:firstLine="630"/>
        <w:rPr>
          <w:sz w:val="24"/>
          <w:szCs w:val="24"/>
          <w:lang w:val="it-IT" w:eastAsia="en-GB"/>
        </w:rPr>
      </w:pPr>
      <w:r w:rsidRPr="00B75698">
        <w:rPr>
          <w:sz w:val="24"/>
          <w:szCs w:val="24"/>
          <w:lang w:val="it-IT" w:eastAsia="en-GB"/>
        </w:rPr>
        <w:t xml:space="preserve">(1) Din momentul constituirii condominiului potrivit prezentei legi și până la constituirea </w:t>
      </w:r>
      <w:r w:rsidR="00197F57">
        <w:rPr>
          <w:sz w:val="24"/>
          <w:szCs w:val="24"/>
          <w:lang w:val="it-IT" w:eastAsia="en-GB"/>
        </w:rPr>
        <w:t>a</w:t>
      </w:r>
      <w:r w:rsidRPr="00B75698">
        <w:rPr>
          <w:sz w:val="24"/>
          <w:szCs w:val="24"/>
          <w:lang w:val="it-IT" w:eastAsia="en-GB"/>
        </w:rPr>
        <w:t>sociației, exercitarea drepturilor asupra terenului condominiului se realizează în interesul proprietarilor unităților din condominiu și cu respectarea destinației acestuia stabilite prin documentația de urbanism și, după caz, documentația de proiect aprobată.</w:t>
      </w:r>
    </w:p>
    <w:p w14:paraId="491085D4" w14:textId="6E97346D" w:rsidR="00B75698" w:rsidRPr="0002125E" w:rsidRDefault="00B75698" w:rsidP="009F771A">
      <w:pPr>
        <w:pStyle w:val="ListParagraph"/>
        <w:ind w:left="0" w:right="34" w:firstLine="540"/>
        <w:rPr>
          <w:sz w:val="24"/>
          <w:szCs w:val="24"/>
          <w:lang w:val="it-IT" w:eastAsia="en-GB"/>
        </w:rPr>
      </w:pPr>
      <w:r w:rsidRPr="00B75698">
        <w:rPr>
          <w:sz w:val="24"/>
          <w:szCs w:val="24"/>
          <w:lang w:val="it-IT" w:eastAsia="en-GB"/>
        </w:rPr>
        <w:t>(2) În perioada prevăzută la alin. (1), proprietarul clădirii sau dezvoltatorul nu poate transmite în locațiune ori în alt mod în folosință exclusivă unor terți părți din terenul condominiului care, potrivit documentației de urbanism și, după caz, documentației de proiect aprobate, sunt destinate folosinței comune ori sunt necesare pentru deservirea și exploatarea corespunzătoare a clădirii.</w:t>
      </w:r>
    </w:p>
    <w:p w14:paraId="1FEF0482" w14:textId="39C32246" w:rsidR="00CC5759" w:rsidRDefault="00B75698" w:rsidP="003D6FE3">
      <w:pPr>
        <w:pStyle w:val="ListParagraph"/>
        <w:tabs>
          <w:tab w:val="left" w:pos="0"/>
        </w:tabs>
        <w:ind w:left="0" w:right="34" w:firstLine="630"/>
        <w:rPr>
          <w:sz w:val="24"/>
          <w:szCs w:val="24"/>
          <w:lang w:val="it-IT" w:eastAsia="en-GB"/>
        </w:rPr>
      </w:pPr>
      <w:r w:rsidRPr="00B75698">
        <w:rPr>
          <w:sz w:val="24"/>
          <w:szCs w:val="24"/>
          <w:lang w:val="it-IT" w:eastAsia="en-GB"/>
        </w:rPr>
        <w:lastRenderedPageBreak/>
        <w:t xml:space="preserve">(3) </w:t>
      </w:r>
      <w:r w:rsidR="00CC5759" w:rsidRPr="00CC5759">
        <w:rPr>
          <w:sz w:val="24"/>
          <w:szCs w:val="24"/>
          <w:lang w:val="it-IT" w:eastAsia="en-GB"/>
        </w:rPr>
        <w:t>Marcarea, delimitarea sau amenajarea unor suprafețe din terenul condominiului ca locuri de parcare, în lipsa constituirii legale a unui bun imobil distinct sau a unui drept juridic distinct de folosință exclusivă, nu conferă proprietarului clădirii sau dezvoltatorului dreptul de a transmite aceste suprafețe în locațiune ori în alt mod în folosință exclusivă unor terți.</w:t>
      </w:r>
    </w:p>
    <w:p w14:paraId="55ADB781" w14:textId="08DCA49B" w:rsidR="0002125E" w:rsidRPr="0002125E" w:rsidRDefault="00B75698" w:rsidP="003D6FE3">
      <w:pPr>
        <w:pStyle w:val="ListParagraph"/>
        <w:tabs>
          <w:tab w:val="left" w:pos="1134"/>
        </w:tabs>
        <w:ind w:left="0" w:right="34" w:firstLine="630"/>
        <w:rPr>
          <w:sz w:val="24"/>
          <w:szCs w:val="24"/>
          <w:lang w:val="it-IT" w:eastAsia="en-GB"/>
        </w:rPr>
      </w:pPr>
      <w:r w:rsidRPr="00B75698">
        <w:rPr>
          <w:sz w:val="24"/>
          <w:szCs w:val="24"/>
          <w:lang w:val="it-IT" w:eastAsia="en-GB"/>
        </w:rPr>
        <w:t>(4) Contractele încheiate cu încălcarea prevederilor alin. (2) și (3) nu pot constitui temei pentru dobândirea sau menținerea unui drept de folosință exclusivă asupra terenului condominiului după constituirea asociației, iar drepturile și obligațiile rezultate din asemenea contracte nu se transmit asociației decât în condițiile acceptării lor de către proprietarii din condominiu, în conformitate cu prezenta lege.</w:t>
      </w:r>
    </w:p>
    <w:p w14:paraId="1C011E74" w14:textId="0DEAA9A3" w:rsidR="0002125E" w:rsidRPr="00B279ED" w:rsidRDefault="00B75698" w:rsidP="00B279ED">
      <w:pPr>
        <w:pStyle w:val="ListParagraph"/>
        <w:tabs>
          <w:tab w:val="left" w:pos="540"/>
        </w:tabs>
        <w:ind w:left="0" w:right="34" w:firstLine="630"/>
        <w:rPr>
          <w:sz w:val="24"/>
          <w:szCs w:val="24"/>
          <w:lang w:val="it-IT" w:eastAsia="en-GB"/>
        </w:rPr>
      </w:pPr>
      <w:r w:rsidRPr="00B75698">
        <w:rPr>
          <w:sz w:val="24"/>
          <w:szCs w:val="24"/>
          <w:lang w:val="it-IT" w:eastAsia="en-GB"/>
        </w:rPr>
        <w:t>(5) Prevederile prezentului articol nu se aplică suprafețelor sau locurilor de parcare care, potrivit documentației de urbanism și documentației de proiect aprobate, au fost prevăzute și constituite legal, anterior constituirii condominiului, ca unități distincte sau ca obiecte asupra cărora poate fi exercitat un drept de proprietate ori un drept de folosință exclusivă distinct de drepturile asupra terenului condominiului.”</w:t>
      </w:r>
      <w:r w:rsidR="0002125E">
        <w:rPr>
          <w:sz w:val="24"/>
          <w:szCs w:val="24"/>
          <w:lang w:val="it-IT" w:eastAsia="en-GB"/>
        </w:rPr>
        <w:t>.</w:t>
      </w:r>
    </w:p>
    <w:p w14:paraId="5DC83731" w14:textId="27775403" w:rsidR="00CC77FA" w:rsidRDefault="003C537A" w:rsidP="003D6FE3">
      <w:pPr>
        <w:pStyle w:val="ListParagraph"/>
        <w:numPr>
          <w:ilvl w:val="0"/>
          <w:numId w:val="18"/>
        </w:numPr>
        <w:tabs>
          <w:tab w:val="left" w:pos="540"/>
        </w:tabs>
        <w:ind w:left="0" w:right="34" w:firstLine="630"/>
        <w:rPr>
          <w:sz w:val="24"/>
          <w:szCs w:val="24"/>
          <w:lang w:eastAsia="en-GB"/>
        </w:rPr>
      </w:pPr>
      <w:r w:rsidRPr="008416EE">
        <w:rPr>
          <w:sz w:val="24"/>
          <w:szCs w:val="24"/>
          <w:lang w:eastAsia="en-GB"/>
        </w:rPr>
        <w:t>S</w:t>
      </w:r>
      <w:r w:rsidR="00CC77FA" w:rsidRPr="008416EE">
        <w:rPr>
          <w:sz w:val="24"/>
          <w:szCs w:val="24"/>
          <w:lang w:eastAsia="en-GB"/>
        </w:rPr>
        <w:t xml:space="preserve">e completează cu art. </w:t>
      </w:r>
      <w:r w:rsidR="009C06B9" w:rsidRPr="008416EE">
        <w:rPr>
          <w:sz w:val="24"/>
          <w:szCs w:val="24"/>
          <w:lang w:eastAsia="en-GB"/>
        </w:rPr>
        <w:t>21</w:t>
      </w:r>
      <w:r w:rsidR="00CC77FA" w:rsidRPr="008416EE">
        <w:rPr>
          <w:sz w:val="24"/>
          <w:szCs w:val="24"/>
          <w:vertAlign w:val="superscript"/>
          <w:lang w:eastAsia="en-GB"/>
        </w:rPr>
        <w:t>1</w:t>
      </w:r>
      <w:r w:rsidR="00CC77FA" w:rsidRPr="008416EE">
        <w:rPr>
          <w:sz w:val="24"/>
          <w:szCs w:val="24"/>
          <w:lang w:eastAsia="en-GB"/>
        </w:rPr>
        <w:t xml:space="preserve"> cu următorul cuprins:</w:t>
      </w:r>
    </w:p>
    <w:p w14:paraId="243C92FC" w14:textId="30614609"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 xml:space="preserve">„Articolul 21¹. Grupul de inițiativă pentru constituirea </w:t>
      </w:r>
      <w:r w:rsidR="00197F57">
        <w:rPr>
          <w:sz w:val="24"/>
          <w:szCs w:val="24"/>
          <w:lang w:eastAsia="en-GB"/>
        </w:rPr>
        <w:t>a</w:t>
      </w:r>
      <w:r w:rsidRPr="003A0EEB">
        <w:rPr>
          <w:sz w:val="24"/>
          <w:szCs w:val="24"/>
          <w:lang w:eastAsia="en-GB"/>
        </w:rPr>
        <w:t>sociației.</w:t>
      </w:r>
    </w:p>
    <w:p w14:paraId="42DF885E" w14:textId="26B137F6"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 xml:space="preserve">(1) În scopul organizării procesului de constituire a </w:t>
      </w:r>
      <w:r w:rsidR="00197F57">
        <w:rPr>
          <w:sz w:val="24"/>
          <w:szCs w:val="24"/>
          <w:lang w:eastAsia="en-GB"/>
        </w:rPr>
        <w:t>a</w:t>
      </w:r>
      <w:r w:rsidRPr="003A0EEB">
        <w:rPr>
          <w:sz w:val="24"/>
          <w:szCs w:val="24"/>
          <w:lang w:eastAsia="en-GB"/>
        </w:rPr>
        <w:t>sociației, proprietarii din condominiu pot constitui un Grup de inițiativă format din cel puțin 3 proprietari ai unităților din condominiu.</w:t>
      </w:r>
    </w:p>
    <w:p w14:paraId="147F482E" w14:textId="77777777"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(2) Grupul de inițiativă se constituie prin proces-verbal semnat de membrii acestuia, care va conține:</w:t>
      </w:r>
    </w:p>
    <w:p w14:paraId="7200D1DE" w14:textId="77777777"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a) numele și prenumele membrilor grupului;</w:t>
      </w:r>
    </w:p>
    <w:p w14:paraId="24802497" w14:textId="77777777"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b) datele de identificare ale unităților aflate în proprietatea acestora;</w:t>
      </w:r>
    </w:p>
    <w:p w14:paraId="630880E8" w14:textId="77777777"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c) coordonatorul grupului;</w:t>
      </w:r>
    </w:p>
    <w:p w14:paraId="58462C21" w14:textId="77777777"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d) obiectivele și atribuțiile grupului;</w:t>
      </w:r>
    </w:p>
    <w:p w14:paraId="1717E4C1" w14:textId="77777777"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e) perioada de activitate a grupului.</w:t>
      </w:r>
    </w:p>
    <w:p w14:paraId="075FA020" w14:textId="60324133"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 xml:space="preserve">(3) Pentru fiecare condominiu poate fi constituit un singur Grup de inițiativă în scopul constituirii </w:t>
      </w:r>
      <w:r w:rsidR="00197F57">
        <w:rPr>
          <w:sz w:val="24"/>
          <w:szCs w:val="24"/>
          <w:lang w:eastAsia="en-GB"/>
        </w:rPr>
        <w:t>a</w:t>
      </w:r>
      <w:r w:rsidRPr="003A0EEB">
        <w:rPr>
          <w:sz w:val="24"/>
          <w:szCs w:val="24"/>
          <w:lang w:eastAsia="en-GB"/>
        </w:rPr>
        <w:t>sociației. Constituirea unui Grup de inițiativă pentru același condominiu este inadmisibilă pe perioada în care activează un Grup de inițiativă constituit în conformitate cu prezentul articol.</w:t>
      </w:r>
    </w:p>
    <w:p w14:paraId="7A8EB101" w14:textId="77777777"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(4) Grupul de inițiativă se consideră constituit de la data semnării procesului-verbal de constituire de către membrii acestuia. Grupul de inițiativă este obligat să informeze proprietarii din condominiu despre constituirea sa, prin afișarea procesului-verbal de constituire într-un loc accesibil și prin orice alte mijloace de informare disponibile.</w:t>
      </w:r>
    </w:p>
    <w:p w14:paraId="4F297B35" w14:textId="360ED1FB"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 xml:space="preserve">(5) În cazul în care, pentru același condominiu, sunt constituite două sau mai multe </w:t>
      </w:r>
      <w:r w:rsidR="001908C0">
        <w:rPr>
          <w:sz w:val="24"/>
          <w:szCs w:val="24"/>
          <w:lang w:eastAsia="en-GB"/>
        </w:rPr>
        <w:t>G</w:t>
      </w:r>
      <w:r w:rsidR="00EC1497">
        <w:rPr>
          <w:sz w:val="24"/>
          <w:szCs w:val="24"/>
          <w:lang w:eastAsia="en-GB"/>
        </w:rPr>
        <w:t>r</w:t>
      </w:r>
      <w:r w:rsidRPr="003A0EEB">
        <w:rPr>
          <w:sz w:val="24"/>
          <w:szCs w:val="24"/>
          <w:lang w:eastAsia="en-GB"/>
        </w:rPr>
        <w:t>upuri de inițiativă, este recunoscut ca Grup de inițiativă pentru constituirea asociației grupul constituit primul, în conformitate cu condițiile prevăzute de prezentul articol. Celelalte grupuri încetează de drept să exercite atribuțiile prevăzute de prezentul articol.</w:t>
      </w:r>
    </w:p>
    <w:p w14:paraId="0568863C" w14:textId="0723881C"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 xml:space="preserve">(6) Agenția Servicii Publice verifică, la examinarea cererii de înregistrare a </w:t>
      </w:r>
      <w:r w:rsidR="00197F57">
        <w:rPr>
          <w:sz w:val="24"/>
          <w:szCs w:val="24"/>
          <w:lang w:eastAsia="en-GB"/>
        </w:rPr>
        <w:t>a</w:t>
      </w:r>
      <w:r w:rsidRPr="003A0EEB">
        <w:rPr>
          <w:sz w:val="24"/>
          <w:szCs w:val="24"/>
          <w:lang w:eastAsia="en-GB"/>
        </w:rPr>
        <w:t>sociației, respectarea cerințelor privind constituirea Grupului de inițiativă, inclusiv existența și data procesului-verbal de constituire a acestuia, în măsura în care aceste informații sunt relevante pentru înregistrarea asociației.</w:t>
      </w:r>
    </w:p>
    <w:p w14:paraId="0F772402" w14:textId="4081BC14"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w:t>
      </w:r>
      <w:r w:rsidR="009E4F80">
        <w:rPr>
          <w:sz w:val="24"/>
          <w:szCs w:val="24"/>
          <w:lang w:eastAsia="en-GB"/>
        </w:rPr>
        <w:t>7</w:t>
      </w:r>
      <w:r w:rsidRPr="003A0EEB">
        <w:rPr>
          <w:sz w:val="24"/>
          <w:szCs w:val="24"/>
          <w:lang w:eastAsia="en-GB"/>
        </w:rPr>
        <w:t>) Grupul de inițiativă exercită următoarele atribuții:</w:t>
      </w:r>
    </w:p>
    <w:p w14:paraId="68AD1EEA" w14:textId="77777777"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a) desfășoară activități de informare și consultare a proprietarilor privind constituirea și funcționarea condominiului;</w:t>
      </w:r>
    </w:p>
    <w:p w14:paraId="5487EE11" w14:textId="6FC92887"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 xml:space="preserve">b) colectează informațiile necesare pentru identificarea </w:t>
      </w:r>
      <w:r w:rsidR="0030304B" w:rsidRPr="0030304B">
        <w:rPr>
          <w:sz w:val="24"/>
          <w:szCs w:val="24"/>
          <w:lang w:eastAsia="en-GB"/>
        </w:rPr>
        <w:t>proprietăților inclusiv</w:t>
      </w:r>
      <w:r w:rsidRPr="003A0EEB">
        <w:rPr>
          <w:sz w:val="24"/>
          <w:szCs w:val="24"/>
          <w:lang w:eastAsia="en-GB"/>
        </w:rPr>
        <w:t xml:space="preserve"> cotelor-părți aferente;</w:t>
      </w:r>
    </w:p>
    <w:p w14:paraId="7DC4F410" w14:textId="792945C7"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c) pregătește proiectele documentelor necesare constituirii asociației;</w:t>
      </w:r>
    </w:p>
    <w:p w14:paraId="07D40D9D" w14:textId="662D6A6C"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 xml:space="preserve">d) pregătește documentele necesare constituirii și înregistrării </w:t>
      </w:r>
      <w:r w:rsidR="00197F57">
        <w:rPr>
          <w:sz w:val="24"/>
          <w:szCs w:val="24"/>
          <w:lang w:eastAsia="en-GB"/>
        </w:rPr>
        <w:t>a</w:t>
      </w:r>
      <w:r w:rsidRPr="003A0EEB">
        <w:rPr>
          <w:sz w:val="24"/>
          <w:szCs w:val="24"/>
          <w:lang w:eastAsia="en-GB"/>
        </w:rPr>
        <w:t>sociației și le prezintă fondatorilor pentru aprobare și semnare, inclusiv pentru desemnarea persoanei împuternicite să depună cererea de înregistrare și să îndeplinească formalitățile necesare înregistrării asociației;</w:t>
      </w:r>
    </w:p>
    <w:p w14:paraId="6D1B06FD" w14:textId="77777777"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e) solicită și obține informații privind starea tehnică, juridică și economică a condominiului de la autoritățile publice, gestionarii fondului locativ și alte instituții competente;</w:t>
      </w:r>
    </w:p>
    <w:p w14:paraId="40E818A3" w14:textId="77777777"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f) exercită alte atribuții necesare procesului de constituire a asociației, prevăzute de lege.</w:t>
      </w:r>
    </w:p>
    <w:p w14:paraId="23060174" w14:textId="7BD6ACCC"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w:t>
      </w:r>
      <w:r w:rsidR="009E4F80">
        <w:rPr>
          <w:sz w:val="24"/>
          <w:szCs w:val="24"/>
          <w:lang w:eastAsia="en-GB"/>
        </w:rPr>
        <w:t>8</w:t>
      </w:r>
      <w:r w:rsidRPr="003A0EEB">
        <w:rPr>
          <w:sz w:val="24"/>
          <w:szCs w:val="24"/>
          <w:lang w:eastAsia="en-GB"/>
        </w:rPr>
        <w:t xml:space="preserve">) Pe perioada exercitării atribuțiilor sale, Grupul de inițiativă are dreptul să solicite și să obțină, cu respectarea legislației privind protecția datelor cu caracter personal, informațiile necesare despre proprietarii unităților din condominiu, inclusiv date privind actele de identificare ale proprietarilor, </w:t>
      </w:r>
      <w:r w:rsidRPr="003A0EEB">
        <w:rPr>
          <w:sz w:val="24"/>
          <w:szCs w:val="24"/>
          <w:lang w:eastAsia="en-GB"/>
        </w:rPr>
        <w:lastRenderedPageBreak/>
        <w:t>identificarea unităților aflate în proprietatea acestora și cotele-părți din proprietatea comună, în măsura strict necesară constituirii asociației.</w:t>
      </w:r>
    </w:p>
    <w:p w14:paraId="3872899F" w14:textId="77777777" w:rsidR="003A0EEB" w:rsidRPr="003A0EEB" w:rsidRDefault="003A0EEB" w:rsidP="003D6FE3">
      <w:pPr>
        <w:tabs>
          <w:tab w:val="left" w:pos="1134"/>
        </w:tabs>
        <w:ind w:right="34" w:firstLine="630"/>
        <w:jc w:val="both"/>
        <w:rPr>
          <w:sz w:val="24"/>
          <w:szCs w:val="24"/>
          <w:lang w:eastAsia="en-GB"/>
        </w:rPr>
      </w:pPr>
      <w:r w:rsidRPr="003A0EEB">
        <w:rPr>
          <w:sz w:val="24"/>
          <w:szCs w:val="24"/>
          <w:lang w:eastAsia="en-GB"/>
        </w:rPr>
        <w:t xml:space="preserve">Membrii Grupului de inițiativă asigură confidențialitatea datelor cu caracter personal obținute, le utilizează exclusiv în scopul constituirii asociației și le distrug  la încetarea calității de Grup de inițiativă, cu excepția celor transmise asociației înregistrate. </w:t>
      </w:r>
    </w:p>
    <w:p w14:paraId="1D16615F" w14:textId="6DDA265A"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w:t>
      </w:r>
      <w:r w:rsidR="009E4F80">
        <w:rPr>
          <w:sz w:val="24"/>
          <w:szCs w:val="24"/>
          <w:lang w:eastAsia="en-GB"/>
        </w:rPr>
        <w:t>9</w:t>
      </w:r>
      <w:r w:rsidRPr="003A0EEB">
        <w:rPr>
          <w:sz w:val="24"/>
          <w:szCs w:val="24"/>
          <w:lang w:eastAsia="en-GB"/>
        </w:rPr>
        <w:t>) Autoritățile administrației publice, gestionarii fondului locativ, întreprinderile municipale de gestionare a fondului locativ, antreprenorul/dezvoltatorul și alte entități care dețin informații relevante privind condominiul respectiv sunt obligate să furnizeze Grupului de inițiativă informațiile necesare pentru evaluarea stării tehnice, juridice și economice a imobilului, în limitele și condițiile prevăzute de lege.</w:t>
      </w:r>
    </w:p>
    <w:p w14:paraId="7EA22D5C" w14:textId="59209277"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 xml:space="preserve">Informația se </w:t>
      </w:r>
      <w:r w:rsidR="007C264E">
        <w:rPr>
          <w:sz w:val="24"/>
          <w:szCs w:val="24"/>
          <w:lang w:eastAsia="en-GB"/>
        </w:rPr>
        <w:t>furnizează</w:t>
      </w:r>
      <w:r w:rsidRPr="003A0EEB">
        <w:rPr>
          <w:sz w:val="24"/>
          <w:szCs w:val="24"/>
          <w:lang w:eastAsia="en-GB"/>
        </w:rPr>
        <w:t xml:space="preserve"> în termen de 15 zile de la data solicitării, la care se anexează copia procesului-verbal de constituire a Grupului de inițiativă. Refuzul nejustificat sau lipsa răspunsului pot fi contestate în instanța de judecată, cererea examinându-se cu prioritate.  </w:t>
      </w:r>
    </w:p>
    <w:p w14:paraId="2EB316F0" w14:textId="77777777" w:rsid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Informația furnizată de către autorități se acordă numai în măsura necesară constituirii condominiului și fără divulgarea datelor care nu sunt relevante pentru acest scop.</w:t>
      </w:r>
    </w:p>
    <w:p w14:paraId="1B958159" w14:textId="0CE8B0DD" w:rsidR="00F35BB6" w:rsidRPr="003A0EEB" w:rsidRDefault="00F35BB6" w:rsidP="003D6FE3">
      <w:pPr>
        <w:pStyle w:val="ListParagraph"/>
        <w:tabs>
          <w:tab w:val="left" w:pos="1134"/>
        </w:tabs>
        <w:ind w:left="0" w:right="34" w:firstLine="630"/>
        <w:rPr>
          <w:sz w:val="24"/>
          <w:szCs w:val="24"/>
          <w:lang w:eastAsia="en-GB"/>
        </w:rPr>
      </w:pPr>
      <w:r>
        <w:rPr>
          <w:sz w:val="24"/>
          <w:szCs w:val="24"/>
          <w:lang w:eastAsia="en-GB"/>
        </w:rPr>
        <w:t>(10</w:t>
      </w:r>
      <w:r w:rsidRPr="00F35BB6">
        <w:rPr>
          <w:sz w:val="24"/>
          <w:szCs w:val="24"/>
          <w:lang w:eastAsia="en-GB"/>
        </w:rPr>
        <w:t>) La examinarea cererii de înregistrare a asociației, Agenția Servicii Publice nu solicită fondatorilor, Grupului de inițiativă sau persoanei împuternicite lista proprietarilor unităților din condominiu și nici prezentarea de către aceștia a datelor cu caracter personal ale proprietarilor. Identificarea proprietarilor și verificarea datelor necesare înregistrării asociației se efectuează de către Agenția Servicii Publice, din registrele de stat, sistemele informaționale deținute sau accesibile acesteia ori prin schimbul interinstituțional de date, în condițiile legii. Lipsa prezentării listei proprietarilor sau a datelor cu caracter personal ale acestora nu poate constitui temei pentru refuzul, suspendarea sau amânarea înregistrării asociației.</w:t>
      </w:r>
    </w:p>
    <w:p w14:paraId="2783BA0C" w14:textId="27D76EEA"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(1</w:t>
      </w:r>
      <w:r w:rsidR="00F35BB6">
        <w:rPr>
          <w:sz w:val="24"/>
          <w:szCs w:val="24"/>
          <w:lang w:eastAsia="en-GB"/>
        </w:rPr>
        <w:t>1</w:t>
      </w:r>
      <w:r w:rsidRPr="003A0EEB">
        <w:rPr>
          <w:sz w:val="24"/>
          <w:szCs w:val="24"/>
          <w:lang w:eastAsia="en-GB"/>
        </w:rPr>
        <w:t>) Calitatea de Grup de inițiativă încetează:</w:t>
      </w:r>
    </w:p>
    <w:p w14:paraId="0385356E" w14:textId="7758915D"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a) la data înregistrării asociației;</w:t>
      </w:r>
    </w:p>
    <w:p w14:paraId="285F72FC" w14:textId="77777777" w:rsidR="003A0EEB" w:rsidRPr="003A0EEB" w:rsidRDefault="003A0EEB" w:rsidP="003D6FE3">
      <w:pPr>
        <w:pStyle w:val="ListParagraph"/>
        <w:tabs>
          <w:tab w:val="left" w:pos="1134"/>
        </w:tabs>
        <w:ind w:left="0" w:right="34" w:firstLine="630"/>
        <w:rPr>
          <w:sz w:val="24"/>
          <w:szCs w:val="24"/>
          <w:lang w:eastAsia="en-GB"/>
        </w:rPr>
      </w:pPr>
      <w:r w:rsidRPr="003A0EEB">
        <w:rPr>
          <w:sz w:val="24"/>
          <w:szCs w:val="24"/>
          <w:lang w:eastAsia="en-GB"/>
        </w:rPr>
        <w:t>b) prin hotărârea proprietarilor care l-au constituit;</w:t>
      </w:r>
    </w:p>
    <w:p w14:paraId="46D140A4" w14:textId="77777777" w:rsidR="001908C0" w:rsidRDefault="003A0EEB" w:rsidP="003D6FE3">
      <w:pPr>
        <w:pStyle w:val="ListParagraph"/>
        <w:tabs>
          <w:tab w:val="left" w:pos="1134"/>
        </w:tabs>
        <w:ind w:left="0" w:right="34" w:firstLine="630"/>
        <w:rPr>
          <w:sz w:val="24"/>
          <w:szCs w:val="24"/>
          <w:lang w:eastAsia="en-GB"/>
        </w:rPr>
      </w:pPr>
      <w:r w:rsidRPr="003A0EEB">
        <w:rPr>
          <w:sz w:val="24"/>
          <w:szCs w:val="24"/>
          <w:lang w:eastAsia="en-GB"/>
        </w:rPr>
        <w:t>c) la expirarea termenului pentru care a fost constituit.</w:t>
      </w:r>
    </w:p>
    <w:p w14:paraId="240ADD45" w14:textId="3FAF0D63" w:rsidR="009E4F80" w:rsidRPr="00B279ED" w:rsidRDefault="001908C0" w:rsidP="00B279ED">
      <w:pPr>
        <w:pStyle w:val="ListParagraph"/>
        <w:tabs>
          <w:tab w:val="left" w:pos="1134"/>
        </w:tabs>
        <w:ind w:left="0" w:right="34" w:firstLine="630"/>
        <w:rPr>
          <w:sz w:val="24"/>
          <w:szCs w:val="24"/>
          <w:lang w:eastAsia="en-GB"/>
        </w:rPr>
      </w:pPr>
      <w:r w:rsidRPr="001908C0">
        <w:rPr>
          <w:sz w:val="24"/>
          <w:szCs w:val="24"/>
          <w:lang w:eastAsia="en-GB"/>
        </w:rPr>
        <w:t>(</w:t>
      </w:r>
      <w:r w:rsidR="009E4F80">
        <w:rPr>
          <w:sz w:val="24"/>
          <w:szCs w:val="24"/>
          <w:lang w:eastAsia="en-GB"/>
        </w:rPr>
        <w:t>1</w:t>
      </w:r>
      <w:r w:rsidR="00F35BB6">
        <w:rPr>
          <w:sz w:val="24"/>
          <w:szCs w:val="24"/>
          <w:lang w:eastAsia="en-GB"/>
        </w:rPr>
        <w:t>2)</w:t>
      </w:r>
      <w:r w:rsidRPr="001908C0">
        <w:rPr>
          <w:sz w:val="24"/>
          <w:szCs w:val="24"/>
          <w:lang w:eastAsia="en-GB"/>
        </w:rPr>
        <w:t xml:space="preserve"> Constituirea unui alt Grup de inițiativă pentru același condominiu poate avea loc numai după încetarea</w:t>
      </w:r>
      <w:r w:rsidR="009E4F80">
        <w:rPr>
          <w:sz w:val="24"/>
          <w:szCs w:val="24"/>
          <w:lang w:eastAsia="en-GB"/>
        </w:rPr>
        <w:t>, conform a</w:t>
      </w:r>
      <w:r w:rsidR="00F35BB6">
        <w:rPr>
          <w:sz w:val="24"/>
          <w:szCs w:val="24"/>
          <w:lang w:eastAsia="en-GB"/>
        </w:rPr>
        <w:t>lin.</w:t>
      </w:r>
      <w:r w:rsidR="009E4F80">
        <w:rPr>
          <w:sz w:val="24"/>
          <w:szCs w:val="24"/>
          <w:lang w:eastAsia="en-GB"/>
        </w:rPr>
        <w:t xml:space="preserve"> (1</w:t>
      </w:r>
      <w:r w:rsidR="00F35BB6">
        <w:rPr>
          <w:sz w:val="24"/>
          <w:szCs w:val="24"/>
          <w:lang w:eastAsia="en-GB"/>
        </w:rPr>
        <w:t>1</w:t>
      </w:r>
      <w:r w:rsidR="009E4F80">
        <w:rPr>
          <w:sz w:val="24"/>
          <w:szCs w:val="24"/>
          <w:lang w:eastAsia="en-GB"/>
        </w:rPr>
        <w:t>) din prezentul articol,</w:t>
      </w:r>
      <w:r w:rsidR="009E4F80" w:rsidRPr="001908C0">
        <w:rPr>
          <w:sz w:val="24"/>
          <w:szCs w:val="24"/>
          <w:lang w:eastAsia="en-GB"/>
        </w:rPr>
        <w:t xml:space="preserve"> </w:t>
      </w:r>
      <w:r w:rsidRPr="001908C0">
        <w:rPr>
          <w:sz w:val="24"/>
          <w:szCs w:val="24"/>
          <w:lang w:eastAsia="en-GB"/>
        </w:rPr>
        <w:t>Grupului de inițiativă constituit anterior, sau în cazul în care acesta nu a fost constituit cu respectarea condițiilor prevăzute de prezentul articol.</w:t>
      </w:r>
      <w:r w:rsidR="003A0EEB" w:rsidRPr="003A0EEB">
        <w:rPr>
          <w:sz w:val="24"/>
          <w:szCs w:val="24"/>
          <w:lang w:eastAsia="en-GB"/>
        </w:rPr>
        <w:t>”.</w:t>
      </w:r>
    </w:p>
    <w:p w14:paraId="63264990" w14:textId="424F1BC4" w:rsidR="003D0F76" w:rsidRPr="008034C4" w:rsidRDefault="003D0F76" w:rsidP="003D6FE3">
      <w:pPr>
        <w:pStyle w:val="ListParagraph"/>
        <w:numPr>
          <w:ilvl w:val="0"/>
          <w:numId w:val="18"/>
        </w:numPr>
        <w:tabs>
          <w:tab w:val="left" w:pos="540"/>
        </w:tabs>
        <w:ind w:left="0" w:right="34" w:firstLine="630"/>
        <w:rPr>
          <w:sz w:val="24"/>
          <w:szCs w:val="24"/>
          <w:lang w:eastAsia="en-GB"/>
        </w:rPr>
      </w:pPr>
      <w:r w:rsidRPr="008034C4">
        <w:rPr>
          <w:sz w:val="24"/>
          <w:szCs w:val="24"/>
          <w:lang w:eastAsia="en-GB"/>
        </w:rPr>
        <w:t>Se completează cu art</w:t>
      </w:r>
      <w:r w:rsidR="00BD5FE0">
        <w:rPr>
          <w:sz w:val="24"/>
          <w:szCs w:val="24"/>
          <w:lang w:eastAsia="en-GB"/>
        </w:rPr>
        <w:t>.</w:t>
      </w:r>
      <w:r w:rsidRPr="008034C4">
        <w:rPr>
          <w:sz w:val="24"/>
          <w:szCs w:val="24"/>
          <w:lang w:eastAsia="en-GB"/>
        </w:rPr>
        <w:t xml:space="preserve"> 21² cu următorul cuprins:</w:t>
      </w:r>
    </w:p>
    <w:p w14:paraId="2A32AA6F" w14:textId="1EC88ED4"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 xml:space="preserve">„Articolul 21². Constituirea și înregistrarea </w:t>
      </w:r>
      <w:r w:rsidR="00526D06">
        <w:rPr>
          <w:sz w:val="24"/>
          <w:szCs w:val="24"/>
          <w:lang w:eastAsia="en-GB"/>
        </w:rPr>
        <w:t>a</w:t>
      </w:r>
      <w:r w:rsidRPr="008034C4">
        <w:rPr>
          <w:sz w:val="24"/>
          <w:szCs w:val="24"/>
          <w:lang w:eastAsia="en-GB"/>
        </w:rPr>
        <w:t>sociației în cazul restructurării, insolvabilității, dizolvării sau falimentului persoanei juridice care asigură administrarea condominiului</w:t>
      </w:r>
      <w:r w:rsidR="00084F36" w:rsidRPr="008034C4">
        <w:rPr>
          <w:sz w:val="24"/>
          <w:szCs w:val="24"/>
          <w:lang w:eastAsia="en-GB"/>
        </w:rPr>
        <w:t>.</w:t>
      </w:r>
    </w:p>
    <w:p w14:paraId="2F367F96" w14:textId="06D3342A"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 xml:space="preserve">(1) În cazul în care administrarea condominiului este asigurată de o persoană juridică, alta decât </w:t>
      </w:r>
      <w:r w:rsidR="00526D06">
        <w:rPr>
          <w:sz w:val="24"/>
          <w:szCs w:val="24"/>
          <w:lang w:eastAsia="en-GB"/>
        </w:rPr>
        <w:t>a</w:t>
      </w:r>
      <w:r w:rsidRPr="008034C4">
        <w:rPr>
          <w:sz w:val="24"/>
          <w:szCs w:val="24"/>
          <w:lang w:eastAsia="en-GB"/>
        </w:rPr>
        <w:t xml:space="preserve">sociația </w:t>
      </w:r>
      <w:r w:rsidR="00667DAC">
        <w:rPr>
          <w:sz w:val="24"/>
          <w:szCs w:val="24"/>
          <w:lang w:eastAsia="en-GB"/>
        </w:rPr>
        <w:t>sau</w:t>
      </w:r>
      <w:r w:rsidR="00667DAC" w:rsidRPr="008034C4">
        <w:rPr>
          <w:sz w:val="24"/>
          <w:szCs w:val="24"/>
          <w:lang w:eastAsia="en-GB"/>
        </w:rPr>
        <w:t xml:space="preserve"> alte persoane juridice prevăzute la art. 87 alin. (1)</w:t>
      </w:r>
      <w:r w:rsidR="00667DAC">
        <w:rPr>
          <w:sz w:val="24"/>
          <w:szCs w:val="24"/>
          <w:lang w:eastAsia="en-GB"/>
        </w:rPr>
        <w:t xml:space="preserve">, </w:t>
      </w:r>
      <w:r w:rsidRPr="008034C4">
        <w:rPr>
          <w:sz w:val="24"/>
          <w:szCs w:val="24"/>
          <w:lang w:eastAsia="en-GB"/>
        </w:rPr>
        <w:t xml:space="preserve">iar aceasta se află în procedură de restructurare, insolvabilitate, dizolvare sau faliment, proprietarii unităților din condominiu au dreptul, în condițiile prezentei legi, să constituie și să înregistreze o </w:t>
      </w:r>
      <w:r w:rsidR="00526D06">
        <w:rPr>
          <w:sz w:val="24"/>
          <w:szCs w:val="24"/>
          <w:lang w:eastAsia="en-GB"/>
        </w:rPr>
        <w:t>a</w:t>
      </w:r>
      <w:r w:rsidRPr="008034C4">
        <w:rPr>
          <w:sz w:val="24"/>
          <w:szCs w:val="24"/>
          <w:lang w:eastAsia="en-GB"/>
        </w:rPr>
        <w:t>sociație.</w:t>
      </w:r>
    </w:p>
    <w:p w14:paraId="2C12B124" w14:textId="259A45BE"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w:t>
      </w:r>
      <w:r w:rsidR="002B56D3" w:rsidRPr="008034C4">
        <w:rPr>
          <w:sz w:val="24"/>
          <w:szCs w:val="24"/>
          <w:lang w:eastAsia="en-GB"/>
        </w:rPr>
        <w:t>2</w:t>
      </w:r>
      <w:r w:rsidRPr="008034C4">
        <w:rPr>
          <w:sz w:val="24"/>
          <w:szCs w:val="24"/>
          <w:lang w:eastAsia="en-GB"/>
        </w:rPr>
        <w:t xml:space="preserve">) Hotărârea proprietarilor privind constituirea </w:t>
      </w:r>
      <w:r w:rsidR="00526D06">
        <w:rPr>
          <w:sz w:val="24"/>
          <w:szCs w:val="24"/>
          <w:lang w:eastAsia="en-GB"/>
        </w:rPr>
        <w:t>a</w:t>
      </w:r>
      <w:r w:rsidRPr="008034C4">
        <w:rPr>
          <w:sz w:val="24"/>
          <w:szCs w:val="24"/>
          <w:lang w:eastAsia="en-GB"/>
        </w:rPr>
        <w:t>sociației produce efecte juridice indiferent de existența sau durata procedurii de restructurare, insolvabilitate, dizolvare ori faliment și nu poate fi împiedicată sau suspendată exclusiv pe motivul existenței unei asemenea proceduri.</w:t>
      </w:r>
    </w:p>
    <w:p w14:paraId="1A4D9FD7" w14:textId="60CECB28"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w:t>
      </w:r>
      <w:r w:rsidR="002B56D3" w:rsidRPr="008034C4">
        <w:rPr>
          <w:sz w:val="24"/>
          <w:szCs w:val="24"/>
          <w:lang w:eastAsia="en-GB"/>
        </w:rPr>
        <w:t>3</w:t>
      </w:r>
      <w:r w:rsidRPr="008034C4">
        <w:rPr>
          <w:sz w:val="24"/>
          <w:szCs w:val="24"/>
          <w:lang w:eastAsia="en-GB"/>
        </w:rPr>
        <w:t xml:space="preserve">) Agenția Servicii Publice, în calitate de organ al înregistrării de stat, înregistrează </w:t>
      </w:r>
      <w:r w:rsidR="00526D06">
        <w:rPr>
          <w:sz w:val="24"/>
          <w:szCs w:val="24"/>
          <w:lang w:eastAsia="en-GB"/>
        </w:rPr>
        <w:t>a</w:t>
      </w:r>
      <w:r w:rsidRPr="008034C4">
        <w:rPr>
          <w:sz w:val="24"/>
          <w:szCs w:val="24"/>
          <w:lang w:eastAsia="en-GB"/>
        </w:rPr>
        <w:t>sociația și modificările privind organele acesteia dacă sunt întrunite condițiile prevăzute de prezenta lege și de legislația privind înregistrarea de stat a persoanelor juridice.</w:t>
      </w:r>
    </w:p>
    <w:p w14:paraId="4000E9E2" w14:textId="573251B0"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 xml:space="preserve">Existența procedurii de restructurare, insolvabilitate, dizolvare sau faliment în privința persoanei juridice care a asigurat administrarea condominiului nu constituie, prin ea însăși, temei pentru refuzul înregistrării </w:t>
      </w:r>
      <w:r w:rsidR="00526D06">
        <w:rPr>
          <w:sz w:val="24"/>
          <w:szCs w:val="24"/>
          <w:lang w:eastAsia="en-GB"/>
        </w:rPr>
        <w:t>a</w:t>
      </w:r>
      <w:r w:rsidRPr="008034C4">
        <w:rPr>
          <w:sz w:val="24"/>
          <w:szCs w:val="24"/>
          <w:lang w:eastAsia="en-GB"/>
        </w:rPr>
        <w:t>sociației sau a modificărilor privind organele acesteia, dacă respectivele acte nu au ca obiect și nu produc efecte asupra patrimoniului debitorului, masei debitoare ori drepturilor creditorilor.</w:t>
      </w:r>
    </w:p>
    <w:p w14:paraId="2B51FAC8" w14:textId="7FA4CD09"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w:t>
      </w:r>
      <w:r w:rsidR="002B56D3" w:rsidRPr="008034C4">
        <w:rPr>
          <w:sz w:val="24"/>
          <w:szCs w:val="24"/>
          <w:lang w:eastAsia="en-GB"/>
        </w:rPr>
        <w:t>4</w:t>
      </w:r>
      <w:r w:rsidRPr="008034C4">
        <w:rPr>
          <w:sz w:val="24"/>
          <w:szCs w:val="24"/>
          <w:lang w:eastAsia="en-GB"/>
        </w:rPr>
        <w:t xml:space="preserve">) Cererea de înregistrare a </w:t>
      </w:r>
      <w:r w:rsidR="00526D06">
        <w:rPr>
          <w:sz w:val="24"/>
          <w:szCs w:val="24"/>
          <w:lang w:eastAsia="en-GB"/>
        </w:rPr>
        <w:t>a</w:t>
      </w:r>
      <w:r w:rsidRPr="008034C4">
        <w:rPr>
          <w:sz w:val="24"/>
          <w:szCs w:val="24"/>
          <w:lang w:eastAsia="en-GB"/>
        </w:rPr>
        <w:t>sociației sau a modificărilor privind organele acesteia poate fi depusă de persoana împuternicită prin hotărârea adunării generale a proprietarilor, cu prezentarea documentelor prevăzute de legislația privind înregistrarea de stat și a prezentei legi.</w:t>
      </w:r>
    </w:p>
    <w:p w14:paraId="5F34A292" w14:textId="54246EB0"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Lipsa semnăturii, acordului sau confirmării administratorului insolvabilității ori lichidatorului nu constituie temei pentru refuzul înregistrării în cazul în care respectivele acte nu afectează patrimoniul debitorului, masa debitoare ori drepturile creditorilor.</w:t>
      </w:r>
    </w:p>
    <w:p w14:paraId="1D06EE5B" w14:textId="63CBE81E"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w:t>
      </w:r>
      <w:r w:rsidR="002B56D3" w:rsidRPr="008034C4">
        <w:rPr>
          <w:sz w:val="24"/>
          <w:szCs w:val="24"/>
          <w:lang w:eastAsia="en-GB"/>
        </w:rPr>
        <w:t>5</w:t>
      </w:r>
      <w:r w:rsidRPr="008034C4">
        <w:rPr>
          <w:sz w:val="24"/>
          <w:szCs w:val="24"/>
          <w:lang w:eastAsia="en-GB"/>
        </w:rPr>
        <w:t xml:space="preserve">) Unitățile individuale din condominiu, inclusiv apartamentele, încăperile izolate cu altă </w:t>
      </w:r>
      <w:r w:rsidRPr="008034C4">
        <w:rPr>
          <w:sz w:val="24"/>
          <w:szCs w:val="24"/>
          <w:lang w:eastAsia="en-GB"/>
        </w:rPr>
        <w:lastRenderedPageBreak/>
        <w:t>destinație decât cea de locuință, precum și cotele-părți din proprietatea comună aferente acestora, aparțin proprietarilor respectivi și nu fac parte din masa debitoare a persoanei juridice care asigură administrarea condominiului, cu excepția drepturilor patrimoniale dobândite de debitor cu titlu propriu, dacă acestea există potrivit legii.</w:t>
      </w:r>
    </w:p>
    <w:p w14:paraId="5B7FE8AF" w14:textId="5C1F9C64"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w:t>
      </w:r>
      <w:r w:rsidR="002B56D3" w:rsidRPr="008034C4">
        <w:rPr>
          <w:sz w:val="24"/>
          <w:szCs w:val="24"/>
          <w:lang w:eastAsia="en-GB"/>
        </w:rPr>
        <w:t>6</w:t>
      </w:r>
      <w:r w:rsidRPr="008034C4">
        <w:rPr>
          <w:sz w:val="24"/>
          <w:szCs w:val="24"/>
          <w:lang w:eastAsia="en-GB"/>
        </w:rPr>
        <w:t xml:space="preserve">) Constituirea și înregistrarea </w:t>
      </w:r>
      <w:r w:rsidR="00526D06">
        <w:rPr>
          <w:sz w:val="24"/>
          <w:szCs w:val="24"/>
          <w:lang w:eastAsia="en-GB"/>
        </w:rPr>
        <w:t>a</w:t>
      </w:r>
      <w:r w:rsidRPr="008034C4">
        <w:rPr>
          <w:sz w:val="24"/>
          <w:szCs w:val="24"/>
          <w:lang w:eastAsia="en-GB"/>
        </w:rPr>
        <w:t>sociației nu are ca efect transferul către aceasta al datoriilor, creanțelor, obligațiilor sau răspunderii patrimoniale ale persoanei juridice aflate în procedură de restructurare, insolvabilitate, dizolvare sau faliment.</w:t>
      </w:r>
    </w:p>
    <w:p w14:paraId="268608A9" w14:textId="39E7523F"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w:t>
      </w:r>
      <w:r w:rsidR="002B56D3" w:rsidRPr="008034C4">
        <w:rPr>
          <w:sz w:val="24"/>
          <w:szCs w:val="24"/>
          <w:lang w:eastAsia="en-GB"/>
        </w:rPr>
        <w:t>7</w:t>
      </w:r>
      <w:r w:rsidRPr="008034C4">
        <w:rPr>
          <w:sz w:val="24"/>
          <w:szCs w:val="24"/>
          <w:lang w:eastAsia="en-GB"/>
        </w:rPr>
        <w:t xml:space="preserve">) În cazul în care refuzul nejustificat, inacțiunea sau împiedicarea din partea administratorului insolvabilității, lichidatorului, organului înregistrării de stat sau a altei persoane împiedică exercitarea dreptului prevăzut la alin. (1), proprietarii, grupul de inițiativă sau persoana împuternicită prin hotărârea proprietarilor pot solicita instanței competente înlăturarea impedimentelor și dispunerea măsurilor necesare pentru constituirea și înregistrarea </w:t>
      </w:r>
      <w:r w:rsidR="00526D06">
        <w:rPr>
          <w:sz w:val="24"/>
          <w:szCs w:val="24"/>
          <w:lang w:eastAsia="en-GB"/>
        </w:rPr>
        <w:t>a</w:t>
      </w:r>
      <w:r w:rsidRPr="008034C4">
        <w:rPr>
          <w:sz w:val="24"/>
          <w:szCs w:val="24"/>
          <w:lang w:eastAsia="en-GB"/>
        </w:rPr>
        <w:t>sociației.</w:t>
      </w:r>
    </w:p>
    <w:p w14:paraId="4B878A55" w14:textId="1CEC15CE"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w:t>
      </w:r>
      <w:r w:rsidR="002B56D3" w:rsidRPr="008034C4">
        <w:rPr>
          <w:sz w:val="24"/>
          <w:szCs w:val="24"/>
          <w:lang w:eastAsia="en-GB"/>
        </w:rPr>
        <w:t>8</w:t>
      </w:r>
      <w:r w:rsidRPr="008034C4">
        <w:rPr>
          <w:sz w:val="24"/>
          <w:szCs w:val="24"/>
          <w:lang w:eastAsia="en-GB"/>
        </w:rPr>
        <w:t xml:space="preserve">) În cazul în care măsurile solicitate privesc bunuri, documente, informații, mijloace bănești, creanțe sau alte drepturi care fac parte din masa debitoare ori se află sub administrarea administratorului insolvabilității sau a lichidatorului, competența de soluționare aparține instanței de insolvabilitate, în condițiile Legii </w:t>
      </w:r>
      <w:r w:rsidR="007C264E" w:rsidRPr="007C264E">
        <w:rPr>
          <w:sz w:val="24"/>
          <w:szCs w:val="24"/>
          <w:lang w:eastAsia="en-GB"/>
        </w:rPr>
        <w:t xml:space="preserve">insolvabilității </w:t>
      </w:r>
      <w:r w:rsidRPr="008034C4">
        <w:rPr>
          <w:sz w:val="24"/>
          <w:szCs w:val="24"/>
          <w:lang w:eastAsia="en-GB"/>
        </w:rPr>
        <w:t>nr. 149/2012.</w:t>
      </w:r>
    </w:p>
    <w:p w14:paraId="16C29CF7" w14:textId="4196406C"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w:t>
      </w:r>
      <w:r w:rsidR="002B56D3" w:rsidRPr="008034C4">
        <w:rPr>
          <w:sz w:val="24"/>
          <w:szCs w:val="24"/>
          <w:lang w:eastAsia="en-GB"/>
        </w:rPr>
        <w:t>9</w:t>
      </w:r>
      <w:r w:rsidRPr="008034C4">
        <w:rPr>
          <w:sz w:val="24"/>
          <w:szCs w:val="24"/>
          <w:lang w:eastAsia="en-GB"/>
        </w:rPr>
        <w:t>) Cererile prevăzute la alin. (8) și (9) se examinează cu prioritate în măsura în care întârzierea poate conduce la blocarea administrării condominiului, la deteriorarea proprietății comune sau la afectarea drepturilor proprietarilor.</w:t>
      </w:r>
    </w:p>
    <w:p w14:paraId="4BFF08AB" w14:textId="61DB2510"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(1</w:t>
      </w:r>
      <w:r w:rsidR="002B56D3" w:rsidRPr="008034C4">
        <w:rPr>
          <w:sz w:val="24"/>
          <w:szCs w:val="24"/>
          <w:lang w:eastAsia="en-GB"/>
        </w:rPr>
        <w:t>0</w:t>
      </w:r>
      <w:r w:rsidRPr="008034C4">
        <w:rPr>
          <w:sz w:val="24"/>
          <w:szCs w:val="24"/>
          <w:lang w:eastAsia="en-GB"/>
        </w:rPr>
        <w:t xml:space="preserve">) Din momentul înregistrării </w:t>
      </w:r>
      <w:r w:rsidR="00526D06">
        <w:rPr>
          <w:sz w:val="24"/>
          <w:szCs w:val="24"/>
          <w:lang w:eastAsia="en-GB"/>
        </w:rPr>
        <w:t>a</w:t>
      </w:r>
      <w:r w:rsidRPr="008034C4">
        <w:rPr>
          <w:sz w:val="24"/>
          <w:szCs w:val="24"/>
          <w:lang w:eastAsia="en-GB"/>
        </w:rPr>
        <w:t>sociației, administrarea condominiului și a proprietății comune se exercită de organele asociației în condițiile prezentei legi.</w:t>
      </w:r>
    </w:p>
    <w:p w14:paraId="1B5D6C60" w14:textId="613B843F"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(1</w:t>
      </w:r>
      <w:r w:rsidR="002B56D3" w:rsidRPr="008034C4">
        <w:rPr>
          <w:sz w:val="24"/>
          <w:szCs w:val="24"/>
          <w:lang w:eastAsia="en-GB"/>
        </w:rPr>
        <w:t>1</w:t>
      </w:r>
      <w:r w:rsidRPr="008034C4">
        <w:rPr>
          <w:sz w:val="24"/>
          <w:szCs w:val="24"/>
          <w:lang w:eastAsia="en-GB"/>
        </w:rPr>
        <w:t xml:space="preserve">) Exercitarea competențelor nu conferă </w:t>
      </w:r>
      <w:r w:rsidR="00526D06">
        <w:rPr>
          <w:sz w:val="24"/>
          <w:szCs w:val="24"/>
          <w:lang w:eastAsia="en-GB"/>
        </w:rPr>
        <w:t>a</w:t>
      </w:r>
      <w:r w:rsidRPr="008034C4">
        <w:rPr>
          <w:sz w:val="24"/>
          <w:szCs w:val="24"/>
          <w:lang w:eastAsia="en-GB"/>
        </w:rPr>
        <w:t>sociației, organelor acesteia sau administratorului asociației dreptul de a dispune asupra bunurilor care fac parte din masa debitoare a persoanei juridice aflate în procedură de restructurare, insolvabilitate sau faliment.</w:t>
      </w:r>
    </w:p>
    <w:p w14:paraId="06502A13" w14:textId="58104B2F"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(1</w:t>
      </w:r>
      <w:r w:rsidR="002B56D3" w:rsidRPr="008034C4">
        <w:rPr>
          <w:sz w:val="24"/>
          <w:szCs w:val="24"/>
          <w:lang w:eastAsia="en-GB"/>
        </w:rPr>
        <w:t>2</w:t>
      </w:r>
      <w:r w:rsidRPr="008034C4">
        <w:rPr>
          <w:sz w:val="24"/>
          <w:szCs w:val="24"/>
          <w:lang w:eastAsia="en-GB"/>
        </w:rPr>
        <w:t xml:space="preserve">) </w:t>
      </w:r>
      <w:r w:rsidR="003C64B0" w:rsidRPr="003C64B0">
        <w:rPr>
          <w:sz w:val="24"/>
          <w:szCs w:val="24"/>
          <w:lang w:eastAsia="en-GB"/>
        </w:rPr>
        <w:t>În vederea aplicării efective a prezentei legi</w:t>
      </w:r>
      <w:r w:rsidR="003C64B0">
        <w:rPr>
          <w:sz w:val="24"/>
          <w:szCs w:val="24"/>
          <w:lang w:eastAsia="en-GB"/>
        </w:rPr>
        <w:t xml:space="preserve">, </w:t>
      </w:r>
      <w:r w:rsidRPr="008034C4">
        <w:rPr>
          <w:sz w:val="24"/>
          <w:szCs w:val="24"/>
          <w:lang w:eastAsia="en-GB"/>
        </w:rPr>
        <w:t xml:space="preserve">administratorul insolvabilității sau lichidatorul este obligat să asigure </w:t>
      </w:r>
      <w:r w:rsidR="00526D06">
        <w:rPr>
          <w:sz w:val="24"/>
          <w:szCs w:val="24"/>
          <w:lang w:eastAsia="en-GB"/>
        </w:rPr>
        <w:t>a</w:t>
      </w:r>
      <w:r w:rsidRPr="008034C4">
        <w:rPr>
          <w:sz w:val="24"/>
          <w:szCs w:val="24"/>
          <w:lang w:eastAsia="en-GB"/>
        </w:rPr>
        <w:t>sociației</w:t>
      </w:r>
      <w:r w:rsidR="00676040">
        <w:rPr>
          <w:sz w:val="24"/>
          <w:szCs w:val="24"/>
          <w:lang w:eastAsia="en-GB"/>
        </w:rPr>
        <w:t>,</w:t>
      </w:r>
      <w:r w:rsidR="00676040" w:rsidRPr="00676040">
        <w:rPr>
          <w:sz w:val="24"/>
          <w:szCs w:val="24"/>
          <w:lang w:eastAsia="en-GB"/>
        </w:rPr>
        <w:t xml:space="preserve"> Grupul</w:t>
      </w:r>
      <w:r w:rsidR="00676040">
        <w:rPr>
          <w:sz w:val="24"/>
          <w:szCs w:val="24"/>
          <w:lang w:eastAsia="en-GB"/>
        </w:rPr>
        <w:t>ui</w:t>
      </w:r>
      <w:r w:rsidR="00676040" w:rsidRPr="00676040">
        <w:rPr>
          <w:sz w:val="24"/>
          <w:szCs w:val="24"/>
          <w:lang w:eastAsia="en-GB"/>
        </w:rPr>
        <w:t xml:space="preserve"> de inițiativă</w:t>
      </w:r>
      <w:r w:rsidRPr="008034C4">
        <w:rPr>
          <w:sz w:val="24"/>
          <w:szCs w:val="24"/>
          <w:lang w:eastAsia="en-GB"/>
        </w:rPr>
        <w:t xml:space="preserve"> sau persoanei împuternicite de</w:t>
      </w:r>
      <w:r w:rsidR="00676040" w:rsidRPr="00676040">
        <w:rPr>
          <w:sz w:val="24"/>
          <w:szCs w:val="24"/>
          <w:lang w:eastAsia="en-GB"/>
        </w:rPr>
        <w:t xml:space="preserve"> adunarea generală</w:t>
      </w:r>
      <w:r w:rsidRPr="008034C4">
        <w:rPr>
          <w:sz w:val="24"/>
          <w:szCs w:val="24"/>
          <w:lang w:eastAsia="en-GB"/>
        </w:rPr>
        <w:t xml:space="preserve"> accesul la documentele tehnice, registrele condominiului, evidențele proprietarilor, contractele, documentele financiar-contabile și alte informații necesare administrării condominiului, în măsura în care acestea există și se află în posesia sau sub controlul său.</w:t>
      </w:r>
    </w:p>
    <w:p w14:paraId="35CA4FF3" w14:textId="267283A8"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Transmiterea documentelor și informațiilor nu constituie transmitere sau înstrăinare a bunurilor din masa debitoare.</w:t>
      </w:r>
    </w:p>
    <w:p w14:paraId="53E6DAD4" w14:textId="0C529EA3"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(1</w:t>
      </w:r>
      <w:r w:rsidR="002B56D3" w:rsidRPr="008034C4">
        <w:rPr>
          <w:sz w:val="24"/>
          <w:szCs w:val="24"/>
          <w:lang w:eastAsia="en-GB"/>
        </w:rPr>
        <w:t>3</w:t>
      </w:r>
      <w:r w:rsidRPr="008034C4">
        <w:rPr>
          <w:sz w:val="24"/>
          <w:szCs w:val="24"/>
          <w:lang w:eastAsia="en-GB"/>
        </w:rPr>
        <w:t>) Documentele și informațiile prevăzute la alin. (1</w:t>
      </w:r>
      <w:r w:rsidR="00EC5DA4">
        <w:rPr>
          <w:sz w:val="24"/>
          <w:szCs w:val="24"/>
          <w:lang w:eastAsia="en-GB"/>
        </w:rPr>
        <w:t>2</w:t>
      </w:r>
      <w:r w:rsidRPr="008034C4">
        <w:rPr>
          <w:sz w:val="24"/>
          <w:szCs w:val="24"/>
          <w:lang w:eastAsia="en-GB"/>
        </w:rPr>
        <w:t>) se transmit în termen de 15 zile de la primirea solicitării scrise, pe bază de act de predare-primire, în format fizic și/sau electronic, după caz.</w:t>
      </w:r>
    </w:p>
    <w:p w14:paraId="12DB8743" w14:textId="01BDD150"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În cazul în care anumite documente nu pot fi transmise în original din motive prevăzute de lege, se asigură accesul la acestea și se eliberează copii sau extrase, după caz.</w:t>
      </w:r>
    </w:p>
    <w:p w14:paraId="6F30ECD1" w14:textId="7E1CC122"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(1</w:t>
      </w:r>
      <w:r w:rsidR="002B56D3" w:rsidRPr="008034C4">
        <w:rPr>
          <w:sz w:val="24"/>
          <w:szCs w:val="24"/>
          <w:lang w:eastAsia="en-GB"/>
        </w:rPr>
        <w:t>4</w:t>
      </w:r>
      <w:r w:rsidRPr="008034C4">
        <w:rPr>
          <w:sz w:val="24"/>
          <w:szCs w:val="24"/>
          <w:lang w:eastAsia="en-GB"/>
        </w:rPr>
        <w:t>) Refuzul nejustificat sau neexecutarea obligației prevăzute la alin. (1</w:t>
      </w:r>
      <w:r w:rsidR="00EC5DA4">
        <w:rPr>
          <w:sz w:val="24"/>
          <w:szCs w:val="24"/>
          <w:lang w:eastAsia="en-GB"/>
        </w:rPr>
        <w:t>2</w:t>
      </w:r>
      <w:r w:rsidRPr="008034C4">
        <w:rPr>
          <w:sz w:val="24"/>
          <w:szCs w:val="24"/>
          <w:lang w:eastAsia="en-GB"/>
        </w:rPr>
        <w:t>) și (1</w:t>
      </w:r>
      <w:r w:rsidR="00EC5DA4">
        <w:rPr>
          <w:sz w:val="24"/>
          <w:szCs w:val="24"/>
          <w:lang w:eastAsia="en-GB"/>
        </w:rPr>
        <w:t>3</w:t>
      </w:r>
      <w:r w:rsidRPr="008034C4">
        <w:rPr>
          <w:sz w:val="24"/>
          <w:szCs w:val="24"/>
          <w:lang w:eastAsia="en-GB"/>
        </w:rPr>
        <w:t xml:space="preserve">) poate fi contestat de </w:t>
      </w:r>
      <w:r w:rsidR="00526D06">
        <w:rPr>
          <w:sz w:val="24"/>
          <w:szCs w:val="24"/>
          <w:lang w:eastAsia="en-GB"/>
        </w:rPr>
        <w:t>a</w:t>
      </w:r>
      <w:r w:rsidRPr="008034C4">
        <w:rPr>
          <w:sz w:val="24"/>
          <w:szCs w:val="24"/>
          <w:lang w:eastAsia="en-GB"/>
        </w:rPr>
        <w:t>sociați</w:t>
      </w:r>
      <w:r w:rsidR="00574FD3">
        <w:rPr>
          <w:sz w:val="24"/>
          <w:szCs w:val="24"/>
          <w:lang w:eastAsia="en-GB"/>
        </w:rPr>
        <w:t>e</w:t>
      </w:r>
      <w:r w:rsidRPr="008034C4">
        <w:rPr>
          <w:sz w:val="24"/>
          <w:szCs w:val="24"/>
          <w:lang w:eastAsia="en-GB"/>
        </w:rPr>
        <w:t xml:space="preserve">, de </w:t>
      </w:r>
      <w:r w:rsidR="00084F36" w:rsidRPr="008034C4">
        <w:rPr>
          <w:sz w:val="24"/>
          <w:szCs w:val="24"/>
          <w:lang w:eastAsia="en-GB"/>
        </w:rPr>
        <w:t>G</w:t>
      </w:r>
      <w:r w:rsidRPr="008034C4">
        <w:rPr>
          <w:sz w:val="24"/>
          <w:szCs w:val="24"/>
          <w:lang w:eastAsia="en-GB"/>
        </w:rPr>
        <w:t>rupul de inițiativă sau de persoana împuternicită de adunarea generală la instanța de insolvabilitate, care poate dispune măsurile necesare pentru asigurarea accesului și transmiterii documentelor și informațiilor.</w:t>
      </w:r>
    </w:p>
    <w:p w14:paraId="0AAA0005" w14:textId="25066091"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(1</w:t>
      </w:r>
      <w:r w:rsidR="002B56D3" w:rsidRPr="008034C4">
        <w:rPr>
          <w:sz w:val="24"/>
          <w:szCs w:val="24"/>
          <w:lang w:eastAsia="en-GB"/>
        </w:rPr>
        <w:t>5</w:t>
      </w:r>
      <w:r w:rsidRPr="008034C4">
        <w:rPr>
          <w:sz w:val="24"/>
          <w:szCs w:val="24"/>
          <w:lang w:eastAsia="en-GB"/>
        </w:rPr>
        <w:t>) Mijloacele bănești colectate de la proprietarii unităților din condominiu pentru administrarea, întreținerea, repararea, exploatarea și dezvoltarea proprietății comune, inclusiv contribuțiile la fondul de reparație</w:t>
      </w:r>
      <w:r w:rsidR="00535C3B" w:rsidRPr="008034C4">
        <w:rPr>
          <w:sz w:val="24"/>
          <w:szCs w:val="24"/>
          <w:lang w:eastAsia="en-GB"/>
        </w:rPr>
        <w:t xml:space="preserve"> și dezvoltare</w:t>
      </w:r>
      <w:r w:rsidRPr="008034C4">
        <w:rPr>
          <w:sz w:val="24"/>
          <w:szCs w:val="24"/>
          <w:lang w:eastAsia="en-GB"/>
        </w:rPr>
        <w:t>, și contribuțiile aprobate de adunarea generală, se evidențiază distinct și se utilizează exclusiv pentru destinația pentru care au fost constituite.</w:t>
      </w:r>
    </w:p>
    <w:p w14:paraId="4F55F81E" w14:textId="41418393"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În măsura în care sunt identificate și evidențiate distinct, aceste mijloace nu constituie patrimoniul propriu al persoanei juridice și nu pot fi utilizate pentru satisfacerea obligațiilor acesteia care nu sunt aferente administrării condominiului sau pentru acoperirea cheltuielilor procedurii de restructurare, insolvabilitate ori faliment.</w:t>
      </w:r>
    </w:p>
    <w:p w14:paraId="4D0CC09E" w14:textId="6A85E952"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(1</w:t>
      </w:r>
      <w:r w:rsidR="002B56D3" w:rsidRPr="008034C4">
        <w:rPr>
          <w:sz w:val="24"/>
          <w:szCs w:val="24"/>
          <w:lang w:eastAsia="en-GB"/>
        </w:rPr>
        <w:t>6</w:t>
      </w:r>
      <w:r w:rsidRPr="008034C4">
        <w:rPr>
          <w:sz w:val="24"/>
          <w:szCs w:val="24"/>
          <w:lang w:eastAsia="en-GB"/>
        </w:rPr>
        <w:t xml:space="preserve">) Constituirea și înregistrarea </w:t>
      </w:r>
      <w:r w:rsidR="00526D06">
        <w:rPr>
          <w:sz w:val="24"/>
          <w:szCs w:val="24"/>
          <w:lang w:eastAsia="en-GB"/>
        </w:rPr>
        <w:t>a</w:t>
      </w:r>
      <w:r w:rsidRPr="008034C4">
        <w:rPr>
          <w:sz w:val="24"/>
          <w:szCs w:val="24"/>
          <w:lang w:eastAsia="en-GB"/>
        </w:rPr>
        <w:t>sociației nu afectează existența</w:t>
      </w:r>
      <w:r w:rsidR="002B56D3" w:rsidRPr="008034C4">
        <w:rPr>
          <w:sz w:val="24"/>
          <w:szCs w:val="24"/>
          <w:lang w:eastAsia="en-GB"/>
        </w:rPr>
        <w:t xml:space="preserve"> </w:t>
      </w:r>
      <w:r w:rsidRPr="008034C4">
        <w:rPr>
          <w:sz w:val="24"/>
          <w:szCs w:val="24"/>
          <w:lang w:eastAsia="en-GB"/>
        </w:rPr>
        <w:t>și executarea obligațiilor patrimoniale ale persoanei juridice aflate în procedură și nu are ca efect preluarea de către asociație a datoriilor acesteia.</w:t>
      </w:r>
    </w:p>
    <w:p w14:paraId="4F2A1573" w14:textId="07518F56"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w:t>
      </w:r>
      <w:r w:rsidR="00F5166D">
        <w:rPr>
          <w:sz w:val="24"/>
          <w:szCs w:val="24"/>
          <w:lang w:eastAsia="en-GB"/>
        </w:rPr>
        <w:t>1</w:t>
      </w:r>
      <w:r w:rsidR="00676040">
        <w:rPr>
          <w:sz w:val="24"/>
          <w:szCs w:val="24"/>
          <w:lang w:eastAsia="en-GB"/>
        </w:rPr>
        <w:t>7</w:t>
      </w:r>
      <w:r w:rsidRPr="008034C4">
        <w:rPr>
          <w:sz w:val="24"/>
          <w:szCs w:val="24"/>
          <w:lang w:eastAsia="en-GB"/>
        </w:rPr>
        <w:t xml:space="preserve">) Hotărârile privind constituirea și înregistrarea </w:t>
      </w:r>
      <w:r w:rsidR="00526D06">
        <w:rPr>
          <w:sz w:val="24"/>
          <w:szCs w:val="24"/>
          <w:lang w:eastAsia="en-GB"/>
        </w:rPr>
        <w:t>a</w:t>
      </w:r>
      <w:r w:rsidRPr="008034C4">
        <w:rPr>
          <w:sz w:val="24"/>
          <w:szCs w:val="24"/>
          <w:lang w:eastAsia="en-GB"/>
        </w:rPr>
        <w:t>sociației, alegerea organelor acesteia și desemnarea administratorului se execută fără a fi necesar acordul administratorului insolvabilității sau al lichidatorului, cu condiția ca acestea să nu afecteze patrimoniul debitorului, masa debitoare sau drepturile creditorilor.</w:t>
      </w:r>
    </w:p>
    <w:p w14:paraId="757AA1A9" w14:textId="55FD479B" w:rsidR="00602D2A" w:rsidRPr="00B279ED" w:rsidRDefault="003D0F76" w:rsidP="00B279ED">
      <w:pPr>
        <w:pStyle w:val="ListParagraph"/>
        <w:tabs>
          <w:tab w:val="left" w:pos="1134"/>
        </w:tabs>
        <w:ind w:left="0" w:right="34" w:firstLine="630"/>
        <w:rPr>
          <w:sz w:val="24"/>
          <w:szCs w:val="24"/>
          <w:lang w:eastAsia="en-GB"/>
        </w:rPr>
      </w:pPr>
      <w:r w:rsidRPr="008034C4">
        <w:rPr>
          <w:sz w:val="24"/>
          <w:szCs w:val="24"/>
          <w:lang w:eastAsia="en-GB"/>
        </w:rPr>
        <w:lastRenderedPageBreak/>
        <w:t>(</w:t>
      </w:r>
      <w:r w:rsidR="00676040">
        <w:rPr>
          <w:sz w:val="24"/>
          <w:szCs w:val="24"/>
          <w:lang w:eastAsia="en-GB"/>
        </w:rPr>
        <w:t>18</w:t>
      </w:r>
      <w:r w:rsidRPr="008034C4">
        <w:rPr>
          <w:sz w:val="24"/>
          <w:szCs w:val="24"/>
          <w:lang w:eastAsia="en-GB"/>
        </w:rPr>
        <w:t xml:space="preserve">) Litigiile privind constituirea și înregistrarea </w:t>
      </w:r>
      <w:r w:rsidR="00526D06">
        <w:rPr>
          <w:sz w:val="24"/>
          <w:szCs w:val="24"/>
          <w:lang w:eastAsia="en-GB"/>
        </w:rPr>
        <w:t>a</w:t>
      </w:r>
      <w:r w:rsidRPr="008034C4">
        <w:rPr>
          <w:sz w:val="24"/>
          <w:szCs w:val="24"/>
          <w:lang w:eastAsia="en-GB"/>
        </w:rPr>
        <w:t>sociației, care nu privesc masa debitoare sau atribuțiile administratorului insolvabilității ori ale lichidatorului, se soluționează de instanța competentă potrivit legislației. Litigiile care privesc masa debitoare, bunurile sau drepturile patrimoniale ale debitorului, precum și măsurile administratorului insolvabilității sau ale lichidatorului se soluționează de instanța de insolvabilitate.”</w:t>
      </w:r>
    </w:p>
    <w:p w14:paraId="142AA943" w14:textId="77DC7051" w:rsidR="003D0F76" w:rsidRPr="008034C4" w:rsidRDefault="003D0F76" w:rsidP="009F771A">
      <w:pPr>
        <w:pStyle w:val="ListParagraph"/>
        <w:numPr>
          <w:ilvl w:val="0"/>
          <w:numId w:val="18"/>
        </w:numPr>
        <w:tabs>
          <w:tab w:val="left" w:pos="1134"/>
        </w:tabs>
        <w:ind w:right="34" w:firstLine="270"/>
        <w:rPr>
          <w:sz w:val="24"/>
          <w:szCs w:val="24"/>
          <w:lang w:eastAsia="en-GB"/>
        </w:rPr>
      </w:pPr>
      <w:r w:rsidRPr="008034C4">
        <w:rPr>
          <w:sz w:val="24"/>
          <w:szCs w:val="24"/>
          <w:lang w:eastAsia="en-GB"/>
        </w:rPr>
        <w:t>Se completează cu art</w:t>
      </w:r>
      <w:r w:rsidR="00BD5FE0">
        <w:rPr>
          <w:sz w:val="24"/>
          <w:szCs w:val="24"/>
          <w:lang w:eastAsia="en-GB"/>
        </w:rPr>
        <w:t>.</w:t>
      </w:r>
      <w:r w:rsidRPr="008034C4">
        <w:rPr>
          <w:sz w:val="24"/>
          <w:szCs w:val="24"/>
          <w:lang w:eastAsia="en-GB"/>
        </w:rPr>
        <w:t xml:space="preserve"> 21³ cu următorul cuprins:</w:t>
      </w:r>
    </w:p>
    <w:p w14:paraId="3D700138" w14:textId="196FABC6"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„Articolul 21³. Administrarea condominiului în cazul restructurării, insolvabilității, dizolvării sau falimentului asociației care asigură administrarea condominiului</w:t>
      </w:r>
      <w:r w:rsidR="00084F36" w:rsidRPr="008034C4">
        <w:rPr>
          <w:sz w:val="24"/>
          <w:szCs w:val="24"/>
          <w:lang w:eastAsia="en-GB"/>
        </w:rPr>
        <w:t>.</w:t>
      </w:r>
    </w:p>
    <w:p w14:paraId="45A76C01" w14:textId="23559455"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 xml:space="preserve">(1) Prin derogare de la prevederile Legii </w:t>
      </w:r>
      <w:r w:rsidR="00676040" w:rsidRPr="00676040">
        <w:rPr>
          <w:sz w:val="24"/>
          <w:szCs w:val="24"/>
          <w:lang w:eastAsia="en-GB"/>
        </w:rPr>
        <w:t xml:space="preserve">insolvabilității </w:t>
      </w:r>
      <w:r w:rsidRPr="008034C4">
        <w:rPr>
          <w:sz w:val="24"/>
          <w:szCs w:val="24"/>
          <w:lang w:eastAsia="en-GB"/>
        </w:rPr>
        <w:t xml:space="preserve">nr. 149/2012, deschiderea procedurii de restructurare, insolvabilitate, dizolvare sau faliment în privința </w:t>
      </w:r>
      <w:r w:rsidR="00526D06">
        <w:rPr>
          <w:sz w:val="24"/>
          <w:szCs w:val="24"/>
          <w:lang w:eastAsia="en-GB"/>
        </w:rPr>
        <w:t>a</w:t>
      </w:r>
      <w:r w:rsidRPr="008034C4">
        <w:rPr>
          <w:sz w:val="24"/>
          <w:szCs w:val="24"/>
          <w:lang w:eastAsia="en-GB"/>
        </w:rPr>
        <w:t xml:space="preserve">sociației de </w:t>
      </w:r>
      <w:r w:rsidR="00526D06">
        <w:rPr>
          <w:sz w:val="24"/>
          <w:szCs w:val="24"/>
          <w:lang w:eastAsia="en-GB"/>
        </w:rPr>
        <w:t>p</w:t>
      </w:r>
      <w:r w:rsidRPr="008034C4">
        <w:rPr>
          <w:sz w:val="24"/>
          <w:szCs w:val="24"/>
          <w:lang w:eastAsia="en-GB"/>
        </w:rPr>
        <w:t xml:space="preserve">roprietari din </w:t>
      </w:r>
      <w:r w:rsidR="00526D06">
        <w:rPr>
          <w:sz w:val="24"/>
          <w:szCs w:val="24"/>
          <w:lang w:eastAsia="en-GB"/>
        </w:rPr>
        <w:t>c</w:t>
      </w:r>
      <w:r w:rsidRPr="008034C4">
        <w:rPr>
          <w:sz w:val="24"/>
          <w:szCs w:val="24"/>
          <w:lang w:eastAsia="en-GB"/>
        </w:rPr>
        <w:t>ondominiu ori a unei persoane juridice care asigură administrarea condominiului</w:t>
      </w:r>
      <w:r w:rsidR="00445361" w:rsidRPr="00445361">
        <w:t xml:space="preserve"> </w:t>
      </w:r>
      <w:r w:rsidR="00445361" w:rsidRPr="00445361">
        <w:rPr>
          <w:sz w:val="24"/>
          <w:szCs w:val="24"/>
          <w:lang w:eastAsia="en-GB"/>
        </w:rPr>
        <w:t xml:space="preserve">prevăzute la art. 87 alin. (1), </w:t>
      </w:r>
      <w:r w:rsidRPr="008034C4">
        <w:rPr>
          <w:sz w:val="24"/>
          <w:szCs w:val="24"/>
          <w:lang w:eastAsia="en-GB"/>
        </w:rPr>
        <w:t xml:space="preserve"> nu suspendă și nu limitează, prin ea însăși, dreptul proprietarilor și al organelor asociației de a exercita competențele prevăzute de prezenta lege privind administrarea, întreținerea, repararea, exploatarea și dezvoltarea proprietății comune.</w:t>
      </w:r>
    </w:p>
    <w:p w14:paraId="31969DB4" w14:textId="370BA6A5"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 xml:space="preserve">(2) Prevederile art. 87 alin. (2) se aplică indiferent dacă persoana juridică prevăzută la art. 87 </w:t>
      </w:r>
      <w:r w:rsidR="00F5166D">
        <w:rPr>
          <w:sz w:val="24"/>
          <w:szCs w:val="24"/>
          <w:lang w:eastAsia="en-GB"/>
        </w:rPr>
        <w:t xml:space="preserve">      </w:t>
      </w:r>
      <w:r w:rsidRPr="008034C4">
        <w:rPr>
          <w:sz w:val="24"/>
          <w:szCs w:val="24"/>
          <w:lang w:eastAsia="en-GB"/>
        </w:rPr>
        <w:t>alin. (1) și-a modificat statutul, actele constitutive sau regulamentele interne ori dacă modificările acestora au fost înregistrate în Registrul de stat al persoanelor juridice.</w:t>
      </w:r>
    </w:p>
    <w:p w14:paraId="26880F6B" w14:textId="65FBFA4E"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(3) Deschiderea sau prelungirea procedurii prevăzute la alin. (1) nu încetează și nu suspendă mandatul administratorului asociației sau al celorlalte organe ale asociației, cu excepția cazurilor în care încetarea ori suspendarea mandatului rezultă din prezenta lege, din hotărârea organului competent al asociației sau dintr-un act judecătoresc prevăzut de lege.</w:t>
      </w:r>
    </w:p>
    <w:p w14:paraId="1EE0296B" w14:textId="3C076319"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Mandatul administratorului asociației se menține până la desemnarea unei alte persoane, în condițiile prezentei legi.</w:t>
      </w:r>
    </w:p>
    <w:p w14:paraId="0DE54BEB" w14:textId="267F1189"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(4) Pe durata procedurii de restructurare, insolvabilitate, dizolvare sau faliment, adunarea generală păstrează competențele prevăzute de prezenta lege privind administrarea condominiului și a proprietății comune, inclusiv competența de a:</w:t>
      </w:r>
    </w:p>
    <w:p w14:paraId="3F92B1AD" w14:textId="4089D56A"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a) aproba bugetul condominiului;</w:t>
      </w:r>
    </w:p>
    <w:p w14:paraId="7E78643F" w14:textId="3A6C652C"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b) constitui și utiliza fondurile condominiului;</w:t>
      </w:r>
    </w:p>
    <w:p w14:paraId="0F5DEBDE" w14:textId="16183258"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c) stabili măsurile privind întreținerea, repararea, exploatarea, conservarea și dezvoltarea proprietății comune;</w:t>
      </w:r>
    </w:p>
    <w:p w14:paraId="0A443321" w14:textId="674C406A"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d) alege, desemna, revoca sau înlocui administratorul asociației ori persoana responsabilă de administrarea curentă a condominiului;</w:t>
      </w:r>
    </w:p>
    <w:p w14:paraId="03727757" w14:textId="435AC80F"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e) aproba contractele și cheltuielile necesare administrării, întreținerii, reparării și exploatării proprietății comune;</w:t>
      </w:r>
    </w:p>
    <w:p w14:paraId="44F891E3" w14:textId="2E371977"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f) adopta orice alte hotărâri care, potrivit prezentei legi, țin de administrarea condominiului și a proprietății comune.</w:t>
      </w:r>
    </w:p>
    <w:p w14:paraId="4A1337F4" w14:textId="341E77B6"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(5) Competențele prevăzute la alin. (4) se delimitează în funcție de obiectul hotărârii sau al actului juridic și nu în funcție de persoana care adoptă sau execută actul.</w:t>
      </w:r>
    </w:p>
    <w:p w14:paraId="3631D251" w14:textId="58EA35EE"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Actele și hotărârile care privesc exclusiv administrarea, întreținerea, repararea, exploatarea, conservarea și dezvoltarea proprietății comune țin de competența proprietarilor și a organelor asociației, în condițiile prezentei legi.</w:t>
      </w:r>
    </w:p>
    <w:p w14:paraId="2D117FAB" w14:textId="4B3CC6E3"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 xml:space="preserve">Actele care privesc administrarea patrimoniului debitorului, masa debitoare, recuperarea creanțelor debitorului, valorificarea bunurilor debitorului și satisfacerea creanțelor creditorilor țin de competența administratorului insolvabilității sau a lichidatorului, în condițiile Legii </w:t>
      </w:r>
      <w:r w:rsidR="00676040" w:rsidRPr="00676040">
        <w:rPr>
          <w:sz w:val="24"/>
          <w:szCs w:val="24"/>
          <w:lang w:eastAsia="en-GB"/>
        </w:rPr>
        <w:t xml:space="preserve">insolvabilității </w:t>
      </w:r>
      <w:r w:rsidR="00676040">
        <w:rPr>
          <w:sz w:val="24"/>
          <w:szCs w:val="24"/>
          <w:lang w:eastAsia="en-GB"/>
        </w:rPr>
        <w:t xml:space="preserve">       </w:t>
      </w:r>
      <w:r w:rsidRPr="008034C4">
        <w:rPr>
          <w:sz w:val="24"/>
          <w:szCs w:val="24"/>
          <w:lang w:eastAsia="en-GB"/>
        </w:rPr>
        <w:t>nr. 149/2012.</w:t>
      </w:r>
    </w:p>
    <w:p w14:paraId="3A56F56C" w14:textId="4965151D"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 xml:space="preserve">(6) Administratorul insolvabilității sau lichidatorul exercită competențele prevăzute de Legea </w:t>
      </w:r>
      <w:r w:rsidR="00676040" w:rsidRPr="00676040">
        <w:rPr>
          <w:sz w:val="24"/>
          <w:szCs w:val="24"/>
          <w:lang w:eastAsia="en-GB"/>
        </w:rPr>
        <w:t>insolvabilității</w:t>
      </w:r>
      <w:r w:rsidR="00676040">
        <w:rPr>
          <w:sz w:val="24"/>
          <w:szCs w:val="24"/>
          <w:lang w:eastAsia="en-GB"/>
        </w:rPr>
        <w:t xml:space="preserve"> </w:t>
      </w:r>
      <w:r w:rsidRPr="008034C4">
        <w:rPr>
          <w:sz w:val="24"/>
          <w:szCs w:val="24"/>
          <w:lang w:eastAsia="en-GB"/>
        </w:rPr>
        <w:t>nr. 149/2012 privind patrimoniul debitorului și masa debitoare și nu poate împiedica exercitarea de către proprietari și organele asociației a competențelor prevăzute de prezenta lege, cu excepția cazului în care actul sau hotărârea respectivă:</w:t>
      </w:r>
    </w:p>
    <w:p w14:paraId="0F89930B" w14:textId="56B3034A"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a) afectează patrimoniul debitorului sau masa debitoare;</w:t>
      </w:r>
    </w:p>
    <w:p w14:paraId="04279BD6" w14:textId="4B9A7B07"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b) dispune asupra unui bun sau drept patrimonial al debitorului;</w:t>
      </w:r>
    </w:p>
    <w:p w14:paraId="46662B46" w14:textId="3597ECA9"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c) dispune asupra unei creanțe a debitorului;</w:t>
      </w:r>
    </w:p>
    <w:p w14:paraId="30F717CF" w14:textId="325D07CD"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d) afectează drepturile creditorilor;</w:t>
      </w:r>
    </w:p>
    <w:p w14:paraId="050B9830" w14:textId="0AF3CF3C"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 xml:space="preserve">e) intră în competența exclusivă a administratorului insolvabilității, lichidatorului, adunării </w:t>
      </w:r>
      <w:r w:rsidRPr="008034C4">
        <w:rPr>
          <w:sz w:val="24"/>
          <w:szCs w:val="24"/>
          <w:lang w:eastAsia="en-GB"/>
        </w:rPr>
        <w:lastRenderedPageBreak/>
        <w:t>creditorilor, comitetului creditorilor, instanței de insolvabilitate sau a altui participant la procedură, potrivit Legii</w:t>
      </w:r>
      <w:r w:rsidR="00676040" w:rsidRPr="00676040">
        <w:t xml:space="preserve"> </w:t>
      </w:r>
      <w:r w:rsidR="00676040" w:rsidRPr="00676040">
        <w:rPr>
          <w:sz w:val="24"/>
          <w:szCs w:val="24"/>
          <w:lang w:eastAsia="en-GB"/>
        </w:rPr>
        <w:t>insolvabilității</w:t>
      </w:r>
      <w:r w:rsidRPr="008034C4">
        <w:rPr>
          <w:sz w:val="24"/>
          <w:szCs w:val="24"/>
          <w:lang w:eastAsia="en-GB"/>
        </w:rPr>
        <w:t xml:space="preserve"> nr. 149/2012.</w:t>
      </w:r>
    </w:p>
    <w:p w14:paraId="51241F3C" w14:textId="2960EA4B"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(7) Administratorul asociației asigură administrarea curentă a condominiului și reprezintă asociația în raporturile cu proprietarii, furnizorii și prestatorii de servicii, autoritățile publice, instanțele de judecată și alte persoane, în limitele competențelor prevăzute de prezenta lege și ale hotărârilor adunării generale.</w:t>
      </w:r>
    </w:p>
    <w:p w14:paraId="2FBC8238" w14:textId="26ADA6EE"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În ceea ce privește actele juridice referitoare la patrimoniul debitorului sau masa debitoare, reprezentarea și exercitarea drepturilor se realizează de persoana competentă potrivit Legi</w:t>
      </w:r>
      <w:r w:rsidR="006D04D1" w:rsidRPr="008034C4">
        <w:rPr>
          <w:sz w:val="24"/>
          <w:szCs w:val="24"/>
          <w:lang w:eastAsia="en-GB"/>
        </w:rPr>
        <w:t xml:space="preserve"> </w:t>
      </w:r>
      <w:r w:rsidR="00676040" w:rsidRPr="00676040">
        <w:rPr>
          <w:sz w:val="24"/>
          <w:szCs w:val="24"/>
          <w:lang w:eastAsia="en-GB"/>
        </w:rPr>
        <w:t xml:space="preserve">insolvabilității </w:t>
      </w:r>
      <w:r w:rsidRPr="008034C4">
        <w:rPr>
          <w:sz w:val="24"/>
          <w:szCs w:val="24"/>
          <w:lang w:eastAsia="en-GB"/>
        </w:rPr>
        <w:t>nr. 149/2012.</w:t>
      </w:r>
    </w:p>
    <w:p w14:paraId="3A6F1D9D" w14:textId="3C8A9F55"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(8) Administratorul asociației și administratorul insolvabilității sau lichidatorul sunt obligați să își exercite atribuțiile în limitele stabilite la alin. (5)–(7) și să nu împiedice executarea hotărârilor legale ale adunării generale.</w:t>
      </w:r>
    </w:p>
    <w:p w14:paraId="69F00C2F" w14:textId="336C671E"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 xml:space="preserve">Administratorul insolvabilității sau lichidatorul poate refuza executarea ori recunoașterea efectelor unei hotărâri a adunării generale numai în cazul în care există temei legal că aceasta afectează masa debitoare, patrimoniul debitorului, drepturile creditorilor sau competențele exclusive prevăzute de Legea </w:t>
      </w:r>
      <w:r w:rsidR="00676040" w:rsidRPr="00676040">
        <w:rPr>
          <w:sz w:val="24"/>
          <w:szCs w:val="24"/>
          <w:lang w:eastAsia="en-GB"/>
        </w:rPr>
        <w:t xml:space="preserve">insolvabilității </w:t>
      </w:r>
      <w:r w:rsidRPr="008034C4">
        <w:rPr>
          <w:sz w:val="24"/>
          <w:szCs w:val="24"/>
          <w:lang w:eastAsia="en-GB"/>
        </w:rPr>
        <w:t>nr. 149/2012.</w:t>
      </w:r>
    </w:p>
    <w:p w14:paraId="4209C67D" w14:textId="4027F978"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(9) Refuzul prevăzut la alin. (8) se motivează în scris și se comunică asociației în termen de 5 zile lucrătoare de la primirea hotărârii sau a solicitării privind executarea acesteia.</w:t>
      </w:r>
    </w:p>
    <w:p w14:paraId="6E0F9C5F" w14:textId="7AE771AF"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 xml:space="preserve">(10) În cazul unui dezacord privind competența sau efectele unei hotărâri a adunării generale, </w:t>
      </w:r>
      <w:r w:rsidR="006D04D1" w:rsidRPr="008034C4">
        <w:rPr>
          <w:sz w:val="24"/>
          <w:szCs w:val="24"/>
          <w:lang w:eastAsia="en-GB"/>
        </w:rPr>
        <w:t>a</w:t>
      </w:r>
      <w:r w:rsidRPr="008034C4">
        <w:rPr>
          <w:sz w:val="24"/>
          <w:szCs w:val="24"/>
          <w:lang w:eastAsia="en-GB"/>
        </w:rPr>
        <w:t>sociația, proprietarii, administratorul asociației, administratorul insolvabilității sau lichidatorul pot solicita instanței competente soluționarea divergenței.</w:t>
      </w:r>
    </w:p>
    <w:p w14:paraId="5134DF51" w14:textId="10056C9A"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Dacă divergența privește masa debitoare, patrimoniul debitorului, creanțele creditorilor sau atribuțiile administratorului insolvabilității ori ale lichidatorului, competența aparține instanței de insolvabilitate.</w:t>
      </w:r>
    </w:p>
    <w:p w14:paraId="54ED61BA" w14:textId="6AE36F0D"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(11) Introducerea unei cereri în instanță nu suspendă executarea unei hotărâri a adunării generale privind administrarea curentă a proprietății comune, cu excepția cazului în care suspendarea este dispusă de instanță sau executarea hotărârii ar produce o atingere ireversibilă masei debitoare, patrimoniului debitorului ori drepturilor creditorilor.</w:t>
      </w:r>
    </w:p>
    <w:p w14:paraId="54F6CDD0" w14:textId="5E72BA6F"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(12) Adunarea generală poate revoca administratorul asociației și poate alege sau desemna un alt administrator ori o altă persoană responsabilă de administrarea curentă a condominiului, fără acordul administratorului insolvabilității sau al lichidatorului.</w:t>
      </w:r>
    </w:p>
    <w:p w14:paraId="6159C2B1" w14:textId="4EE2E91E"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Revocarea nu afectează drepturile patrimoniale ale administratorului revocat și se realizează cu respectarea legislației aplicabile.</w:t>
      </w:r>
    </w:p>
    <w:p w14:paraId="4441D282" w14:textId="41D0DD9F"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Hotărârea privind desemnarea noului administrator delimitează expres atribuțiile acestuia de atribuțiile administratorului insolvabilității sau ale lichidatorului.</w:t>
      </w:r>
    </w:p>
    <w:p w14:paraId="1D55812E" w14:textId="49631F86"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(13) Persoana desemnată în condițiile alin. (12) exercită atribuțiile privind administrarea curentă a condominiului și proprietății comune și nu dobândește dreptul de a dispune asupra bunurilor, mijloacelor bănești, creanțelor sau altor drepturi patrimoniale care fac parte din masa debitoare.</w:t>
      </w:r>
    </w:p>
    <w:p w14:paraId="45FB4C3E" w14:textId="3E9C6CDD"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(14) Administratorul asociației al cărui mandat a încetat este obligat să transmită administratorului nou-desemnat, în termen de 15 zile de la data adoptării hotărârii, documentele, registrele, evidențele, contractele și informațiile necesare administrării condominiului, pe bază de act de predare-primire.</w:t>
      </w:r>
    </w:p>
    <w:p w14:paraId="66871CDF" w14:textId="144BF52B"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În cazul refuzului sau neexecutării obligației, noul administrator</w:t>
      </w:r>
      <w:r w:rsidR="006D04D1" w:rsidRPr="008034C4">
        <w:rPr>
          <w:sz w:val="24"/>
          <w:szCs w:val="24"/>
          <w:lang w:eastAsia="en-GB"/>
        </w:rPr>
        <w:t xml:space="preserve"> sau</w:t>
      </w:r>
      <w:r w:rsidRPr="008034C4">
        <w:rPr>
          <w:sz w:val="24"/>
          <w:szCs w:val="24"/>
          <w:lang w:eastAsia="en-GB"/>
        </w:rPr>
        <w:t xml:space="preserve"> asociația poate solicita instanței competente dispunerea măsurilor necesare.</w:t>
      </w:r>
    </w:p>
    <w:p w14:paraId="3C5A32FB" w14:textId="5E4D7DDA"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(1</w:t>
      </w:r>
      <w:r w:rsidR="00E7696B">
        <w:rPr>
          <w:sz w:val="24"/>
          <w:szCs w:val="24"/>
          <w:lang w:eastAsia="en-GB"/>
        </w:rPr>
        <w:t>5</w:t>
      </w:r>
      <w:r w:rsidRPr="008034C4">
        <w:rPr>
          <w:sz w:val="24"/>
          <w:szCs w:val="24"/>
          <w:lang w:eastAsia="en-GB"/>
        </w:rPr>
        <w:t xml:space="preserve">) Hotărârile adunării generale adoptate în condițiile prezentului articol sunt obligatorii pentru organele asociației și pentru administratorul asociației și se execută prin hotărârea adunării generale, cu respectarea Legii </w:t>
      </w:r>
      <w:r w:rsidR="00676040" w:rsidRPr="00676040">
        <w:rPr>
          <w:sz w:val="24"/>
          <w:szCs w:val="24"/>
          <w:lang w:eastAsia="en-GB"/>
        </w:rPr>
        <w:t xml:space="preserve">insolvabilității </w:t>
      </w:r>
      <w:r w:rsidRPr="008034C4">
        <w:rPr>
          <w:sz w:val="24"/>
          <w:szCs w:val="24"/>
          <w:lang w:eastAsia="en-GB"/>
        </w:rPr>
        <w:t>nr. 149/2012.</w:t>
      </w:r>
    </w:p>
    <w:p w14:paraId="3FDF8AD6" w14:textId="18B4C62A"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w:t>
      </w:r>
      <w:r w:rsidR="00E7696B">
        <w:rPr>
          <w:sz w:val="24"/>
          <w:szCs w:val="24"/>
          <w:lang w:eastAsia="en-GB"/>
        </w:rPr>
        <w:t>16</w:t>
      </w:r>
      <w:r w:rsidRPr="008034C4">
        <w:rPr>
          <w:sz w:val="24"/>
          <w:szCs w:val="24"/>
          <w:lang w:eastAsia="en-GB"/>
        </w:rPr>
        <w:t>) Prelungirea procedurii de restructurare, insolvabilitate, dizolvare sau faliment nu constituie temei pentru suspendarea ori limitarea drepturilor proprietarilor prevăzute de prezenta lege, dacă exercitarea acestora nu afectează patrimoniul debitorului, masa debitoare sau drepturile creditorilor.</w:t>
      </w:r>
    </w:p>
    <w:p w14:paraId="4C2BCE3F" w14:textId="3B848CAB"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Proprietarii pot adopta pe durata procedurii hotărâri privind întreținerea, repararea, exploatarea, conservarea, modernizarea și dezvoltarea proprietății comune, constituirea și utilizarea fondurilor condominiului, lucrările de eficiență energetică și participarea la programe de finanțare publică, cu condiția respectării competențelor prevăzute de Legea</w:t>
      </w:r>
      <w:r w:rsidR="00676040" w:rsidRPr="00676040">
        <w:t xml:space="preserve"> </w:t>
      </w:r>
      <w:r w:rsidR="00676040" w:rsidRPr="00676040">
        <w:rPr>
          <w:sz w:val="24"/>
          <w:szCs w:val="24"/>
          <w:lang w:eastAsia="en-GB"/>
        </w:rPr>
        <w:t>insolvabilității</w:t>
      </w:r>
      <w:r w:rsidRPr="008034C4">
        <w:rPr>
          <w:sz w:val="24"/>
          <w:szCs w:val="24"/>
          <w:lang w:eastAsia="en-GB"/>
        </w:rPr>
        <w:t xml:space="preserve"> nr. 149/2012.</w:t>
      </w:r>
    </w:p>
    <w:p w14:paraId="1A1CC135" w14:textId="48000C61"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lastRenderedPageBreak/>
        <w:t>(</w:t>
      </w:r>
      <w:r w:rsidR="00E7696B">
        <w:rPr>
          <w:sz w:val="24"/>
          <w:szCs w:val="24"/>
          <w:lang w:eastAsia="en-GB"/>
        </w:rPr>
        <w:t>17</w:t>
      </w:r>
      <w:r w:rsidRPr="008034C4">
        <w:rPr>
          <w:sz w:val="24"/>
          <w:szCs w:val="24"/>
          <w:lang w:eastAsia="en-GB"/>
        </w:rPr>
        <w:t>) Mijloacele bănești colectate după deschiderea procedurii de restructurare, insolvabilitate, dizolvare sau faliment de la proprietarii unităților din condominiu pentru acoperirea cheltuielilor de administrare, întreținere, reparare, exploatare și dezvoltare a proprietății comune se evidențiază separat de celelalte mijloace bănești ale persoanei juridice.</w:t>
      </w:r>
    </w:p>
    <w:p w14:paraId="3FE80860" w14:textId="4FFBECC7"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Aceste mijloace se utilizează exclusiv pentru destinația pentru care au fost colectate și nu pot fi utilizate pentru achitarea obligațiilor anterioare ale debitorului sau pentru acoperirea cheltuielilor procedurii de restructurare, insolvabilitate, dizolvare ori faliment, cu excepția obligațiilor născute în legătură cu administrarea și întreținerea condominiului după deschiderea procedurii.</w:t>
      </w:r>
    </w:p>
    <w:p w14:paraId="737B4199" w14:textId="1859CE12"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w:t>
      </w:r>
      <w:r w:rsidR="00E7696B">
        <w:rPr>
          <w:sz w:val="24"/>
          <w:szCs w:val="24"/>
          <w:lang w:eastAsia="en-GB"/>
        </w:rPr>
        <w:t>18</w:t>
      </w:r>
      <w:r w:rsidRPr="008034C4">
        <w:rPr>
          <w:sz w:val="24"/>
          <w:szCs w:val="24"/>
          <w:lang w:eastAsia="en-GB"/>
        </w:rPr>
        <w:t xml:space="preserve">) Creanțele persoanei juridice față de proprietarii unităților din condominiu, </w:t>
      </w:r>
      <w:r w:rsidR="00EC5DA4">
        <w:rPr>
          <w:sz w:val="24"/>
          <w:szCs w:val="24"/>
          <w:lang w:eastAsia="en-GB"/>
        </w:rPr>
        <w:t>create</w:t>
      </w:r>
      <w:r w:rsidRPr="008034C4">
        <w:rPr>
          <w:sz w:val="24"/>
          <w:szCs w:val="24"/>
          <w:lang w:eastAsia="en-GB"/>
        </w:rPr>
        <w:t xml:space="preserve"> până la data deschiderii procedurii de restructurare, insolvabilitate, dizolvare sau faliment, se administrează și se valorifică în condițiile Legii </w:t>
      </w:r>
      <w:r w:rsidR="00676040" w:rsidRPr="00676040">
        <w:rPr>
          <w:sz w:val="24"/>
          <w:szCs w:val="24"/>
          <w:lang w:eastAsia="en-GB"/>
        </w:rPr>
        <w:t xml:space="preserve">insolvabilității </w:t>
      </w:r>
      <w:r w:rsidRPr="008034C4">
        <w:rPr>
          <w:sz w:val="24"/>
          <w:szCs w:val="24"/>
          <w:lang w:eastAsia="en-GB"/>
        </w:rPr>
        <w:t>nr. 149/2012.</w:t>
      </w:r>
    </w:p>
    <w:p w14:paraId="71C80533" w14:textId="001C9A3B"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Sumele încasate după deschiderea procedurii în contul acestor creanțe se evidențiază distinct și se administrează potrivit regimului juridic aplicabil creanțelor debitorului.</w:t>
      </w:r>
    </w:p>
    <w:p w14:paraId="7EFFEC35" w14:textId="5C384D6E"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w:t>
      </w:r>
      <w:r w:rsidR="00E7696B">
        <w:rPr>
          <w:sz w:val="24"/>
          <w:szCs w:val="24"/>
          <w:lang w:eastAsia="en-GB"/>
        </w:rPr>
        <w:t>19</w:t>
      </w:r>
      <w:r w:rsidRPr="008034C4">
        <w:rPr>
          <w:sz w:val="24"/>
          <w:szCs w:val="24"/>
          <w:lang w:eastAsia="en-GB"/>
        </w:rPr>
        <w:t>) Documentele, informațiile și mijloacele financiare aferente administrării curente a condominiului se separă, în măsura posibilului și potrivit legii, de documentele și mijloacele aferente patrimoniului propriu al debitorului și procedurii de insolvabilitate.</w:t>
      </w:r>
    </w:p>
    <w:p w14:paraId="49DA312E" w14:textId="3BCF5C86"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(2</w:t>
      </w:r>
      <w:r w:rsidR="00E7696B">
        <w:rPr>
          <w:sz w:val="24"/>
          <w:szCs w:val="24"/>
          <w:lang w:eastAsia="en-GB"/>
        </w:rPr>
        <w:t>0</w:t>
      </w:r>
      <w:r w:rsidRPr="008034C4">
        <w:rPr>
          <w:sz w:val="24"/>
          <w:szCs w:val="24"/>
          <w:lang w:eastAsia="en-GB"/>
        </w:rPr>
        <w:t xml:space="preserve">) Înregistrarea modificărilor privind administratorul, membrii consiliului, alte organe de conducere sau persoana care reprezintă </w:t>
      </w:r>
      <w:r w:rsidR="00BE59B7" w:rsidRPr="008034C4">
        <w:rPr>
          <w:sz w:val="24"/>
          <w:szCs w:val="24"/>
          <w:lang w:eastAsia="en-GB"/>
        </w:rPr>
        <w:t>a</w:t>
      </w:r>
      <w:r w:rsidRPr="008034C4">
        <w:rPr>
          <w:sz w:val="24"/>
          <w:szCs w:val="24"/>
          <w:lang w:eastAsia="en-GB"/>
        </w:rPr>
        <w:t>sociația se efectuează de organul înregistrării de stat în condițiile legislației privind înregistrarea de stat a persoanelor juridice.</w:t>
      </w:r>
    </w:p>
    <w:p w14:paraId="03977406" w14:textId="0E5104E3"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Existența procedurii de restructurare, insolvabilitate, dizolvare sau faliment nu constituie, prin ea însăși, temei pentru refuzul înregistrării acestor modificări dacă acestea nu afectează masa debitoare, patrimoniul debitorului sau drepturile creditorilor.</w:t>
      </w:r>
    </w:p>
    <w:p w14:paraId="235A7C32" w14:textId="0D6C7696"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(2</w:t>
      </w:r>
      <w:r w:rsidR="00E7696B">
        <w:rPr>
          <w:sz w:val="24"/>
          <w:szCs w:val="24"/>
          <w:lang w:eastAsia="en-GB"/>
        </w:rPr>
        <w:t>1</w:t>
      </w:r>
      <w:r w:rsidRPr="008034C4">
        <w:rPr>
          <w:sz w:val="24"/>
          <w:szCs w:val="24"/>
          <w:lang w:eastAsia="en-GB"/>
        </w:rPr>
        <w:t>) Cererea de înregistrare a modificărilor prevăzute la alin. (2</w:t>
      </w:r>
      <w:r w:rsidR="00601DDD">
        <w:rPr>
          <w:sz w:val="24"/>
          <w:szCs w:val="24"/>
          <w:lang w:eastAsia="en-GB"/>
        </w:rPr>
        <w:t>0</w:t>
      </w:r>
      <w:r w:rsidRPr="008034C4">
        <w:rPr>
          <w:sz w:val="24"/>
          <w:szCs w:val="24"/>
          <w:lang w:eastAsia="en-GB"/>
        </w:rPr>
        <w:t>) poate fi depusă de persoana desemnată prin hotărârea adunării generale.</w:t>
      </w:r>
    </w:p>
    <w:p w14:paraId="06CE11EE" w14:textId="61895977"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 xml:space="preserve">Acordul administratorului insolvabilității sau al lichidatorului este necesar numai în cazul și în măsura în care acest acord este expres prevăzut de Legea </w:t>
      </w:r>
      <w:r w:rsidR="00676040" w:rsidRPr="00676040">
        <w:rPr>
          <w:sz w:val="24"/>
          <w:szCs w:val="24"/>
          <w:lang w:eastAsia="en-GB"/>
        </w:rPr>
        <w:t xml:space="preserve">insolvabilității </w:t>
      </w:r>
      <w:r w:rsidRPr="008034C4">
        <w:rPr>
          <w:sz w:val="24"/>
          <w:szCs w:val="24"/>
          <w:lang w:eastAsia="en-GB"/>
        </w:rPr>
        <w:t>nr. 149/2012.</w:t>
      </w:r>
    </w:p>
    <w:p w14:paraId="55922C35" w14:textId="13B46694"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(2</w:t>
      </w:r>
      <w:r w:rsidR="00E7696B">
        <w:rPr>
          <w:sz w:val="24"/>
          <w:szCs w:val="24"/>
          <w:lang w:eastAsia="en-GB"/>
        </w:rPr>
        <w:t>2</w:t>
      </w:r>
      <w:r w:rsidRPr="008034C4">
        <w:rPr>
          <w:sz w:val="24"/>
          <w:szCs w:val="24"/>
          <w:lang w:eastAsia="en-GB"/>
        </w:rPr>
        <w:t xml:space="preserve">) Refuzul organului înregistrării de stat de a înregistra modificările adoptate în condițiile prezentului articol poate fi contestat în </w:t>
      </w:r>
      <w:r w:rsidR="0019037C" w:rsidRPr="008034C4">
        <w:rPr>
          <w:sz w:val="24"/>
          <w:szCs w:val="24"/>
          <w:lang w:eastAsia="en-GB"/>
        </w:rPr>
        <w:t>instanța de judecată.</w:t>
      </w:r>
    </w:p>
    <w:p w14:paraId="790BB257" w14:textId="683656E1" w:rsidR="003D0F76" w:rsidRPr="008034C4" w:rsidRDefault="003D0F76" w:rsidP="003D6FE3">
      <w:pPr>
        <w:pStyle w:val="ListParagraph"/>
        <w:tabs>
          <w:tab w:val="left" w:pos="1134"/>
        </w:tabs>
        <w:ind w:left="0" w:right="34" w:firstLine="630"/>
        <w:rPr>
          <w:sz w:val="24"/>
          <w:szCs w:val="24"/>
          <w:lang w:eastAsia="en-GB"/>
        </w:rPr>
      </w:pPr>
      <w:r w:rsidRPr="008034C4">
        <w:rPr>
          <w:sz w:val="24"/>
          <w:szCs w:val="24"/>
          <w:lang w:eastAsia="en-GB"/>
        </w:rPr>
        <w:t>(2</w:t>
      </w:r>
      <w:r w:rsidR="00E7696B">
        <w:rPr>
          <w:sz w:val="24"/>
          <w:szCs w:val="24"/>
          <w:lang w:eastAsia="en-GB"/>
        </w:rPr>
        <w:t>3</w:t>
      </w:r>
      <w:r w:rsidRPr="008034C4">
        <w:rPr>
          <w:sz w:val="24"/>
          <w:szCs w:val="24"/>
          <w:lang w:eastAsia="en-GB"/>
        </w:rPr>
        <w:t>) În cazul în care o hotărâre a adunării generale este contestată pe motiv că ar afecta masa debitoare, patrimoniul debitorului sau drepturile creditorilor, sarcina de a indica în mod concret natura și temeiul acestei afectări revine persoanei care formulează obiecția.</w:t>
      </w:r>
    </w:p>
    <w:p w14:paraId="536B64A1" w14:textId="1F7D4E3C" w:rsidR="00330191" w:rsidRPr="00B279ED" w:rsidRDefault="003D0F76" w:rsidP="00B279ED">
      <w:pPr>
        <w:pStyle w:val="ListParagraph"/>
        <w:tabs>
          <w:tab w:val="left" w:pos="1134"/>
        </w:tabs>
        <w:ind w:left="0" w:right="34" w:firstLine="630"/>
        <w:rPr>
          <w:sz w:val="24"/>
          <w:szCs w:val="24"/>
          <w:lang w:eastAsia="en-GB"/>
        </w:rPr>
      </w:pPr>
      <w:r w:rsidRPr="008034C4">
        <w:rPr>
          <w:sz w:val="24"/>
          <w:szCs w:val="24"/>
          <w:lang w:eastAsia="en-GB"/>
        </w:rPr>
        <w:t>(</w:t>
      </w:r>
      <w:r w:rsidR="00E7696B">
        <w:rPr>
          <w:sz w:val="24"/>
          <w:szCs w:val="24"/>
          <w:lang w:eastAsia="en-GB"/>
        </w:rPr>
        <w:t>24</w:t>
      </w:r>
      <w:r w:rsidRPr="008034C4">
        <w:rPr>
          <w:sz w:val="24"/>
          <w:szCs w:val="24"/>
          <w:lang w:eastAsia="en-GB"/>
        </w:rPr>
        <w:t>) Competențele prevăzute de prezentul articol se exercită astfel încât să fie asigurată, concomitent, continuitatea administrării condominiului, protecția proprietății comune, exercitarea efectivă a drepturilor proprietarilor și respectarea regimului juridic al patrimoniului debitorului și al masei debitoare.</w:t>
      </w:r>
      <w:r w:rsidRPr="0078664D">
        <w:rPr>
          <w:sz w:val="24"/>
          <w:szCs w:val="24"/>
          <w:lang w:eastAsia="en-GB"/>
        </w:rPr>
        <w:t>”</w:t>
      </w:r>
      <w:r w:rsidR="00705AF7" w:rsidRPr="0078664D">
        <w:rPr>
          <w:sz w:val="24"/>
          <w:szCs w:val="24"/>
          <w:lang w:eastAsia="en-GB"/>
        </w:rPr>
        <w:tab/>
      </w:r>
    </w:p>
    <w:p w14:paraId="4444EA2C" w14:textId="2983F641" w:rsidR="00781809" w:rsidRPr="008034C4" w:rsidRDefault="00781809" w:rsidP="009F771A">
      <w:pPr>
        <w:pStyle w:val="ListParagraph"/>
        <w:numPr>
          <w:ilvl w:val="0"/>
          <w:numId w:val="18"/>
        </w:numPr>
        <w:tabs>
          <w:tab w:val="left" w:pos="1134"/>
        </w:tabs>
        <w:ind w:right="34" w:firstLine="270"/>
        <w:rPr>
          <w:sz w:val="24"/>
          <w:szCs w:val="24"/>
          <w:lang w:eastAsia="en-GB"/>
        </w:rPr>
      </w:pPr>
      <w:r w:rsidRPr="008034C4">
        <w:rPr>
          <w:sz w:val="24"/>
          <w:szCs w:val="24"/>
          <w:lang w:eastAsia="en-GB"/>
        </w:rPr>
        <w:t>Art</w:t>
      </w:r>
      <w:r w:rsidR="00BD5FE0">
        <w:rPr>
          <w:sz w:val="24"/>
          <w:szCs w:val="24"/>
          <w:lang w:eastAsia="en-GB"/>
        </w:rPr>
        <w:t>.</w:t>
      </w:r>
      <w:r w:rsidRPr="008034C4">
        <w:rPr>
          <w:sz w:val="24"/>
          <w:szCs w:val="24"/>
          <w:lang w:eastAsia="en-GB"/>
        </w:rPr>
        <w:t xml:space="preserve"> 22 se completează cu alin</w:t>
      </w:r>
      <w:r w:rsidR="00BD5FE0">
        <w:rPr>
          <w:sz w:val="24"/>
          <w:szCs w:val="24"/>
          <w:lang w:eastAsia="en-GB"/>
        </w:rPr>
        <w:t>.</w:t>
      </w:r>
      <w:r w:rsidRPr="008034C4">
        <w:rPr>
          <w:sz w:val="24"/>
          <w:szCs w:val="24"/>
          <w:lang w:eastAsia="en-GB"/>
        </w:rPr>
        <w:t xml:space="preserve"> (2¹) cu următorul cuprins:</w:t>
      </w:r>
    </w:p>
    <w:p w14:paraId="564D7F6C" w14:textId="01CCADE4" w:rsidR="00781809" w:rsidRPr="008034C4" w:rsidRDefault="008C2596" w:rsidP="003D6FE3">
      <w:pPr>
        <w:pStyle w:val="ListParagraph"/>
        <w:tabs>
          <w:tab w:val="left" w:pos="1134"/>
        </w:tabs>
        <w:ind w:left="0" w:right="34" w:firstLine="630"/>
        <w:rPr>
          <w:sz w:val="24"/>
          <w:szCs w:val="24"/>
          <w:lang w:eastAsia="en-GB"/>
        </w:rPr>
      </w:pPr>
      <w:r w:rsidRPr="008034C4">
        <w:rPr>
          <w:sz w:val="24"/>
          <w:szCs w:val="24"/>
          <w:lang w:eastAsia="en-GB"/>
        </w:rPr>
        <w:t>„</w:t>
      </w:r>
      <w:r w:rsidR="00E15A15" w:rsidRPr="008034C4">
        <w:rPr>
          <w:sz w:val="24"/>
          <w:szCs w:val="24"/>
          <w:lang w:eastAsia="en-GB"/>
        </w:rPr>
        <w:t>(</w:t>
      </w:r>
      <w:r w:rsidR="00781809" w:rsidRPr="008034C4">
        <w:rPr>
          <w:sz w:val="24"/>
          <w:szCs w:val="24"/>
          <w:lang w:eastAsia="en-GB"/>
        </w:rPr>
        <w:t>2¹) În sensul Legii nr. 220/2007 privind înregistrarea de stat a persoanelor juridice și a întreprinzătorilor individuali, fondatori ai asociației de proprietari din condominiu sunt proprietarii care au semnat hotărârea de înființare a asociației. Prin hotărârea de înființare se desemnează unul dintre fondatori sau o altă persoană împuternicită să semneze și să depună cererea de înregistrare a asociației și să îndeplinească formalitățile necesare înregistrării acesteia.</w:t>
      </w:r>
    </w:p>
    <w:p w14:paraId="349D83BE" w14:textId="4A0814A8" w:rsidR="00F45A8D" w:rsidRPr="00B279ED" w:rsidRDefault="00781809" w:rsidP="00B279ED">
      <w:pPr>
        <w:pStyle w:val="ListParagraph"/>
        <w:tabs>
          <w:tab w:val="left" w:pos="1134"/>
        </w:tabs>
        <w:ind w:left="0" w:right="34" w:firstLine="630"/>
        <w:rPr>
          <w:sz w:val="24"/>
          <w:szCs w:val="24"/>
          <w:lang w:eastAsia="en-GB"/>
        </w:rPr>
      </w:pPr>
      <w:r w:rsidRPr="008034C4">
        <w:rPr>
          <w:sz w:val="24"/>
          <w:szCs w:val="24"/>
          <w:lang w:eastAsia="en-GB"/>
        </w:rPr>
        <w:t>Desemnarea persoanei împuternicite pentru înregistrarea asociației nu conferă acesteia drepturi suplimentare asupra patrimoniului, conducerii sau activității asociației și nu afectează calitatea de membru al asociației a celorlalți proprietari din condominiu.”</w:t>
      </w:r>
      <w:r w:rsidR="008C2596" w:rsidRPr="008034C4">
        <w:rPr>
          <w:sz w:val="24"/>
          <w:szCs w:val="24"/>
          <w:lang w:eastAsia="en-GB"/>
        </w:rPr>
        <w:t>.</w:t>
      </w:r>
    </w:p>
    <w:p w14:paraId="761F0607" w14:textId="2B1ADC47" w:rsidR="00C363D4" w:rsidRPr="008034C4" w:rsidRDefault="00C363D4" w:rsidP="009F771A">
      <w:pPr>
        <w:pStyle w:val="ListParagraph"/>
        <w:numPr>
          <w:ilvl w:val="0"/>
          <w:numId w:val="18"/>
        </w:numPr>
        <w:tabs>
          <w:tab w:val="left" w:pos="1134"/>
        </w:tabs>
        <w:ind w:right="34" w:firstLine="270"/>
        <w:rPr>
          <w:sz w:val="24"/>
          <w:szCs w:val="24"/>
          <w:lang w:eastAsia="en-GB"/>
        </w:rPr>
      </w:pPr>
      <w:r w:rsidRPr="008034C4">
        <w:rPr>
          <w:sz w:val="24"/>
          <w:szCs w:val="24"/>
          <w:lang w:eastAsia="en-GB"/>
        </w:rPr>
        <w:t>Se completează cu art.</w:t>
      </w:r>
      <w:r w:rsidR="00BA2234" w:rsidRPr="008034C4">
        <w:rPr>
          <w:sz w:val="24"/>
          <w:szCs w:val="24"/>
          <w:lang w:eastAsia="en-GB"/>
        </w:rPr>
        <w:t xml:space="preserve"> 25</w:t>
      </w:r>
      <w:r w:rsidR="00BA2234" w:rsidRPr="008034C4">
        <w:rPr>
          <w:sz w:val="24"/>
          <w:szCs w:val="24"/>
          <w:vertAlign w:val="superscript"/>
          <w:lang w:eastAsia="en-GB"/>
        </w:rPr>
        <w:t>1</w:t>
      </w:r>
      <w:r w:rsidRPr="008034C4">
        <w:rPr>
          <w:sz w:val="24"/>
          <w:szCs w:val="24"/>
          <w:lang w:eastAsia="en-GB"/>
        </w:rPr>
        <w:t xml:space="preserve"> cu următorul cuprins:  </w:t>
      </w:r>
    </w:p>
    <w:p w14:paraId="1D840E40" w14:textId="46D9DD13" w:rsidR="003F13F6" w:rsidRPr="008034C4" w:rsidRDefault="00C363D4" w:rsidP="003D6FE3">
      <w:pPr>
        <w:pStyle w:val="ListParagraph"/>
        <w:tabs>
          <w:tab w:val="left" w:pos="1134"/>
        </w:tabs>
        <w:ind w:left="0" w:right="34" w:firstLine="630"/>
        <w:rPr>
          <w:sz w:val="24"/>
          <w:szCs w:val="24"/>
          <w:lang w:eastAsia="en-GB"/>
        </w:rPr>
      </w:pPr>
      <w:r w:rsidRPr="008034C4">
        <w:rPr>
          <w:sz w:val="24"/>
          <w:szCs w:val="24"/>
          <w:lang w:eastAsia="en-GB"/>
        </w:rPr>
        <w:t>„</w:t>
      </w:r>
      <w:r w:rsidR="003F13F6" w:rsidRPr="008034C4">
        <w:rPr>
          <w:sz w:val="24"/>
          <w:szCs w:val="24"/>
          <w:lang w:eastAsia="en-GB"/>
        </w:rPr>
        <w:t>Articolul 2</w:t>
      </w:r>
      <w:r w:rsidR="00BA2234" w:rsidRPr="008034C4">
        <w:rPr>
          <w:sz w:val="24"/>
          <w:szCs w:val="24"/>
          <w:lang w:eastAsia="en-GB"/>
        </w:rPr>
        <w:t>5</w:t>
      </w:r>
      <w:r w:rsidR="003F13F6" w:rsidRPr="008034C4">
        <w:rPr>
          <w:sz w:val="24"/>
          <w:szCs w:val="24"/>
          <w:lang w:eastAsia="en-GB"/>
        </w:rPr>
        <w:t xml:space="preserve">¹. Statutul locatarilor unităților din condominiu </w:t>
      </w:r>
      <w:r w:rsidR="002921C3" w:rsidRPr="008034C4">
        <w:rPr>
          <w:sz w:val="24"/>
          <w:szCs w:val="24"/>
          <w:lang w:eastAsia="en-GB"/>
        </w:rPr>
        <w:t xml:space="preserve">care constituie locuințe pasibile de privatizare </w:t>
      </w:r>
      <w:r w:rsidR="003F13F6" w:rsidRPr="008034C4">
        <w:rPr>
          <w:sz w:val="24"/>
          <w:szCs w:val="24"/>
          <w:lang w:eastAsia="en-GB"/>
        </w:rPr>
        <w:t>în procesul de administrare a condominiului</w:t>
      </w:r>
      <w:r w:rsidR="002921C3" w:rsidRPr="008034C4">
        <w:rPr>
          <w:sz w:val="24"/>
          <w:szCs w:val="24"/>
          <w:lang w:eastAsia="en-GB"/>
        </w:rPr>
        <w:t>.</w:t>
      </w:r>
    </w:p>
    <w:p w14:paraId="5F289DE6" w14:textId="6550B85A" w:rsidR="003F13F6" w:rsidRPr="008034C4" w:rsidRDefault="003F13F6" w:rsidP="003D6FE3">
      <w:pPr>
        <w:pStyle w:val="ListParagraph"/>
        <w:tabs>
          <w:tab w:val="left" w:pos="1134"/>
        </w:tabs>
        <w:ind w:left="0" w:right="34" w:firstLine="630"/>
        <w:rPr>
          <w:sz w:val="24"/>
          <w:szCs w:val="24"/>
          <w:lang w:eastAsia="en-GB"/>
        </w:rPr>
      </w:pPr>
      <w:r w:rsidRPr="008034C4">
        <w:rPr>
          <w:sz w:val="24"/>
          <w:szCs w:val="24"/>
          <w:lang w:eastAsia="en-GB"/>
        </w:rPr>
        <w:t xml:space="preserve">(1) Titularii contractului de locațiune ai unităților din condominiu care constituie locuințe pasibile de privatizare, în condițiile Legii </w:t>
      </w:r>
      <w:r w:rsidR="001A4499" w:rsidRPr="008034C4">
        <w:rPr>
          <w:sz w:val="24"/>
          <w:szCs w:val="24"/>
          <w:lang w:eastAsia="en-GB"/>
        </w:rPr>
        <w:t xml:space="preserve">privatizării fondului de locuințe </w:t>
      </w:r>
      <w:r w:rsidRPr="008034C4">
        <w:rPr>
          <w:sz w:val="24"/>
          <w:szCs w:val="24"/>
          <w:lang w:eastAsia="en-GB"/>
        </w:rPr>
        <w:t>nr.</w:t>
      </w:r>
      <w:r w:rsidR="001A4499" w:rsidRPr="008034C4">
        <w:rPr>
          <w:sz w:val="24"/>
          <w:szCs w:val="24"/>
          <w:lang w:eastAsia="en-GB"/>
        </w:rPr>
        <w:t xml:space="preserve"> </w:t>
      </w:r>
      <w:r w:rsidRPr="008034C4">
        <w:rPr>
          <w:sz w:val="24"/>
          <w:szCs w:val="24"/>
          <w:lang w:eastAsia="en-GB"/>
        </w:rPr>
        <w:t>1324/1993, dar care nu dețin un drept de proprietate asupra unității respective, participă la administrarea condominiului în condițiile prezentului articol.</w:t>
      </w:r>
    </w:p>
    <w:p w14:paraId="6E494B18" w14:textId="7034B2EC" w:rsidR="00C646CB" w:rsidRPr="008034C4" w:rsidRDefault="003F13F6" w:rsidP="003D6FE3">
      <w:pPr>
        <w:pStyle w:val="ListParagraph"/>
        <w:tabs>
          <w:tab w:val="left" w:pos="1134"/>
        </w:tabs>
        <w:ind w:left="0" w:right="34" w:firstLine="630"/>
      </w:pPr>
      <w:r w:rsidRPr="008034C4">
        <w:rPr>
          <w:sz w:val="24"/>
          <w:szCs w:val="24"/>
          <w:lang w:eastAsia="en-GB"/>
        </w:rPr>
        <w:t xml:space="preserve">(2) Exclusiv în scopul administrării condominiului, locatarii prevăzuți la alin. (1) sunt asimilați proprietarilor în ceea ce privește obligațiile privind întreținerea, exploatarea și utilizarea proprietății comune, precum și obligația de achitare a cheltuielilor aferente unității și a contribuțiilor stabilite pentru </w:t>
      </w:r>
      <w:r w:rsidRPr="008034C4">
        <w:rPr>
          <w:sz w:val="24"/>
          <w:szCs w:val="24"/>
          <w:lang w:eastAsia="en-GB"/>
        </w:rPr>
        <w:lastRenderedPageBreak/>
        <w:t>administrarea condominiului.</w:t>
      </w:r>
    </w:p>
    <w:p w14:paraId="78ECED69" w14:textId="2B6AF05B" w:rsidR="00C646CB" w:rsidRPr="008034C4" w:rsidRDefault="00C646CB" w:rsidP="003D6FE3">
      <w:pPr>
        <w:pStyle w:val="ListParagraph"/>
        <w:tabs>
          <w:tab w:val="left" w:pos="1134"/>
        </w:tabs>
        <w:ind w:left="0" w:right="34" w:firstLine="630"/>
        <w:rPr>
          <w:sz w:val="24"/>
          <w:szCs w:val="24"/>
        </w:rPr>
      </w:pPr>
      <w:r w:rsidRPr="008034C4">
        <w:rPr>
          <w:sz w:val="24"/>
          <w:szCs w:val="24"/>
        </w:rPr>
        <w:t>În cazul neexecutării de către locatar a obligațiilor de plată prevăzute la prezentul alineat, proprietarul unității răspunde subsidiar pentru executarea acestora.</w:t>
      </w:r>
    </w:p>
    <w:p w14:paraId="5DB49833" w14:textId="1C5BCFAD" w:rsidR="003F13F6" w:rsidRPr="008034C4" w:rsidRDefault="003F13F6" w:rsidP="003D6FE3">
      <w:pPr>
        <w:pStyle w:val="ListParagraph"/>
        <w:tabs>
          <w:tab w:val="left" w:pos="1134"/>
        </w:tabs>
        <w:ind w:left="0" w:right="34" w:firstLine="630"/>
        <w:rPr>
          <w:sz w:val="24"/>
          <w:szCs w:val="24"/>
          <w:lang w:eastAsia="en-GB"/>
        </w:rPr>
      </w:pPr>
      <w:r w:rsidRPr="008034C4">
        <w:rPr>
          <w:sz w:val="24"/>
          <w:szCs w:val="24"/>
          <w:lang w:eastAsia="en-GB"/>
        </w:rPr>
        <w:t xml:space="preserve">(3) Locatarii prevăzuți la alin. (1) au dreptul de a participa la adunările generale ale </w:t>
      </w:r>
      <w:r w:rsidR="00526D06">
        <w:rPr>
          <w:sz w:val="24"/>
          <w:szCs w:val="24"/>
          <w:lang w:eastAsia="en-GB"/>
        </w:rPr>
        <w:t>a</w:t>
      </w:r>
      <w:r w:rsidRPr="008034C4">
        <w:rPr>
          <w:sz w:val="24"/>
          <w:szCs w:val="24"/>
          <w:lang w:eastAsia="en-GB"/>
        </w:rPr>
        <w:t>sociației și de a exercita dreptul de vot asupra chestiunilor privind administrarea condominiului, în condițiile prezentei legi.</w:t>
      </w:r>
    </w:p>
    <w:p w14:paraId="4BDF3ED6" w14:textId="70A7D228" w:rsidR="003F13F6" w:rsidRPr="008034C4" w:rsidRDefault="003F13F6" w:rsidP="003D6FE3">
      <w:pPr>
        <w:pStyle w:val="ListParagraph"/>
        <w:tabs>
          <w:tab w:val="left" w:pos="1134"/>
        </w:tabs>
        <w:ind w:left="0" w:right="34" w:firstLine="630"/>
        <w:rPr>
          <w:sz w:val="24"/>
          <w:szCs w:val="24"/>
          <w:lang w:eastAsia="en-GB"/>
        </w:rPr>
      </w:pPr>
      <w:r w:rsidRPr="008034C4">
        <w:rPr>
          <w:sz w:val="24"/>
          <w:szCs w:val="24"/>
          <w:lang w:eastAsia="en-GB"/>
        </w:rPr>
        <w:t>(4) Dreptul de vot prevăzut la alin. (3) se exercită exclusiv în scopul administrării condominiului și nu afectează drepturile patrimoniale ale proprietarului unității și nici nu conferă locatarului vreun drept real asupra acesteia.</w:t>
      </w:r>
    </w:p>
    <w:p w14:paraId="200BCA39" w14:textId="0580DF55" w:rsidR="00C646CB" w:rsidRPr="008034C4" w:rsidRDefault="00C646CB" w:rsidP="003D6FE3">
      <w:pPr>
        <w:pStyle w:val="ListParagraph"/>
        <w:tabs>
          <w:tab w:val="left" w:pos="1134"/>
        </w:tabs>
        <w:ind w:left="0" w:right="34" w:firstLine="630"/>
        <w:rPr>
          <w:sz w:val="24"/>
          <w:szCs w:val="24"/>
          <w:lang w:eastAsia="en-GB"/>
        </w:rPr>
      </w:pPr>
      <w:r w:rsidRPr="008034C4">
        <w:rPr>
          <w:sz w:val="24"/>
          <w:szCs w:val="24"/>
          <w:lang w:eastAsia="en-GB"/>
        </w:rPr>
        <w:t>Locatarul nu exercită dreptul de vot asupra aspectelor prevăzute la art. 37 alin. (2), asupra avizării actului de modificare a condominiului, precum și asupra oricăror aspecte privind dispoziția asupra părților comune ori grevarea acestora</w:t>
      </w:r>
      <w:r w:rsidR="006A3A23" w:rsidRPr="008034C4">
        <w:rPr>
          <w:sz w:val="24"/>
          <w:szCs w:val="24"/>
          <w:lang w:eastAsia="en-GB"/>
        </w:rPr>
        <w:t>. Dreptul de vot în cazurile enumerate</w:t>
      </w:r>
      <w:r w:rsidRPr="008034C4">
        <w:rPr>
          <w:sz w:val="24"/>
          <w:szCs w:val="24"/>
          <w:lang w:eastAsia="en-GB"/>
        </w:rPr>
        <w:t xml:space="preserve"> aparține exclusiv proprietarului.</w:t>
      </w:r>
    </w:p>
    <w:p w14:paraId="26457295" w14:textId="761D9873" w:rsidR="003F13F6" w:rsidRPr="008034C4" w:rsidRDefault="003F13F6" w:rsidP="003D6FE3">
      <w:pPr>
        <w:pStyle w:val="ListParagraph"/>
        <w:tabs>
          <w:tab w:val="left" w:pos="1134"/>
        </w:tabs>
        <w:ind w:left="0" w:right="34" w:firstLine="630"/>
        <w:rPr>
          <w:sz w:val="24"/>
          <w:szCs w:val="24"/>
          <w:lang w:eastAsia="en-GB"/>
        </w:rPr>
      </w:pPr>
      <w:r w:rsidRPr="008034C4">
        <w:rPr>
          <w:sz w:val="24"/>
          <w:szCs w:val="24"/>
          <w:lang w:eastAsia="en-GB"/>
        </w:rPr>
        <w:t xml:space="preserve">(5) Locatarii prevăzuți la alin. (1) nu pot fi aleși în organele de conducere sau de control ale </w:t>
      </w:r>
      <w:r w:rsidR="00526D06">
        <w:rPr>
          <w:sz w:val="24"/>
          <w:szCs w:val="24"/>
          <w:lang w:eastAsia="en-GB"/>
        </w:rPr>
        <w:t>a</w:t>
      </w:r>
      <w:r w:rsidRPr="008034C4">
        <w:rPr>
          <w:sz w:val="24"/>
          <w:szCs w:val="24"/>
          <w:lang w:eastAsia="en-GB"/>
        </w:rPr>
        <w:t>sociației, inclusiv în consiliul asociației și în comisia de cenzori. Aceste funcții pot fi exercitate numai de proprietarii unităților din condominiu.</w:t>
      </w:r>
    </w:p>
    <w:p w14:paraId="3E3ED434" w14:textId="10B6F2D2" w:rsidR="006A3A23" w:rsidRPr="008034C4" w:rsidRDefault="003F13F6" w:rsidP="003D6FE3">
      <w:pPr>
        <w:pStyle w:val="ListParagraph"/>
        <w:tabs>
          <w:tab w:val="left" w:pos="1134"/>
        </w:tabs>
        <w:ind w:left="0" w:right="34" w:firstLine="630"/>
        <w:rPr>
          <w:sz w:val="24"/>
          <w:szCs w:val="24"/>
          <w:lang w:eastAsia="en-GB"/>
        </w:rPr>
      </w:pPr>
      <w:r w:rsidRPr="008034C4">
        <w:rPr>
          <w:sz w:val="24"/>
          <w:szCs w:val="24"/>
          <w:lang w:eastAsia="en-GB"/>
        </w:rPr>
        <w:t>(6) În cazul unităților prevăzute la alin. (1), dreptul de vot se exercită de locatar pe durata existenței raportului de locațiune, cu excepția cazului în care proprietarul își exercită personal drepturile prevăzute de prezenta lege. Dreptul de vot aferent unei unități nu poate fi exercitat concomitent de proprietar și de locatar.</w:t>
      </w:r>
    </w:p>
    <w:p w14:paraId="3AC82E4B" w14:textId="5DDB8722" w:rsidR="00F43C78" w:rsidRPr="00B279ED" w:rsidRDefault="006A3A23" w:rsidP="00B279ED">
      <w:pPr>
        <w:pStyle w:val="ListParagraph"/>
        <w:tabs>
          <w:tab w:val="left" w:pos="1134"/>
        </w:tabs>
        <w:ind w:left="0" w:right="34" w:firstLine="630"/>
        <w:rPr>
          <w:sz w:val="24"/>
          <w:szCs w:val="24"/>
          <w:lang w:eastAsia="en-GB"/>
        </w:rPr>
      </w:pPr>
      <w:r w:rsidRPr="008034C4">
        <w:rPr>
          <w:sz w:val="24"/>
          <w:szCs w:val="24"/>
          <w:lang w:eastAsia="en-GB"/>
        </w:rPr>
        <w:t>(7)</w:t>
      </w:r>
      <w:r w:rsidRPr="008034C4">
        <w:t xml:space="preserve"> </w:t>
      </w:r>
      <w:r w:rsidRPr="008034C4">
        <w:rPr>
          <w:sz w:val="24"/>
          <w:szCs w:val="24"/>
          <w:lang w:eastAsia="en-GB"/>
        </w:rPr>
        <w:t xml:space="preserve">Participarea locatarilor la adunarea generală în condițiile prezentului articol nu le conferă calitatea de membru al asociației. Dispozițiile art. 25 și art. 34 alin. (1) </w:t>
      </w:r>
      <w:r w:rsidR="00C870E7">
        <w:rPr>
          <w:sz w:val="24"/>
          <w:szCs w:val="24"/>
          <w:lang w:eastAsia="en-GB"/>
        </w:rPr>
        <w:t xml:space="preserve">din prezenta lege, </w:t>
      </w:r>
      <w:r w:rsidRPr="008034C4">
        <w:rPr>
          <w:sz w:val="24"/>
          <w:szCs w:val="24"/>
          <w:lang w:eastAsia="en-GB"/>
        </w:rPr>
        <w:t>se aplică în mod corespunzător.</w:t>
      </w:r>
      <w:r w:rsidR="00C363D4" w:rsidRPr="008034C4">
        <w:rPr>
          <w:sz w:val="24"/>
          <w:szCs w:val="24"/>
          <w:lang w:eastAsia="en-GB"/>
        </w:rPr>
        <w:t>”</w:t>
      </w:r>
      <w:r w:rsidR="002304B6" w:rsidRPr="008034C4">
        <w:rPr>
          <w:sz w:val="24"/>
          <w:szCs w:val="24"/>
          <w:lang w:eastAsia="en-GB"/>
        </w:rPr>
        <w:t>.</w:t>
      </w:r>
    </w:p>
    <w:p w14:paraId="39C94690" w14:textId="4DEE08C0" w:rsidR="00567C4C" w:rsidRPr="00602D2A" w:rsidRDefault="00567C4C" w:rsidP="009F771A">
      <w:pPr>
        <w:pStyle w:val="ListParagraph"/>
        <w:numPr>
          <w:ilvl w:val="0"/>
          <w:numId w:val="18"/>
        </w:numPr>
        <w:tabs>
          <w:tab w:val="left" w:pos="1134"/>
        </w:tabs>
        <w:ind w:right="34" w:firstLine="360"/>
        <w:rPr>
          <w:sz w:val="24"/>
          <w:szCs w:val="24"/>
          <w:lang w:eastAsia="en-GB"/>
        </w:rPr>
      </w:pPr>
      <w:r w:rsidRPr="00602D2A">
        <w:rPr>
          <w:sz w:val="24"/>
          <w:szCs w:val="24"/>
        </w:rPr>
        <w:t>A</w:t>
      </w:r>
      <w:r w:rsidR="009D7891" w:rsidRPr="00602D2A">
        <w:rPr>
          <w:sz w:val="24"/>
          <w:szCs w:val="24"/>
          <w:lang w:eastAsia="en-GB"/>
        </w:rPr>
        <w:t xml:space="preserve">rt. </w:t>
      </w:r>
      <w:r w:rsidR="00ED1783" w:rsidRPr="00602D2A">
        <w:rPr>
          <w:sz w:val="24"/>
          <w:szCs w:val="24"/>
          <w:lang w:eastAsia="en-GB"/>
        </w:rPr>
        <w:t>32</w:t>
      </w:r>
      <w:r w:rsidR="009D7891" w:rsidRPr="00602D2A">
        <w:rPr>
          <w:sz w:val="24"/>
          <w:szCs w:val="24"/>
          <w:lang w:eastAsia="en-GB"/>
        </w:rPr>
        <w:t xml:space="preserve"> </w:t>
      </w:r>
      <w:r w:rsidRPr="00602D2A">
        <w:rPr>
          <w:sz w:val="24"/>
          <w:szCs w:val="24"/>
          <w:lang w:eastAsia="en-GB"/>
        </w:rPr>
        <w:t>se completează cu alin</w:t>
      </w:r>
      <w:r w:rsidR="00955683">
        <w:rPr>
          <w:sz w:val="24"/>
          <w:szCs w:val="24"/>
          <w:lang w:eastAsia="en-GB"/>
        </w:rPr>
        <w:t>.</w:t>
      </w:r>
      <w:r w:rsidRPr="00602D2A">
        <w:rPr>
          <w:sz w:val="24"/>
          <w:szCs w:val="24"/>
          <w:lang w:eastAsia="en-GB"/>
        </w:rPr>
        <w:t xml:space="preserve"> </w:t>
      </w:r>
      <w:r w:rsidRPr="00602D2A">
        <w:rPr>
          <w:sz w:val="24"/>
          <w:szCs w:val="24"/>
        </w:rPr>
        <w:t>(</w:t>
      </w:r>
      <w:r w:rsidR="00ED1783" w:rsidRPr="00602D2A">
        <w:rPr>
          <w:sz w:val="24"/>
          <w:szCs w:val="24"/>
        </w:rPr>
        <w:t>4</w:t>
      </w:r>
      <w:r w:rsidR="00ED1783" w:rsidRPr="00602D2A">
        <w:rPr>
          <w:sz w:val="24"/>
          <w:szCs w:val="24"/>
          <w:vertAlign w:val="superscript"/>
        </w:rPr>
        <w:t>2</w:t>
      </w:r>
      <w:r w:rsidRPr="00602D2A">
        <w:rPr>
          <w:sz w:val="24"/>
          <w:szCs w:val="24"/>
        </w:rPr>
        <w:t xml:space="preserve">) </w:t>
      </w:r>
      <w:r w:rsidR="001C0375" w:rsidRPr="00602D2A">
        <w:rPr>
          <w:sz w:val="24"/>
          <w:szCs w:val="24"/>
        </w:rPr>
        <w:t>-</w:t>
      </w:r>
      <w:r w:rsidR="00D87419" w:rsidRPr="00602D2A">
        <w:rPr>
          <w:sz w:val="24"/>
          <w:szCs w:val="24"/>
        </w:rPr>
        <w:t xml:space="preserve"> (4</w:t>
      </w:r>
      <w:r w:rsidR="001C0375" w:rsidRPr="00602D2A">
        <w:rPr>
          <w:sz w:val="24"/>
          <w:szCs w:val="24"/>
          <w:vertAlign w:val="superscript"/>
        </w:rPr>
        <w:t>4</w:t>
      </w:r>
      <w:r w:rsidR="00D87419" w:rsidRPr="00602D2A">
        <w:rPr>
          <w:sz w:val="24"/>
          <w:szCs w:val="24"/>
        </w:rPr>
        <w:t>)</w:t>
      </w:r>
      <w:r w:rsidR="00C363D4" w:rsidRPr="00602D2A">
        <w:rPr>
          <w:sz w:val="24"/>
          <w:szCs w:val="24"/>
        </w:rPr>
        <w:t xml:space="preserve"> </w:t>
      </w:r>
      <w:r w:rsidRPr="00602D2A">
        <w:rPr>
          <w:sz w:val="24"/>
          <w:szCs w:val="24"/>
        </w:rPr>
        <w:t xml:space="preserve">cu următorul cuprins: </w:t>
      </w:r>
      <w:r w:rsidR="009D7891" w:rsidRPr="00602D2A">
        <w:rPr>
          <w:sz w:val="24"/>
          <w:szCs w:val="24"/>
          <w:lang w:eastAsia="en-GB"/>
        </w:rPr>
        <w:t xml:space="preserve"> </w:t>
      </w:r>
    </w:p>
    <w:p w14:paraId="53701FBD" w14:textId="6217BF50" w:rsidR="00E257AA" w:rsidRPr="00C870E7" w:rsidRDefault="009D7891" w:rsidP="003D6FE3">
      <w:pPr>
        <w:pStyle w:val="ListParagraph"/>
        <w:tabs>
          <w:tab w:val="left" w:pos="90"/>
          <w:tab w:val="left" w:pos="1134"/>
        </w:tabs>
        <w:ind w:left="0" w:right="34" w:firstLine="630"/>
        <w:rPr>
          <w:sz w:val="24"/>
          <w:szCs w:val="24"/>
        </w:rPr>
      </w:pPr>
      <w:r w:rsidRPr="008034C4">
        <w:rPr>
          <w:sz w:val="24"/>
          <w:szCs w:val="24"/>
        </w:rPr>
        <w:t>„</w:t>
      </w:r>
      <w:r w:rsidR="00567C4C" w:rsidRPr="008034C4">
        <w:rPr>
          <w:sz w:val="24"/>
          <w:szCs w:val="24"/>
        </w:rPr>
        <w:t>(</w:t>
      </w:r>
      <w:r w:rsidR="00ED1783" w:rsidRPr="008034C4">
        <w:rPr>
          <w:sz w:val="24"/>
          <w:szCs w:val="24"/>
        </w:rPr>
        <w:t>4</w:t>
      </w:r>
      <w:r w:rsidR="00ED1783" w:rsidRPr="008034C4">
        <w:rPr>
          <w:sz w:val="24"/>
          <w:szCs w:val="24"/>
          <w:vertAlign w:val="superscript"/>
        </w:rPr>
        <w:t>2</w:t>
      </w:r>
      <w:r w:rsidR="00567C4C" w:rsidRPr="008034C4">
        <w:rPr>
          <w:sz w:val="24"/>
          <w:szCs w:val="24"/>
        </w:rPr>
        <w:t>)</w:t>
      </w:r>
      <w:r w:rsidR="00E257AA" w:rsidRPr="008034C4">
        <w:t xml:space="preserve"> </w:t>
      </w:r>
      <w:r w:rsidR="00E257AA" w:rsidRPr="008034C4">
        <w:rPr>
          <w:sz w:val="24"/>
          <w:szCs w:val="24"/>
        </w:rPr>
        <w:t>Nu pot fi aleși sau exercita concomitent funcțiile de administrator, membru al consiliului și cenzor persoanele care sunt soți, rude sau afini până la gradul al doilea inclusiv între ele. În cazul în care existența unei astfel de relații se constată ulterior alegerii sau desemnării, mandatul persoanei a cărei alegere sau desemnare a fost efectuată cu încălcarea prezentului alineat încetează de drept. Încetarea mandatului se constată prin hotărârea adunării generale, iar modificările corespunzătoare se înregistrează în Registrul de stat în condițiile legii.</w:t>
      </w:r>
    </w:p>
    <w:p w14:paraId="5AD4871E" w14:textId="3C121418" w:rsidR="00567C4C" w:rsidRPr="00C870E7" w:rsidRDefault="00E257AA" w:rsidP="003D6FE3">
      <w:pPr>
        <w:pStyle w:val="ListParagraph"/>
        <w:tabs>
          <w:tab w:val="left" w:pos="90"/>
          <w:tab w:val="left" w:pos="1134"/>
        </w:tabs>
        <w:ind w:left="0" w:right="34" w:firstLine="630"/>
        <w:rPr>
          <w:sz w:val="24"/>
          <w:szCs w:val="24"/>
        </w:rPr>
      </w:pPr>
      <w:r w:rsidRPr="008034C4">
        <w:rPr>
          <w:sz w:val="24"/>
          <w:szCs w:val="24"/>
        </w:rPr>
        <w:t>În cazul în care mandatele au început la date diferite, încetează d</w:t>
      </w:r>
      <w:r w:rsidRPr="00E257AA">
        <w:rPr>
          <w:sz w:val="24"/>
          <w:szCs w:val="24"/>
        </w:rPr>
        <w:t>e drept mandatul persoanei al cărei mandat a început mai târziu. În cazul desemnării concomitente, adunarea generală hotărăște care dintre persoane rămâne în funcție. Actele juridice încheiate cu terții de bună-credință până la înregistrarea modificărilor corespunzătoare în Registrul de stat rămân valabile.</w:t>
      </w:r>
    </w:p>
    <w:p w14:paraId="3F2CF6F2" w14:textId="79590087" w:rsidR="00E257AA" w:rsidRDefault="005B30A0" w:rsidP="003D6FE3">
      <w:pPr>
        <w:pStyle w:val="ListParagraph"/>
        <w:tabs>
          <w:tab w:val="left" w:pos="1134"/>
        </w:tabs>
        <w:ind w:left="0" w:right="34" w:firstLine="630"/>
        <w:rPr>
          <w:sz w:val="24"/>
          <w:szCs w:val="24"/>
        </w:rPr>
      </w:pPr>
      <w:r w:rsidRPr="008416EE">
        <w:rPr>
          <w:sz w:val="24"/>
          <w:szCs w:val="24"/>
        </w:rPr>
        <w:t>(4</w:t>
      </w:r>
      <w:r w:rsidRPr="008416EE">
        <w:rPr>
          <w:sz w:val="24"/>
          <w:szCs w:val="24"/>
          <w:vertAlign w:val="superscript"/>
        </w:rPr>
        <w:t>3</w:t>
      </w:r>
      <w:r w:rsidRPr="008416EE">
        <w:rPr>
          <w:sz w:val="24"/>
          <w:szCs w:val="24"/>
        </w:rPr>
        <w:t>)</w:t>
      </w:r>
      <w:r w:rsidR="006A3A23">
        <w:rPr>
          <w:sz w:val="24"/>
          <w:szCs w:val="24"/>
        </w:rPr>
        <w:t xml:space="preserve"> </w:t>
      </w:r>
      <w:r w:rsidR="00E257AA" w:rsidRPr="00E257AA">
        <w:rPr>
          <w:sz w:val="24"/>
          <w:szCs w:val="24"/>
        </w:rPr>
        <w:t>Alegerea persoanei care a tăinuit existența raporturilor prevăzute la alin. (4</w:t>
      </w:r>
      <w:r w:rsidR="00E257AA" w:rsidRPr="00E257AA">
        <w:rPr>
          <w:sz w:val="24"/>
          <w:szCs w:val="24"/>
          <w:vertAlign w:val="superscript"/>
        </w:rPr>
        <w:t>2</w:t>
      </w:r>
      <w:r w:rsidR="00E257AA" w:rsidRPr="00E257AA">
        <w:rPr>
          <w:sz w:val="24"/>
          <w:szCs w:val="24"/>
        </w:rPr>
        <w:t>) poate fi anulată. Anularea se constată de instanța de judecată la cererea oricărui proprietar, a asociației sau a altei persoane interesate. Cererea se examinează cu prioritate. Hotărârea judecătorească definitivă privind anularea alegerii constituie temei pentru efectuarea modificărilor corespunzătoare în Registrul de stat, în condițiile Legii nr. 220/2007</w:t>
      </w:r>
      <w:r w:rsidR="00E7696B" w:rsidRPr="00E7696B">
        <w:t xml:space="preserve"> </w:t>
      </w:r>
      <w:r w:rsidR="00E7696B" w:rsidRPr="00E7696B">
        <w:rPr>
          <w:sz w:val="24"/>
          <w:szCs w:val="24"/>
        </w:rPr>
        <w:t>privind înregistrarea de stat a persoanelor juridice și a întreprinzătorilor individuali</w:t>
      </w:r>
      <w:r w:rsidR="00E257AA" w:rsidRPr="00E257AA">
        <w:rPr>
          <w:sz w:val="24"/>
          <w:szCs w:val="24"/>
        </w:rPr>
        <w:t>. Anularea alegerii nu afectează actele juridice încheiate cu terții de bună-credință.</w:t>
      </w:r>
    </w:p>
    <w:p w14:paraId="485CC22D" w14:textId="76DCCD3A" w:rsidR="00F43C78" w:rsidRPr="00B279ED" w:rsidRDefault="001C0375" w:rsidP="00B279ED">
      <w:pPr>
        <w:pStyle w:val="ListParagraph"/>
        <w:tabs>
          <w:tab w:val="left" w:pos="1134"/>
        </w:tabs>
        <w:ind w:left="0" w:right="34" w:firstLine="630"/>
        <w:rPr>
          <w:sz w:val="24"/>
          <w:szCs w:val="24"/>
        </w:rPr>
      </w:pPr>
      <w:r>
        <w:rPr>
          <w:sz w:val="24"/>
          <w:szCs w:val="24"/>
        </w:rPr>
        <w:t>(4</w:t>
      </w:r>
      <w:r w:rsidRPr="001C0375">
        <w:rPr>
          <w:sz w:val="24"/>
          <w:szCs w:val="24"/>
          <w:vertAlign w:val="superscript"/>
        </w:rPr>
        <w:t>4</w:t>
      </w:r>
      <w:r>
        <w:rPr>
          <w:sz w:val="24"/>
          <w:szCs w:val="24"/>
        </w:rPr>
        <w:t xml:space="preserve">) </w:t>
      </w:r>
      <w:r w:rsidRPr="001C0375">
        <w:rPr>
          <w:sz w:val="24"/>
          <w:szCs w:val="24"/>
        </w:rPr>
        <w:t>Candidatul la funcția de administrator al asociației, de membru al consiliului sau de cenzor depune, anterior alegerii, o declarație pe propria răspundere privind existența sau inexistența raporturilor de administrare, de muncă, de afiliere ori a altor raporturi juridice cu investitorul, dezvoltatorul, antreprenorul ori cu persoanele afiliate acestora. Declarația se anexează la procesul-verbal al adunării generale.</w:t>
      </w:r>
      <w:r w:rsidR="005B30A0" w:rsidRPr="008416EE">
        <w:rPr>
          <w:sz w:val="24"/>
          <w:szCs w:val="24"/>
        </w:rPr>
        <w:t>”</w:t>
      </w:r>
      <w:r w:rsidR="002304B6" w:rsidRPr="008416EE">
        <w:rPr>
          <w:sz w:val="24"/>
          <w:szCs w:val="24"/>
        </w:rPr>
        <w:t>.</w:t>
      </w:r>
    </w:p>
    <w:p w14:paraId="301D871B" w14:textId="49058788" w:rsidR="009022A0" w:rsidRPr="00BC6EAB" w:rsidRDefault="00B35E39" w:rsidP="009F771A">
      <w:pPr>
        <w:pStyle w:val="ListParagraph"/>
        <w:numPr>
          <w:ilvl w:val="0"/>
          <w:numId w:val="18"/>
        </w:numPr>
        <w:tabs>
          <w:tab w:val="left" w:pos="1134"/>
        </w:tabs>
        <w:ind w:right="34" w:firstLine="270"/>
        <w:rPr>
          <w:sz w:val="24"/>
          <w:szCs w:val="24"/>
        </w:rPr>
      </w:pPr>
      <w:r w:rsidRPr="00BC6EAB">
        <w:rPr>
          <w:sz w:val="24"/>
          <w:szCs w:val="24"/>
        </w:rPr>
        <w:t>Art. 34 alin. (9) va avea următorul cuprins:</w:t>
      </w:r>
    </w:p>
    <w:p w14:paraId="4693ED50" w14:textId="79D103B8" w:rsidR="00775CDA" w:rsidRPr="00775CDA" w:rsidRDefault="00775CDA" w:rsidP="003D6FE3">
      <w:pPr>
        <w:tabs>
          <w:tab w:val="left" w:pos="1134"/>
        </w:tabs>
        <w:ind w:right="34" w:firstLine="630"/>
        <w:jc w:val="both"/>
        <w:rPr>
          <w:sz w:val="24"/>
          <w:szCs w:val="24"/>
        </w:rPr>
      </w:pPr>
      <w:r w:rsidRPr="00775CDA">
        <w:rPr>
          <w:sz w:val="24"/>
          <w:szCs w:val="24"/>
        </w:rPr>
        <w:t>„(9) În locul convocării și desfășurării ședinței adunării generale, hotărârile pot fi adoptate prin semnarea unui act scris de către proprietarii care dețin mai mult de 1/2 din voturile tuturor proprietarilor din condominiu. Hotărârile pentru care prezenta lege stabilește o majoritate mai mare, raportată la voturile tuturor proprietarilor din condominiu, pot fi adoptate prin act scris numai cu întrunirea majorității respective.</w:t>
      </w:r>
    </w:p>
    <w:p w14:paraId="1784522B" w14:textId="64ADC7A5" w:rsidR="00775CDA" w:rsidRPr="00775CDA" w:rsidRDefault="00775CDA" w:rsidP="003D6FE3">
      <w:pPr>
        <w:tabs>
          <w:tab w:val="left" w:pos="1134"/>
        </w:tabs>
        <w:ind w:right="34" w:firstLine="630"/>
        <w:jc w:val="both"/>
        <w:rPr>
          <w:sz w:val="24"/>
          <w:szCs w:val="24"/>
        </w:rPr>
      </w:pPr>
      <w:r w:rsidRPr="00775CDA">
        <w:rPr>
          <w:sz w:val="24"/>
          <w:szCs w:val="24"/>
        </w:rPr>
        <w:t>Actul scris va cuprinde textul integral al hotărârii propuse, denumirea și datele de identificare ale asociației, numele și prenumele proprietarului sau denumirea persoanei juridice, identificarea unității din condominiu, data semnării și semnătura proprietarului sau, după caz, a reprezentantului acestuia.</w:t>
      </w:r>
    </w:p>
    <w:p w14:paraId="1FEE2CDE" w14:textId="60FCFE1F" w:rsidR="00775CDA" w:rsidRPr="00775CDA" w:rsidRDefault="00775CDA" w:rsidP="003D6FE3">
      <w:pPr>
        <w:tabs>
          <w:tab w:val="left" w:pos="1134"/>
        </w:tabs>
        <w:ind w:right="34" w:firstLine="630"/>
        <w:jc w:val="both"/>
        <w:rPr>
          <w:sz w:val="24"/>
          <w:szCs w:val="24"/>
        </w:rPr>
      </w:pPr>
      <w:r w:rsidRPr="00775CDA">
        <w:rPr>
          <w:sz w:val="24"/>
          <w:szCs w:val="24"/>
        </w:rPr>
        <w:lastRenderedPageBreak/>
        <w:t>Actul scris semnat în condițiile prezentului alineat constituie documentul care confirmă participarea proprietarului la adoptarea hotărârii și exprimarea votului acestuia și ține loc de proces-verbal al adunării generale. În acest caz, nu se întocmește o listă distinctă a participanților sau o listă de prezență.</w:t>
      </w:r>
    </w:p>
    <w:p w14:paraId="09EBE2FB" w14:textId="7447E34F" w:rsidR="00775CDA" w:rsidRPr="00775CDA" w:rsidRDefault="00775CDA" w:rsidP="003D6FE3">
      <w:pPr>
        <w:tabs>
          <w:tab w:val="left" w:pos="1134"/>
        </w:tabs>
        <w:ind w:right="34" w:firstLine="630"/>
        <w:jc w:val="both"/>
        <w:rPr>
          <w:sz w:val="24"/>
          <w:szCs w:val="24"/>
        </w:rPr>
      </w:pPr>
      <w:r w:rsidRPr="00775CDA">
        <w:rPr>
          <w:sz w:val="24"/>
          <w:szCs w:val="24"/>
        </w:rPr>
        <w:t>Inițierea procedurii de semnare, împreună cu textul integral al hotărârii propuse, precum și rezultatul procedurii se aduc la cunoștința tuturor proprietarilor în modul prevăzut la art. 35 alin. (4)</w:t>
      </w:r>
      <w:r w:rsidR="00C870E7">
        <w:rPr>
          <w:sz w:val="24"/>
          <w:szCs w:val="24"/>
        </w:rPr>
        <w:t xml:space="preserve"> din prezenta lege</w:t>
      </w:r>
      <w:r w:rsidRPr="00775CDA">
        <w:rPr>
          <w:sz w:val="24"/>
          <w:szCs w:val="24"/>
        </w:rPr>
        <w:t>. Perioada de colectare a semnăturilor nu poate depăși 60 de zile de la data informării privind inițierea.</w:t>
      </w:r>
    </w:p>
    <w:p w14:paraId="0491ED98" w14:textId="09690B12" w:rsidR="00775CDA" w:rsidRPr="00775CDA" w:rsidRDefault="00775CDA" w:rsidP="003D6FE3">
      <w:pPr>
        <w:tabs>
          <w:tab w:val="left" w:pos="1134"/>
        </w:tabs>
        <w:ind w:right="34" w:firstLine="630"/>
        <w:jc w:val="both"/>
        <w:rPr>
          <w:sz w:val="24"/>
          <w:szCs w:val="24"/>
        </w:rPr>
      </w:pPr>
      <w:r w:rsidRPr="00775CDA">
        <w:rPr>
          <w:sz w:val="24"/>
          <w:szCs w:val="24"/>
        </w:rPr>
        <w:t>După expirarea termenului de colectare a semnăturilor, persoana care a inițiat procedura întocmește rezultatul procedurii, care va indica numărul total de voturi aferente tuturor proprietarilor din condominiu, numărul voturilor exprimate pentru, împotrivă și, după caz, abținere, precum și rezultatul adoptării hotărârii.</w:t>
      </w:r>
    </w:p>
    <w:p w14:paraId="3C314B30" w14:textId="0FBA2B2D" w:rsidR="00F35BB6" w:rsidRPr="008416EE" w:rsidRDefault="00775CDA" w:rsidP="00B279ED">
      <w:pPr>
        <w:tabs>
          <w:tab w:val="left" w:pos="1134"/>
        </w:tabs>
        <w:ind w:right="34" w:firstLine="630"/>
        <w:jc w:val="both"/>
        <w:rPr>
          <w:sz w:val="24"/>
          <w:szCs w:val="24"/>
        </w:rPr>
      </w:pPr>
      <w:r w:rsidRPr="00775CDA">
        <w:rPr>
          <w:sz w:val="24"/>
          <w:szCs w:val="24"/>
        </w:rPr>
        <w:t>Termenul de contestare curge de la data aducerii la cunoștință a rezultatului adoptării hotărârii prin act scris.”.</w:t>
      </w:r>
    </w:p>
    <w:p w14:paraId="7E73AFBF" w14:textId="77777777" w:rsidR="00931002" w:rsidRPr="008416EE" w:rsidRDefault="00B35E39" w:rsidP="003D6FE3">
      <w:pPr>
        <w:pStyle w:val="ListParagraph"/>
        <w:numPr>
          <w:ilvl w:val="0"/>
          <w:numId w:val="18"/>
        </w:numPr>
        <w:tabs>
          <w:tab w:val="left" w:pos="1134"/>
        </w:tabs>
        <w:ind w:left="0" w:right="34" w:firstLine="630"/>
        <w:rPr>
          <w:bCs/>
          <w:sz w:val="24"/>
          <w:szCs w:val="24"/>
          <w:lang w:eastAsia="en-GB"/>
        </w:rPr>
      </w:pPr>
      <w:r w:rsidRPr="008416EE">
        <w:rPr>
          <w:bCs/>
          <w:sz w:val="24"/>
          <w:szCs w:val="24"/>
          <w:lang w:eastAsia="en-GB"/>
        </w:rPr>
        <w:t>Art. 37</w:t>
      </w:r>
      <w:r w:rsidR="00931002" w:rsidRPr="008416EE">
        <w:rPr>
          <w:bCs/>
          <w:sz w:val="24"/>
          <w:szCs w:val="24"/>
          <w:lang w:eastAsia="en-GB"/>
        </w:rPr>
        <w:t>:</w:t>
      </w:r>
    </w:p>
    <w:p w14:paraId="5A923F80" w14:textId="15A62D91" w:rsidR="00B35E39" w:rsidRPr="008416EE" w:rsidRDefault="00B35E39" w:rsidP="009F771A">
      <w:pPr>
        <w:pStyle w:val="ListParagraph"/>
        <w:numPr>
          <w:ilvl w:val="1"/>
          <w:numId w:val="32"/>
        </w:numPr>
        <w:tabs>
          <w:tab w:val="left" w:pos="1134"/>
        </w:tabs>
        <w:ind w:right="34" w:hanging="1260"/>
        <w:rPr>
          <w:bCs/>
          <w:sz w:val="24"/>
          <w:szCs w:val="24"/>
          <w:lang w:eastAsia="en-GB"/>
        </w:rPr>
      </w:pPr>
      <w:r w:rsidRPr="008416EE">
        <w:rPr>
          <w:bCs/>
          <w:sz w:val="24"/>
          <w:szCs w:val="24"/>
          <w:lang w:eastAsia="en-GB"/>
        </w:rPr>
        <w:t xml:space="preserve"> se completează cu alin</w:t>
      </w:r>
      <w:r w:rsidR="00BD5FE0">
        <w:rPr>
          <w:bCs/>
          <w:sz w:val="24"/>
          <w:szCs w:val="24"/>
          <w:lang w:eastAsia="en-GB"/>
        </w:rPr>
        <w:t>.</w:t>
      </w:r>
      <w:r w:rsidRPr="008416EE">
        <w:rPr>
          <w:bCs/>
          <w:sz w:val="24"/>
          <w:szCs w:val="24"/>
          <w:lang w:eastAsia="en-GB"/>
        </w:rPr>
        <w:t xml:space="preserve"> (1</w:t>
      </w:r>
      <w:r w:rsidRPr="008416EE">
        <w:rPr>
          <w:bCs/>
          <w:sz w:val="24"/>
          <w:szCs w:val="24"/>
          <w:vertAlign w:val="superscript"/>
          <w:lang w:eastAsia="en-GB"/>
        </w:rPr>
        <w:t>3</w:t>
      </w:r>
      <w:r w:rsidRPr="008416EE">
        <w:rPr>
          <w:bCs/>
          <w:sz w:val="24"/>
          <w:szCs w:val="24"/>
          <w:lang w:eastAsia="en-GB"/>
        </w:rPr>
        <w:t xml:space="preserve">), cu următorul cuprins: </w:t>
      </w:r>
    </w:p>
    <w:p w14:paraId="53731A2C" w14:textId="5783BC79" w:rsidR="00B85503" w:rsidRPr="008416EE" w:rsidRDefault="00B35E39" w:rsidP="003D6FE3">
      <w:pPr>
        <w:pStyle w:val="ListParagraph"/>
        <w:tabs>
          <w:tab w:val="left" w:pos="1134"/>
        </w:tabs>
        <w:ind w:left="0" w:right="34" w:firstLine="630"/>
        <w:rPr>
          <w:bCs/>
          <w:sz w:val="24"/>
          <w:szCs w:val="24"/>
          <w:lang w:eastAsia="en-GB"/>
        </w:rPr>
      </w:pPr>
      <w:r w:rsidRPr="008416EE">
        <w:rPr>
          <w:bCs/>
          <w:sz w:val="24"/>
          <w:szCs w:val="24"/>
          <w:lang w:eastAsia="en-GB"/>
        </w:rPr>
        <w:t>„(1</w:t>
      </w:r>
      <w:r w:rsidRPr="008416EE">
        <w:rPr>
          <w:bCs/>
          <w:sz w:val="24"/>
          <w:szCs w:val="24"/>
          <w:vertAlign w:val="superscript"/>
          <w:lang w:eastAsia="en-GB"/>
        </w:rPr>
        <w:t>3</w:t>
      </w:r>
      <w:r w:rsidRPr="008416EE">
        <w:rPr>
          <w:bCs/>
          <w:sz w:val="24"/>
          <w:szCs w:val="24"/>
          <w:lang w:eastAsia="en-GB"/>
        </w:rPr>
        <w:t>)</w:t>
      </w:r>
      <w:r w:rsidR="002B6144">
        <w:rPr>
          <w:bCs/>
          <w:sz w:val="24"/>
          <w:szCs w:val="24"/>
          <w:lang w:eastAsia="en-GB"/>
        </w:rPr>
        <w:t xml:space="preserve"> </w:t>
      </w:r>
      <w:r w:rsidR="002B6144" w:rsidRPr="002B6144">
        <w:rPr>
          <w:bCs/>
          <w:sz w:val="24"/>
          <w:szCs w:val="24"/>
          <w:lang w:eastAsia="en-GB"/>
        </w:rPr>
        <w:t>În cazul în care un proprietar deține, singur sau împreună cu persoanele sale afiliate în sensul art. 203 din Codul civil nr. 1107/2002, mai mult de 30% din totalul voturilor din condominiu, la adoptarea oricărei hotărâri, inclusiv prin act scris conform art. 34 alin. (9)</w:t>
      </w:r>
      <w:r w:rsidR="00C870E7">
        <w:rPr>
          <w:bCs/>
          <w:sz w:val="24"/>
          <w:szCs w:val="24"/>
          <w:lang w:eastAsia="en-GB"/>
        </w:rPr>
        <w:t xml:space="preserve"> din prezenta lege</w:t>
      </w:r>
      <w:r w:rsidR="002B6144" w:rsidRPr="002B6144">
        <w:rPr>
          <w:bCs/>
          <w:sz w:val="24"/>
          <w:szCs w:val="24"/>
          <w:lang w:eastAsia="en-GB"/>
        </w:rPr>
        <w:t xml:space="preserve">, voturile acestuia se iau în considerare cel mult în limita sumei voturilor exprimate de ceilalți participanți. La calcularea cvorumului și a majorităților raportate la voturile tuturor proprietarilor din condominiu, voturile proprietarului menționat se iau în calcul cel mult în limita sumei voturilor tuturor celorlalți proprietari, totalul voturilor </w:t>
      </w:r>
      <w:r w:rsidR="00C036CB" w:rsidRPr="00C036CB">
        <w:rPr>
          <w:bCs/>
          <w:sz w:val="24"/>
          <w:szCs w:val="24"/>
          <w:lang w:eastAsia="en-GB"/>
        </w:rPr>
        <w:t xml:space="preserve">se </w:t>
      </w:r>
      <w:r w:rsidR="002B6144" w:rsidRPr="00C036CB">
        <w:rPr>
          <w:bCs/>
          <w:sz w:val="24"/>
          <w:szCs w:val="24"/>
          <w:lang w:eastAsia="en-GB"/>
        </w:rPr>
        <w:t>recalcul</w:t>
      </w:r>
      <w:r w:rsidR="00C036CB" w:rsidRPr="00C036CB">
        <w:rPr>
          <w:bCs/>
          <w:sz w:val="24"/>
          <w:szCs w:val="24"/>
          <w:lang w:eastAsia="en-GB"/>
        </w:rPr>
        <w:t>ează</w:t>
      </w:r>
      <w:r w:rsidR="002B6144" w:rsidRPr="00C036CB">
        <w:rPr>
          <w:bCs/>
          <w:sz w:val="24"/>
          <w:szCs w:val="24"/>
          <w:lang w:eastAsia="en-GB"/>
        </w:rPr>
        <w:t xml:space="preserve"> </w:t>
      </w:r>
      <w:r w:rsidR="002B6144" w:rsidRPr="002B6144">
        <w:rPr>
          <w:bCs/>
          <w:sz w:val="24"/>
          <w:szCs w:val="24"/>
          <w:lang w:eastAsia="en-GB"/>
        </w:rPr>
        <w:t>corespunzător. La înregistrarea participării, proprietarul declară pe propria răspundere persoanele sale afiliate care dețin voturi în condominiu.</w:t>
      </w:r>
      <w:r w:rsidRPr="008416EE">
        <w:rPr>
          <w:bCs/>
          <w:sz w:val="24"/>
          <w:szCs w:val="24"/>
          <w:lang w:eastAsia="en-GB"/>
        </w:rPr>
        <w:t>”</w:t>
      </w:r>
      <w:r w:rsidR="007463AC">
        <w:rPr>
          <w:bCs/>
          <w:sz w:val="24"/>
          <w:szCs w:val="24"/>
          <w:lang w:eastAsia="en-GB"/>
        </w:rPr>
        <w:t>;</w:t>
      </w:r>
    </w:p>
    <w:p w14:paraId="3108A374" w14:textId="188DDE8B" w:rsidR="005C0B41" w:rsidRPr="008416EE" w:rsidRDefault="003D6FE3" w:rsidP="009F771A">
      <w:pPr>
        <w:pStyle w:val="ListParagraph"/>
        <w:numPr>
          <w:ilvl w:val="1"/>
          <w:numId w:val="32"/>
        </w:numPr>
        <w:tabs>
          <w:tab w:val="left" w:pos="1134"/>
        </w:tabs>
        <w:ind w:right="34" w:hanging="1260"/>
        <w:rPr>
          <w:bCs/>
          <w:sz w:val="24"/>
          <w:szCs w:val="24"/>
          <w:lang w:eastAsia="en-GB"/>
        </w:rPr>
      </w:pPr>
      <w:r>
        <w:rPr>
          <w:bCs/>
          <w:sz w:val="24"/>
          <w:szCs w:val="24"/>
          <w:lang w:eastAsia="en-GB"/>
        </w:rPr>
        <w:t xml:space="preserve"> </w:t>
      </w:r>
      <w:r w:rsidR="005C0B41" w:rsidRPr="008416EE">
        <w:rPr>
          <w:bCs/>
          <w:sz w:val="24"/>
          <w:szCs w:val="24"/>
          <w:lang w:eastAsia="en-GB"/>
        </w:rPr>
        <w:t xml:space="preserve">alin. (2) </w:t>
      </w:r>
      <w:r w:rsidR="005B30A0" w:rsidRPr="008416EE">
        <w:rPr>
          <w:bCs/>
          <w:sz w:val="24"/>
          <w:szCs w:val="24"/>
          <w:lang w:eastAsia="en-GB"/>
        </w:rPr>
        <w:t xml:space="preserve">se completează cu </w:t>
      </w:r>
      <w:r w:rsidR="005C0B41" w:rsidRPr="008416EE">
        <w:rPr>
          <w:bCs/>
          <w:sz w:val="24"/>
          <w:szCs w:val="24"/>
          <w:lang w:eastAsia="en-GB"/>
        </w:rPr>
        <w:t xml:space="preserve">lit. </w:t>
      </w:r>
      <w:r w:rsidR="00B458A4" w:rsidRPr="008416EE">
        <w:rPr>
          <w:bCs/>
          <w:sz w:val="24"/>
          <w:szCs w:val="24"/>
          <w:lang w:eastAsia="en-GB"/>
        </w:rPr>
        <w:t>f</w:t>
      </w:r>
      <w:r w:rsidR="005C0B41" w:rsidRPr="008416EE">
        <w:rPr>
          <w:bCs/>
          <w:sz w:val="24"/>
          <w:szCs w:val="24"/>
          <w:lang w:eastAsia="en-GB"/>
        </w:rPr>
        <w:t xml:space="preserve">) </w:t>
      </w:r>
      <w:r w:rsidR="005B30A0" w:rsidRPr="008416EE">
        <w:rPr>
          <w:bCs/>
          <w:sz w:val="24"/>
          <w:szCs w:val="24"/>
          <w:lang w:eastAsia="en-GB"/>
        </w:rPr>
        <w:t>cu următorul cuprins:</w:t>
      </w:r>
    </w:p>
    <w:p w14:paraId="791D594F" w14:textId="784273A1" w:rsidR="00F43C78" w:rsidRDefault="005B30A0" w:rsidP="003D6FE3">
      <w:pPr>
        <w:pStyle w:val="ListParagraph"/>
        <w:tabs>
          <w:tab w:val="left" w:pos="1134"/>
        </w:tabs>
        <w:ind w:left="0" w:right="34" w:firstLine="630"/>
        <w:rPr>
          <w:bCs/>
          <w:sz w:val="24"/>
          <w:szCs w:val="24"/>
          <w:lang w:eastAsia="en-GB"/>
        </w:rPr>
      </w:pPr>
      <w:r w:rsidRPr="008416EE">
        <w:rPr>
          <w:bCs/>
          <w:sz w:val="24"/>
          <w:szCs w:val="24"/>
          <w:lang w:eastAsia="en-GB"/>
        </w:rPr>
        <w:t>„f)</w:t>
      </w:r>
      <w:r w:rsidR="001C0375">
        <w:rPr>
          <w:bCs/>
          <w:sz w:val="24"/>
          <w:szCs w:val="24"/>
          <w:lang w:eastAsia="en-GB"/>
        </w:rPr>
        <w:t xml:space="preserve"> </w:t>
      </w:r>
      <w:r w:rsidR="001C0375" w:rsidRPr="001C0375">
        <w:rPr>
          <w:bCs/>
          <w:sz w:val="24"/>
          <w:szCs w:val="24"/>
          <w:lang w:eastAsia="en-GB"/>
        </w:rPr>
        <w:t>alegerea în funcția de administrator al asociației, de membru al consiliului sau de cenzor a persoanei care a declarat, conform art. 32 alin. (4⁴)</w:t>
      </w:r>
      <w:r w:rsidR="00C870E7">
        <w:rPr>
          <w:bCs/>
          <w:sz w:val="24"/>
          <w:szCs w:val="24"/>
          <w:lang w:eastAsia="en-GB"/>
        </w:rPr>
        <w:t xml:space="preserve"> din prezenta lege</w:t>
      </w:r>
      <w:r w:rsidR="001C0375" w:rsidRPr="001C0375">
        <w:rPr>
          <w:bCs/>
          <w:sz w:val="24"/>
          <w:szCs w:val="24"/>
          <w:lang w:eastAsia="en-GB"/>
        </w:rPr>
        <w:t>, existența raporturilor cu investitorul, dezvoltatorul, antreprenorul ori cu persoanele afiliate acestora</w:t>
      </w:r>
      <w:r w:rsidR="001C0375">
        <w:rPr>
          <w:bCs/>
          <w:sz w:val="24"/>
          <w:szCs w:val="24"/>
          <w:lang w:eastAsia="en-GB"/>
        </w:rPr>
        <w:t>,</w:t>
      </w:r>
      <w:r w:rsidR="001C0375" w:rsidRPr="001C0375">
        <w:rPr>
          <w:bCs/>
          <w:sz w:val="24"/>
          <w:szCs w:val="24"/>
          <w:lang w:eastAsia="en-GB"/>
        </w:rPr>
        <w:t xml:space="preserve"> supun</w:t>
      </w:r>
      <w:r w:rsidR="001C0375">
        <w:rPr>
          <w:bCs/>
          <w:sz w:val="24"/>
          <w:szCs w:val="24"/>
          <w:lang w:eastAsia="en-GB"/>
        </w:rPr>
        <w:t>ându-se</w:t>
      </w:r>
      <w:r w:rsidR="001C0375" w:rsidRPr="001C0375">
        <w:rPr>
          <w:bCs/>
          <w:sz w:val="24"/>
          <w:szCs w:val="24"/>
          <w:lang w:eastAsia="en-GB"/>
        </w:rPr>
        <w:t xml:space="preserve"> votului ca punct distinct al ordinii de zi.</w:t>
      </w:r>
      <w:r w:rsidRPr="008416EE">
        <w:rPr>
          <w:bCs/>
          <w:sz w:val="24"/>
          <w:szCs w:val="24"/>
          <w:lang w:eastAsia="en-GB"/>
        </w:rPr>
        <w:t>”</w:t>
      </w:r>
      <w:r w:rsidR="00F43C78" w:rsidRPr="008416EE">
        <w:rPr>
          <w:bCs/>
          <w:sz w:val="24"/>
          <w:szCs w:val="24"/>
          <w:lang w:eastAsia="en-GB"/>
        </w:rPr>
        <w:t>.</w:t>
      </w:r>
    </w:p>
    <w:p w14:paraId="3476D8F5" w14:textId="3D7283DA" w:rsidR="00322C7C" w:rsidRDefault="001E20A8" w:rsidP="003D6FE3">
      <w:pPr>
        <w:pStyle w:val="ListParagraph"/>
        <w:numPr>
          <w:ilvl w:val="0"/>
          <w:numId w:val="32"/>
        </w:numPr>
        <w:tabs>
          <w:tab w:val="left" w:pos="1134"/>
        </w:tabs>
        <w:ind w:left="0" w:right="34" w:firstLine="630"/>
        <w:rPr>
          <w:bCs/>
          <w:sz w:val="24"/>
          <w:szCs w:val="24"/>
          <w:lang w:eastAsia="en-GB"/>
        </w:rPr>
      </w:pPr>
      <w:r>
        <w:rPr>
          <w:bCs/>
          <w:sz w:val="24"/>
          <w:szCs w:val="24"/>
          <w:lang w:eastAsia="en-GB"/>
        </w:rPr>
        <w:t xml:space="preserve">Art. 46 </w:t>
      </w:r>
      <w:r w:rsidRPr="001E20A8">
        <w:rPr>
          <w:bCs/>
          <w:sz w:val="24"/>
          <w:szCs w:val="24"/>
          <w:lang w:eastAsia="en-GB"/>
        </w:rPr>
        <w:t>se completează cu alin</w:t>
      </w:r>
      <w:r w:rsidR="00BD5FE0">
        <w:rPr>
          <w:bCs/>
          <w:sz w:val="24"/>
          <w:szCs w:val="24"/>
          <w:lang w:eastAsia="en-GB"/>
        </w:rPr>
        <w:t>.</w:t>
      </w:r>
      <w:r w:rsidRPr="001E20A8">
        <w:rPr>
          <w:bCs/>
          <w:sz w:val="24"/>
          <w:szCs w:val="24"/>
          <w:lang w:eastAsia="en-GB"/>
        </w:rPr>
        <w:t xml:space="preserve"> (13), cu următorul cuprins:</w:t>
      </w:r>
    </w:p>
    <w:p w14:paraId="136C74DA" w14:textId="34D3F77A" w:rsidR="001E20A8" w:rsidRPr="001E20A8" w:rsidRDefault="001E20A8" w:rsidP="003D6FE3">
      <w:pPr>
        <w:pStyle w:val="ListParagraph"/>
        <w:tabs>
          <w:tab w:val="left" w:pos="1134"/>
        </w:tabs>
        <w:ind w:left="0" w:right="34" w:firstLine="630"/>
        <w:rPr>
          <w:bCs/>
          <w:sz w:val="24"/>
          <w:szCs w:val="24"/>
          <w:lang w:eastAsia="en-GB"/>
        </w:rPr>
      </w:pPr>
      <w:r>
        <w:rPr>
          <w:bCs/>
          <w:sz w:val="24"/>
          <w:szCs w:val="24"/>
          <w:lang w:eastAsia="en-GB"/>
        </w:rPr>
        <w:t xml:space="preserve">„(13) </w:t>
      </w:r>
      <w:r w:rsidRPr="001E20A8">
        <w:rPr>
          <w:bCs/>
          <w:sz w:val="24"/>
          <w:szCs w:val="24"/>
          <w:lang w:eastAsia="en-GB"/>
        </w:rPr>
        <w:t xml:space="preserve">Președintele </w:t>
      </w:r>
      <w:r w:rsidR="00A656B6">
        <w:rPr>
          <w:bCs/>
          <w:sz w:val="24"/>
          <w:szCs w:val="24"/>
          <w:lang w:eastAsia="en-GB"/>
        </w:rPr>
        <w:t xml:space="preserve">și membrii </w:t>
      </w:r>
      <w:r w:rsidRPr="001E20A8">
        <w:rPr>
          <w:bCs/>
          <w:sz w:val="24"/>
          <w:szCs w:val="24"/>
          <w:lang w:eastAsia="en-GB"/>
        </w:rPr>
        <w:t xml:space="preserve">consiliului </w:t>
      </w:r>
      <w:r w:rsidR="00A656B6">
        <w:rPr>
          <w:bCs/>
          <w:sz w:val="24"/>
          <w:szCs w:val="24"/>
          <w:lang w:eastAsia="en-GB"/>
        </w:rPr>
        <w:t xml:space="preserve">nu </w:t>
      </w:r>
      <w:r w:rsidRPr="001E20A8">
        <w:rPr>
          <w:bCs/>
          <w:sz w:val="24"/>
          <w:szCs w:val="24"/>
          <w:lang w:eastAsia="en-GB"/>
        </w:rPr>
        <w:t>po</w:t>
      </w:r>
      <w:r w:rsidR="00A656B6">
        <w:rPr>
          <w:bCs/>
          <w:sz w:val="24"/>
          <w:szCs w:val="24"/>
          <w:lang w:eastAsia="en-GB"/>
        </w:rPr>
        <w:t>t</w:t>
      </w:r>
      <w:r w:rsidRPr="001E20A8">
        <w:rPr>
          <w:bCs/>
          <w:sz w:val="24"/>
          <w:szCs w:val="24"/>
          <w:lang w:eastAsia="en-GB"/>
        </w:rPr>
        <w:t xml:space="preserve"> fi desemna</w:t>
      </w:r>
      <w:r w:rsidR="00A656B6">
        <w:rPr>
          <w:bCs/>
          <w:sz w:val="24"/>
          <w:szCs w:val="24"/>
          <w:lang w:eastAsia="en-GB"/>
        </w:rPr>
        <w:t>ți</w:t>
      </w:r>
      <w:r w:rsidRPr="001E20A8">
        <w:rPr>
          <w:bCs/>
          <w:sz w:val="24"/>
          <w:szCs w:val="24"/>
          <w:lang w:eastAsia="en-GB"/>
        </w:rPr>
        <w:t xml:space="preserve"> și în calitate de administrator</w:t>
      </w:r>
      <w:r w:rsidR="008E05AD">
        <w:rPr>
          <w:bCs/>
          <w:sz w:val="24"/>
          <w:szCs w:val="24"/>
          <w:lang w:eastAsia="en-GB"/>
        </w:rPr>
        <w:t xml:space="preserve"> cu excepția prevederilor de la  art. 44 alin. (4).”.</w:t>
      </w:r>
    </w:p>
    <w:p w14:paraId="6ADA9176" w14:textId="7B4BFD5B" w:rsidR="00FA3331" w:rsidRDefault="007171D8" w:rsidP="003D6FE3">
      <w:pPr>
        <w:pStyle w:val="ListParagraph"/>
        <w:numPr>
          <w:ilvl w:val="0"/>
          <w:numId w:val="32"/>
        </w:numPr>
        <w:ind w:left="0" w:firstLine="630"/>
        <w:rPr>
          <w:bCs/>
          <w:sz w:val="24"/>
          <w:szCs w:val="24"/>
          <w:lang w:eastAsia="en-GB"/>
        </w:rPr>
      </w:pPr>
      <w:r w:rsidRPr="005223E0">
        <w:rPr>
          <w:bCs/>
          <w:sz w:val="24"/>
          <w:szCs w:val="24"/>
          <w:lang w:eastAsia="en-GB"/>
        </w:rPr>
        <w:t xml:space="preserve">La art. 47 alin. (2) </w:t>
      </w:r>
      <w:r w:rsidR="005223E0">
        <w:rPr>
          <w:bCs/>
          <w:sz w:val="24"/>
          <w:szCs w:val="24"/>
          <w:lang w:eastAsia="en-GB"/>
        </w:rPr>
        <w:t>se exclude textul „</w:t>
      </w:r>
      <w:r w:rsidR="005223E0" w:rsidRPr="005223E0">
        <w:rPr>
          <w:bCs/>
          <w:sz w:val="24"/>
          <w:szCs w:val="24"/>
          <w:lang w:eastAsia="en-GB"/>
        </w:rPr>
        <w:t>și nu poate fi rudă de gradul I cu administratorul</w:t>
      </w:r>
      <w:r w:rsidR="005223E0">
        <w:rPr>
          <w:bCs/>
          <w:sz w:val="24"/>
          <w:szCs w:val="24"/>
          <w:lang w:eastAsia="en-GB"/>
        </w:rPr>
        <w:t>”.</w:t>
      </w:r>
    </w:p>
    <w:p w14:paraId="6963EF95" w14:textId="3B64780F" w:rsidR="00F43C78" w:rsidRPr="00B279ED" w:rsidRDefault="00430833" w:rsidP="00B279ED">
      <w:pPr>
        <w:pStyle w:val="ListParagraph"/>
        <w:numPr>
          <w:ilvl w:val="0"/>
          <w:numId w:val="32"/>
        </w:numPr>
        <w:ind w:left="0" w:firstLine="630"/>
        <w:rPr>
          <w:bCs/>
          <w:sz w:val="24"/>
          <w:szCs w:val="24"/>
          <w:lang w:eastAsia="en-GB"/>
        </w:rPr>
      </w:pPr>
      <w:r>
        <w:rPr>
          <w:bCs/>
          <w:sz w:val="24"/>
          <w:szCs w:val="24"/>
          <w:lang w:eastAsia="en-GB"/>
        </w:rPr>
        <w:t>La a</w:t>
      </w:r>
      <w:r w:rsidRPr="00430833">
        <w:rPr>
          <w:bCs/>
          <w:sz w:val="24"/>
          <w:szCs w:val="24"/>
          <w:lang w:eastAsia="en-GB"/>
        </w:rPr>
        <w:t>rt</w:t>
      </w:r>
      <w:r>
        <w:rPr>
          <w:bCs/>
          <w:sz w:val="24"/>
          <w:szCs w:val="24"/>
          <w:lang w:eastAsia="en-GB"/>
        </w:rPr>
        <w:t>.</w:t>
      </w:r>
      <w:r w:rsidRPr="00430833">
        <w:rPr>
          <w:bCs/>
          <w:sz w:val="24"/>
          <w:szCs w:val="24"/>
          <w:lang w:eastAsia="en-GB"/>
        </w:rPr>
        <w:t xml:space="preserve"> 102</w:t>
      </w:r>
      <w:r>
        <w:rPr>
          <w:bCs/>
          <w:sz w:val="24"/>
          <w:szCs w:val="24"/>
          <w:lang w:eastAsia="en-GB"/>
        </w:rPr>
        <w:t xml:space="preserve"> cuvintele </w:t>
      </w:r>
      <w:r w:rsidRPr="00430833">
        <w:rPr>
          <w:bCs/>
          <w:sz w:val="24"/>
          <w:szCs w:val="24"/>
          <w:lang w:eastAsia="en-GB"/>
        </w:rPr>
        <w:t>„pot încheia un act</w:t>
      </w:r>
      <w:r>
        <w:rPr>
          <w:bCs/>
          <w:sz w:val="24"/>
          <w:szCs w:val="24"/>
          <w:lang w:eastAsia="en-GB"/>
        </w:rPr>
        <w:t xml:space="preserve">” se substituie </w:t>
      </w:r>
      <w:r w:rsidRPr="00430833">
        <w:rPr>
          <w:bCs/>
          <w:sz w:val="24"/>
          <w:szCs w:val="24"/>
          <w:lang w:eastAsia="en-GB"/>
        </w:rPr>
        <w:t xml:space="preserve"> </w:t>
      </w:r>
      <w:r>
        <w:rPr>
          <w:bCs/>
          <w:sz w:val="24"/>
          <w:szCs w:val="24"/>
          <w:lang w:eastAsia="en-GB"/>
        </w:rPr>
        <w:t>cu cuvintele „</w:t>
      </w:r>
      <w:r w:rsidRPr="00430833">
        <w:rPr>
          <w:bCs/>
          <w:sz w:val="24"/>
          <w:szCs w:val="24"/>
          <w:lang w:eastAsia="en-GB"/>
        </w:rPr>
        <w:t>sunt obligați să întocmească actul”</w:t>
      </w:r>
      <w:r w:rsidR="009F771A">
        <w:rPr>
          <w:bCs/>
          <w:sz w:val="24"/>
          <w:szCs w:val="24"/>
          <w:lang w:eastAsia="en-GB"/>
        </w:rPr>
        <w:t>.</w:t>
      </w:r>
    </w:p>
    <w:p w14:paraId="55EE2646" w14:textId="64B1FC53" w:rsidR="00601DDD" w:rsidRDefault="00113FD0" w:rsidP="003D6FE3">
      <w:pPr>
        <w:pStyle w:val="ListParagraph"/>
        <w:tabs>
          <w:tab w:val="left" w:pos="1134"/>
        </w:tabs>
        <w:ind w:left="0" w:right="34" w:firstLine="630"/>
        <w:rPr>
          <w:sz w:val="24"/>
          <w:szCs w:val="24"/>
          <w:lang w:eastAsia="en-GB"/>
        </w:rPr>
      </w:pPr>
      <w:r w:rsidRPr="008416EE">
        <w:rPr>
          <w:b/>
          <w:sz w:val="24"/>
          <w:szCs w:val="24"/>
          <w:lang w:eastAsia="en-GB"/>
        </w:rPr>
        <w:t>Art.</w:t>
      </w:r>
      <w:r w:rsidR="008C2596">
        <w:rPr>
          <w:b/>
          <w:sz w:val="24"/>
          <w:szCs w:val="24"/>
          <w:lang w:eastAsia="en-GB"/>
        </w:rPr>
        <w:t xml:space="preserve"> </w:t>
      </w:r>
      <w:r w:rsidRPr="008416EE">
        <w:rPr>
          <w:b/>
          <w:sz w:val="24"/>
          <w:szCs w:val="24"/>
          <w:lang w:eastAsia="en-GB"/>
        </w:rPr>
        <w:t>I</w:t>
      </w:r>
      <w:r w:rsidR="008C2596">
        <w:rPr>
          <w:b/>
          <w:sz w:val="24"/>
          <w:szCs w:val="24"/>
          <w:lang w:eastAsia="en-GB"/>
        </w:rPr>
        <w:t>V</w:t>
      </w:r>
      <w:r w:rsidRPr="008416EE">
        <w:rPr>
          <w:b/>
          <w:sz w:val="24"/>
          <w:szCs w:val="24"/>
          <w:lang w:eastAsia="en-GB"/>
        </w:rPr>
        <w:t>.</w:t>
      </w:r>
      <w:r w:rsidRPr="008416EE">
        <w:rPr>
          <w:sz w:val="24"/>
          <w:szCs w:val="24"/>
          <w:lang w:eastAsia="en-GB"/>
        </w:rPr>
        <w:t xml:space="preserve">  </w:t>
      </w:r>
    </w:p>
    <w:p w14:paraId="45A8B857" w14:textId="0D1B73DD" w:rsidR="005223E0" w:rsidRDefault="00741059" w:rsidP="00601DDD">
      <w:pPr>
        <w:pStyle w:val="ListParagraph"/>
        <w:numPr>
          <w:ilvl w:val="0"/>
          <w:numId w:val="33"/>
        </w:numPr>
        <w:ind w:left="0" w:right="34" w:firstLine="630"/>
        <w:rPr>
          <w:sz w:val="24"/>
          <w:szCs w:val="24"/>
          <w:lang w:eastAsia="en-GB"/>
        </w:rPr>
      </w:pPr>
      <w:r w:rsidRPr="008416EE">
        <w:rPr>
          <w:sz w:val="24"/>
          <w:szCs w:val="24"/>
          <w:lang w:eastAsia="en-GB"/>
        </w:rPr>
        <w:t xml:space="preserve">Prezenta lege intră în vigoare </w:t>
      </w:r>
      <w:r w:rsidR="00045250">
        <w:rPr>
          <w:sz w:val="24"/>
          <w:szCs w:val="24"/>
          <w:lang w:eastAsia="en-GB"/>
        </w:rPr>
        <w:t>în termen de</w:t>
      </w:r>
      <w:r w:rsidRPr="008416EE">
        <w:rPr>
          <w:sz w:val="24"/>
          <w:szCs w:val="24"/>
          <w:lang w:eastAsia="en-GB"/>
        </w:rPr>
        <w:t xml:space="preserve"> </w:t>
      </w:r>
      <w:r w:rsidR="005223E0">
        <w:rPr>
          <w:sz w:val="24"/>
          <w:szCs w:val="24"/>
          <w:lang w:eastAsia="en-GB"/>
        </w:rPr>
        <w:t xml:space="preserve">o lună de la </w:t>
      </w:r>
      <w:r w:rsidRPr="008416EE">
        <w:rPr>
          <w:sz w:val="24"/>
          <w:szCs w:val="24"/>
          <w:lang w:eastAsia="en-GB"/>
        </w:rPr>
        <w:t>data publicării în Monitorul Oficial al Republicii Moldova.</w:t>
      </w:r>
    </w:p>
    <w:p w14:paraId="53E11D96" w14:textId="13E8E92A" w:rsidR="005223E0" w:rsidRDefault="005223E0" w:rsidP="00601DDD">
      <w:pPr>
        <w:pStyle w:val="ListParagraph"/>
        <w:numPr>
          <w:ilvl w:val="0"/>
          <w:numId w:val="33"/>
        </w:numPr>
        <w:tabs>
          <w:tab w:val="left" w:pos="1134"/>
        </w:tabs>
        <w:ind w:left="0" w:right="34" w:firstLine="630"/>
        <w:rPr>
          <w:sz w:val="24"/>
          <w:szCs w:val="24"/>
          <w:lang w:eastAsia="en-GB"/>
        </w:rPr>
      </w:pPr>
      <w:r w:rsidRPr="00601DDD">
        <w:rPr>
          <w:sz w:val="24"/>
          <w:szCs w:val="24"/>
          <w:lang w:eastAsia="en-GB"/>
        </w:rPr>
        <w:t>Persoanele care, la data intrării în vigoare a prezentei legi, exercită funcții în organele asociației cu încălcarea art. 32 alin. (4²) din Legea nr. 187/2022 își continuă mandatul până la prima adunare generală, dar nu mai mult de 6 luni de la data intrării în vigoare</w:t>
      </w:r>
      <w:r w:rsidR="008D27BD" w:rsidRPr="00601DDD">
        <w:rPr>
          <w:sz w:val="24"/>
          <w:szCs w:val="24"/>
          <w:lang w:eastAsia="en-GB"/>
        </w:rPr>
        <w:t xml:space="preserve"> a prezentei legi</w:t>
      </w:r>
      <w:r w:rsidR="001A4A97" w:rsidRPr="00601DDD">
        <w:rPr>
          <w:sz w:val="24"/>
          <w:szCs w:val="24"/>
          <w:lang w:eastAsia="en-GB"/>
        </w:rPr>
        <w:t>.</w:t>
      </w:r>
    </w:p>
    <w:p w14:paraId="0B1FCA2C" w14:textId="207A59C0" w:rsidR="008D27BD" w:rsidRDefault="008D27BD" w:rsidP="00601DDD">
      <w:pPr>
        <w:pStyle w:val="ListParagraph"/>
        <w:numPr>
          <w:ilvl w:val="0"/>
          <w:numId w:val="33"/>
        </w:numPr>
        <w:tabs>
          <w:tab w:val="left" w:pos="1134"/>
        </w:tabs>
        <w:ind w:left="0" w:right="34" w:firstLine="630"/>
        <w:rPr>
          <w:sz w:val="24"/>
          <w:szCs w:val="24"/>
          <w:lang w:eastAsia="en-GB"/>
        </w:rPr>
      </w:pPr>
      <w:r w:rsidRPr="00601DDD">
        <w:rPr>
          <w:sz w:val="24"/>
          <w:szCs w:val="24"/>
          <w:lang w:eastAsia="en-GB"/>
        </w:rPr>
        <w:t>În cadrul primei adunări generale, până la expirarea termenului</w:t>
      </w:r>
      <w:r w:rsidR="001A4A97" w:rsidRPr="00601DDD">
        <w:rPr>
          <w:sz w:val="24"/>
          <w:szCs w:val="24"/>
          <w:lang w:eastAsia="en-GB"/>
        </w:rPr>
        <w:t xml:space="preserve"> prevăzut la alin. (</w:t>
      </w:r>
      <w:r w:rsidR="00601DDD">
        <w:rPr>
          <w:sz w:val="24"/>
          <w:szCs w:val="24"/>
          <w:lang w:eastAsia="en-GB"/>
        </w:rPr>
        <w:t>2</w:t>
      </w:r>
      <w:r w:rsidR="001A4A97" w:rsidRPr="00601DDD">
        <w:rPr>
          <w:sz w:val="24"/>
          <w:szCs w:val="24"/>
          <w:lang w:eastAsia="en-GB"/>
        </w:rPr>
        <w:t>)</w:t>
      </w:r>
      <w:r w:rsidRPr="00601DDD">
        <w:rPr>
          <w:sz w:val="24"/>
          <w:szCs w:val="24"/>
          <w:lang w:eastAsia="en-GB"/>
        </w:rPr>
        <w:t>, se asigură încetarea situațiilor incompatibile cu prevederile art. 32 alin. (4²) din Legea nr. 187/2022 și alegerea sau desemnarea persoanelor în funcțiile respective cu respectarea condițiilor prevăzute de lege.</w:t>
      </w:r>
    </w:p>
    <w:p w14:paraId="3F66887D" w14:textId="65CE5DE1" w:rsidR="005223E0" w:rsidRDefault="005223E0" w:rsidP="00601DDD">
      <w:pPr>
        <w:pStyle w:val="ListParagraph"/>
        <w:numPr>
          <w:ilvl w:val="0"/>
          <w:numId w:val="33"/>
        </w:numPr>
        <w:tabs>
          <w:tab w:val="left" w:pos="1134"/>
        </w:tabs>
        <w:ind w:left="0" w:right="34" w:firstLine="630"/>
        <w:rPr>
          <w:sz w:val="24"/>
          <w:szCs w:val="24"/>
          <w:lang w:eastAsia="en-GB"/>
        </w:rPr>
      </w:pPr>
      <w:r w:rsidRPr="00601DDD">
        <w:rPr>
          <w:sz w:val="24"/>
          <w:szCs w:val="24"/>
          <w:lang w:eastAsia="en-GB"/>
        </w:rPr>
        <w:t>Membrii organelor asociației aflați în funcție depun declarația prevăzută la art. 32 alin. (4⁴) din Legea nr. 187/2022 cu privire la condominiu în termen de 3 luni de la data intrării în vigoare a prezentei legi.</w:t>
      </w:r>
    </w:p>
    <w:p w14:paraId="1FCCEAA2" w14:textId="67570BB2" w:rsidR="003C64B0" w:rsidRPr="00601DDD" w:rsidRDefault="005223E0" w:rsidP="00601DDD">
      <w:pPr>
        <w:pStyle w:val="ListParagraph"/>
        <w:numPr>
          <w:ilvl w:val="0"/>
          <w:numId w:val="33"/>
        </w:numPr>
        <w:tabs>
          <w:tab w:val="left" w:pos="1134"/>
        </w:tabs>
        <w:ind w:left="0" w:right="34" w:firstLine="630"/>
        <w:rPr>
          <w:sz w:val="24"/>
          <w:szCs w:val="24"/>
          <w:lang w:eastAsia="en-GB"/>
        </w:rPr>
      </w:pPr>
      <w:r w:rsidRPr="00601DDD">
        <w:rPr>
          <w:sz w:val="24"/>
          <w:szCs w:val="24"/>
          <w:lang w:eastAsia="en-GB"/>
        </w:rPr>
        <w:t>Procedurile de adoptare a hotărârilor prin act scris, inițiate până la data intrării în vigoare a prezentei legi, se finalizează potrivit reglementărilor în vigoare la data inițierii.</w:t>
      </w:r>
    </w:p>
    <w:p w14:paraId="3E65FDAC" w14:textId="77777777" w:rsidR="00B279ED" w:rsidRDefault="00B279ED" w:rsidP="00601DDD">
      <w:pPr>
        <w:ind w:right="34" w:firstLine="630"/>
        <w:rPr>
          <w:sz w:val="24"/>
          <w:szCs w:val="24"/>
          <w:lang w:eastAsia="en-GB"/>
        </w:rPr>
      </w:pPr>
    </w:p>
    <w:p w14:paraId="645BD765" w14:textId="77777777" w:rsidR="00B279ED" w:rsidRDefault="00B279ED" w:rsidP="00B279ED">
      <w:pPr>
        <w:ind w:right="34"/>
        <w:rPr>
          <w:sz w:val="24"/>
          <w:szCs w:val="24"/>
          <w:lang w:eastAsia="en-GB"/>
        </w:rPr>
      </w:pPr>
    </w:p>
    <w:p w14:paraId="24082ED7" w14:textId="77777777" w:rsidR="00B279ED" w:rsidRPr="00F35BB6" w:rsidRDefault="00B279ED" w:rsidP="00B279ED">
      <w:pPr>
        <w:ind w:right="34"/>
        <w:rPr>
          <w:sz w:val="24"/>
          <w:szCs w:val="24"/>
          <w:lang w:eastAsia="en-GB"/>
        </w:rPr>
      </w:pPr>
    </w:p>
    <w:p w14:paraId="489D4C9D" w14:textId="4CE0D1FB" w:rsidR="00113FD0" w:rsidRPr="008416EE" w:rsidRDefault="00741059" w:rsidP="003D6FE3">
      <w:pPr>
        <w:pStyle w:val="ListParagraph"/>
        <w:tabs>
          <w:tab w:val="left" w:pos="1134"/>
        </w:tabs>
        <w:ind w:left="0" w:right="34" w:firstLine="630"/>
        <w:rPr>
          <w:b/>
          <w:bCs/>
          <w:sz w:val="24"/>
          <w:szCs w:val="24"/>
        </w:rPr>
      </w:pPr>
      <w:r w:rsidRPr="008416EE">
        <w:rPr>
          <w:b/>
          <w:bCs/>
          <w:sz w:val="24"/>
          <w:szCs w:val="24"/>
          <w:lang w:eastAsia="en-GB"/>
        </w:rPr>
        <w:t xml:space="preserve">REȘEDINTELE  PARLAMENTULUI                          </w:t>
      </w:r>
      <w:r w:rsidR="00F35BB6">
        <w:rPr>
          <w:b/>
          <w:bCs/>
          <w:sz w:val="24"/>
          <w:szCs w:val="24"/>
          <w:lang w:eastAsia="en-GB"/>
        </w:rPr>
        <w:tab/>
      </w:r>
      <w:r w:rsidR="00F35BB6">
        <w:rPr>
          <w:b/>
          <w:bCs/>
          <w:sz w:val="24"/>
          <w:szCs w:val="24"/>
          <w:lang w:eastAsia="en-GB"/>
        </w:rPr>
        <w:tab/>
      </w:r>
      <w:r w:rsidR="00F35BB6">
        <w:rPr>
          <w:b/>
          <w:bCs/>
          <w:sz w:val="24"/>
          <w:szCs w:val="24"/>
          <w:lang w:eastAsia="en-GB"/>
        </w:rPr>
        <w:tab/>
      </w:r>
      <w:r w:rsidR="00F35BB6">
        <w:rPr>
          <w:b/>
          <w:bCs/>
          <w:sz w:val="24"/>
          <w:szCs w:val="24"/>
          <w:lang w:eastAsia="en-GB"/>
        </w:rPr>
        <w:tab/>
      </w:r>
      <w:r w:rsidRPr="008416EE">
        <w:rPr>
          <w:b/>
          <w:bCs/>
          <w:sz w:val="24"/>
          <w:szCs w:val="24"/>
          <w:lang w:eastAsia="en-GB"/>
        </w:rPr>
        <w:t xml:space="preserve"> Igor  GROSU</w:t>
      </w:r>
    </w:p>
    <w:p w14:paraId="5590F00F" w14:textId="77777777" w:rsidR="00DC761E" w:rsidRPr="008416EE" w:rsidRDefault="00DC761E" w:rsidP="003D6FE3">
      <w:pPr>
        <w:pStyle w:val="ListParagraph"/>
        <w:tabs>
          <w:tab w:val="left" w:pos="1134"/>
        </w:tabs>
        <w:ind w:left="0" w:right="34" w:firstLine="630"/>
        <w:rPr>
          <w:sz w:val="24"/>
          <w:szCs w:val="24"/>
          <w:lang w:eastAsia="en-GB"/>
        </w:rPr>
      </w:pPr>
    </w:p>
    <w:p w14:paraId="58621DC5" w14:textId="77777777" w:rsidR="00F24967" w:rsidRPr="008416EE" w:rsidRDefault="00F24967" w:rsidP="003D6FE3">
      <w:pPr>
        <w:tabs>
          <w:tab w:val="left" w:pos="1134"/>
        </w:tabs>
        <w:ind w:right="34" w:firstLine="630"/>
        <w:rPr>
          <w:sz w:val="24"/>
          <w:szCs w:val="24"/>
        </w:rPr>
      </w:pPr>
    </w:p>
    <w:p w14:paraId="449857A4" w14:textId="77777777" w:rsidR="00BB2646" w:rsidRPr="008416EE" w:rsidRDefault="00BB2646" w:rsidP="003D6FE3">
      <w:pPr>
        <w:ind w:right="34" w:firstLine="630"/>
        <w:jc w:val="both"/>
        <w:rPr>
          <w:b/>
          <w:sz w:val="24"/>
          <w:szCs w:val="24"/>
        </w:rPr>
      </w:pPr>
    </w:p>
    <w:p w14:paraId="236701D3" w14:textId="77777777" w:rsidR="00897963" w:rsidRPr="008416EE" w:rsidRDefault="00897963" w:rsidP="003D6FE3">
      <w:pPr>
        <w:ind w:right="34" w:firstLine="630"/>
        <w:jc w:val="both"/>
        <w:rPr>
          <w:b/>
          <w:sz w:val="24"/>
          <w:szCs w:val="24"/>
        </w:rPr>
      </w:pPr>
    </w:p>
    <w:p w14:paraId="41BDCDED" w14:textId="77777777" w:rsidR="00BD79D2" w:rsidRPr="00FA3331" w:rsidRDefault="00BD79D2" w:rsidP="003D6FE3">
      <w:pPr>
        <w:ind w:right="34" w:firstLine="630"/>
        <w:rPr>
          <w:b/>
          <w:sz w:val="24"/>
          <w:szCs w:val="24"/>
        </w:rPr>
      </w:pPr>
    </w:p>
    <w:sectPr w:rsidR="00BD79D2" w:rsidRPr="00FA3331" w:rsidSect="0001459F">
      <w:pgSz w:w="11907" w:h="16840" w:code="9"/>
      <w:pgMar w:top="1134" w:right="851" w:bottom="567" w:left="1134"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577C5"/>
    <w:multiLevelType w:val="hybridMultilevel"/>
    <w:tmpl w:val="9E7A408A"/>
    <w:lvl w:ilvl="0" w:tplc="BEBE2A78">
      <w:start w:val="1"/>
      <w:numFmt w:val="decimal"/>
      <w:lvlText w:val="%1."/>
      <w:lvlJc w:val="left"/>
      <w:pPr>
        <w:ind w:left="1017" w:hanging="360"/>
      </w:pPr>
      <w:rPr>
        <w:rFonts w:hint="default"/>
      </w:rPr>
    </w:lvl>
    <w:lvl w:ilvl="1" w:tplc="04090019" w:tentative="1">
      <w:start w:val="1"/>
      <w:numFmt w:val="lowerLetter"/>
      <w:lvlText w:val="%2."/>
      <w:lvlJc w:val="left"/>
      <w:pPr>
        <w:ind w:left="1737" w:hanging="360"/>
      </w:pPr>
    </w:lvl>
    <w:lvl w:ilvl="2" w:tplc="0409001B" w:tentative="1">
      <w:start w:val="1"/>
      <w:numFmt w:val="lowerRoman"/>
      <w:lvlText w:val="%3."/>
      <w:lvlJc w:val="right"/>
      <w:pPr>
        <w:ind w:left="2457" w:hanging="180"/>
      </w:pPr>
    </w:lvl>
    <w:lvl w:ilvl="3" w:tplc="0409000F" w:tentative="1">
      <w:start w:val="1"/>
      <w:numFmt w:val="decimal"/>
      <w:lvlText w:val="%4."/>
      <w:lvlJc w:val="left"/>
      <w:pPr>
        <w:ind w:left="3177" w:hanging="360"/>
      </w:pPr>
    </w:lvl>
    <w:lvl w:ilvl="4" w:tplc="04090019" w:tentative="1">
      <w:start w:val="1"/>
      <w:numFmt w:val="lowerLetter"/>
      <w:lvlText w:val="%5."/>
      <w:lvlJc w:val="left"/>
      <w:pPr>
        <w:ind w:left="3897" w:hanging="360"/>
      </w:pPr>
    </w:lvl>
    <w:lvl w:ilvl="5" w:tplc="0409001B" w:tentative="1">
      <w:start w:val="1"/>
      <w:numFmt w:val="lowerRoman"/>
      <w:lvlText w:val="%6."/>
      <w:lvlJc w:val="right"/>
      <w:pPr>
        <w:ind w:left="4617" w:hanging="180"/>
      </w:pPr>
    </w:lvl>
    <w:lvl w:ilvl="6" w:tplc="0409000F" w:tentative="1">
      <w:start w:val="1"/>
      <w:numFmt w:val="decimal"/>
      <w:lvlText w:val="%7."/>
      <w:lvlJc w:val="left"/>
      <w:pPr>
        <w:ind w:left="5337" w:hanging="360"/>
      </w:pPr>
    </w:lvl>
    <w:lvl w:ilvl="7" w:tplc="04090019" w:tentative="1">
      <w:start w:val="1"/>
      <w:numFmt w:val="lowerLetter"/>
      <w:lvlText w:val="%8."/>
      <w:lvlJc w:val="left"/>
      <w:pPr>
        <w:ind w:left="6057" w:hanging="360"/>
      </w:pPr>
    </w:lvl>
    <w:lvl w:ilvl="8" w:tplc="0409001B" w:tentative="1">
      <w:start w:val="1"/>
      <w:numFmt w:val="lowerRoman"/>
      <w:lvlText w:val="%9."/>
      <w:lvlJc w:val="right"/>
      <w:pPr>
        <w:ind w:left="6777" w:hanging="180"/>
      </w:pPr>
    </w:lvl>
  </w:abstractNum>
  <w:abstractNum w:abstractNumId="1" w15:restartNumberingAfterBreak="0">
    <w:nsid w:val="082117BF"/>
    <w:multiLevelType w:val="multilevel"/>
    <w:tmpl w:val="D8828EB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8C64FF0"/>
    <w:multiLevelType w:val="hybridMultilevel"/>
    <w:tmpl w:val="E026CB52"/>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0C012E77"/>
    <w:multiLevelType w:val="hybridMultilevel"/>
    <w:tmpl w:val="1AF44118"/>
    <w:lvl w:ilvl="0" w:tplc="04090017">
      <w:start w:val="1"/>
      <w:numFmt w:val="lowerLetter"/>
      <w:lvlText w:val="%1)"/>
      <w:lvlJc w:val="left"/>
      <w:pPr>
        <w:ind w:left="709" w:hanging="425"/>
      </w:pPr>
      <w:rPr>
        <w:rFonts w:hint="default"/>
        <w:color w:val="auto"/>
        <w:spacing w:val="0"/>
        <w:w w:val="100"/>
        <w:sz w:val="28"/>
        <w:szCs w:val="28"/>
        <w:lang w:val="ro-RO" w:eastAsia="en-US" w:bidi="ar-SA"/>
      </w:rPr>
    </w:lvl>
    <w:lvl w:ilvl="1" w:tplc="54525134">
      <w:numFmt w:val="bullet"/>
      <w:lvlText w:val="•"/>
      <w:lvlJc w:val="left"/>
      <w:pPr>
        <w:ind w:left="1639" w:hanging="425"/>
      </w:pPr>
      <w:rPr>
        <w:rFonts w:hint="default"/>
        <w:lang w:val="ro-RO" w:eastAsia="en-US" w:bidi="ar-SA"/>
      </w:rPr>
    </w:lvl>
    <w:lvl w:ilvl="2" w:tplc="AF70E38E">
      <w:numFmt w:val="bullet"/>
      <w:lvlText w:val="•"/>
      <w:lvlJc w:val="left"/>
      <w:pPr>
        <w:ind w:left="2564" w:hanging="425"/>
      </w:pPr>
      <w:rPr>
        <w:rFonts w:hint="default"/>
        <w:lang w:val="ro-RO" w:eastAsia="en-US" w:bidi="ar-SA"/>
      </w:rPr>
    </w:lvl>
    <w:lvl w:ilvl="3" w:tplc="7040B260">
      <w:numFmt w:val="bullet"/>
      <w:lvlText w:val="•"/>
      <w:lvlJc w:val="left"/>
      <w:pPr>
        <w:ind w:left="3488" w:hanging="425"/>
      </w:pPr>
      <w:rPr>
        <w:rFonts w:hint="default"/>
        <w:lang w:val="ro-RO" w:eastAsia="en-US" w:bidi="ar-SA"/>
      </w:rPr>
    </w:lvl>
    <w:lvl w:ilvl="4" w:tplc="A8E254FC">
      <w:numFmt w:val="bullet"/>
      <w:lvlText w:val="•"/>
      <w:lvlJc w:val="left"/>
      <w:pPr>
        <w:ind w:left="4413" w:hanging="425"/>
      </w:pPr>
      <w:rPr>
        <w:rFonts w:hint="default"/>
        <w:lang w:val="ro-RO" w:eastAsia="en-US" w:bidi="ar-SA"/>
      </w:rPr>
    </w:lvl>
    <w:lvl w:ilvl="5" w:tplc="BD224FBC">
      <w:numFmt w:val="bullet"/>
      <w:lvlText w:val="•"/>
      <w:lvlJc w:val="left"/>
      <w:pPr>
        <w:ind w:left="5338" w:hanging="425"/>
      </w:pPr>
      <w:rPr>
        <w:rFonts w:hint="default"/>
        <w:lang w:val="ro-RO" w:eastAsia="en-US" w:bidi="ar-SA"/>
      </w:rPr>
    </w:lvl>
    <w:lvl w:ilvl="6" w:tplc="2D7C502C">
      <w:numFmt w:val="bullet"/>
      <w:lvlText w:val="•"/>
      <w:lvlJc w:val="left"/>
      <w:pPr>
        <w:ind w:left="6262" w:hanging="425"/>
      </w:pPr>
      <w:rPr>
        <w:rFonts w:hint="default"/>
        <w:lang w:val="ro-RO" w:eastAsia="en-US" w:bidi="ar-SA"/>
      </w:rPr>
    </w:lvl>
    <w:lvl w:ilvl="7" w:tplc="3E48A9F2">
      <w:numFmt w:val="bullet"/>
      <w:lvlText w:val="•"/>
      <w:lvlJc w:val="left"/>
      <w:pPr>
        <w:ind w:left="7187" w:hanging="425"/>
      </w:pPr>
      <w:rPr>
        <w:rFonts w:hint="default"/>
        <w:lang w:val="ro-RO" w:eastAsia="en-US" w:bidi="ar-SA"/>
      </w:rPr>
    </w:lvl>
    <w:lvl w:ilvl="8" w:tplc="3F448B16">
      <w:numFmt w:val="bullet"/>
      <w:lvlText w:val="•"/>
      <w:lvlJc w:val="left"/>
      <w:pPr>
        <w:ind w:left="8112" w:hanging="425"/>
      </w:pPr>
      <w:rPr>
        <w:rFonts w:hint="default"/>
        <w:lang w:val="ro-RO" w:eastAsia="en-US" w:bidi="ar-SA"/>
      </w:rPr>
    </w:lvl>
  </w:abstractNum>
  <w:abstractNum w:abstractNumId="4" w15:restartNumberingAfterBreak="0">
    <w:nsid w:val="0E9F28A9"/>
    <w:multiLevelType w:val="hybridMultilevel"/>
    <w:tmpl w:val="FF02AE94"/>
    <w:lvl w:ilvl="0" w:tplc="DBD897AC">
      <w:start w:val="6"/>
      <w:numFmt w:val="decimal"/>
      <w:lvlText w:val="%1."/>
      <w:lvlJc w:val="left"/>
      <w:pPr>
        <w:ind w:left="900" w:hanging="360"/>
      </w:pPr>
      <w:rPr>
        <w:rFonts w:hint="default"/>
        <w:b/>
        <w:bCs/>
      </w:rPr>
    </w:lvl>
    <w:lvl w:ilvl="1" w:tplc="F5F45544">
      <w:start w:val="1"/>
      <w:numFmt w:val="lowerLetter"/>
      <w:lvlText w:val="%2."/>
      <w:lvlJc w:val="left"/>
      <w:pPr>
        <w:ind w:left="1620" w:hanging="360"/>
      </w:pPr>
      <w:rPr>
        <w:b/>
        <w:bCs w:val="0"/>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0F2C48DF"/>
    <w:multiLevelType w:val="hybridMultilevel"/>
    <w:tmpl w:val="D91C82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0D2D7D"/>
    <w:multiLevelType w:val="hybridMultilevel"/>
    <w:tmpl w:val="B50039BA"/>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12305C09"/>
    <w:multiLevelType w:val="multilevel"/>
    <w:tmpl w:val="E6829E1A"/>
    <w:lvl w:ilvl="0">
      <w:start w:val="15"/>
      <w:numFmt w:val="decimal"/>
      <w:lvlText w:val="%1."/>
      <w:lvlJc w:val="left"/>
      <w:pPr>
        <w:ind w:left="1226" w:hanging="375"/>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8" w15:restartNumberingAfterBreak="0">
    <w:nsid w:val="144B4028"/>
    <w:multiLevelType w:val="multilevel"/>
    <w:tmpl w:val="21EEF91A"/>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182A3158"/>
    <w:multiLevelType w:val="multilevel"/>
    <w:tmpl w:val="533A4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A46363"/>
    <w:multiLevelType w:val="hybridMultilevel"/>
    <w:tmpl w:val="F4F2AEAE"/>
    <w:lvl w:ilvl="0" w:tplc="62329392">
      <w:start w:val="1"/>
      <w:numFmt w:val="decimal"/>
      <w:lvlText w:val="%1."/>
      <w:lvlJc w:val="left"/>
      <w:pPr>
        <w:ind w:left="1017" w:hanging="45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19AE6D2C"/>
    <w:multiLevelType w:val="hybridMultilevel"/>
    <w:tmpl w:val="B14660DC"/>
    <w:lvl w:ilvl="0" w:tplc="3B5EF09A">
      <w:start w:val="1"/>
      <w:numFmt w:val="decimal"/>
      <w:lvlText w:val="%1."/>
      <w:lvlJc w:val="left"/>
      <w:pPr>
        <w:ind w:left="360" w:hanging="360"/>
      </w:pPr>
      <w:rPr>
        <w:rFonts w:hint="default"/>
        <w:b/>
        <w:bCs/>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1AEA297B"/>
    <w:multiLevelType w:val="hybridMultilevel"/>
    <w:tmpl w:val="613A87F8"/>
    <w:lvl w:ilvl="0" w:tplc="844830E0">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1B4906EE"/>
    <w:multiLevelType w:val="multilevel"/>
    <w:tmpl w:val="F93E8160"/>
    <w:lvl w:ilvl="0">
      <w:start w:val="3"/>
      <w:numFmt w:val="decimal"/>
      <w:lvlText w:val="%1."/>
      <w:lvlJc w:val="left"/>
      <w:pPr>
        <w:ind w:left="720" w:hanging="360"/>
      </w:pPr>
      <w:rPr>
        <w:rFonts w:hint="default"/>
        <w:b/>
        <w:bCs/>
        <w:color w:val="auto"/>
      </w:rPr>
    </w:lvl>
    <w:lvl w:ilvl="1">
      <w:start w:val="1"/>
      <w:numFmt w:val="decimal"/>
      <w:isLgl/>
      <w:lvlText w:val="%1.%2."/>
      <w:lvlJc w:val="left"/>
      <w:pPr>
        <w:ind w:left="1440" w:hanging="720"/>
      </w:pPr>
      <w:rPr>
        <w:rFonts w:hint="default"/>
        <w:b/>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1C442602"/>
    <w:multiLevelType w:val="hybridMultilevel"/>
    <w:tmpl w:val="6D7228A6"/>
    <w:lvl w:ilvl="0" w:tplc="E3CA4102">
      <w:start w:val="1"/>
      <w:numFmt w:val="decimal"/>
      <w:lvlText w:val="(%1)"/>
      <w:lvlJc w:val="left"/>
      <w:pPr>
        <w:ind w:left="930" w:hanging="39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26C164D4"/>
    <w:multiLevelType w:val="hybridMultilevel"/>
    <w:tmpl w:val="2572F5F6"/>
    <w:lvl w:ilvl="0" w:tplc="28129B1C">
      <w:start w:val="1"/>
      <w:numFmt w:val="decimal"/>
      <w:lvlText w:val="(%1)"/>
      <w:lvlJc w:val="left"/>
      <w:pPr>
        <w:ind w:left="390" w:hanging="390"/>
      </w:pPr>
      <w:rPr>
        <w:rFonts w:hint="default"/>
      </w:rPr>
    </w:lvl>
    <w:lvl w:ilvl="1" w:tplc="04090019" w:tentative="1">
      <w:start w:val="1"/>
      <w:numFmt w:val="lowerLetter"/>
      <w:lvlText w:val="%2."/>
      <w:lvlJc w:val="left"/>
      <w:pPr>
        <w:ind w:left="1754" w:hanging="360"/>
      </w:pPr>
    </w:lvl>
    <w:lvl w:ilvl="2" w:tplc="0409001B" w:tentative="1">
      <w:start w:val="1"/>
      <w:numFmt w:val="lowerRoman"/>
      <w:lvlText w:val="%3."/>
      <w:lvlJc w:val="right"/>
      <w:pPr>
        <w:ind w:left="2474" w:hanging="180"/>
      </w:pPr>
    </w:lvl>
    <w:lvl w:ilvl="3" w:tplc="0409000F" w:tentative="1">
      <w:start w:val="1"/>
      <w:numFmt w:val="decimal"/>
      <w:lvlText w:val="%4."/>
      <w:lvlJc w:val="left"/>
      <w:pPr>
        <w:ind w:left="3194" w:hanging="360"/>
      </w:pPr>
    </w:lvl>
    <w:lvl w:ilvl="4" w:tplc="04090019" w:tentative="1">
      <w:start w:val="1"/>
      <w:numFmt w:val="lowerLetter"/>
      <w:lvlText w:val="%5."/>
      <w:lvlJc w:val="left"/>
      <w:pPr>
        <w:ind w:left="3914" w:hanging="360"/>
      </w:pPr>
    </w:lvl>
    <w:lvl w:ilvl="5" w:tplc="0409001B" w:tentative="1">
      <w:start w:val="1"/>
      <w:numFmt w:val="lowerRoman"/>
      <w:lvlText w:val="%6."/>
      <w:lvlJc w:val="right"/>
      <w:pPr>
        <w:ind w:left="4634" w:hanging="180"/>
      </w:pPr>
    </w:lvl>
    <w:lvl w:ilvl="6" w:tplc="0409000F" w:tentative="1">
      <w:start w:val="1"/>
      <w:numFmt w:val="decimal"/>
      <w:lvlText w:val="%7."/>
      <w:lvlJc w:val="left"/>
      <w:pPr>
        <w:ind w:left="5354" w:hanging="360"/>
      </w:pPr>
    </w:lvl>
    <w:lvl w:ilvl="7" w:tplc="04090019" w:tentative="1">
      <w:start w:val="1"/>
      <w:numFmt w:val="lowerLetter"/>
      <w:lvlText w:val="%8."/>
      <w:lvlJc w:val="left"/>
      <w:pPr>
        <w:ind w:left="6074" w:hanging="360"/>
      </w:pPr>
    </w:lvl>
    <w:lvl w:ilvl="8" w:tplc="0409001B" w:tentative="1">
      <w:start w:val="1"/>
      <w:numFmt w:val="lowerRoman"/>
      <w:lvlText w:val="%9."/>
      <w:lvlJc w:val="right"/>
      <w:pPr>
        <w:ind w:left="6794" w:hanging="180"/>
      </w:pPr>
    </w:lvl>
  </w:abstractNum>
  <w:abstractNum w:abstractNumId="16" w15:restartNumberingAfterBreak="0">
    <w:nsid w:val="27EC42D9"/>
    <w:multiLevelType w:val="multilevel"/>
    <w:tmpl w:val="5C10487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30C35818"/>
    <w:multiLevelType w:val="hybridMultilevel"/>
    <w:tmpl w:val="D3A8833C"/>
    <w:lvl w:ilvl="0" w:tplc="23FE503E">
      <w:start w:val="1"/>
      <w:numFmt w:val="decimal"/>
      <w:lvlText w:val="%1."/>
      <w:lvlJc w:val="left"/>
      <w:pPr>
        <w:ind w:left="1276" w:hanging="425"/>
      </w:pPr>
      <w:rPr>
        <w:rFonts w:ascii="Times New Roman" w:eastAsia="Times New Roman" w:hAnsi="Times New Roman" w:cs="Times New Roman" w:hint="default"/>
        <w:b w:val="0"/>
        <w:spacing w:val="0"/>
        <w:w w:val="100"/>
        <w:sz w:val="28"/>
        <w:szCs w:val="28"/>
        <w:lang w:val="ro-RO" w:eastAsia="en-US" w:bidi="ar-SA"/>
      </w:rPr>
    </w:lvl>
    <w:lvl w:ilvl="1" w:tplc="A7C84BA8">
      <w:numFmt w:val="bullet"/>
      <w:lvlText w:val="•"/>
      <w:lvlJc w:val="left"/>
      <w:pPr>
        <w:ind w:left="2065" w:hanging="425"/>
      </w:pPr>
      <w:rPr>
        <w:rFonts w:hint="default"/>
        <w:lang w:val="ro-RO" w:eastAsia="en-US" w:bidi="ar-SA"/>
      </w:rPr>
    </w:lvl>
    <w:lvl w:ilvl="2" w:tplc="FA1CC80A">
      <w:numFmt w:val="bullet"/>
      <w:lvlText w:val="•"/>
      <w:lvlJc w:val="left"/>
      <w:pPr>
        <w:ind w:left="2990" w:hanging="425"/>
      </w:pPr>
      <w:rPr>
        <w:rFonts w:hint="default"/>
        <w:lang w:val="ro-RO" w:eastAsia="en-US" w:bidi="ar-SA"/>
      </w:rPr>
    </w:lvl>
    <w:lvl w:ilvl="3" w:tplc="B34E3C3C">
      <w:numFmt w:val="bullet"/>
      <w:lvlText w:val="•"/>
      <w:lvlJc w:val="left"/>
      <w:pPr>
        <w:ind w:left="3914" w:hanging="425"/>
      </w:pPr>
      <w:rPr>
        <w:rFonts w:hint="default"/>
        <w:lang w:val="ro-RO" w:eastAsia="en-US" w:bidi="ar-SA"/>
      </w:rPr>
    </w:lvl>
    <w:lvl w:ilvl="4" w:tplc="3A7AA600">
      <w:numFmt w:val="bullet"/>
      <w:lvlText w:val="•"/>
      <w:lvlJc w:val="left"/>
      <w:pPr>
        <w:ind w:left="4839" w:hanging="425"/>
      </w:pPr>
      <w:rPr>
        <w:rFonts w:hint="default"/>
        <w:lang w:val="ro-RO" w:eastAsia="en-US" w:bidi="ar-SA"/>
      </w:rPr>
    </w:lvl>
    <w:lvl w:ilvl="5" w:tplc="D9984E42">
      <w:numFmt w:val="bullet"/>
      <w:lvlText w:val="•"/>
      <w:lvlJc w:val="left"/>
      <w:pPr>
        <w:ind w:left="5764" w:hanging="425"/>
      </w:pPr>
      <w:rPr>
        <w:rFonts w:hint="default"/>
        <w:lang w:val="ro-RO" w:eastAsia="en-US" w:bidi="ar-SA"/>
      </w:rPr>
    </w:lvl>
    <w:lvl w:ilvl="6" w:tplc="970C4A82">
      <w:numFmt w:val="bullet"/>
      <w:lvlText w:val="•"/>
      <w:lvlJc w:val="left"/>
      <w:pPr>
        <w:ind w:left="6688" w:hanging="425"/>
      </w:pPr>
      <w:rPr>
        <w:rFonts w:hint="default"/>
        <w:lang w:val="ro-RO" w:eastAsia="en-US" w:bidi="ar-SA"/>
      </w:rPr>
    </w:lvl>
    <w:lvl w:ilvl="7" w:tplc="D7FEC14E">
      <w:numFmt w:val="bullet"/>
      <w:lvlText w:val="•"/>
      <w:lvlJc w:val="left"/>
      <w:pPr>
        <w:ind w:left="7613" w:hanging="425"/>
      </w:pPr>
      <w:rPr>
        <w:rFonts w:hint="default"/>
        <w:lang w:val="ro-RO" w:eastAsia="en-US" w:bidi="ar-SA"/>
      </w:rPr>
    </w:lvl>
    <w:lvl w:ilvl="8" w:tplc="714AA83E">
      <w:numFmt w:val="bullet"/>
      <w:lvlText w:val="•"/>
      <w:lvlJc w:val="left"/>
      <w:pPr>
        <w:ind w:left="8538" w:hanging="425"/>
      </w:pPr>
      <w:rPr>
        <w:rFonts w:hint="default"/>
        <w:lang w:val="ro-RO" w:eastAsia="en-US" w:bidi="ar-SA"/>
      </w:rPr>
    </w:lvl>
  </w:abstractNum>
  <w:abstractNum w:abstractNumId="18" w15:restartNumberingAfterBreak="0">
    <w:nsid w:val="30E20B8D"/>
    <w:multiLevelType w:val="hybridMultilevel"/>
    <w:tmpl w:val="E2BA81B6"/>
    <w:lvl w:ilvl="0" w:tplc="425ACB04">
      <w:start w:val="1"/>
      <w:numFmt w:val="decimal"/>
      <w:lvlText w:val="%1."/>
      <w:lvlJc w:val="left"/>
      <w:pPr>
        <w:ind w:left="1017" w:hanging="45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31041A92"/>
    <w:multiLevelType w:val="multilevel"/>
    <w:tmpl w:val="ED4E907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9443778"/>
    <w:multiLevelType w:val="hybridMultilevel"/>
    <w:tmpl w:val="8AAA202E"/>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15:restartNumberingAfterBreak="0">
    <w:nsid w:val="39913895"/>
    <w:multiLevelType w:val="hybridMultilevel"/>
    <w:tmpl w:val="7090DFCE"/>
    <w:lvl w:ilvl="0" w:tplc="6A607E06">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3B96168C"/>
    <w:multiLevelType w:val="multilevel"/>
    <w:tmpl w:val="1F04669E"/>
    <w:lvl w:ilvl="0">
      <w:start w:val="12"/>
      <w:numFmt w:val="decimal"/>
      <w:lvlText w:val="%1."/>
      <w:lvlJc w:val="left"/>
      <w:pPr>
        <w:ind w:left="480" w:hanging="480"/>
      </w:pPr>
      <w:rPr>
        <w:rFonts w:hint="default"/>
        <w:b/>
        <w:bCs w:val="0"/>
      </w:rPr>
    </w:lvl>
    <w:lvl w:ilvl="1">
      <w:start w:val="1"/>
      <w:numFmt w:val="decimal"/>
      <w:lvlText w:val="%1.%2."/>
      <w:lvlJc w:val="left"/>
      <w:pPr>
        <w:ind w:left="1890" w:hanging="480"/>
      </w:pPr>
      <w:rPr>
        <w:rFonts w:hint="default"/>
        <w:b/>
        <w:bCs w:val="0"/>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23" w15:restartNumberingAfterBreak="0">
    <w:nsid w:val="47CD4C10"/>
    <w:multiLevelType w:val="hybridMultilevel"/>
    <w:tmpl w:val="706C4D42"/>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4" w15:restartNumberingAfterBreak="0">
    <w:nsid w:val="4989532E"/>
    <w:multiLevelType w:val="hybridMultilevel"/>
    <w:tmpl w:val="21483B34"/>
    <w:lvl w:ilvl="0" w:tplc="C0FC12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E177452"/>
    <w:multiLevelType w:val="multilevel"/>
    <w:tmpl w:val="85D25860"/>
    <w:lvl w:ilvl="0">
      <w:start w:val="12"/>
      <w:numFmt w:val="decimal"/>
      <w:lvlText w:val="%1"/>
      <w:lvlJc w:val="left"/>
      <w:pPr>
        <w:ind w:left="420" w:hanging="420"/>
      </w:pPr>
      <w:rPr>
        <w:rFonts w:hint="default"/>
      </w:rPr>
    </w:lvl>
    <w:lvl w:ilvl="1">
      <w:start w:val="1"/>
      <w:numFmt w:val="decimal"/>
      <w:lvlText w:val="%1.%2"/>
      <w:lvlJc w:val="left"/>
      <w:pPr>
        <w:ind w:left="1410" w:hanging="4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26" w15:restartNumberingAfterBreak="0">
    <w:nsid w:val="61A11BCD"/>
    <w:multiLevelType w:val="hybridMultilevel"/>
    <w:tmpl w:val="96BC3246"/>
    <w:lvl w:ilvl="0" w:tplc="0C7C5726">
      <w:start w:val="8"/>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AB03AC"/>
    <w:multiLevelType w:val="hybridMultilevel"/>
    <w:tmpl w:val="4FB67D7E"/>
    <w:lvl w:ilvl="0" w:tplc="61382198">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687E0A57"/>
    <w:multiLevelType w:val="multilevel"/>
    <w:tmpl w:val="D86642CE"/>
    <w:lvl w:ilvl="0">
      <w:start w:val="1"/>
      <w:numFmt w:val="decimal"/>
      <w:lvlText w:val="%1."/>
      <w:lvlJc w:val="left"/>
      <w:pPr>
        <w:ind w:left="510" w:hanging="510"/>
      </w:pPr>
      <w:rPr>
        <w:rFonts w:hint="default"/>
        <w:sz w:val="28"/>
      </w:rPr>
    </w:lvl>
    <w:lvl w:ilvl="1">
      <w:start w:val="1"/>
      <w:numFmt w:val="decimal"/>
      <w:lvlText w:val="%1.%2."/>
      <w:lvlJc w:val="left"/>
      <w:pPr>
        <w:ind w:left="1288" w:hanging="720"/>
      </w:pPr>
      <w:rPr>
        <w:rFonts w:hint="default"/>
        <w:sz w:val="28"/>
      </w:rPr>
    </w:lvl>
    <w:lvl w:ilvl="2">
      <w:start w:val="1"/>
      <w:numFmt w:val="decimal"/>
      <w:lvlText w:val="%1.%2.%3."/>
      <w:lvlJc w:val="left"/>
      <w:pPr>
        <w:ind w:left="1854" w:hanging="720"/>
      </w:pPr>
      <w:rPr>
        <w:rFonts w:hint="default"/>
        <w:sz w:val="28"/>
      </w:rPr>
    </w:lvl>
    <w:lvl w:ilvl="3">
      <w:start w:val="1"/>
      <w:numFmt w:val="decimal"/>
      <w:lvlText w:val="%1.%2.%3.%4."/>
      <w:lvlJc w:val="left"/>
      <w:pPr>
        <w:ind w:left="2781" w:hanging="1080"/>
      </w:pPr>
      <w:rPr>
        <w:rFonts w:hint="default"/>
        <w:sz w:val="28"/>
      </w:rPr>
    </w:lvl>
    <w:lvl w:ilvl="4">
      <w:start w:val="1"/>
      <w:numFmt w:val="decimal"/>
      <w:lvlText w:val="%1.%2.%3.%4.%5."/>
      <w:lvlJc w:val="left"/>
      <w:pPr>
        <w:ind w:left="3348" w:hanging="1080"/>
      </w:pPr>
      <w:rPr>
        <w:rFonts w:hint="default"/>
        <w:sz w:val="28"/>
      </w:rPr>
    </w:lvl>
    <w:lvl w:ilvl="5">
      <w:start w:val="1"/>
      <w:numFmt w:val="decimal"/>
      <w:lvlText w:val="%1.%2.%3.%4.%5.%6."/>
      <w:lvlJc w:val="left"/>
      <w:pPr>
        <w:ind w:left="4275" w:hanging="1440"/>
      </w:pPr>
      <w:rPr>
        <w:rFonts w:hint="default"/>
        <w:sz w:val="28"/>
      </w:rPr>
    </w:lvl>
    <w:lvl w:ilvl="6">
      <w:start w:val="1"/>
      <w:numFmt w:val="decimal"/>
      <w:lvlText w:val="%1.%2.%3.%4.%5.%6.%7."/>
      <w:lvlJc w:val="left"/>
      <w:pPr>
        <w:ind w:left="5202" w:hanging="1800"/>
      </w:pPr>
      <w:rPr>
        <w:rFonts w:hint="default"/>
        <w:sz w:val="28"/>
      </w:rPr>
    </w:lvl>
    <w:lvl w:ilvl="7">
      <w:start w:val="1"/>
      <w:numFmt w:val="decimal"/>
      <w:lvlText w:val="%1.%2.%3.%4.%5.%6.%7.%8."/>
      <w:lvlJc w:val="left"/>
      <w:pPr>
        <w:ind w:left="5769" w:hanging="1800"/>
      </w:pPr>
      <w:rPr>
        <w:rFonts w:hint="default"/>
        <w:sz w:val="28"/>
      </w:rPr>
    </w:lvl>
    <w:lvl w:ilvl="8">
      <w:start w:val="1"/>
      <w:numFmt w:val="decimal"/>
      <w:lvlText w:val="%1.%2.%3.%4.%5.%6.%7.%8.%9."/>
      <w:lvlJc w:val="left"/>
      <w:pPr>
        <w:ind w:left="6696" w:hanging="2160"/>
      </w:pPr>
      <w:rPr>
        <w:rFonts w:hint="default"/>
        <w:sz w:val="28"/>
      </w:rPr>
    </w:lvl>
  </w:abstractNum>
  <w:abstractNum w:abstractNumId="29" w15:restartNumberingAfterBreak="0">
    <w:nsid w:val="6D2C7B88"/>
    <w:multiLevelType w:val="hybridMultilevel"/>
    <w:tmpl w:val="37701C74"/>
    <w:lvl w:ilvl="0" w:tplc="DCD6C2AC">
      <w:start w:val="12"/>
      <w:numFmt w:val="decimal"/>
      <w:lvlText w:val="%1."/>
      <w:lvlJc w:val="left"/>
      <w:pPr>
        <w:ind w:left="943" w:hanging="375"/>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0" w15:restartNumberingAfterBreak="0">
    <w:nsid w:val="75923253"/>
    <w:multiLevelType w:val="hybridMultilevel"/>
    <w:tmpl w:val="53FC5B08"/>
    <w:lvl w:ilvl="0" w:tplc="B1E079F8">
      <w:start w:val="8"/>
      <w:numFmt w:val="decimal"/>
      <w:lvlText w:val="%1."/>
      <w:lvlJc w:val="left"/>
      <w:pPr>
        <w:ind w:left="900" w:hanging="360"/>
      </w:pPr>
      <w:rPr>
        <w:rFonts w:hint="default"/>
        <w:b/>
        <w:bCs/>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 w15:restartNumberingAfterBreak="0">
    <w:nsid w:val="75DB3077"/>
    <w:multiLevelType w:val="hybridMultilevel"/>
    <w:tmpl w:val="BA943208"/>
    <w:lvl w:ilvl="0" w:tplc="F5D46F3C">
      <w:start w:val="1"/>
      <w:numFmt w:val="lowerLetter"/>
      <w:lvlText w:val="%1)"/>
      <w:lvlJc w:val="left"/>
      <w:pPr>
        <w:ind w:left="942" w:hanging="37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7D7C6102"/>
    <w:multiLevelType w:val="hybridMultilevel"/>
    <w:tmpl w:val="BAF875AE"/>
    <w:lvl w:ilvl="0" w:tplc="04090017">
      <w:start w:val="1"/>
      <w:numFmt w:val="lowerLetter"/>
      <w:lvlText w:val="%1)"/>
      <w:lvlJc w:val="left"/>
      <w:pPr>
        <w:ind w:left="134" w:hanging="425"/>
      </w:pPr>
      <w:rPr>
        <w:rFonts w:hint="default"/>
        <w:color w:val="auto"/>
        <w:spacing w:val="0"/>
        <w:w w:val="100"/>
        <w:sz w:val="28"/>
        <w:szCs w:val="28"/>
        <w:lang w:val="ro-RO" w:eastAsia="en-US" w:bidi="ar-SA"/>
      </w:rPr>
    </w:lvl>
    <w:lvl w:ilvl="1" w:tplc="54525134">
      <w:numFmt w:val="bullet"/>
      <w:lvlText w:val="•"/>
      <w:lvlJc w:val="left"/>
      <w:pPr>
        <w:ind w:left="1064" w:hanging="425"/>
      </w:pPr>
      <w:rPr>
        <w:rFonts w:hint="default"/>
        <w:lang w:val="ro-RO" w:eastAsia="en-US" w:bidi="ar-SA"/>
      </w:rPr>
    </w:lvl>
    <w:lvl w:ilvl="2" w:tplc="AF70E38E">
      <w:numFmt w:val="bullet"/>
      <w:lvlText w:val="•"/>
      <w:lvlJc w:val="left"/>
      <w:pPr>
        <w:ind w:left="1989" w:hanging="425"/>
      </w:pPr>
      <w:rPr>
        <w:rFonts w:hint="default"/>
        <w:lang w:val="ro-RO" w:eastAsia="en-US" w:bidi="ar-SA"/>
      </w:rPr>
    </w:lvl>
    <w:lvl w:ilvl="3" w:tplc="7040B260">
      <w:numFmt w:val="bullet"/>
      <w:lvlText w:val="•"/>
      <w:lvlJc w:val="left"/>
      <w:pPr>
        <w:ind w:left="2913" w:hanging="425"/>
      </w:pPr>
      <w:rPr>
        <w:rFonts w:hint="default"/>
        <w:lang w:val="ro-RO" w:eastAsia="en-US" w:bidi="ar-SA"/>
      </w:rPr>
    </w:lvl>
    <w:lvl w:ilvl="4" w:tplc="A8E254FC">
      <w:numFmt w:val="bullet"/>
      <w:lvlText w:val="•"/>
      <w:lvlJc w:val="left"/>
      <w:pPr>
        <w:ind w:left="3838" w:hanging="425"/>
      </w:pPr>
      <w:rPr>
        <w:rFonts w:hint="default"/>
        <w:lang w:val="ro-RO" w:eastAsia="en-US" w:bidi="ar-SA"/>
      </w:rPr>
    </w:lvl>
    <w:lvl w:ilvl="5" w:tplc="BD224FBC">
      <w:numFmt w:val="bullet"/>
      <w:lvlText w:val="•"/>
      <w:lvlJc w:val="left"/>
      <w:pPr>
        <w:ind w:left="4763" w:hanging="425"/>
      </w:pPr>
      <w:rPr>
        <w:rFonts w:hint="default"/>
        <w:lang w:val="ro-RO" w:eastAsia="en-US" w:bidi="ar-SA"/>
      </w:rPr>
    </w:lvl>
    <w:lvl w:ilvl="6" w:tplc="2D7C502C">
      <w:numFmt w:val="bullet"/>
      <w:lvlText w:val="•"/>
      <w:lvlJc w:val="left"/>
      <w:pPr>
        <w:ind w:left="5687" w:hanging="425"/>
      </w:pPr>
      <w:rPr>
        <w:rFonts w:hint="default"/>
        <w:lang w:val="ro-RO" w:eastAsia="en-US" w:bidi="ar-SA"/>
      </w:rPr>
    </w:lvl>
    <w:lvl w:ilvl="7" w:tplc="3E48A9F2">
      <w:numFmt w:val="bullet"/>
      <w:lvlText w:val="•"/>
      <w:lvlJc w:val="left"/>
      <w:pPr>
        <w:ind w:left="6612" w:hanging="425"/>
      </w:pPr>
      <w:rPr>
        <w:rFonts w:hint="default"/>
        <w:lang w:val="ro-RO" w:eastAsia="en-US" w:bidi="ar-SA"/>
      </w:rPr>
    </w:lvl>
    <w:lvl w:ilvl="8" w:tplc="3F448B16">
      <w:numFmt w:val="bullet"/>
      <w:lvlText w:val="•"/>
      <w:lvlJc w:val="left"/>
      <w:pPr>
        <w:ind w:left="7537" w:hanging="425"/>
      </w:pPr>
      <w:rPr>
        <w:rFonts w:hint="default"/>
        <w:lang w:val="ro-RO" w:eastAsia="en-US" w:bidi="ar-SA"/>
      </w:rPr>
    </w:lvl>
  </w:abstractNum>
  <w:num w:numId="1" w16cid:durableId="1653870609">
    <w:abstractNumId w:val="3"/>
  </w:num>
  <w:num w:numId="2" w16cid:durableId="34551461">
    <w:abstractNumId w:val="17"/>
  </w:num>
  <w:num w:numId="3" w16cid:durableId="1610549369">
    <w:abstractNumId w:val="2"/>
  </w:num>
  <w:num w:numId="4" w16cid:durableId="1788313156">
    <w:abstractNumId w:val="27"/>
  </w:num>
  <w:num w:numId="5" w16cid:durableId="2048022839">
    <w:abstractNumId w:val="32"/>
  </w:num>
  <w:num w:numId="6" w16cid:durableId="1571501136">
    <w:abstractNumId w:val="31"/>
  </w:num>
  <w:num w:numId="7" w16cid:durableId="1415005777">
    <w:abstractNumId w:val="23"/>
  </w:num>
  <w:num w:numId="8" w16cid:durableId="1063022996">
    <w:abstractNumId w:val="20"/>
  </w:num>
  <w:num w:numId="9" w16cid:durableId="597522571">
    <w:abstractNumId w:val="10"/>
  </w:num>
  <w:num w:numId="10" w16cid:durableId="904222600">
    <w:abstractNumId w:val="6"/>
  </w:num>
  <w:num w:numId="11" w16cid:durableId="452746122">
    <w:abstractNumId w:val="18"/>
  </w:num>
  <w:num w:numId="12" w16cid:durableId="1984919784">
    <w:abstractNumId w:val="21"/>
  </w:num>
  <w:num w:numId="13" w16cid:durableId="468548436">
    <w:abstractNumId w:val="28"/>
  </w:num>
  <w:num w:numId="14" w16cid:durableId="1792213130">
    <w:abstractNumId w:val="8"/>
  </w:num>
  <w:num w:numId="15" w16cid:durableId="1659383409">
    <w:abstractNumId w:val="7"/>
  </w:num>
  <w:num w:numId="16" w16cid:durableId="435060355">
    <w:abstractNumId w:val="29"/>
  </w:num>
  <w:num w:numId="17" w16cid:durableId="29767932">
    <w:abstractNumId w:val="0"/>
  </w:num>
  <w:num w:numId="18" w16cid:durableId="1394083811">
    <w:abstractNumId w:val="11"/>
  </w:num>
  <w:num w:numId="19" w16cid:durableId="165824084">
    <w:abstractNumId w:val="14"/>
  </w:num>
  <w:num w:numId="20" w16cid:durableId="1335375827">
    <w:abstractNumId w:val="26"/>
  </w:num>
  <w:num w:numId="21" w16cid:durableId="686250892">
    <w:abstractNumId w:val="13"/>
  </w:num>
  <w:num w:numId="22" w16cid:durableId="289829043">
    <w:abstractNumId w:val="15"/>
  </w:num>
  <w:num w:numId="23" w16cid:durableId="2035223553">
    <w:abstractNumId w:val="4"/>
  </w:num>
  <w:num w:numId="24" w16cid:durableId="257560477">
    <w:abstractNumId w:val="9"/>
  </w:num>
  <w:num w:numId="25" w16cid:durableId="73364062">
    <w:abstractNumId w:val="24"/>
  </w:num>
  <w:num w:numId="26" w16cid:durableId="1122071187">
    <w:abstractNumId w:val="30"/>
  </w:num>
  <w:num w:numId="27" w16cid:durableId="1774351863">
    <w:abstractNumId w:val="5"/>
  </w:num>
  <w:num w:numId="28" w16cid:durableId="383263698">
    <w:abstractNumId w:val="19"/>
  </w:num>
  <w:num w:numId="29" w16cid:durableId="1208031489">
    <w:abstractNumId w:val="16"/>
  </w:num>
  <w:num w:numId="30" w16cid:durableId="746071172">
    <w:abstractNumId w:val="1"/>
  </w:num>
  <w:num w:numId="31" w16cid:durableId="1144662727">
    <w:abstractNumId w:val="25"/>
  </w:num>
  <w:num w:numId="32" w16cid:durableId="1035349188">
    <w:abstractNumId w:val="22"/>
  </w:num>
  <w:num w:numId="33" w16cid:durableId="18054616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51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9D2"/>
    <w:rsid w:val="000049B8"/>
    <w:rsid w:val="00004CA4"/>
    <w:rsid w:val="000059FF"/>
    <w:rsid w:val="00012E6E"/>
    <w:rsid w:val="0001459F"/>
    <w:rsid w:val="00016EE1"/>
    <w:rsid w:val="00017B12"/>
    <w:rsid w:val="00021178"/>
    <w:rsid w:val="0002125E"/>
    <w:rsid w:val="000213D2"/>
    <w:rsid w:val="000213E0"/>
    <w:rsid w:val="000301EC"/>
    <w:rsid w:val="0003339C"/>
    <w:rsid w:val="000373CC"/>
    <w:rsid w:val="00043E48"/>
    <w:rsid w:val="00045250"/>
    <w:rsid w:val="00060D20"/>
    <w:rsid w:val="00066CA6"/>
    <w:rsid w:val="000705DE"/>
    <w:rsid w:val="00070FF5"/>
    <w:rsid w:val="000757AB"/>
    <w:rsid w:val="000833BA"/>
    <w:rsid w:val="0008362E"/>
    <w:rsid w:val="00084F36"/>
    <w:rsid w:val="00094C00"/>
    <w:rsid w:val="000968EA"/>
    <w:rsid w:val="000A29B3"/>
    <w:rsid w:val="000A29CC"/>
    <w:rsid w:val="000A3CC9"/>
    <w:rsid w:val="000B1C58"/>
    <w:rsid w:val="000B1CD9"/>
    <w:rsid w:val="000B27C0"/>
    <w:rsid w:val="000B69B5"/>
    <w:rsid w:val="000B7F52"/>
    <w:rsid w:val="000C29BB"/>
    <w:rsid w:val="000C2D6D"/>
    <w:rsid w:val="000C4134"/>
    <w:rsid w:val="000D2013"/>
    <w:rsid w:val="000D79D4"/>
    <w:rsid w:val="000D79E9"/>
    <w:rsid w:val="000E297D"/>
    <w:rsid w:val="000E3455"/>
    <w:rsid w:val="000E6A29"/>
    <w:rsid w:val="000F07CA"/>
    <w:rsid w:val="000F6E9B"/>
    <w:rsid w:val="000F7094"/>
    <w:rsid w:val="00100072"/>
    <w:rsid w:val="001015E5"/>
    <w:rsid w:val="0010761B"/>
    <w:rsid w:val="0011070D"/>
    <w:rsid w:val="00111E34"/>
    <w:rsid w:val="00113FD0"/>
    <w:rsid w:val="0011456A"/>
    <w:rsid w:val="001178BF"/>
    <w:rsid w:val="00120852"/>
    <w:rsid w:val="00120C78"/>
    <w:rsid w:val="00123DED"/>
    <w:rsid w:val="00124130"/>
    <w:rsid w:val="00124BDA"/>
    <w:rsid w:val="001262B7"/>
    <w:rsid w:val="0013304B"/>
    <w:rsid w:val="0013679A"/>
    <w:rsid w:val="00136D8D"/>
    <w:rsid w:val="00137434"/>
    <w:rsid w:val="00137C64"/>
    <w:rsid w:val="00140418"/>
    <w:rsid w:val="00140D67"/>
    <w:rsid w:val="001423CB"/>
    <w:rsid w:val="00146751"/>
    <w:rsid w:val="00146ABF"/>
    <w:rsid w:val="00151E36"/>
    <w:rsid w:val="00161F0A"/>
    <w:rsid w:val="00164FA2"/>
    <w:rsid w:val="001726F2"/>
    <w:rsid w:val="00181D3D"/>
    <w:rsid w:val="00187B9B"/>
    <w:rsid w:val="00187F17"/>
    <w:rsid w:val="0019037C"/>
    <w:rsid w:val="001908C0"/>
    <w:rsid w:val="00191420"/>
    <w:rsid w:val="00192DA7"/>
    <w:rsid w:val="00197F57"/>
    <w:rsid w:val="001A3D8D"/>
    <w:rsid w:val="001A4499"/>
    <w:rsid w:val="001A4A97"/>
    <w:rsid w:val="001A7378"/>
    <w:rsid w:val="001B1D22"/>
    <w:rsid w:val="001B28FE"/>
    <w:rsid w:val="001B53DD"/>
    <w:rsid w:val="001B7A7B"/>
    <w:rsid w:val="001C0375"/>
    <w:rsid w:val="001C093F"/>
    <w:rsid w:val="001C2AF9"/>
    <w:rsid w:val="001C5A21"/>
    <w:rsid w:val="001D1607"/>
    <w:rsid w:val="001D74AD"/>
    <w:rsid w:val="001E20A8"/>
    <w:rsid w:val="001E510E"/>
    <w:rsid w:val="001F2F71"/>
    <w:rsid w:val="001F362B"/>
    <w:rsid w:val="001F389A"/>
    <w:rsid w:val="001F4E9A"/>
    <w:rsid w:val="00200890"/>
    <w:rsid w:val="002013D5"/>
    <w:rsid w:val="0020570B"/>
    <w:rsid w:val="00205776"/>
    <w:rsid w:val="002154DF"/>
    <w:rsid w:val="00220644"/>
    <w:rsid w:val="00221765"/>
    <w:rsid w:val="00224B99"/>
    <w:rsid w:val="002261E6"/>
    <w:rsid w:val="002304B6"/>
    <w:rsid w:val="0023375F"/>
    <w:rsid w:val="00236A04"/>
    <w:rsid w:val="0024599B"/>
    <w:rsid w:val="00245C8D"/>
    <w:rsid w:val="00247529"/>
    <w:rsid w:val="00250EDB"/>
    <w:rsid w:val="002529EB"/>
    <w:rsid w:val="00254440"/>
    <w:rsid w:val="00266889"/>
    <w:rsid w:val="002676C0"/>
    <w:rsid w:val="00270248"/>
    <w:rsid w:val="00270777"/>
    <w:rsid w:val="00275B3E"/>
    <w:rsid w:val="00280698"/>
    <w:rsid w:val="00285E6B"/>
    <w:rsid w:val="00286E03"/>
    <w:rsid w:val="00287F92"/>
    <w:rsid w:val="00291B9A"/>
    <w:rsid w:val="002921C3"/>
    <w:rsid w:val="00294EDD"/>
    <w:rsid w:val="00296FED"/>
    <w:rsid w:val="002B00C1"/>
    <w:rsid w:val="002B2244"/>
    <w:rsid w:val="002B56D3"/>
    <w:rsid w:val="002B6144"/>
    <w:rsid w:val="002B7CA1"/>
    <w:rsid w:val="002B7D27"/>
    <w:rsid w:val="002C2175"/>
    <w:rsid w:val="002C435F"/>
    <w:rsid w:val="002C589D"/>
    <w:rsid w:val="002C5FF1"/>
    <w:rsid w:val="002C634C"/>
    <w:rsid w:val="002D0C9F"/>
    <w:rsid w:val="002D24A3"/>
    <w:rsid w:val="002E088E"/>
    <w:rsid w:val="002E1685"/>
    <w:rsid w:val="002E21BA"/>
    <w:rsid w:val="002E6103"/>
    <w:rsid w:val="002F220B"/>
    <w:rsid w:val="002F245B"/>
    <w:rsid w:val="002F4631"/>
    <w:rsid w:val="002F46FD"/>
    <w:rsid w:val="002F6822"/>
    <w:rsid w:val="002F68B1"/>
    <w:rsid w:val="003010F1"/>
    <w:rsid w:val="003025C6"/>
    <w:rsid w:val="0030304B"/>
    <w:rsid w:val="003072FA"/>
    <w:rsid w:val="00312D32"/>
    <w:rsid w:val="0031305C"/>
    <w:rsid w:val="00313EA4"/>
    <w:rsid w:val="00315A1C"/>
    <w:rsid w:val="00316789"/>
    <w:rsid w:val="00322C7C"/>
    <w:rsid w:val="003241B4"/>
    <w:rsid w:val="003260E7"/>
    <w:rsid w:val="00330191"/>
    <w:rsid w:val="00330A74"/>
    <w:rsid w:val="003368EA"/>
    <w:rsid w:val="0033710D"/>
    <w:rsid w:val="00337435"/>
    <w:rsid w:val="00341086"/>
    <w:rsid w:val="003412E4"/>
    <w:rsid w:val="00343F6A"/>
    <w:rsid w:val="0035592F"/>
    <w:rsid w:val="003671AD"/>
    <w:rsid w:val="0037713D"/>
    <w:rsid w:val="003802F8"/>
    <w:rsid w:val="00381281"/>
    <w:rsid w:val="0038241C"/>
    <w:rsid w:val="00395759"/>
    <w:rsid w:val="003A0437"/>
    <w:rsid w:val="003A0EEB"/>
    <w:rsid w:val="003A23E2"/>
    <w:rsid w:val="003A54B2"/>
    <w:rsid w:val="003B0524"/>
    <w:rsid w:val="003B3EAB"/>
    <w:rsid w:val="003B5216"/>
    <w:rsid w:val="003B5536"/>
    <w:rsid w:val="003B57E0"/>
    <w:rsid w:val="003C15F1"/>
    <w:rsid w:val="003C537A"/>
    <w:rsid w:val="003C64B0"/>
    <w:rsid w:val="003D0F76"/>
    <w:rsid w:val="003D1AC1"/>
    <w:rsid w:val="003D40A7"/>
    <w:rsid w:val="003D4386"/>
    <w:rsid w:val="003D6FE3"/>
    <w:rsid w:val="003E4771"/>
    <w:rsid w:val="003E57A6"/>
    <w:rsid w:val="003E7A10"/>
    <w:rsid w:val="003F13F6"/>
    <w:rsid w:val="003F15FE"/>
    <w:rsid w:val="003F3D60"/>
    <w:rsid w:val="0040760A"/>
    <w:rsid w:val="00415534"/>
    <w:rsid w:val="00421960"/>
    <w:rsid w:val="00430833"/>
    <w:rsid w:val="00433190"/>
    <w:rsid w:val="004346F7"/>
    <w:rsid w:val="004365AA"/>
    <w:rsid w:val="00436859"/>
    <w:rsid w:val="004376FC"/>
    <w:rsid w:val="004413D5"/>
    <w:rsid w:val="0044220E"/>
    <w:rsid w:val="00445361"/>
    <w:rsid w:val="00447606"/>
    <w:rsid w:val="00451779"/>
    <w:rsid w:val="004563E0"/>
    <w:rsid w:val="00456ACA"/>
    <w:rsid w:val="00457889"/>
    <w:rsid w:val="00457C6A"/>
    <w:rsid w:val="0046045D"/>
    <w:rsid w:val="00462EB8"/>
    <w:rsid w:val="00470F0B"/>
    <w:rsid w:val="004735B2"/>
    <w:rsid w:val="00475E66"/>
    <w:rsid w:val="00481037"/>
    <w:rsid w:val="00492351"/>
    <w:rsid w:val="004A041C"/>
    <w:rsid w:val="004A13E6"/>
    <w:rsid w:val="004A1806"/>
    <w:rsid w:val="004A494C"/>
    <w:rsid w:val="004B5BBD"/>
    <w:rsid w:val="004C03A5"/>
    <w:rsid w:val="004C143A"/>
    <w:rsid w:val="004C15AE"/>
    <w:rsid w:val="004C2205"/>
    <w:rsid w:val="004C505A"/>
    <w:rsid w:val="004C6CFA"/>
    <w:rsid w:val="004C6DD2"/>
    <w:rsid w:val="004C7458"/>
    <w:rsid w:val="004D1D5E"/>
    <w:rsid w:val="004D255B"/>
    <w:rsid w:val="004D3415"/>
    <w:rsid w:val="004F1780"/>
    <w:rsid w:val="004F5383"/>
    <w:rsid w:val="004F5959"/>
    <w:rsid w:val="00501949"/>
    <w:rsid w:val="00501E22"/>
    <w:rsid w:val="00503E5B"/>
    <w:rsid w:val="00505016"/>
    <w:rsid w:val="0050705E"/>
    <w:rsid w:val="00515660"/>
    <w:rsid w:val="005161C9"/>
    <w:rsid w:val="00517785"/>
    <w:rsid w:val="00520F4F"/>
    <w:rsid w:val="005223E0"/>
    <w:rsid w:val="005262F7"/>
    <w:rsid w:val="00526D06"/>
    <w:rsid w:val="0053034C"/>
    <w:rsid w:val="00530A46"/>
    <w:rsid w:val="0053365E"/>
    <w:rsid w:val="005354BF"/>
    <w:rsid w:val="00535C3B"/>
    <w:rsid w:val="00535E14"/>
    <w:rsid w:val="005431EF"/>
    <w:rsid w:val="005464B1"/>
    <w:rsid w:val="0054678B"/>
    <w:rsid w:val="00547C24"/>
    <w:rsid w:val="00551A23"/>
    <w:rsid w:val="00552368"/>
    <w:rsid w:val="00562A2B"/>
    <w:rsid w:val="00563509"/>
    <w:rsid w:val="00567C4C"/>
    <w:rsid w:val="0057054E"/>
    <w:rsid w:val="005734E2"/>
    <w:rsid w:val="00574FD3"/>
    <w:rsid w:val="00577065"/>
    <w:rsid w:val="0059062D"/>
    <w:rsid w:val="00591CFC"/>
    <w:rsid w:val="005933FF"/>
    <w:rsid w:val="005A010B"/>
    <w:rsid w:val="005A12FF"/>
    <w:rsid w:val="005A43F8"/>
    <w:rsid w:val="005A5706"/>
    <w:rsid w:val="005A5B9C"/>
    <w:rsid w:val="005B19FD"/>
    <w:rsid w:val="005B21E3"/>
    <w:rsid w:val="005B30A0"/>
    <w:rsid w:val="005B36E6"/>
    <w:rsid w:val="005C05AE"/>
    <w:rsid w:val="005C065D"/>
    <w:rsid w:val="005C0B41"/>
    <w:rsid w:val="005C1AD2"/>
    <w:rsid w:val="005C424D"/>
    <w:rsid w:val="005C459B"/>
    <w:rsid w:val="005C5821"/>
    <w:rsid w:val="005C5826"/>
    <w:rsid w:val="005D0739"/>
    <w:rsid w:val="005D1187"/>
    <w:rsid w:val="005D4ED4"/>
    <w:rsid w:val="005D5359"/>
    <w:rsid w:val="005D5C93"/>
    <w:rsid w:val="005D5FBC"/>
    <w:rsid w:val="005D674C"/>
    <w:rsid w:val="005E0ED6"/>
    <w:rsid w:val="005E1864"/>
    <w:rsid w:val="005E28AC"/>
    <w:rsid w:val="005E2F3D"/>
    <w:rsid w:val="005E40AE"/>
    <w:rsid w:val="005F3584"/>
    <w:rsid w:val="005F421A"/>
    <w:rsid w:val="005F4C31"/>
    <w:rsid w:val="00601DDD"/>
    <w:rsid w:val="00602D2A"/>
    <w:rsid w:val="00603AF9"/>
    <w:rsid w:val="006051FF"/>
    <w:rsid w:val="00605E9A"/>
    <w:rsid w:val="00606F53"/>
    <w:rsid w:val="00611075"/>
    <w:rsid w:val="00611590"/>
    <w:rsid w:val="00613DA7"/>
    <w:rsid w:val="006171E5"/>
    <w:rsid w:val="0062276E"/>
    <w:rsid w:val="00635923"/>
    <w:rsid w:val="00636C83"/>
    <w:rsid w:val="006373AB"/>
    <w:rsid w:val="00637BD0"/>
    <w:rsid w:val="006400FE"/>
    <w:rsid w:val="00641DE9"/>
    <w:rsid w:val="006438B8"/>
    <w:rsid w:val="00647FB7"/>
    <w:rsid w:val="006529E0"/>
    <w:rsid w:val="00654117"/>
    <w:rsid w:val="00654729"/>
    <w:rsid w:val="00654AAF"/>
    <w:rsid w:val="006556D0"/>
    <w:rsid w:val="00657A04"/>
    <w:rsid w:val="00660EF7"/>
    <w:rsid w:val="00661198"/>
    <w:rsid w:val="006616E0"/>
    <w:rsid w:val="0066284C"/>
    <w:rsid w:val="0066285E"/>
    <w:rsid w:val="006646CA"/>
    <w:rsid w:val="006646FC"/>
    <w:rsid w:val="0066489C"/>
    <w:rsid w:val="00667DAC"/>
    <w:rsid w:val="00673D3E"/>
    <w:rsid w:val="006745E1"/>
    <w:rsid w:val="00675468"/>
    <w:rsid w:val="00676040"/>
    <w:rsid w:val="00677A16"/>
    <w:rsid w:val="00683088"/>
    <w:rsid w:val="0068335B"/>
    <w:rsid w:val="006834EF"/>
    <w:rsid w:val="0069042E"/>
    <w:rsid w:val="00690C90"/>
    <w:rsid w:val="00691E7B"/>
    <w:rsid w:val="00693045"/>
    <w:rsid w:val="006A022B"/>
    <w:rsid w:val="006A252C"/>
    <w:rsid w:val="006A3A23"/>
    <w:rsid w:val="006A61DC"/>
    <w:rsid w:val="006B58F2"/>
    <w:rsid w:val="006C2C5D"/>
    <w:rsid w:val="006C4C44"/>
    <w:rsid w:val="006C5F52"/>
    <w:rsid w:val="006C6BBF"/>
    <w:rsid w:val="006D04D1"/>
    <w:rsid w:val="006D1B39"/>
    <w:rsid w:val="006E02EB"/>
    <w:rsid w:val="006E41FE"/>
    <w:rsid w:val="006E6B35"/>
    <w:rsid w:val="006F074C"/>
    <w:rsid w:val="006F41DD"/>
    <w:rsid w:val="006F7E51"/>
    <w:rsid w:val="00700073"/>
    <w:rsid w:val="00705AF7"/>
    <w:rsid w:val="00710573"/>
    <w:rsid w:val="00712207"/>
    <w:rsid w:val="007162C2"/>
    <w:rsid w:val="007171D8"/>
    <w:rsid w:val="0072060F"/>
    <w:rsid w:val="00721222"/>
    <w:rsid w:val="0072219B"/>
    <w:rsid w:val="00722E18"/>
    <w:rsid w:val="00730A66"/>
    <w:rsid w:val="00730BA9"/>
    <w:rsid w:val="00732A10"/>
    <w:rsid w:val="00735176"/>
    <w:rsid w:val="007357D4"/>
    <w:rsid w:val="00741059"/>
    <w:rsid w:val="00742033"/>
    <w:rsid w:val="007463AC"/>
    <w:rsid w:val="007529A1"/>
    <w:rsid w:val="00757CE0"/>
    <w:rsid w:val="00760F52"/>
    <w:rsid w:val="00763DCF"/>
    <w:rsid w:val="00765E21"/>
    <w:rsid w:val="00766F6A"/>
    <w:rsid w:val="00767654"/>
    <w:rsid w:val="0077326A"/>
    <w:rsid w:val="00773905"/>
    <w:rsid w:val="00775CDA"/>
    <w:rsid w:val="00781809"/>
    <w:rsid w:val="00783903"/>
    <w:rsid w:val="0078664D"/>
    <w:rsid w:val="0079583A"/>
    <w:rsid w:val="00795B12"/>
    <w:rsid w:val="007968C7"/>
    <w:rsid w:val="00796E1A"/>
    <w:rsid w:val="00797C8B"/>
    <w:rsid w:val="007A05B4"/>
    <w:rsid w:val="007A205B"/>
    <w:rsid w:val="007A2C78"/>
    <w:rsid w:val="007A36C1"/>
    <w:rsid w:val="007A4731"/>
    <w:rsid w:val="007B08D2"/>
    <w:rsid w:val="007B266D"/>
    <w:rsid w:val="007B7F28"/>
    <w:rsid w:val="007C00EE"/>
    <w:rsid w:val="007C1B4C"/>
    <w:rsid w:val="007C264E"/>
    <w:rsid w:val="007C2C84"/>
    <w:rsid w:val="007C2D57"/>
    <w:rsid w:val="007C5522"/>
    <w:rsid w:val="007C7702"/>
    <w:rsid w:val="007D3C27"/>
    <w:rsid w:val="007D606D"/>
    <w:rsid w:val="007E3C2A"/>
    <w:rsid w:val="007E6756"/>
    <w:rsid w:val="007F15CA"/>
    <w:rsid w:val="007F3E8A"/>
    <w:rsid w:val="007F5A74"/>
    <w:rsid w:val="007F647D"/>
    <w:rsid w:val="00800017"/>
    <w:rsid w:val="008034C4"/>
    <w:rsid w:val="008043C7"/>
    <w:rsid w:val="008057D2"/>
    <w:rsid w:val="00811043"/>
    <w:rsid w:val="00811BBF"/>
    <w:rsid w:val="00812785"/>
    <w:rsid w:val="00812963"/>
    <w:rsid w:val="008146DA"/>
    <w:rsid w:val="0081561F"/>
    <w:rsid w:val="0082141F"/>
    <w:rsid w:val="00823A65"/>
    <w:rsid w:val="0082469D"/>
    <w:rsid w:val="00825B16"/>
    <w:rsid w:val="00830A42"/>
    <w:rsid w:val="00836ABA"/>
    <w:rsid w:val="008416EE"/>
    <w:rsid w:val="008443DE"/>
    <w:rsid w:val="00846BBE"/>
    <w:rsid w:val="00847361"/>
    <w:rsid w:val="008510D6"/>
    <w:rsid w:val="0085173D"/>
    <w:rsid w:val="0085607D"/>
    <w:rsid w:val="008604B1"/>
    <w:rsid w:val="00861929"/>
    <w:rsid w:val="00863D4E"/>
    <w:rsid w:val="00865867"/>
    <w:rsid w:val="00870248"/>
    <w:rsid w:val="0087384E"/>
    <w:rsid w:val="00875401"/>
    <w:rsid w:val="008818F9"/>
    <w:rsid w:val="00893622"/>
    <w:rsid w:val="008958EE"/>
    <w:rsid w:val="00897963"/>
    <w:rsid w:val="008A2AAD"/>
    <w:rsid w:val="008A536C"/>
    <w:rsid w:val="008B12B7"/>
    <w:rsid w:val="008B1ABC"/>
    <w:rsid w:val="008B2A6C"/>
    <w:rsid w:val="008B4AAF"/>
    <w:rsid w:val="008B50D4"/>
    <w:rsid w:val="008B61C1"/>
    <w:rsid w:val="008B698F"/>
    <w:rsid w:val="008B6D4E"/>
    <w:rsid w:val="008C0CA9"/>
    <w:rsid w:val="008C2596"/>
    <w:rsid w:val="008D06E7"/>
    <w:rsid w:val="008D27BD"/>
    <w:rsid w:val="008D2D5D"/>
    <w:rsid w:val="008D3320"/>
    <w:rsid w:val="008D365D"/>
    <w:rsid w:val="008D59AF"/>
    <w:rsid w:val="008D741F"/>
    <w:rsid w:val="008E05AD"/>
    <w:rsid w:val="008E0F3D"/>
    <w:rsid w:val="008E1191"/>
    <w:rsid w:val="008E1516"/>
    <w:rsid w:val="008E3767"/>
    <w:rsid w:val="008F0564"/>
    <w:rsid w:val="008F1DDC"/>
    <w:rsid w:val="008F2E71"/>
    <w:rsid w:val="008F5228"/>
    <w:rsid w:val="00901101"/>
    <w:rsid w:val="009022A0"/>
    <w:rsid w:val="00915808"/>
    <w:rsid w:val="00915F7E"/>
    <w:rsid w:val="009172E8"/>
    <w:rsid w:val="00917ECB"/>
    <w:rsid w:val="0092598F"/>
    <w:rsid w:val="00931002"/>
    <w:rsid w:val="00931CC9"/>
    <w:rsid w:val="009339CB"/>
    <w:rsid w:val="009353E8"/>
    <w:rsid w:val="00941315"/>
    <w:rsid w:val="009465A6"/>
    <w:rsid w:val="00947527"/>
    <w:rsid w:val="00955683"/>
    <w:rsid w:val="0096265D"/>
    <w:rsid w:val="0096683E"/>
    <w:rsid w:val="00967725"/>
    <w:rsid w:val="00967763"/>
    <w:rsid w:val="0097108B"/>
    <w:rsid w:val="009710CB"/>
    <w:rsid w:val="009748D3"/>
    <w:rsid w:val="00977229"/>
    <w:rsid w:val="00981400"/>
    <w:rsid w:val="00986DB7"/>
    <w:rsid w:val="00986FBA"/>
    <w:rsid w:val="00987F4D"/>
    <w:rsid w:val="0099117B"/>
    <w:rsid w:val="009970B8"/>
    <w:rsid w:val="009A2774"/>
    <w:rsid w:val="009A28FC"/>
    <w:rsid w:val="009A4315"/>
    <w:rsid w:val="009A7633"/>
    <w:rsid w:val="009B1FD0"/>
    <w:rsid w:val="009B20E7"/>
    <w:rsid w:val="009B226D"/>
    <w:rsid w:val="009B3CE7"/>
    <w:rsid w:val="009B528C"/>
    <w:rsid w:val="009C00F6"/>
    <w:rsid w:val="009C06B9"/>
    <w:rsid w:val="009C363F"/>
    <w:rsid w:val="009C76E3"/>
    <w:rsid w:val="009D35E9"/>
    <w:rsid w:val="009D66A4"/>
    <w:rsid w:val="009D7891"/>
    <w:rsid w:val="009E036E"/>
    <w:rsid w:val="009E1F34"/>
    <w:rsid w:val="009E1F85"/>
    <w:rsid w:val="009E2355"/>
    <w:rsid w:val="009E4F80"/>
    <w:rsid w:val="009E6AF8"/>
    <w:rsid w:val="009F03D7"/>
    <w:rsid w:val="009F3CAC"/>
    <w:rsid w:val="009F4A98"/>
    <w:rsid w:val="009F5C41"/>
    <w:rsid w:val="009F6C3A"/>
    <w:rsid w:val="009F771A"/>
    <w:rsid w:val="00A01AFB"/>
    <w:rsid w:val="00A021EE"/>
    <w:rsid w:val="00A0283C"/>
    <w:rsid w:val="00A02954"/>
    <w:rsid w:val="00A03656"/>
    <w:rsid w:val="00A249FD"/>
    <w:rsid w:val="00A3601A"/>
    <w:rsid w:val="00A37216"/>
    <w:rsid w:val="00A37A1E"/>
    <w:rsid w:val="00A4050D"/>
    <w:rsid w:val="00A4177F"/>
    <w:rsid w:val="00A503F2"/>
    <w:rsid w:val="00A54DFD"/>
    <w:rsid w:val="00A574E4"/>
    <w:rsid w:val="00A57F01"/>
    <w:rsid w:val="00A63420"/>
    <w:rsid w:val="00A656B6"/>
    <w:rsid w:val="00A6670C"/>
    <w:rsid w:val="00A66F94"/>
    <w:rsid w:val="00A67967"/>
    <w:rsid w:val="00A7040C"/>
    <w:rsid w:val="00A709FC"/>
    <w:rsid w:val="00A70AAE"/>
    <w:rsid w:val="00A72815"/>
    <w:rsid w:val="00A80092"/>
    <w:rsid w:val="00A81F4C"/>
    <w:rsid w:val="00A8352F"/>
    <w:rsid w:val="00A86FD9"/>
    <w:rsid w:val="00A876D6"/>
    <w:rsid w:val="00A87CD2"/>
    <w:rsid w:val="00A93D07"/>
    <w:rsid w:val="00A95BEE"/>
    <w:rsid w:val="00AA0401"/>
    <w:rsid w:val="00AA65B7"/>
    <w:rsid w:val="00AA6F3A"/>
    <w:rsid w:val="00AB120B"/>
    <w:rsid w:val="00AB4B3B"/>
    <w:rsid w:val="00AB4C67"/>
    <w:rsid w:val="00AC1E3A"/>
    <w:rsid w:val="00AC235B"/>
    <w:rsid w:val="00AC2A2D"/>
    <w:rsid w:val="00AD4A4F"/>
    <w:rsid w:val="00AD6F46"/>
    <w:rsid w:val="00AD7846"/>
    <w:rsid w:val="00AD79B2"/>
    <w:rsid w:val="00AE0ECE"/>
    <w:rsid w:val="00AE69F5"/>
    <w:rsid w:val="00AF10AD"/>
    <w:rsid w:val="00AF220A"/>
    <w:rsid w:val="00AF2ADD"/>
    <w:rsid w:val="00AF5892"/>
    <w:rsid w:val="00AF6431"/>
    <w:rsid w:val="00AF6660"/>
    <w:rsid w:val="00AF6CC9"/>
    <w:rsid w:val="00B008AF"/>
    <w:rsid w:val="00B03837"/>
    <w:rsid w:val="00B05E24"/>
    <w:rsid w:val="00B07E08"/>
    <w:rsid w:val="00B148E2"/>
    <w:rsid w:val="00B1689A"/>
    <w:rsid w:val="00B20B0F"/>
    <w:rsid w:val="00B21D78"/>
    <w:rsid w:val="00B221F1"/>
    <w:rsid w:val="00B23145"/>
    <w:rsid w:val="00B2370B"/>
    <w:rsid w:val="00B23E78"/>
    <w:rsid w:val="00B279ED"/>
    <w:rsid w:val="00B316AF"/>
    <w:rsid w:val="00B32970"/>
    <w:rsid w:val="00B35E39"/>
    <w:rsid w:val="00B36C30"/>
    <w:rsid w:val="00B4130B"/>
    <w:rsid w:val="00B415C6"/>
    <w:rsid w:val="00B41CD6"/>
    <w:rsid w:val="00B43005"/>
    <w:rsid w:val="00B44503"/>
    <w:rsid w:val="00B458A4"/>
    <w:rsid w:val="00B52558"/>
    <w:rsid w:val="00B528BA"/>
    <w:rsid w:val="00B52E98"/>
    <w:rsid w:val="00B53227"/>
    <w:rsid w:val="00B5699A"/>
    <w:rsid w:val="00B65CCB"/>
    <w:rsid w:val="00B66D8B"/>
    <w:rsid w:val="00B678F9"/>
    <w:rsid w:val="00B75698"/>
    <w:rsid w:val="00B82454"/>
    <w:rsid w:val="00B84F30"/>
    <w:rsid w:val="00B85503"/>
    <w:rsid w:val="00B85C6C"/>
    <w:rsid w:val="00B87CD3"/>
    <w:rsid w:val="00B90BAF"/>
    <w:rsid w:val="00B9243A"/>
    <w:rsid w:val="00BA2234"/>
    <w:rsid w:val="00BA3676"/>
    <w:rsid w:val="00BA4409"/>
    <w:rsid w:val="00BA49AB"/>
    <w:rsid w:val="00BB0936"/>
    <w:rsid w:val="00BB2646"/>
    <w:rsid w:val="00BB32A8"/>
    <w:rsid w:val="00BC3A01"/>
    <w:rsid w:val="00BC6EAB"/>
    <w:rsid w:val="00BC6FDF"/>
    <w:rsid w:val="00BD048A"/>
    <w:rsid w:val="00BD0F24"/>
    <w:rsid w:val="00BD5FE0"/>
    <w:rsid w:val="00BD79D2"/>
    <w:rsid w:val="00BE03AC"/>
    <w:rsid w:val="00BE0C2B"/>
    <w:rsid w:val="00BE0F0E"/>
    <w:rsid w:val="00BE128E"/>
    <w:rsid w:val="00BE59B7"/>
    <w:rsid w:val="00BF3DAC"/>
    <w:rsid w:val="00BF4E3D"/>
    <w:rsid w:val="00BF5F66"/>
    <w:rsid w:val="00C036CB"/>
    <w:rsid w:val="00C03AAB"/>
    <w:rsid w:val="00C03B3E"/>
    <w:rsid w:val="00C1036A"/>
    <w:rsid w:val="00C1037A"/>
    <w:rsid w:val="00C1061F"/>
    <w:rsid w:val="00C1137B"/>
    <w:rsid w:val="00C1233E"/>
    <w:rsid w:val="00C12689"/>
    <w:rsid w:val="00C146A8"/>
    <w:rsid w:val="00C14DF0"/>
    <w:rsid w:val="00C15B4E"/>
    <w:rsid w:val="00C20399"/>
    <w:rsid w:val="00C22C03"/>
    <w:rsid w:val="00C363D4"/>
    <w:rsid w:val="00C37112"/>
    <w:rsid w:val="00C40A8E"/>
    <w:rsid w:val="00C420F8"/>
    <w:rsid w:val="00C43C38"/>
    <w:rsid w:val="00C5278F"/>
    <w:rsid w:val="00C53952"/>
    <w:rsid w:val="00C578AB"/>
    <w:rsid w:val="00C646CB"/>
    <w:rsid w:val="00C66C44"/>
    <w:rsid w:val="00C71045"/>
    <w:rsid w:val="00C713AF"/>
    <w:rsid w:val="00C71745"/>
    <w:rsid w:val="00C7410F"/>
    <w:rsid w:val="00C7589C"/>
    <w:rsid w:val="00C81219"/>
    <w:rsid w:val="00C83DF2"/>
    <w:rsid w:val="00C870E7"/>
    <w:rsid w:val="00C87811"/>
    <w:rsid w:val="00C940B0"/>
    <w:rsid w:val="00CA122E"/>
    <w:rsid w:val="00CA20DB"/>
    <w:rsid w:val="00CA646B"/>
    <w:rsid w:val="00CA7DD7"/>
    <w:rsid w:val="00CB10BC"/>
    <w:rsid w:val="00CB154C"/>
    <w:rsid w:val="00CC1200"/>
    <w:rsid w:val="00CC198A"/>
    <w:rsid w:val="00CC2027"/>
    <w:rsid w:val="00CC2182"/>
    <w:rsid w:val="00CC5759"/>
    <w:rsid w:val="00CC6769"/>
    <w:rsid w:val="00CC7503"/>
    <w:rsid w:val="00CC77FA"/>
    <w:rsid w:val="00CD123E"/>
    <w:rsid w:val="00CD2D8C"/>
    <w:rsid w:val="00CD4CC2"/>
    <w:rsid w:val="00CD5A3A"/>
    <w:rsid w:val="00CE3A63"/>
    <w:rsid w:val="00CE3B28"/>
    <w:rsid w:val="00CE7829"/>
    <w:rsid w:val="00CF50C5"/>
    <w:rsid w:val="00D01CCC"/>
    <w:rsid w:val="00D11F10"/>
    <w:rsid w:val="00D134AB"/>
    <w:rsid w:val="00D17FB8"/>
    <w:rsid w:val="00D24A21"/>
    <w:rsid w:val="00D25A9E"/>
    <w:rsid w:val="00D315C6"/>
    <w:rsid w:val="00D31E9D"/>
    <w:rsid w:val="00D3432D"/>
    <w:rsid w:val="00D3440E"/>
    <w:rsid w:val="00D35222"/>
    <w:rsid w:val="00D40477"/>
    <w:rsid w:val="00D43231"/>
    <w:rsid w:val="00D46DBD"/>
    <w:rsid w:val="00D52A9A"/>
    <w:rsid w:val="00D55F59"/>
    <w:rsid w:val="00D6067D"/>
    <w:rsid w:val="00D62682"/>
    <w:rsid w:val="00D661AE"/>
    <w:rsid w:val="00D73A38"/>
    <w:rsid w:val="00D7759C"/>
    <w:rsid w:val="00D80C1E"/>
    <w:rsid w:val="00D85ADF"/>
    <w:rsid w:val="00D87419"/>
    <w:rsid w:val="00D90AF9"/>
    <w:rsid w:val="00D9283A"/>
    <w:rsid w:val="00D93A40"/>
    <w:rsid w:val="00D95F8F"/>
    <w:rsid w:val="00DA09A0"/>
    <w:rsid w:val="00DA33ED"/>
    <w:rsid w:val="00DA496B"/>
    <w:rsid w:val="00DA4E42"/>
    <w:rsid w:val="00DA502C"/>
    <w:rsid w:val="00DA73CC"/>
    <w:rsid w:val="00DB07AA"/>
    <w:rsid w:val="00DB2703"/>
    <w:rsid w:val="00DB2B20"/>
    <w:rsid w:val="00DB323B"/>
    <w:rsid w:val="00DB36CD"/>
    <w:rsid w:val="00DB5121"/>
    <w:rsid w:val="00DC49D6"/>
    <w:rsid w:val="00DC761E"/>
    <w:rsid w:val="00DD1393"/>
    <w:rsid w:val="00DD3226"/>
    <w:rsid w:val="00DD3626"/>
    <w:rsid w:val="00DD59C6"/>
    <w:rsid w:val="00DE0AB9"/>
    <w:rsid w:val="00DE2720"/>
    <w:rsid w:val="00DE5FFF"/>
    <w:rsid w:val="00DE6811"/>
    <w:rsid w:val="00DF5B8E"/>
    <w:rsid w:val="00DF72AD"/>
    <w:rsid w:val="00E01375"/>
    <w:rsid w:val="00E018EB"/>
    <w:rsid w:val="00E06454"/>
    <w:rsid w:val="00E10029"/>
    <w:rsid w:val="00E14D06"/>
    <w:rsid w:val="00E15393"/>
    <w:rsid w:val="00E15516"/>
    <w:rsid w:val="00E15A15"/>
    <w:rsid w:val="00E207B5"/>
    <w:rsid w:val="00E20CF0"/>
    <w:rsid w:val="00E257AA"/>
    <w:rsid w:val="00E259D6"/>
    <w:rsid w:val="00E27C27"/>
    <w:rsid w:val="00E30DF1"/>
    <w:rsid w:val="00E34703"/>
    <w:rsid w:val="00E34A51"/>
    <w:rsid w:val="00E459C1"/>
    <w:rsid w:val="00E5002C"/>
    <w:rsid w:val="00E521C7"/>
    <w:rsid w:val="00E5460C"/>
    <w:rsid w:val="00E54C66"/>
    <w:rsid w:val="00E56FA6"/>
    <w:rsid w:val="00E613A6"/>
    <w:rsid w:val="00E63303"/>
    <w:rsid w:val="00E6510D"/>
    <w:rsid w:val="00E6612B"/>
    <w:rsid w:val="00E67336"/>
    <w:rsid w:val="00E740B2"/>
    <w:rsid w:val="00E755BC"/>
    <w:rsid w:val="00E7696B"/>
    <w:rsid w:val="00E773E0"/>
    <w:rsid w:val="00E831CC"/>
    <w:rsid w:val="00E83F69"/>
    <w:rsid w:val="00E85DA4"/>
    <w:rsid w:val="00E875FE"/>
    <w:rsid w:val="00E8797E"/>
    <w:rsid w:val="00E92C78"/>
    <w:rsid w:val="00E935C3"/>
    <w:rsid w:val="00E943CA"/>
    <w:rsid w:val="00E96829"/>
    <w:rsid w:val="00EA1C06"/>
    <w:rsid w:val="00EA64F0"/>
    <w:rsid w:val="00EB2F7C"/>
    <w:rsid w:val="00EB4BED"/>
    <w:rsid w:val="00EB5B76"/>
    <w:rsid w:val="00EC1497"/>
    <w:rsid w:val="00EC2583"/>
    <w:rsid w:val="00EC5DA4"/>
    <w:rsid w:val="00EC6D4B"/>
    <w:rsid w:val="00EC7D64"/>
    <w:rsid w:val="00ED1783"/>
    <w:rsid w:val="00ED4397"/>
    <w:rsid w:val="00ED68A4"/>
    <w:rsid w:val="00ED6C74"/>
    <w:rsid w:val="00ED712C"/>
    <w:rsid w:val="00EE3D89"/>
    <w:rsid w:val="00EF047C"/>
    <w:rsid w:val="00EF06BE"/>
    <w:rsid w:val="00EF0AB7"/>
    <w:rsid w:val="00F00E05"/>
    <w:rsid w:val="00F03985"/>
    <w:rsid w:val="00F067DF"/>
    <w:rsid w:val="00F101E9"/>
    <w:rsid w:val="00F12ECA"/>
    <w:rsid w:val="00F1691E"/>
    <w:rsid w:val="00F20E08"/>
    <w:rsid w:val="00F2326C"/>
    <w:rsid w:val="00F24967"/>
    <w:rsid w:val="00F24DE7"/>
    <w:rsid w:val="00F264AC"/>
    <w:rsid w:val="00F30061"/>
    <w:rsid w:val="00F30BB4"/>
    <w:rsid w:val="00F32385"/>
    <w:rsid w:val="00F33BE5"/>
    <w:rsid w:val="00F33DC7"/>
    <w:rsid w:val="00F33ED1"/>
    <w:rsid w:val="00F34D37"/>
    <w:rsid w:val="00F35BB6"/>
    <w:rsid w:val="00F42748"/>
    <w:rsid w:val="00F43C78"/>
    <w:rsid w:val="00F440E6"/>
    <w:rsid w:val="00F448EF"/>
    <w:rsid w:val="00F44A80"/>
    <w:rsid w:val="00F44E5F"/>
    <w:rsid w:val="00F45266"/>
    <w:rsid w:val="00F45A8D"/>
    <w:rsid w:val="00F50846"/>
    <w:rsid w:val="00F5166D"/>
    <w:rsid w:val="00F546CD"/>
    <w:rsid w:val="00F571F8"/>
    <w:rsid w:val="00F57E98"/>
    <w:rsid w:val="00F633E1"/>
    <w:rsid w:val="00F65E2B"/>
    <w:rsid w:val="00F6676B"/>
    <w:rsid w:val="00F70769"/>
    <w:rsid w:val="00F7248B"/>
    <w:rsid w:val="00F74AA3"/>
    <w:rsid w:val="00F81427"/>
    <w:rsid w:val="00F87DD1"/>
    <w:rsid w:val="00F91E5B"/>
    <w:rsid w:val="00F922A7"/>
    <w:rsid w:val="00F92E03"/>
    <w:rsid w:val="00F9307E"/>
    <w:rsid w:val="00FA007D"/>
    <w:rsid w:val="00FA3160"/>
    <w:rsid w:val="00FA3331"/>
    <w:rsid w:val="00FA5489"/>
    <w:rsid w:val="00FA5B48"/>
    <w:rsid w:val="00FB182D"/>
    <w:rsid w:val="00FB5A15"/>
    <w:rsid w:val="00FB6913"/>
    <w:rsid w:val="00FB6E3F"/>
    <w:rsid w:val="00FB6E6B"/>
    <w:rsid w:val="00FC59D5"/>
    <w:rsid w:val="00FC5F07"/>
    <w:rsid w:val="00FD2562"/>
    <w:rsid w:val="00FD2AC8"/>
    <w:rsid w:val="00FD3FEC"/>
    <w:rsid w:val="00FD603B"/>
    <w:rsid w:val="00FD7960"/>
    <w:rsid w:val="00FE2A08"/>
    <w:rsid w:val="00FE2CD8"/>
    <w:rsid w:val="00FE4347"/>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998BC"/>
  <w15:docId w15:val="{639F1341-D51C-4F37-A0CC-4A6E0D743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47606"/>
    <w:rPr>
      <w:rFonts w:ascii="Times New Roman" w:eastAsia="Times New Roman" w:hAnsi="Times New Roman" w:cs="Times New Roman"/>
      <w:lang w:val="ro-MD"/>
    </w:rPr>
  </w:style>
  <w:style w:type="paragraph" w:styleId="Heading1">
    <w:name w:val="heading 1"/>
    <w:basedOn w:val="Normal"/>
    <w:uiPriority w:val="1"/>
    <w:qFormat/>
    <w:pPr>
      <w:ind w:left="842"/>
      <w:jc w:val="center"/>
      <w:outlineLvl w:val="0"/>
    </w:pPr>
    <w:rPr>
      <w:b/>
      <w:bCs/>
      <w:sz w:val="28"/>
      <w:szCs w:val="28"/>
    </w:rPr>
  </w:style>
  <w:style w:type="paragraph" w:styleId="Heading3">
    <w:name w:val="heading 3"/>
    <w:basedOn w:val="Normal"/>
    <w:next w:val="Normal"/>
    <w:link w:val="Heading3Char"/>
    <w:uiPriority w:val="9"/>
    <w:semiHidden/>
    <w:unhideWhenUsed/>
    <w:qFormat/>
    <w:rsid w:val="00DE0AB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DB2B2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83"/>
      <w:ind w:left="809"/>
    </w:pPr>
    <w:rPr>
      <w:b/>
      <w:bCs/>
      <w:sz w:val="40"/>
      <w:szCs w:val="40"/>
    </w:rPr>
  </w:style>
  <w:style w:type="paragraph" w:styleId="ListParagraph">
    <w:name w:val="List Paragraph"/>
    <w:basedOn w:val="Normal"/>
    <w:uiPriority w:val="1"/>
    <w:qFormat/>
    <w:pPr>
      <w:ind w:left="134" w:right="119" w:firstLine="707"/>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C1E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1E3A"/>
    <w:rPr>
      <w:rFonts w:ascii="Segoe UI" w:eastAsia="Times New Roman" w:hAnsi="Segoe UI" w:cs="Segoe UI"/>
      <w:sz w:val="18"/>
      <w:szCs w:val="18"/>
      <w:lang w:val="ro-RO"/>
    </w:rPr>
  </w:style>
  <w:style w:type="paragraph" w:styleId="NormalWeb">
    <w:name w:val="Normal (Web)"/>
    <w:basedOn w:val="Normal"/>
    <w:uiPriority w:val="99"/>
    <w:semiHidden/>
    <w:unhideWhenUsed/>
    <w:rsid w:val="0072060F"/>
    <w:pPr>
      <w:widowControl/>
      <w:autoSpaceDE/>
      <w:autoSpaceDN/>
      <w:ind w:firstLine="567"/>
      <w:jc w:val="both"/>
    </w:pPr>
    <w:rPr>
      <w:rFonts w:eastAsiaTheme="minorEastAsia"/>
      <w:sz w:val="24"/>
      <w:szCs w:val="24"/>
      <w:lang w:val="en-US"/>
    </w:rPr>
  </w:style>
  <w:style w:type="character" w:styleId="CommentReference">
    <w:name w:val="annotation reference"/>
    <w:basedOn w:val="DefaultParagraphFont"/>
    <w:uiPriority w:val="99"/>
    <w:semiHidden/>
    <w:unhideWhenUsed/>
    <w:rsid w:val="0003339C"/>
    <w:rPr>
      <w:sz w:val="16"/>
      <w:szCs w:val="16"/>
    </w:rPr>
  </w:style>
  <w:style w:type="paragraph" w:styleId="CommentText">
    <w:name w:val="annotation text"/>
    <w:basedOn w:val="Normal"/>
    <w:link w:val="CommentTextChar"/>
    <w:uiPriority w:val="99"/>
    <w:semiHidden/>
    <w:unhideWhenUsed/>
    <w:rsid w:val="0003339C"/>
    <w:rPr>
      <w:sz w:val="20"/>
      <w:szCs w:val="20"/>
    </w:rPr>
  </w:style>
  <w:style w:type="character" w:customStyle="1" w:styleId="CommentTextChar">
    <w:name w:val="Comment Text Char"/>
    <w:basedOn w:val="DefaultParagraphFont"/>
    <w:link w:val="CommentText"/>
    <w:uiPriority w:val="99"/>
    <w:semiHidden/>
    <w:rsid w:val="0003339C"/>
    <w:rPr>
      <w:rFonts w:ascii="Times New Roman" w:eastAsia="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03339C"/>
    <w:rPr>
      <w:b/>
      <w:bCs/>
    </w:rPr>
  </w:style>
  <w:style w:type="character" w:customStyle="1" w:styleId="CommentSubjectChar">
    <w:name w:val="Comment Subject Char"/>
    <w:basedOn w:val="CommentTextChar"/>
    <w:link w:val="CommentSubject"/>
    <w:uiPriority w:val="99"/>
    <w:semiHidden/>
    <w:rsid w:val="0003339C"/>
    <w:rPr>
      <w:rFonts w:ascii="Times New Roman" w:eastAsia="Times New Roman" w:hAnsi="Times New Roman" w:cs="Times New Roman"/>
      <w:b/>
      <w:bCs/>
      <w:sz w:val="20"/>
      <w:szCs w:val="20"/>
      <w:lang w:val="ro-RO"/>
    </w:rPr>
  </w:style>
  <w:style w:type="paragraph" w:styleId="Revision">
    <w:name w:val="Revision"/>
    <w:hidden/>
    <w:uiPriority w:val="99"/>
    <w:semiHidden/>
    <w:rsid w:val="00FC5F07"/>
    <w:pPr>
      <w:widowControl/>
      <w:autoSpaceDE/>
      <w:autoSpaceDN/>
    </w:pPr>
    <w:rPr>
      <w:rFonts w:ascii="Times New Roman" w:eastAsia="Times New Roman" w:hAnsi="Times New Roman" w:cs="Times New Roman"/>
      <w:lang w:val="ro-RO"/>
    </w:rPr>
  </w:style>
  <w:style w:type="character" w:customStyle="1" w:styleId="Heading4Char">
    <w:name w:val="Heading 4 Char"/>
    <w:basedOn w:val="DefaultParagraphFont"/>
    <w:link w:val="Heading4"/>
    <w:uiPriority w:val="9"/>
    <w:semiHidden/>
    <w:rsid w:val="00DB2B20"/>
    <w:rPr>
      <w:rFonts w:asciiTheme="majorHAnsi" w:eastAsiaTheme="majorEastAsia" w:hAnsiTheme="majorHAnsi" w:cstheme="majorBidi"/>
      <w:i/>
      <w:iCs/>
      <w:color w:val="365F91" w:themeColor="accent1" w:themeShade="BF"/>
      <w:lang w:val="ro-RO"/>
    </w:rPr>
  </w:style>
  <w:style w:type="character" w:styleId="Strong">
    <w:name w:val="Strong"/>
    <w:basedOn w:val="DefaultParagraphFont"/>
    <w:uiPriority w:val="22"/>
    <w:qFormat/>
    <w:rsid w:val="007357D4"/>
    <w:rPr>
      <w:b/>
      <w:bCs/>
    </w:rPr>
  </w:style>
  <w:style w:type="character" w:customStyle="1" w:styleId="Heading3Char">
    <w:name w:val="Heading 3 Char"/>
    <w:basedOn w:val="DefaultParagraphFont"/>
    <w:link w:val="Heading3"/>
    <w:uiPriority w:val="9"/>
    <w:semiHidden/>
    <w:rsid w:val="00DE0AB9"/>
    <w:rPr>
      <w:rFonts w:asciiTheme="majorHAnsi" w:eastAsiaTheme="majorEastAsia" w:hAnsiTheme="majorHAnsi" w:cstheme="majorBidi"/>
      <w:color w:val="243F60" w:themeColor="accent1" w:themeShade="7F"/>
      <w:sz w:val="24"/>
      <w:szCs w:val="24"/>
      <w:lang w:val="ro-RO"/>
    </w:rPr>
  </w:style>
  <w:style w:type="character" w:customStyle="1" w:styleId="whitespace-normal">
    <w:name w:val="whitespace-normal"/>
    <w:basedOn w:val="DefaultParagraphFont"/>
    <w:rsid w:val="00DE0AB9"/>
  </w:style>
  <w:style w:type="paragraph" w:customStyle="1" w:styleId="isselectedend">
    <w:name w:val="isselectedend"/>
    <w:basedOn w:val="Normal"/>
    <w:rsid w:val="00447606"/>
    <w:pPr>
      <w:widowControl/>
      <w:autoSpaceDE/>
      <w:autoSpaceDN/>
      <w:spacing w:before="100" w:beforeAutospacing="1" w:after="100" w:afterAutospacing="1"/>
    </w:pPr>
    <w:rPr>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4261">
      <w:bodyDiv w:val="1"/>
      <w:marLeft w:val="0"/>
      <w:marRight w:val="0"/>
      <w:marTop w:val="0"/>
      <w:marBottom w:val="0"/>
      <w:divBdr>
        <w:top w:val="none" w:sz="0" w:space="0" w:color="auto"/>
        <w:left w:val="none" w:sz="0" w:space="0" w:color="auto"/>
        <w:bottom w:val="none" w:sz="0" w:space="0" w:color="auto"/>
        <w:right w:val="none" w:sz="0" w:space="0" w:color="auto"/>
      </w:divBdr>
    </w:div>
    <w:div w:id="398405345">
      <w:bodyDiv w:val="1"/>
      <w:marLeft w:val="0"/>
      <w:marRight w:val="0"/>
      <w:marTop w:val="0"/>
      <w:marBottom w:val="0"/>
      <w:divBdr>
        <w:top w:val="none" w:sz="0" w:space="0" w:color="auto"/>
        <w:left w:val="none" w:sz="0" w:space="0" w:color="auto"/>
        <w:bottom w:val="none" w:sz="0" w:space="0" w:color="auto"/>
        <w:right w:val="none" w:sz="0" w:space="0" w:color="auto"/>
      </w:divBdr>
    </w:div>
    <w:div w:id="713850038">
      <w:bodyDiv w:val="1"/>
      <w:marLeft w:val="0"/>
      <w:marRight w:val="0"/>
      <w:marTop w:val="0"/>
      <w:marBottom w:val="0"/>
      <w:divBdr>
        <w:top w:val="none" w:sz="0" w:space="0" w:color="auto"/>
        <w:left w:val="none" w:sz="0" w:space="0" w:color="auto"/>
        <w:bottom w:val="none" w:sz="0" w:space="0" w:color="auto"/>
        <w:right w:val="none" w:sz="0" w:space="0" w:color="auto"/>
      </w:divBdr>
    </w:div>
    <w:div w:id="915241766">
      <w:bodyDiv w:val="1"/>
      <w:marLeft w:val="0"/>
      <w:marRight w:val="0"/>
      <w:marTop w:val="0"/>
      <w:marBottom w:val="0"/>
      <w:divBdr>
        <w:top w:val="none" w:sz="0" w:space="0" w:color="auto"/>
        <w:left w:val="none" w:sz="0" w:space="0" w:color="auto"/>
        <w:bottom w:val="none" w:sz="0" w:space="0" w:color="auto"/>
        <w:right w:val="none" w:sz="0" w:space="0" w:color="auto"/>
      </w:divBdr>
    </w:div>
    <w:div w:id="926235029">
      <w:bodyDiv w:val="1"/>
      <w:marLeft w:val="0"/>
      <w:marRight w:val="0"/>
      <w:marTop w:val="0"/>
      <w:marBottom w:val="0"/>
      <w:divBdr>
        <w:top w:val="none" w:sz="0" w:space="0" w:color="auto"/>
        <w:left w:val="none" w:sz="0" w:space="0" w:color="auto"/>
        <w:bottom w:val="none" w:sz="0" w:space="0" w:color="auto"/>
        <w:right w:val="none" w:sz="0" w:space="0" w:color="auto"/>
      </w:divBdr>
    </w:div>
    <w:div w:id="966277907">
      <w:bodyDiv w:val="1"/>
      <w:marLeft w:val="0"/>
      <w:marRight w:val="0"/>
      <w:marTop w:val="0"/>
      <w:marBottom w:val="0"/>
      <w:divBdr>
        <w:top w:val="none" w:sz="0" w:space="0" w:color="auto"/>
        <w:left w:val="none" w:sz="0" w:space="0" w:color="auto"/>
        <w:bottom w:val="none" w:sz="0" w:space="0" w:color="auto"/>
        <w:right w:val="none" w:sz="0" w:space="0" w:color="auto"/>
      </w:divBdr>
    </w:div>
    <w:div w:id="966349657">
      <w:bodyDiv w:val="1"/>
      <w:marLeft w:val="0"/>
      <w:marRight w:val="0"/>
      <w:marTop w:val="0"/>
      <w:marBottom w:val="0"/>
      <w:divBdr>
        <w:top w:val="none" w:sz="0" w:space="0" w:color="auto"/>
        <w:left w:val="none" w:sz="0" w:space="0" w:color="auto"/>
        <w:bottom w:val="none" w:sz="0" w:space="0" w:color="auto"/>
        <w:right w:val="none" w:sz="0" w:space="0" w:color="auto"/>
      </w:divBdr>
    </w:div>
    <w:div w:id="969288201">
      <w:bodyDiv w:val="1"/>
      <w:marLeft w:val="0"/>
      <w:marRight w:val="0"/>
      <w:marTop w:val="0"/>
      <w:marBottom w:val="0"/>
      <w:divBdr>
        <w:top w:val="none" w:sz="0" w:space="0" w:color="auto"/>
        <w:left w:val="none" w:sz="0" w:space="0" w:color="auto"/>
        <w:bottom w:val="none" w:sz="0" w:space="0" w:color="auto"/>
        <w:right w:val="none" w:sz="0" w:space="0" w:color="auto"/>
      </w:divBdr>
    </w:div>
    <w:div w:id="1341156576">
      <w:bodyDiv w:val="1"/>
      <w:marLeft w:val="0"/>
      <w:marRight w:val="0"/>
      <w:marTop w:val="0"/>
      <w:marBottom w:val="0"/>
      <w:divBdr>
        <w:top w:val="none" w:sz="0" w:space="0" w:color="auto"/>
        <w:left w:val="none" w:sz="0" w:space="0" w:color="auto"/>
        <w:bottom w:val="none" w:sz="0" w:space="0" w:color="auto"/>
        <w:right w:val="none" w:sz="0" w:space="0" w:color="auto"/>
      </w:divBdr>
    </w:div>
    <w:div w:id="1409692587">
      <w:bodyDiv w:val="1"/>
      <w:marLeft w:val="0"/>
      <w:marRight w:val="0"/>
      <w:marTop w:val="0"/>
      <w:marBottom w:val="0"/>
      <w:divBdr>
        <w:top w:val="none" w:sz="0" w:space="0" w:color="auto"/>
        <w:left w:val="none" w:sz="0" w:space="0" w:color="auto"/>
        <w:bottom w:val="none" w:sz="0" w:space="0" w:color="auto"/>
        <w:right w:val="none" w:sz="0" w:space="0" w:color="auto"/>
      </w:divBdr>
    </w:div>
    <w:div w:id="1454790084">
      <w:bodyDiv w:val="1"/>
      <w:marLeft w:val="0"/>
      <w:marRight w:val="0"/>
      <w:marTop w:val="0"/>
      <w:marBottom w:val="0"/>
      <w:divBdr>
        <w:top w:val="none" w:sz="0" w:space="0" w:color="auto"/>
        <w:left w:val="none" w:sz="0" w:space="0" w:color="auto"/>
        <w:bottom w:val="none" w:sz="0" w:space="0" w:color="auto"/>
        <w:right w:val="none" w:sz="0" w:space="0" w:color="auto"/>
      </w:divBdr>
    </w:div>
    <w:div w:id="1596742678">
      <w:bodyDiv w:val="1"/>
      <w:marLeft w:val="0"/>
      <w:marRight w:val="0"/>
      <w:marTop w:val="0"/>
      <w:marBottom w:val="0"/>
      <w:divBdr>
        <w:top w:val="none" w:sz="0" w:space="0" w:color="auto"/>
        <w:left w:val="none" w:sz="0" w:space="0" w:color="auto"/>
        <w:bottom w:val="none" w:sz="0" w:space="0" w:color="auto"/>
        <w:right w:val="none" w:sz="0" w:space="0" w:color="auto"/>
      </w:divBdr>
    </w:div>
    <w:div w:id="1702704150">
      <w:bodyDiv w:val="1"/>
      <w:marLeft w:val="0"/>
      <w:marRight w:val="0"/>
      <w:marTop w:val="0"/>
      <w:marBottom w:val="0"/>
      <w:divBdr>
        <w:top w:val="none" w:sz="0" w:space="0" w:color="auto"/>
        <w:left w:val="none" w:sz="0" w:space="0" w:color="auto"/>
        <w:bottom w:val="none" w:sz="0" w:space="0" w:color="auto"/>
        <w:right w:val="none" w:sz="0" w:space="0" w:color="auto"/>
      </w:divBdr>
    </w:div>
    <w:div w:id="1713385479">
      <w:bodyDiv w:val="1"/>
      <w:marLeft w:val="0"/>
      <w:marRight w:val="0"/>
      <w:marTop w:val="0"/>
      <w:marBottom w:val="0"/>
      <w:divBdr>
        <w:top w:val="none" w:sz="0" w:space="0" w:color="auto"/>
        <w:left w:val="none" w:sz="0" w:space="0" w:color="auto"/>
        <w:bottom w:val="none" w:sz="0" w:space="0" w:color="auto"/>
        <w:right w:val="none" w:sz="0" w:space="0" w:color="auto"/>
      </w:divBdr>
    </w:div>
    <w:div w:id="2091654704">
      <w:bodyDiv w:val="1"/>
      <w:marLeft w:val="0"/>
      <w:marRight w:val="0"/>
      <w:marTop w:val="0"/>
      <w:marBottom w:val="0"/>
      <w:divBdr>
        <w:top w:val="none" w:sz="0" w:space="0" w:color="auto"/>
        <w:left w:val="none" w:sz="0" w:space="0" w:color="auto"/>
        <w:bottom w:val="none" w:sz="0" w:space="0" w:color="auto"/>
        <w:right w:val="none" w:sz="0" w:space="0" w:color="auto"/>
      </w:divBdr>
    </w:div>
    <w:div w:id="21111963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42620-A2E6-40C7-9844-B3567E68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5893</Words>
  <Characters>33594</Characters>
  <Application>Microsoft Office Word</Application>
  <DocSecurity>0</DocSecurity>
  <Lines>279</Lines>
  <Paragraphs>78</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
      <vt:lpstr/>
      <vt:lpstr/>
    </vt:vector>
  </TitlesOfParts>
  <Company>Hewlett-Packard Company</Company>
  <LinksUpToDate>false</LinksUpToDate>
  <CharactersWithSpaces>39409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lll</dc:creator>
  <cp:keywords/>
  <dc:description/>
  <cp:lastModifiedBy>Lucia Cecan</cp:lastModifiedBy>
  <cp:revision>2</cp:revision>
  <cp:lastPrinted>2026-09-07T10:41:00Z</cp:lastPrinted>
  <dcterms:created xsi:type="dcterms:W3CDTF">2026-09-17T05:39:00Z</dcterms:created>
  <dcterms:modified xsi:type="dcterms:W3CDTF">2026-09-17T05:39:00Z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2022-10-13T00:00:00Z</vt:filetime>
  </property>
  <property fmtid="{D5CDD505-2E9C-101B-9397-08002B2CF9AE}" pid="3" name="Creator">
    <vt:lpwstr>Microsoft® Word 2016</vt:lpwstr>
  </property>
  <property fmtid="{D5CDD505-2E9C-101B-9397-08002B2CF9AE}" pid="4" name="LastSaved">
    <vt:filetime>2023-05-05T00:00:00Z</vt:filetime>
  </property>
</Properties>
</file>